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27703D47" w:rsidR="00D058DB" w:rsidRPr="00D058DB" w:rsidRDefault="00D058DB" w:rsidP="00D058DB">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6C12C0">
        <w:rPr>
          <w:rFonts w:asciiTheme="majorBidi" w:hAnsiTheme="majorBidi" w:cstheme="majorBidi"/>
          <w:noProof/>
          <w:sz w:val="22"/>
          <w:szCs w:val="22"/>
        </w:rPr>
        <w:t>September 28, 2025</w:t>
      </w:r>
      <w:r w:rsidRPr="00D058DB">
        <w:rPr>
          <w:rFonts w:asciiTheme="majorBidi" w:hAnsiTheme="majorBidi" w:cstheme="majorBidi"/>
          <w:sz w:val="22"/>
          <w:szCs w:val="22"/>
        </w:rPr>
        <w:fldChar w:fldCharType="end"/>
      </w:r>
    </w:p>
    <w:p w14:paraId="33DE8914" w14:textId="77777777" w:rsidR="00D058DB" w:rsidRPr="00D058DB" w:rsidRDefault="00D058DB" w:rsidP="00D058DB">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Manuscript EHS-2025-0005 </w:t>
      </w:r>
    </w:p>
    <w:p w14:paraId="041E380C" w14:textId="77777777" w:rsidR="00D058DB" w:rsidRPr="00D058DB" w:rsidRDefault="00D058DB" w:rsidP="00D058DB">
      <w:pPr>
        <w:rPr>
          <w:rFonts w:asciiTheme="majorBidi" w:eastAsia="Times New Roman" w:hAnsiTheme="majorBidi" w:cstheme="majorBidi"/>
          <w:color w:val="0E101A"/>
          <w:sz w:val="22"/>
          <w:szCs w:val="22"/>
        </w:rPr>
      </w:pPr>
    </w:p>
    <w:p w14:paraId="1658DA89" w14:textId="77777777" w:rsidR="00D058DB" w:rsidRPr="00D058DB" w:rsidRDefault="00D058DB" w:rsidP="00D058DB">
      <w:pPr>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D058DB">
      <w:pPr>
        <w:rPr>
          <w:rFonts w:asciiTheme="majorBidi" w:hAnsiTheme="majorBidi" w:cstheme="majorBidi"/>
          <w:sz w:val="22"/>
          <w:szCs w:val="22"/>
        </w:rPr>
      </w:pPr>
    </w:p>
    <w:p w14:paraId="5B883B4B" w14:textId="7B8EBC38" w:rsidR="008F31E8" w:rsidRPr="00D058DB" w:rsidRDefault="00D058DB" w:rsidP="008F31E8">
      <w:pPr>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D058DB">
      <w:pPr>
        <w:jc w:val="both"/>
        <w:rPr>
          <w:rFonts w:asciiTheme="majorBidi" w:hAnsiTheme="majorBidi" w:cstheme="majorBidi"/>
          <w:sz w:val="22"/>
          <w:szCs w:val="22"/>
          <w:rtl/>
        </w:rPr>
      </w:pPr>
    </w:p>
    <w:p w14:paraId="0211E7B2" w14:textId="77777777" w:rsidR="00D058DB" w:rsidRPr="00D058DB" w:rsidRDefault="00D058DB" w:rsidP="00D058DB">
      <w:pPr>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D058DB">
      <w:pPr>
        <w:rPr>
          <w:rFonts w:asciiTheme="majorBidi" w:hAnsiTheme="majorBidi" w:cstheme="majorBidi"/>
          <w:sz w:val="22"/>
          <w:szCs w:val="22"/>
        </w:rPr>
      </w:pPr>
    </w:p>
    <w:p w14:paraId="02F701B6" w14:textId="77777777" w:rsidR="00D058DB" w:rsidRPr="00D058DB" w:rsidRDefault="00D058DB" w:rsidP="00D058DB">
      <w:pPr>
        <w:spacing w:line="276" w:lineRule="auto"/>
        <w:jc w:val="both"/>
        <w:rPr>
          <w:rFonts w:asciiTheme="majorBidi" w:hAnsiTheme="majorBidi" w:cstheme="majorBidi"/>
          <w:sz w:val="22"/>
          <w:szCs w:val="22"/>
        </w:rPr>
      </w:pPr>
    </w:p>
    <w:p w14:paraId="59095430" w14:textId="77777777" w:rsidR="00D058DB" w:rsidRPr="00D058DB" w:rsidRDefault="00D058DB" w:rsidP="00D058DB">
      <w:pPr>
        <w:spacing w:line="276" w:lineRule="auto"/>
        <w:jc w:val="both"/>
        <w:rPr>
          <w:rFonts w:asciiTheme="majorBidi" w:hAnsiTheme="majorBidi" w:cstheme="majorBidi"/>
          <w:sz w:val="22"/>
          <w:szCs w:val="22"/>
        </w:rPr>
      </w:pPr>
    </w:p>
    <w:p w14:paraId="55EFAD0A"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D058DB">
      <w:pPr>
        <w:bidi/>
        <w:spacing w:line="276" w:lineRule="auto"/>
        <w:jc w:val="both"/>
        <w:rPr>
          <w:rFonts w:asciiTheme="majorBidi" w:hAnsiTheme="majorBidi" w:cstheme="majorBidi"/>
          <w:sz w:val="22"/>
          <w:szCs w:val="22"/>
        </w:rPr>
      </w:pPr>
    </w:p>
    <w:p w14:paraId="0FFD176D" w14:textId="77777777" w:rsidR="00D058DB" w:rsidRPr="00D058DB" w:rsidRDefault="00D058DB" w:rsidP="00D058DB">
      <w:pPr>
        <w:spacing w:line="276" w:lineRule="auto"/>
        <w:jc w:val="both"/>
        <w:rPr>
          <w:rFonts w:asciiTheme="majorBidi" w:hAnsiTheme="majorBidi" w:cstheme="majorBidi"/>
          <w:sz w:val="22"/>
          <w:szCs w:val="22"/>
        </w:rPr>
      </w:pPr>
    </w:p>
    <w:p w14:paraId="7B785DA0"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D058DB">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B5E7295" w14:textId="5F23E5AE"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F0CE40E" w14:textId="5B7A165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75B9A4F9" w14:textId="61744B33"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r w:rsidR="00FD3197">
        <w:rPr>
          <w:rFonts w:asciiTheme="majorBidi" w:hAnsiTheme="majorBidi" w:cstheme="majorBidi"/>
          <w:color w:val="156082" w:themeColor="accent1"/>
          <w:kern w:val="0"/>
          <w:sz w:val="22"/>
          <w:szCs w:val="22"/>
          <w:lang w:val="en-US"/>
        </w:rPr>
        <w:t>these suggestions</w:t>
      </w:r>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C95AE4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1CEDA7BF" w14:textId="15CAB2E4"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62AE9F2" w14:textId="683EB611" w:rsidR="009E6D32" w:rsidRDefault="009E6D32" w:rsidP="00A86D95">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9E6D32">
      <w:pPr>
        <w:autoSpaceDE w:val="0"/>
        <w:autoSpaceDN w:val="0"/>
        <w:adjustRightInd w:val="0"/>
        <w:rPr>
          <w:rFonts w:asciiTheme="majorBidi" w:hAnsiTheme="majorBidi" w:cstheme="majorBidi"/>
          <w:color w:val="000000"/>
          <w:kern w:val="0"/>
          <w:sz w:val="22"/>
          <w:szCs w:val="22"/>
          <w:lang w:val="en-US"/>
        </w:rPr>
      </w:pPr>
    </w:p>
    <w:p w14:paraId="576364B3" w14:textId="16C9E3DD" w:rsidR="00A878C1" w:rsidRPr="00A878C1" w:rsidRDefault="00A878C1" w:rsidP="009E6D32">
      <w:pPr>
        <w:autoSpaceDE w:val="0"/>
        <w:autoSpaceDN w:val="0"/>
        <w:adjustRightInd w:val="0"/>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(Ramly,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29E212EA" w14:textId="3433A39E"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9E6D32">
      <w:pPr>
        <w:autoSpaceDE w:val="0"/>
        <w:autoSpaceDN w:val="0"/>
        <w:adjustRightInd w:val="0"/>
        <w:rPr>
          <w:rFonts w:asciiTheme="majorBidi" w:hAnsiTheme="majorBidi" w:cstheme="majorBidi"/>
          <w:color w:val="000000"/>
          <w:kern w:val="0"/>
          <w:sz w:val="22"/>
          <w:szCs w:val="22"/>
          <w:lang w:val="en-US"/>
        </w:rPr>
      </w:pPr>
    </w:p>
    <w:p w14:paraId="22829A7D" w14:textId="771A3AB4" w:rsidR="00FE1569" w:rsidRPr="00FE1569" w:rsidRDefault="00FE1569" w:rsidP="009E6D32">
      <w:pPr>
        <w:autoSpaceDE w:val="0"/>
        <w:autoSpaceDN w:val="0"/>
        <w:adjustRightInd w:val="0"/>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60FC5BD2" w14:textId="3C18BDA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9E6D32">
      <w:pPr>
        <w:autoSpaceDE w:val="0"/>
        <w:autoSpaceDN w:val="0"/>
        <w:adjustRightInd w:val="0"/>
        <w:rPr>
          <w:rFonts w:asciiTheme="majorBidi" w:hAnsiTheme="majorBidi" w:cstheme="majorBidi"/>
          <w:color w:val="000000"/>
          <w:kern w:val="0"/>
          <w:sz w:val="22"/>
          <w:szCs w:val="22"/>
          <w:lang w:val="en-US"/>
        </w:rPr>
      </w:pPr>
    </w:p>
    <w:p w14:paraId="0F7E273E" w14:textId="57828319" w:rsidR="00AB4F15" w:rsidRPr="00AB4F15" w:rsidRDefault="00AB4F15" w:rsidP="009E6D32">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652D192B"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C5B65B3" w14:textId="7804A4A4"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0250A5">
      <w:pPr>
        <w:autoSpaceDE w:val="0"/>
        <w:autoSpaceDN w:val="0"/>
        <w:adjustRightInd w:val="0"/>
        <w:rPr>
          <w:rFonts w:asciiTheme="majorBidi" w:hAnsiTheme="majorBidi" w:cstheme="majorBidi"/>
          <w:color w:val="156082" w:themeColor="accent1"/>
          <w:kern w:val="0"/>
          <w:sz w:val="22"/>
          <w:szCs w:val="22"/>
          <w:lang w:val="en-US"/>
        </w:rPr>
      </w:pPr>
    </w:p>
    <w:p w14:paraId="59700D33" w14:textId="3AB742D5" w:rsidR="000250A5" w:rsidRPr="00AB4F15" w:rsidRDefault="000250A5" w:rsidP="000250A5">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9E6D32">
      <w:pPr>
        <w:autoSpaceDE w:val="0"/>
        <w:autoSpaceDN w:val="0"/>
        <w:adjustRightInd w:val="0"/>
        <w:rPr>
          <w:rFonts w:asciiTheme="majorBidi" w:hAnsiTheme="majorBidi" w:cstheme="majorBidi"/>
          <w:color w:val="000000"/>
          <w:kern w:val="0"/>
          <w:sz w:val="22"/>
          <w:szCs w:val="22"/>
          <w:lang w:val="en-US"/>
        </w:rPr>
      </w:pPr>
    </w:p>
    <w:p w14:paraId="333CC83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BF63327" w14:textId="150CE88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204 The section titled “Adjustment for criterion shift” is very detailed in comparison, say, to that on “Extended model with sex differences” (line 348 onwards). The former is about the methods proposed by MacManus (1995) and largely replicates the material in the Appendix of Laland et al. (1995), whereas the latter contains new ideas and modelling. I suggest that much</w:t>
      </w:r>
    </w:p>
    <w:p w14:paraId="4F150DD9"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9E6D32">
      <w:pPr>
        <w:autoSpaceDE w:val="0"/>
        <w:autoSpaceDN w:val="0"/>
        <w:adjustRightInd w:val="0"/>
        <w:rPr>
          <w:rFonts w:asciiTheme="majorBidi" w:hAnsiTheme="majorBidi" w:cstheme="majorBidi"/>
          <w:color w:val="000000"/>
          <w:kern w:val="0"/>
          <w:sz w:val="22"/>
          <w:szCs w:val="22"/>
          <w:lang w:val="en-US"/>
        </w:rPr>
      </w:pPr>
    </w:p>
    <w:p w14:paraId="24EB76D6" w14:textId="4B7327D5" w:rsidR="00EA03EB" w:rsidRPr="00EA03EB" w:rsidRDefault="00EA03EB" w:rsidP="009E6D32">
      <w:pPr>
        <w:autoSpaceDE w:val="0"/>
        <w:autoSpaceDN w:val="0"/>
        <w:adjustRightInd w:val="0"/>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We have considered moving this to the supplementary. However, of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editor.</w:t>
      </w:r>
    </w:p>
    <w:p w14:paraId="7A2F7F0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5C11DE3"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9E6D32">
      <w:pPr>
        <w:autoSpaceDE w:val="0"/>
        <w:autoSpaceDN w:val="0"/>
        <w:adjustRightInd w:val="0"/>
        <w:rPr>
          <w:rFonts w:asciiTheme="majorBidi" w:hAnsiTheme="majorBidi" w:cstheme="majorBidi"/>
          <w:color w:val="000000"/>
          <w:kern w:val="0"/>
          <w:sz w:val="22"/>
          <w:szCs w:val="22"/>
          <w:lang w:val="en-US"/>
        </w:rPr>
      </w:pPr>
    </w:p>
    <w:p w14:paraId="0D8A8A0F" w14:textId="5969209F" w:rsidR="00167BFA" w:rsidRPr="00167BFA" w:rsidRDefault="00167BFA" w:rsidP="009E6D32">
      <w:pPr>
        <w:autoSpaceDE w:val="0"/>
        <w:autoSpaceDN w:val="0"/>
        <w:adjustRightInd w:val="0"/>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p>
    <w:p w14:paraId="51B89E3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CA4886D" w14:textId="0B297D4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9E6D32">
      <w:pPr>
        <w:autoSpaceDE w:val="0"/>
        <w:autoSpaceDN w:val="0"/>
        <w:adjustRightInd w:val="0"/>
        <w:rPr>
          <w:rFonts w:asciiTheme="majorBidi" w:hAnsiTheme="majorBidi" w:cstheme="majorBidi"/>
          <w:color w:val="000000"/>
          <w:kern w:val="0"/>
          <w:sz w:val="22"/>
          <w:szCs w:val="22"/>
          <w:lang w:val="en-US"/>
        </w:rPr>
      </w:pPr>
    </w:p>
    <w:p w14:paraId="6A2A9057" w14:textId="0528FC3B" w:rsidR="005F6667" w:rsidRPr="00D058DB" w:rsidRDefault="005F6667" w:rsidP="009E6D32">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9A13C3B" w14:textId="58995A4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3C3C60">
        <w:rPr>
          <w:rFonts w:asciiTheme="majorBidi" w:hAnsiTheme="majorBidi" w:cstheme="majorBidi"/>
          <w:color w:val="000000"/>
          <w:kern w:val="0"/>
          <w:sz w:val="22"/>
          <w:szCs w:val="22"/>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p>
    <w:p w14:paraId="7BA84C5D" w14:textId="77777777" w:rsidR="00C2777F"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81F4120" w14:textId="62D760C5" w:rsidR="008434F3" w:rsidRPr="008434F3" w:rsidRDefault="00C2777F" w:rsidP="009E6D32">
      <w:pPr>
        <w:autoSpaceDE w:val="0"/>
        <w:autoSpaceDN w:val="0"/>
        <w:adjustRightInd w:val="0"/>
        <w:rPr>
          <w:rFonts w:asciiTheme="majorBidi" w:hAnsiTheme="majorBidi" w:cstheme="majorBidi"/>
          <w:color w:val="156082" w:themeColor="accent1"/>
          <w:kern w:val="0"/>
          <w:sz w:val="22"/>
          <w:szCs w:val="22"/>
          <w:lang w:val="en-US"/>
        </w:rPr>
      </w:pPr>
      <w:r w:rsidRPr="00C2777F">
        <w:rPr>
          <w:rFonts w:asciiTheme="majorBidi" w:hAnsiTheme="majorBidi" w:cstheme="majorBidi"/>
          <w:color w:val="156082" w:themeColor="accent1"/>
          <w:kern w:val="0"/>
          <w:sz w:val="22"/>
          <w:szCs w:val="22"/>
          <w:highlight w:val="yellow"/>
          <w:lang w:val="en-US"/>
        </w:rPr>
        <w:t>The recursions for the extended model now appear in</w:t>
      </w:r>
      <w:r>
        <w:rPr>
          <w:rFonts w:asciiTheme="majorBidi" w:hAnsiTheme="majorBidi" w:cstheme="majorBidi"/>
          <w:color w:val="156082" w:themeColor="accent1"/>
          <w:kern w:val="0"/>
          <w:sz w:val="22"/>
          <w:szCs w:val="22"/>
          <w:lang w:val="en-US"/>
        </w:rPr>
        <w:t xml:space="preserve"> </w:t>
      </w:r>
    </w:p>
    <w:p w14:paraId="407E6D0F" w14:textId="77777777" w:rsidR="008434F3" w:rsidRPr="00D058DB" w:rsidRDefault="008434F3" w:rsidP="009E6D32">
      <w:pPr>
        <w:autoSpaceDE w:val="0"/>
        <w:autoSpaceDN w:val="0"/>
        <w:adjustRightInd w:val="0"/>
        <w:rPr>
          <w:rFonts w:asciiTheme="majorBidi" w:hAnsiTheme="majorBidi" w:cstheme="majorBidi"/>
          <w:color w:val="000000"/>
          <w:kern w:val="0"/>
          <w:sz w:val="22"/>
          <w:szCs w:val="22"/>
          <w:lang w:val="en-US"/>
        </w:rPr>
      </w:pPr>
    </w:p>
    <w:p w14:paraId="1990861E" w14:textId="0E2913D6"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9E6D32">
      <w:pPr>
        <w:autoSpaceDE w:val="0"/>
        <w:autoSpaceDN w:val="0"/>
        <w:adjustRightInd w:val="0"/>
        <w:rPr>
          <w:rFonts w:asciiTheme="majorBidi" w:hAnsiTheme="majorBidi" w:cstheme="majorBidi"/>
          <w:color w:val="000000"/>
          <w:kern w:val="0"/>
          <w:sz w:val="22"/>
          <w:szCs w:val="22"/>
          <w:lang w:val="en-US"/>
        </w:rPr>
      </w:pPr>
    </w:p>
    <w:p w14:paraId="76C40C78" w14:textId="3C3D5602" w:rsidR="008434F3" w:rsidRPr="008434F3"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875E8D7" w14:textId="402817A2"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9E6D32">
      <w:pPr>
        <w:autoSpaceDE w:val="0"/>
        <w:autoSpaceDN w:val="0"/>
        <w:adjustRightInd w:val="0"/>
        <w:rPr>
          <w:rFonts w:asciiTheme="majorBidi" w:hAnsiTheme="majorBidi" w:cstheme="majorBidi"/>
          <w:color w:val="000000"/>
          <w:kern w:val="0"/>
          <w:sz w:val="22"/>
          <w:szCs w:val="22"/>
          <w:lang w:val="en-US"/>
        </w:rPr>
      </w:pPr>
    </w:p>
    <w:p w14:paraId="4321E7F2" w14:textId="36CB9EF0" w:rsidR="00CF37B2" w:rsidRPr="00CF37B2" w:rsidRDefault="00CF37B2" w:rsidP="009E6D32">
      <w:pPr>
        <w:autoSpaceDE w:val="0"/>
        <w:autoSpaceDN w:val="0"/>
        <w:adjustRightInd w:val="0"/>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p>
    <w:p w14:paraId="3E7265EF" w14:textId="7D0F967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5BD55E5"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9E6D32">
      <w:pPr>
        <w:autoSpaceDE w:val="0"/>
        <w:autoSpaceDN w:val="0"/>
        <w:adjustRightInd w:val="0"/>
        <w:rPr>
          <w:rFonts w:asciiTheme="majorBidi" w:hAnsiTheme="majorBidi" w:cstheme="majorBidi"/>
          <w:color w:val="000000"/>
          <w:kern w:val="0"/>
          <w:sz w:val="22"/>
          <w:szCs w:val="22"/>
          <w:lang w:val="en-US"/>
        </w:rPr>
      </w:pPr>
    </w:p>
    <w:p w14:paraId="79A31513" w14:textId="58EEF983" w:rsidR="00A86D95" w:rsidRP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7BACC325" w14:textId="500FEFB1" w:rsidR="009E6D32" w:rsidRPr="00D058DB" w:rsidRDefault="009E6D32" w:rsidP="00A86D95">
      <w:pPr>
        <w:autoSpaceDE w:val="0"/>
        <w:autoSpaceDN w:val="0"/>
        <w:adjustRightInd w:val="0"/>
        <w:rPr>
          <w:rFonts w:asciiTheme="majorBidi" w:hAnsiTheme="majorBidi" w:cstheme="majorBidi"/>
          <w:color w:val="000000"/>
          <w:kern w:val="0"/>
          <w:sz w:val="22"/>
          <w:szCs w:val="22"/>
          <w:lang w:val="en-US"/>
        </w:rPr>
      </w:pPr>
      <w:r w:rsidRPr="00A86D95">
        <w:rPr>
          <w:rFonts w:asciiTheme="majorBidi" w:hAnsiTheme="majorBidi" w:cstheme="majorBidi"/>
          <w:color w:val="000000"/>
          <w:kern w:val="0"/>
          <w:sz w:val="22"/>
          <w:szCs w:val="22"/>
          <w:highlight w:val="yellow"/>
          <w:lang w:val="en-US"/>
        </w:rPr>
        <w:t>512 516 525 539 522 628 790 800 The results about sex differences in handedness is surely more important (and interesting and</w:t>
      </w:r>
      <w:r w:rsidR="00A86D95"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novel) than the re-analysis of the Laland et al model. But this section is very short. Surely more</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could be said, for example, about the details of the sex differences in transmission</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preferences.</w:t>
      </w:r>
    </w:p>
    <w:p w14:paraId="0D29C78E"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625B9D8" w14:textId="47959D36"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D42F8D">
      <w:pPr>
        <w:autoSpaceDE w:val="0"/>
        <w:autoSpaceDN w:val="0"/>
        <w:adjustRightInd w:val="0"/>
        <w:rPr>
          <w:rFonts w:asciiTheme="majorBidi" w:hAnsiTheme="majorBidi" w:cstheme="majorBidi"/>
          <w:color w:val="000000"/>
          <w:kern w:val="0"/>
          <w:sz w:val="22"/>
          <w:szCs w:val="22"/>
          <w:lang w:val="en-US"/>
        </w:rPr>
      </w:pPr>
    </w:p>
    <w:p w14:paraId="2798A536" w14:textId="675EAF60" w:rsidR="00A86D95" w:rsidRPr="00A86D95" w:rsidRDefault="00A86D95" w:rsidP="00D42F8D">
      <w:pPr>
        <w:autoSpaceDE w:val="0"/>
        <w:autoSpaceDN w:val="0"/>
        <w:adjustRightInd w:val="0"/>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lastRenderedPageBreak/>
        <w:t>We redid the analysis of the sex differences models with Scenario C.</w:t>
      </w:r>
      <w:r w:rsidR="008F31E8">
        <w:rPr>
          <w:rFonts w:asciiTheme="majorBidi" w:hAnsiTheme="majorBidi" w:cstheme="majorBidi"/>
          <w:color w:val="156082" w:themeColor="accent1"/>
          <w:kern w:val="0"/>
          <w:sz w:val="22"/>
          <w:szCs w:val="22"/>
          <w:lang w:val="en-US"/>
        </w:rPr>
        <w:t xml:space="preserve"> Table 4 (likelihood ratio tests)</w:t>
      </w:r>
      <w:r w:rsidR="009E7A47">
        <w:rPr>
          <w:rFonts w:asciiTheme="majorBidi" w:hAnsiTheme="majorBidi" w:cstheme="majorBidi"/>
          <w:color w:val="156082" w:themeColor="accent1"/>
          <w:kern w:val="0"/>
          <w:sz w:val="22"/>
          <w:szCs w:val="22"/>
          <w:lang w:val="en-US"/>
        </w:rPr>
        <w:t xml:space="preserve"> and Table S12 (parameter estimates)</w:t>
      </w:r>
      <w:r w:rsidR="008F31E8">
        <w:rPr>
          <w:rFonts w:asciiTheme="majorBidi" w:hAnsiTheme="majorBidi" w:cstheme="majorBidi"/>
          <w:color w:val="156082" w:themeColor="accent1"/>
          <w:kern w:val="0"/>
          <w:sz w:val="22"/>
          <w:szCs w:val="22"/>
          <w:lang w:val="en-US"/>
        </w:rPr>
        <w:t xml:space="preserve"> </w:t>
      </w:r>
      <w:r w:rsidR="009E7A47">
        <w:rPr>
          <w:rFonts w:asciiTheme="majorBidi" w:hAnsiTheme="majorBidi" w:cstheme="majorBidi"/>
          <w:color w:val="156082" w:themeColor="accent1"/>
          <w:kern w:val="0"/>
          <w:sz w:val="22"/>
          <w:szCs w:val="22"/>
          <w:lang w:val="en-US"/>
        </w:rPr>
        <w:t xml:space="preserve">are </w:t>
      </w:r>
      <w:r w:rsidR="008F31E8">
        <w:rPr>
          <w:rFonts w:asciiTheme="majorBidi" w:hAnsiTheme="majorBidi" w:cstheme="majorBidi"/>
          <w:color w:val="156082" w:themeColor="accent1"/>
          <w:kern w:val="0"/>
          <w:sz w:val="22"/>
          <w:szCs w:val="22"/>
          <w:lang w:val="en-US"/>
        </w:rPr>
        <w:t xml:space="preserve">updated without qualitative changes. </w:t>
      </w:r>
      <w:r w:rsidR="00A67C70">
        <w:rPr>
          <w:rFonts w:asciiTheme="majorBidi" w:hAnsiTheme="majorBidi" w:cstheme="majorBidi"/>
          <w:color w:val="156082" w:themeColor="accent1"/>
          <w:kern w:val="0"/>
          <w:sz w:val="22"/>
          <w:szCs w:val="22"/>
          <w:lang w:val="en-US"/>
        </w:rPr>
        <w:t xml:space="preserve">The corresponding text in the Results has also been updated (line </w:t>
      </w:r>
      <w:r w:rsidR="00A67C70" w:rsidRPr="00A67C70">
        <w:rPr>
          <w:rFonts w:asciiTheme="majorBidi" w:hAnsiTheme="majorBidi" w:cstheme="majorBidi"/>
          <w:color w:val="156082" w:themeColor="accent1"/>
          <w:kern w:val="0"/>
          <w:sz w:val="22"/>
          <w:szCs w:val="22"/>
          <w:highlight w:val="yellow"/>
          <w:lang w:val="en-US"/>
        </w:rPr>
        <w:t>XXX</w:t>
      </w:r>
      <w:r w:rsidR="00A67C70">
        <w:rPr>
          <w:rFonts w:asciiTheme="majorBidi" w:hAnsiTheme="majorBidi" w:cstheme="majorBidi"/>
          <w:color w:val="156082" w:themeColor="accent1"/>
          <w:kern w:val="0"/>
          <w:sz w:val="22"/>
          <w:szCs w:val="22"/>
          <w:lang w:val="en-US"/>
        </w:rPr>
        <w:t>): “</w:t>
      </w:r>
      <w:r w:rsidR="00A67C70" w:rsidRPr="00A67C70">
        <w:rPr>
          <w:rFonts w:asciiTheme="majorBidi" w:hAnsiTheme="majorBidi" w:cstheme="majorBidi"/>
          <w:color w:val="156082" w:themeColor="accent1"/>
          <w:kern w:val="0"/>
          <w:sz w:val="22"/>
          <w:szCs w:val="22"/>
          <w:lang w:val="en-US"/>
        </w:rPr>
        <w:t>Likelihood ratio tests comparing nested models revealed statistically significant differences in model fit (all p-values &lt; 10-5  except for Laland et al.’s two- and three-parameter models, for which p=0.</w:t>
      </w:r>
      <w:r w:rsidR="00A67C70" w:rsidRPr="00A67C70">
        <w:rPr>
          <w:rFonts w:asciiTheme="majorBidi" w:hAnsiTheme="majorBidi" w:cstheme="majorBidi"/>
          <w:color w:val="156082" w:themeColor="accent1"/>
          <w:kern w:val="0"/>
          <w:sz w:val="22"/>
          <w:szCs w:val="22"/>
          <w:lang w:val="en-US"/>
        </w:rPr>
        <w:t>0</w:t>
      </w:r>
      <w:r w:rsidR="00A67C70" w:rsidRPr="00A67C70">
        <w:rPr>
          <w:rFonts w:asciiTheme="majorBidi" w:hAnsiTheme="majorBidi" w:cstheme="majorBidi"/>
          <w:color w:val="156082" w:themeColor="accent1"/>
          <w:kern w:val="0"/>
          <w:sz w:val="22"/>
          <w:szCs w:val="22"/>
          <w:lang w:val="en-US"/>
        </w:rPr>
        <w:t>7), indicating that the models accounting for sex differences provide a significantly better fit to the data, but not directly contradicting Laland et al.’s hypothesis that β can be omitted.</w:t>
      </w:r>
      <w:r w:rsidR="00A67C70" w:rsidRPr="00A67C70">
        <w:rPr>
          <w:rFonts w:asciiTheme="majorBidi" w:hAnsiTheme="majorBidi" w:cstheme="majorBidi"/>
          <w:color w:val="156082" w:themeColor="accent1"/>
          <w:kern w:val="0"/>
          <w:sz w:val="22"/>
          <w:szCs w:val="22"/>
          <w:lang w:val="en-US"/>
        </w:rPr>
        <w:t>”</w:t>
      </w:r>
    </w:p>
    <w:p w14:paraId="43112CAE" w14:textId="77777777" w:rsidR="00A86D95" w:rsidRPr="00A67C70" w:rsidRDefault="00A86D95" w:rsidP="00D42F8D">
      <w:pPr>
        <w:autoSpaceDE w:val="0"/>
        <w:autoSpaceDN w:val="0"/>
        <w:adjustRightInd w:val="0"/>
        <w:rPr>
          <w:rFonts w:asciiTheme="majorBidi" w:hAnsiTheme="majorBidi" w:cstheme="majorBidi"/>
          <w:color w:val="156082" w:themeColor="accent1"/>
          <w:kern w:val="0"/>
          <w:sz w:val="22"/>
          <w:szCs w:val="22"/>
          <w:lang w:val="en-US"/>
        </w:rPr>
      </w:pPr>
    </w:p>
    <w:p w14:paraId="22B2EF96" w14:textId="4881CA7D" w:rsidR="009E6D32" w:rsidRDefault="00D42F8D" w:rsidP="002543B6">
      <w:pPr>
        <w:autoSpaceDE w:val="0"/>
        <w:autoSpaceDN w:val="0"/>
        <w:adjustRightInd w:val="0"/>
        <w:rPr>
          <w:rFonts w:asciiTheme="majorBidi" w:hAnsiTheme="majorBidi" w:cstheme="majorBidi"/>
          <w:color w:val="000000"/>
          <w:kern w:val="0"/>
          <w:sz w:val="22"/>
          <w:szCs w:val="22"/>
          <w:lang w:val="en-US"/>
        </w:rPr>
      </w:pPr>
      <w:r w:rsidRPr="00C93C38">
        <w:rPr>
          <w:rFonts w:asciiTheme="majorBidi" w:hAnsiTheme="majorBidi" w:cstheme="majorBidi"/>
          <w:color w:val="000000"/>
          <w:kern w:val="0"/>
          <w:sz w:val="22"/>
          <w:szCs w:val="22"/>
          <w:lang w:val="en-US"/>
        </w:rPr>
        <w:t xml:space="preserve">525 </w:t>
      </w:r>
      <w:r w:rsidR="009E6D32" w:rsidRPr="00C93C38">
        <w:rPr>
          <w:rFonts w:asciiTheme="majorBidi" w:hAnsiTheme="majorBidi" w:cstheme="majorBidi"/>
          <w:color w:val="000000"/>
          <w:kern w:val="0"/>
          <w:sz w:val="22"/>
          <w:szCs w:val="22"/>
          <w:lang w:val="en-US"/>
        </w:rPr>
        <w:t>I realize that it is a matter of opinion, but I do think the Discussion should start with something</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about the most exciting/novel/surprising result the paper reveals. Alternatively, it could</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provide an annotated list of the paper’s main results, giving an overview of the findings.</w:t>
      </w:r>
      <w:r w:rsidRPr="00C93C38">
        <w:rPr>
          <w:rFonts w:asciiTheme="majorBidi" w:hAnsiTheme="majorBidi" w:cstheme="majorBidi"/>
          <w:color w:val="000000"/>
          <w:kern w:val="0"/>
          <w:sz w:val="22"/>
          <w:szCs w:val="22"/>
          <w:lang w:val="en-US"/>
        </w:rPr>
        <w:t xml:space="preserve"> </w:t>
      </w:r>
      <w:proofErr w:type="gramStart"/>
      <w:r w:rsidR="009E6D32" w:rsidRPr="00C93C38">
        <w:rPr>
          <w:rFonts w:asciiTheme="majorBidi" w:hAnsiTheme="majorBidi" w:cstheme="majorBidi"/>
          <w:color w:val="000000"/>
          <w:kern w:val="0"/>
          <w:sz w:val="22"/>
          <w:szCs w:val="22"/>
          <w:lang w:val="en-US"/>
        </w:rPr>
        <w:t>Instead</w:t>
      </w:r>
      <w:proofErr w:type="gramEnd"/>
      <w:r w:rsidR="009E6D32" w:rsidRPr="00C93C38">
        <w:rPr>
          <w:rFonts w:asciiTheme="majorBidi" w:hAnsiTheme="majorBidi" w:cstheme="majorBidi"/>
          <w:color w:val="000000"/>
          <w:kern w:val="0"/>
          <w:sz w:val="22"/>
          <w:szCs w:val="22"/>
          <w:lang w:val="en-US"/>
        </w:rPr>
        <w:t xml:space="preserve"> we dive directly into the technical details of the Laland et al. reanalysis. I think the</w:t>
      </w:r>
      <w:r w:rsidR="002543B6"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current approach will put off readers.</w:t>
      </w:r>
    </w:p>
    <w:p w14:paraId="0B8718D9" w14:textId="77777777" w:rsidR="00C93C38" w:rsidRDefault="00C93C38" w:rsidP="002543B6">
      <w:pPr>
        <w:autoSpaceDE w:val="0"/>
        <w:autoSpaceDN w:val="0"/>
        <w:adjustRightInd w:val="0"/>
        <w:rPr>
          <w:rFonts w:asciiTheme="majorBidi" w:hAnsiTheme="majorBidi" w:cstheme="majorBidi"/>
          <w:color w:val="000000"/>
          <w:kern w:val="0"/>
          <w:sz w:val="22"/>
          <w:szCs w:val="22"/>
          <w:lang w:val="en-US"/>
        </w:rPr>
      </w:pPr>
    </w:p>
    <w:p w14:paraId="609A6FA6" w14:textId="62BC5B62" w:rsidR="00C93C38" w:rsidRDefault="00C93C38" w:rsidP="002543B6">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000000"/>
          <w:kern w:val="0"/>
          <w:sz w:val="22"/>
          <w:szCs w:val="22"/>
          <w:lang w:val="en-US"/>
        </w:rPr>
        <w:t xml:space="preserve">We have added the following paragraph to the start of the Discussion section (line </w:t>
      </w:r>
      <w:r w:rsidRPr="00C93C38">
        <w:rPr>
          <w:rFonts w:asciiTheme="majorBidi" w:hAnsiTheme="majorBidi" w:cstheme="majorBidi"/>
          <w:color w:val="000000"/>
          <w:kern w:val="0"/>
          <w:sz w:val="22"/>
          <w:szCs w:val="22"/>
          <w:highlight w:val="yellow"/>
          <w:lang w:val="en-US"/>
        </w:rPr>
        <w:t>XXX</w:t>
      </w:r>
      <w:r>
        <w:rPr>
          <w:rFonts w:asciiTheme="majorBidi" w:hAnsiTheme="majorBidi" w:cstheme="majorBidi"/>
          <w:color w:val="000000"/>
          <w:kern w:val="0"/>
          <w:sz w:val="22"/>
          <w:szCs w:val="22"/>
          <w:lang w:val="en-US"/>
        </w:rPr>
        <w:t xml:space="preserve">): </w:t>
      </w:r>
    </w:p>
    <w:p w14:paraId="05D74998" w14:textId="20D15E0A" w:rsidR="00C93C38" w:rsidRPr="00C93C38" w:rsidRDefault="00C93C38" w:rsidP="00C93C38">
      <w:pPr>
        <w:spacing w:before="240" w:line="360" w:lineRule="auto"/>
        <w:ind w:left="720"/>
        <w:jc w:val="both"/>
        <w:rPr>
          <w:rFonts w:asciiTheme="majorBidi" w:hAnsiTheme="majorBidi" w:cstheme="majorBidi"/>
          <w:color w:val="156082" w:themeColor="accent1"/>
          <w:kern w:val="0"/>
          <w:sz w:val="22"/>
          <w:szCs w:val="22"/>
          <w:lang w:val="en-US"/>
        </w:rPr>
      </w:pPr>
      <w:r w:rsidRPr="00C93C38">
        <w:rPr>
          <w:rFonts w:asciiTheme="majorBidi" w:hAnsiTheme="majorBidi" w:cstheme="majorBidi"/>
          <w:color w:val="156082" w:themeColor="accent1"/>
          <w:kern w:val="0"/>
          <w:sz w:val="22"/>
          <w:szCs w:val="22"/>
          <w:lang w:val="en-US"/>
        </w:rPr>
        <w:t>“</w:t>
      </w:r>
      <w:r w:rsidRPr="00F97ECC">
        <w:rPr>
          <w:rFonts w:asciiTheme="majorBidi" w:hAnsiTheme="majorBidi" w:cstheme="majorBidi"/>
          <w:color w:val="156082" w:themeColor="accent1"/>
          <w:kern w:val="0"/>
          <w:sz w:val="22"/>
          <w:szCs w:val="22"/>
          <w:lang w:val="en-US"/>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r w:rsidRPr="00C93C38">
        <w:rPr>
          <w:rFonts w:asciiTheme="majorBidi" w:hAnsiTheme="majorBidi" w:cstheme="majorBidi"/>
          <w:color w:val="156082" w:themeColor="accent1"/>
          <w:kern w:val="0"/>
          <w:sz w:val="22"/>
          <w:szCs w:val="22"/>
          <w:lang w:val="en-US"/>
        </w:rPr>
        <w:t>Our e</w:t>
      </w:r>
      <w:r w:rsidRPr="00F97ECC">
        <w:rPr>
          <w:rFonts w:asciiTheme="majorBidi" w:hAnsiTheme="majorBidi" w:cstheme="majorBidi"/>
          <w:color w:val="156082" w:themeColor="accent1"/>
          <w:kern w:val="0"/>
          <w:sz w:val="22"/>
          <w:szCs w:val="22"/>
          <w:lang w:val="en-US"/>
        </w:rPr>
        <w:t>xtensions with sex differences suggest stronger maternal than paternal effects and stronger effects on daughters. We now turn to a detailed discussion of these results.</w:t>
      </w:r>
      <w:r w:rsidRPr="00C93C38">
        <w:rPr>
          <w:rFonts w:asciiTheme="majorBidi" w:hAnsiTheme="majorBidi" w:cstheme="majorBidi"/>
          <w:color w:val="156082" w:themeColor="accent1"/>
          <w:kern w:val="0"/>
          <w:sz w:val="22"/>
          <w:szCs w:val="22"/>
          <w:lang w:val="en-US"/>
        </w:rPr>
        <w:t>”</w:t>
      </w:r>
    </w:p>
    <w:p w14:paraId="12682A99"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459E12F3" w14:textId="3DDE512A" w:rsidR="009E6D32" w:rsidRPr="00D058DB"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p>
    <w:p w14:paraId="0B84FEC2" w14:textId="082E1147" w:rsidR="00A86D95" w:rsidRPr="00D058DB" w:rsidRDefault="00A86D95" w:rsidP="00A86D95">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C49DCBA" w14:textId="49CFC46F" w:rsidR="009E6D32"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9E6D32">
      <w:pPr>
        <w:autoSpaceDE w:val="0"/>
        <w:autoSpaceDN w:val="0"/>
        <w:adjustRightInd w:val="0"/>
        <w:rPr>
          <w:rFonts w:asciiTheme="majorBidi" w:hAnsiTheme="majorBidi" w:cstheme="majorBidi"/>
          <w:color w:val="000000"/>
          <w:kern w:val="0"/>
          <w:sz w:val="22"/>
          <w:szCs w:val="22"/>
          <w:lang w:val="en-US"/>
        </w:rPr>
      </w:pPr>
    </w:p>
    <w:p w14:paraId="028EDE31" w14:textId="4DD6DA09" w:rsidR="006D660A" w:rsidRPr="006D660A" w:rsidRDefault="006D660A" w:rsidP="009E6D32">
      <w:pPr>
        <w:autoSpaceDE w:val="0"/>
        <w:autoSpaceDN w:val="0"/>
        <w:adjustRightInd w:val="0"/>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p>
    <w:p w14:paraId="68765365"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26F8311C" w14:textId="07967A0F"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4244556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02C20912" w14:textId="701BE213"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11F69C54" w14:textId="77777777" w:rsidR="00D42F8D"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68D7E83C" w14:textId="18664861"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We keep it “</w:t>
      </w:r>
      <w:r w:rsidRPr="00CF2835">
        <w:rPr>
          <w:rFonts w:asciiTheme="majorBidi" w:hAnsiTheme="majorBidi"/>
          <w:color w:val="156082" w:themeColor="accent1"/>
          <w:sz w:val="22"/>
          <w:szCs w:val="22"/>
        </w:rPr>
        <w:t>Scenario C, triangle and solid lines” to match “Scenario A and B, dashed lines and circles”</w:t>
      </w:r>
    </w:p>
    <w:p w14:paraId="47747B5F"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9C7B425" w14:textId="04D13287"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D42F8D">
      <w:pPr>
        <w:autoSpaceDE w:val="0"/>
        <w:autoSpaceDN w:val="0"/>
        <w:adjustRightInd w:val="0"/>
        <w:rPr>
          <w:rFonts w:asciiTheme="majorBidi" w:hAnsiTheme="majorBidi" w:cstheme="majorBidi"/>
          <w:color w:val="000000"/>
          <w:kern w:val="0"/>
          <w:sz w:val="22"/>
          <w:szCs w:val="22"/>
          <w:lang w:val="en-US"/>
        </w:rPr>
      </w:pPr>
    </w:p>
    <w:p w14:paraId="58CA1660" w14:textId="09CE3A47" w:rsidR="00BC0C0A" w:rsidRPr="00BC0C0A" w:rsidRDefault="00BC0C0A" w:rsidP="00D42F8D">
      <w:pPr>
        <w:autoSpaceDE w:val="0"/>
        <w:autoSpaceDN w:val="0"/>
        <w:adjustRightInd w:val="0"/>
        <w:rPr>
          <w:rFonts w:asciiTheme="majorBidi" w:hAnsiTheme="majorBidi" w:cstheme="majorBidi"/>
          <w:color w:val="156082" w:themeColor="accent1"/>
          <w:kern w:val="0"/>
          <w:sz w:val="22"/>
          <w:szCs w:val="22"/>
          <w:lang w:val="en-US"/>
        </w:rPr>
      </w:pPr>
      <w:r w:rsidRPr="00BC0C0A">
        <w:rPr>
          <w:rFonts w:asciiTheme="majorBidi" w:hAnsiTheme="majorBidi" w:cstheme="majorBidi"/>
          <w:color w:val="156082" w:themeColor="accent1"/>
          <w:kern w:val="0"/>
          <w:sz w:val="22"/>
          <w:szCs w:val="22"/>
          <w:lang w:val="en-US"/>
        </w:rPr>
        <w:t>We are not sure what this means.</w:t>
      </w:r>
    </w:p>
    <w:p w14:paraId="624D6FB6"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D56C588"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47357CB9" w14:textId="0FFCF56D" w:rsidR="00041BFC" w:rsidRPr="00041BFC" w:rsidRDefault="00041BFC" w:rsidP="009E6D3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6CDEAE44" w14:textId="76601A1B"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2203A939" w14:textId="1386D0D6" w:rsidR="00041BFC" w:rsidRPr="00904292" w:rsidRDefault="00041BFC" w:rsidP="0090429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6C785C">
      <w:pPr>
        <w:autoSpaceDE w:val="0"/>
        <w:autoSpaceDN w:val="0"/>
        <w:adjustRightInd w:val="0"/>
        <w:rPr>
          <w:rFonts w:asciiTheme="majorBidi" w:hAnsiTheme="majorBidi" w:cstheme="majorBidi"/>
          <w:color w:val="000000"/>
          <w:kern w:val="0"/>
          <w:sz w:val="22"/>
          <w:szCs w:val="22"/>
          <w:u w:val="single"/>
          <w:lang w:val="en-US"/>
        </w:rPr>
      </w:pPr>
    </w:p>
    <w:p w14:paraId="44E6EAF0" w14:textId="757C1B56"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t>Reviewer: 2</w:t>
      </w:r>
    </w:p>
    <w:p w14:paraId="1381ACB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w:t>
      </w:r>
      <w:proofErr w:type="gramStart"/>
      <w:r w:rsidRPr="00D058DB">
        <w:rPr>
          <w:rFonts w:asciiTheme="majorBidi" w:hAnsiTheme="majorBidi" w:cstheme="majorBidi"/>
          <w:color w:val="000000"/>
          <w:kern w:val="0"/>
          <w:sz w:val="22"/>
          <w:szCs w:val="22"/>
          <w:lang w:val="en-US"/>
        </w:rPr>
        <w:t>pretty decent</w:t>
      </w:r>
      <w:proofErr w:type="gramEnd"/>
      <w:r w:rsidRPr="00D058DB">
        <w:rPr>
          <w:rFonts w:asciiTheme="majorBidi" w:hAnsiTheme="majorBidi" w:cstheme="majorBidi"/>
          <w:color w:val="000000"/>
          <w:kern w:val="0"/>
          <w:sz w:val="22"/>
          <w:szCs w:val="22"/>
          <w:lang w:val="en-US"/>
        </w:rPr>
        <w:t xml:space="preserve"> introduction to the ideas developed in the 70s to 90s to explain the dynamics of handedness (the expression of which increased quite a bit in the last century).</w:t>
      </w:r>
    </w:p>
    <w:p w14:paraId="70CBF9E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C3F7580" w14:textId="5B82F7E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offspring, and use several (then) available datasets to fit the model. This model was influential because 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4ABE8DA7"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6C785C">
      <w:pPr>
        <w:autoSpaceDE w:val="0"/>
        <w:autoSpaceDN w:val="0"/>
        <w:adjustRightInd w:val="0"/>
        <w:rPr>
          <w:rFonts w:asciiTheme="majorBidi" w:hAnsiTheme="majorBidi" w:cstheme="majorBidi"/>
          <w:color w:val="000000"/>
          <w:kern w:val="0"/>
          <w:sz w:val="22"/>
          <w:szCs w:val="22"/>
          <w:lang w:val="en-US"/>
        </w:rPr>
      </w:pPr>
    </w:p>
    <w:p w14:paraId="20459FB1" w14:textId="1802D18A" w:rsidR="00904292" w:rsidRPr="00904292" w:rsidRDefault="00904292" w:rsidP="006C785C">
      <w:pPr>
        <w:autoSpaceDE w:val="0"/>
        <w:autoSpaceDN w:val="0"/>
        <w:adjustRightInd w:val="0"/>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AD4FF80"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Laland et al.’s results, they seem very deliberate in stopping there (I acknowledge they consider an elaboration of Laland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60DA113"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6C785C">
      <w:pPr>
        <w:autoSpaceDE w:val="0"/>
        <w:autoSpaceDN w:val="0"/>
        <w:adjustRightInd w:val="0"/>
        <w:rPr>
          <w:rFonts w:asciiTheme="majorBidi" w:hAnsiTheme="majorBidi" w:cstheme="majorBidi"/>
          <w:color w:val="000000"/>
          <w:kern w:val="0"/>
          <w:sz w:val="22"/>
          <w:szCs w:val="22"/>
          <w:lang w:val="en-US"/>
        </w:rPr>
      </w:pPr>
    </w:p>
    <w:p w14:paraId="5D61498A" w14:textId="7433039E" w:rsidR="00312F91" w:rsidRPr="00312F91" w:rsidRDefault="00312F91" w:rsidP="006C785C">
      <w:pPr>
        <w:autoSpaceDE w:val="0"/>
        <w:autoSpaceDN w:val="0"/>
        <w:adjustRightInd w:val="0"/>
        <w:rPr>
          <w:rFonts w:asciiTheme="majorBidi" w:hAnsiTheme="majorBidi" w:cstheme="majorBidi"/>
          <w:color w:val="156082" w:themeColor="accent1"/>
          <w:kern w:val="0"/>
          <w:sz w:val="22"/>
          <w:szCs w:val="22"/>
          <w:lang w:val="en-US"/>
        </w:rPr>
      </w:pPr>
      <w:r w:rsidRPr="00312F91">
        <w:rPr>
          <w:rFonts w:asciiTheme="majorBidi" w:hAnsiTheme="majorBidi" w:cstheme="majorBidi"/>
          <w:color w:val="156082" w:themeColor="accent1"/>
          <w:kern w:val="0"/>
          <w:sz w:val="22"/>
          <w:szCs w:val="22"/>
          <w:highlight w:val="yellow"/>
          <w:lang w:val="en-US"/>
        </w:rPr>
        <w:t xml:space="preserve">Thank you, we have now added an analysis of a new dataset published in </w:t>
      </w:r>
      <w:proofErr w:type="spellStart"/>
      <w:r w:rsidRPr="00312F91">
        <w:rPr>
          <w:rFonts w:asciiTheme="majorBidi" w:hAnsiTheme="majorBidi" w:cstheme="majorBidi"/>
          <w:color w:val="156082" w:themeColor="accent1"/>
          <w:kern w:val="0"/>
          <w:sz w:val="22"/>
          <w:szCs w:val="22"/>
          <w:highlight w:val="yellow"/>
          <w:lang w:val="en-US"/>
        </w:rPr>
        <w:t>Nurhayu</w:t>
      </w:r>
      <w:proofErr w:type="spellEnd"/>
      <w:r w:rsidRPr="00312F91">
        <w:rPr>
          <w:rFonts w:asciiTheme="majorBidi" w:hAnsiTheme="majorBidi" w:cstheme="majorBidi"/>
          <w:color w:val="156082" w:themeColor="accent1"/>
          <w:kern w:val="0"/>
          <w:sz w:val="22"/>
          <w:szCs w:val="22"/>
          <w:highlight w:val="yellow"/>
          <w:lang w:val="en-US"/>
        </w:rPr>
        <w:t xml:space="preserve"> et al. 2020.</w:t>
      </w:r>
    </w:p>
    <w:p w14:paraId="63E937FB"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5158F7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36C109E"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6C785C">
      <w:pPr>
        <w:autoSpaceDE w:val="0"/>
        <w:autoSpaceDN w:val="0"/>
        <w:adjustRightInd w:val="0"/>
        <w:rPr>
          <w:rFonts w:asciiTheme="majorBidi" w:hAnsiTheme="majorBidi" w:cstheme="majorBidi"/>
          <w:color w:val="000000"/>
          <w:kern w:val="0"/>
          <w:sz w:val="22"/>
          <w:szCs w:val="22"/>
          <w:lang w:val="en-US"/>
        </w:rPr>
      </w:pPr>
    </w:p>
    <w:p w14:paraId="49623E76" w14:textId="508DE21E" w:rsidR="00C66EC7" w:rsidRPr="00C66EC7" w:rsidRDefault="00C66EC7" w:rsidP="006C785C">
      <w:pPr>
        <w:autoSpaceDE w:val="0"/>
        <w:autoSpaceDN w:val="0"/>
        <w:adjustRightInd w:val="0"/>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76ED0B97" w14:textId="5711E707" w:rsidR="00486275" w:rsidRDefault="006C785C" w:rsidP="000F23F3">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Did people really stop theorizing about handedness in </w:t>
      </w:r>
      <w:r w:rsidRPr="00486275">
        <w:rPr>
          <w:rFonts w:asciiTheme="majorBidi" w:hAnsiTheme="majorBidi" w:cstheme="majorBidi"/>
          <w:color w:val="000000"/>
          <w:kern w:val="0"/>
          <w:sz w:val="22"/>
          <w:szCs w:val="22"/>
          <w:lang w:val="en-US"/>
        </w:rPr>
        <w:t xml:space="preserve">1995? What is the current state of the theory? How did Laland et al. influence it? How does this re-analysis influence the state of the field (other than giving python code to make data fitting a la Laland et al. easier)? I think this again is a very </w:t>
      </w:r>
      <w:proofErr w:type="gramStart"/>
      <w:r w:rsidRPr="00486275">
        <w:rPr>
          <w:rFonts w:asciiTheme="majorBidi" w:hAnsiTheme="majorBidi" w:cstheme="majorBidi"/>
          <w:color w:val="000000"/>
          <w:kern w:val="0"/>
          <w:sz w:val="22"/>
          <w:szCs w:val="22"/>
          <w:lang w:val="en-US"/>
        </w:rPr>
        <w:t>big missed</w:t>
      </w:r>
      <w:proofErr w:type="gramEnd"/>
      <w:r w:rsidRPr="00486275">
        <w:rPr>
          <w:rFonts w:asciiTheme="majorBidi" w:hAnsiTheme="majorBidi" w:cstheme="majorBidi"/>
          <w:color w:val="000000"/>
          <w:kern w:val="0"/>
          <w:sz w:val="22"/>
          <w:szCs w:val="22"/>
          <w:lang w:val="en-US"/>
        </w:rPr>
        <w:t xml:space="preserve"> opportunity for impact for this paper.</w:t>
      </w:r>
    </w:p>
    <w:p w14:paraId="274B5F7A" w14:textId="0EBF27C8" w:rsidR="00486275" w:rsidRDefault="00486275" w:rsidP="00486275">
      <w:pPr>
        <w:spacing w:before="100" w:beforeAutospacing="1" w:after="100" w:afterAutospacing="1"/>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We agree the Introduction stopped conceptually at Laland et al. (1995). We revised it by inserting a concise paragraph that summarizes post-1995 theorizing and situates Laland et al.’s influence</w:t>
      </w:r>
      <w:r w:rsidR="005B242E">
        <w:rPr>
          <w:rFonts w:asciiTheme="majorBidi" w:hAnsiTheme="majorBidi"/>
          <w:color w:val="156082" w:themeColor="accent1"/>
          <w:sz w:val="22"/>
          <w:szCs w:val="22"/>
          <w:highlight w:val="white"/>
        </w:rPr>
        <w:t xml:space="preserve"> (line </w:t>
      </w:r>
      <w:r w:rsidR="005B242E" w:rsidRPr="005B242E">
        <w:rPr>
          <w:rFonts w:asciiTheme="majorBidi" w:hAnsiTheme="majorBidi"/>
          <w:color w:val="156082" w:themeColor="accent1"/>
          <w:sz w:val="22"/>
          <w:szCs w:val="22"/>
          <w:highlight w:val="yellow"/>
        </w:rPr>
        <w:t>XXX</w:t>
      </w:r>
      <w:r w:rsidR="005B242E">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6F3E66EF" w14:textId="64878232" w:rsidR="00486275" w:rsidRDefault="00486275" w:rsidP="001D7427">
      <w:pPr>
        <w:spacing w:before="100" w:beforeAutospacing="1" w:after="100" w:afterAutospacing="1"/>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 xml:space="preserve">Over the past century a substantial literature on handedness has accumulated. Both genes and culture contribute, although their relative </w:t>
      </w:r>
      <w:r w:rsidR="001D7427" w:rsidRPr="001D7427">
        <w:rPr>
          <w:rFonts w:asciiTheme="majorBidi" w:hAnsiTheme="majorBidi"/>
          <w:color w:val="156082" w:themeColor="accent1"/>
          <w:sz w:val="22"/>
          <w:szCs w:val="22"/>
          <w:highlight w:val="white"/>
        </w:rPr>
        <w:t>contributions</w:t>
      </w:r>
      <w:r w:rsidR="001D7427" w:rsidRPr="004E3EDD">
        <w:rPr>
          <w:rFonts w:asciiTheme="majorBidi" w:hAnsiTheme="majorBidi"/>
          <w:color w:val="156082" w:themeColor="accent1"/>
          <w:sz w:val="22"/>
          <w:szCs w:val="22"/>
          <w:highlight w:val="white"/>
        </w:rPr>
        <w:t xml:space="preserve"> remain unresolved, and recent </w:t>
      </w:r>
      <w:r w:rsidR="001D7427" w:rsidRPr="001D7427">
        <w:rPr>
          <w:rFonts w:asciiTheme="majorBidi" w:hAnsiTheme="majorBidi"/>
          <w:color w:val="156082" w:themeColor="accent1"/>
          <w:sz w:val="22"/>
          <w:szCs w:val="22"/>
          <w:highlight w:val="white"/>
        </w:rPr>
        <w:t>studies</w:t>
      </w:r>
      <w:r w:rsidR="001D7427" w:rsidRPr="004E3EDD">
        <w:rPr>
          <w:rFonts w:asciiTheme="majorBidi" w:hAnsiTheme="majorBidi"/>
          <w:color w:val="156082" w:themeColor="accent1"/>
          <w:sz w:val="22"/>
          <w:szCs w:val="22"/>
          <w:highlight w:val="white"/>
        </w:rPr>
        <w:t xml:space="preserve"> call for multifactorial models that integrate both influences </w:t>
      </w:r>
      <w:r w:rsidR="001D7427" w:rsidRPr="001D7427">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Llaurens et al., 2009</w:t>
      </w:r>
      <w:r w:rsidR="001D7427" w:rsidRPr="001D7427">
        <w:rPr>
          <w:rFonts w:asciiTheme="majorBidi" w:hAnsiTheme="majorBidi"/>
          <w:color w:val="156082" w:themeColor="accent1"/>
          <w:sz w:val="22"/>
          <w:szCs w:val="22"/>
          <w:highlight w:val="white"/>
        </w:rPr>
        <w:t xml:space="preserve">; Laland, 2008; Schmitz et al., 2017; Michel et al., 2018). Two prominent post-1995 evolutionary explanations are </w:t>
      </w:r>
      <w:r w:rsidR="001D7427" w:rsidRPr="004E3EDD">
        <w:rPr>
          <w:rFonts w:asciiTheme="majorBidi" w:hAnsiTheme="majorBidi"/>
          <w:color w:val="156082" w:themeColor="accent1"/>
          <w:sz w:val="22"/>
          <w:szCs w:val="22"/>
          <w:highlight w:val="white"/>
        </w:rPr>
        <w:t xml:space="preserve">the </w:t>
      </w:r>
      <w:r w:rsidR="001D7427" w:rsidRPr="001D7427">
        <w:rPr>
          <w:rFonts w:asciiTheme="majorBidi" w:hAnsiTheme="majorBidi"/>
          <w:i/>
          <w:iCs/>
          <w:color w:val="156082" w:themeColor="accent1"/>
          <w:sz w:val="22"/>
          <w:szCs w:val="22"/>
          <w:highlight w:val="white"/>
        </w:rPr>
        <w:t>fighting hypothesis</w:t>
      </w:r>
      <w:r w:rsidR="001D7427" w:rsidRPr="004E3EDD">
        <w:rPr>
          <w:rFonts w:asciiTheme="majorBidi" w:hAnsiTheme="majorBidi"/>
          <w:color w:val="156082" w:themeColor="accent1"/>
          <w:sz w:val="22"/>
          <w:szCs w:val="22"/>
          <w:highlight w:val="white"/>
        </w:rPr>
        <w:t>, which maintains left-handedness by negative frequency-dependent selection</w:t>
      </w:r>
      <w:r w:rsidR="001D7427" w:rsidRPr="001D7427">
        <w:rPr>
          <w:rFonts w:asciiTheme="majorBidi" w:hAnsiTheme="majorBidi"/>
          <w:color w:val="156082" w:themeColor="accent1"/>
          <w:sz w:val="22"/>
          <w:szCs w:val="22"/>
          <w:highlight w:val="white"/>
        </w:rPr>
        <w:t xml:space="preserve"> </w:t>
      </w:r>
      <w:r w:rsidR="001D7427" w:rsidRPr="004E3EDD">
        <w:rPr>
          <w:rFonts w:asciiTheme="majorBidi" w:hAnsiTheme="majorBidi"/>
          <w:color w:val="156082" w:themeColor="accent1"/>
          <w:sz w:val="22"/>
          <w:szCs w:val="22"/>
          <w:highlight w:val="white"/>
        </w:rPr>
        <w:t>(Raymond et al., 1996</w:t>
      </w:r>
      <w:r w:rsidR="001D7427" w:rsidRPr="001D7427">
        <w:rPr>
          <w:rFonts w:asciiTheme="majorBidi" w:hAnsiTheme="majorBidi"/>
          <w:color w:val="156082" w:themeColor="accent1"/>
          <w:sz w:val="22"/>
          <w:szCs w:val="22"/>
          <w:highlight w:val="white"/>
        </w:rPr>
        <w:t xml:space="preserve">; Faurie &amp; Raymond 2005), and the </w:t>
      </w:r>
      <w:r w:rsidR="001D7427" w:rsidRPr="001D7427">
        <w:rPr>
          <w:rFonts w:asciiTheme="majorBidi" w:hAnsiTheme="majorBidi"/>
          <w:i/>
          <w:iCs/>
          <w:color w:val="156082" w:themeColor="accent1"/>
          <w:sz w:val="22"/>
          <w:szCs w:val="22"/>
          <w:highlight w:val="white"/>
        </w:rPr>
        <w:t xml:space="preserve">innate-superiority hypothesis </w:t>
      </w:r>
      <w:r w:rsidR="001D7427" w:rsidRPr="001D7427">
        <w:rPr>
          <w:rFonts w:asciiTheme="majorBidi" w:hAnsiTheme="majorBidi"/>
          <w:color w:val="156082" w:themeColor="accent1"/>
          <w:sz w:val="22"/>
          <w:szCs w:val="22"/>
          <w:highlight w:val="white"/>
        </w:rPr>
        <w:t>from the sports-performance literature, which proposes frequency-independent perceptual or neural advantages for left-handers in some sports; its evolutionary relevance remains uncertain (Akpinar &amp; Bicer, 2014; Simon et al., 2025). At present, to our knowledge, Laland et al.’s gene-culture model remains the only framework that combines genetic and cultural effects and estimates them from data.</w:t>
      </w:r>
      <w:r>
        <w:rPr>
          <w:rFonts w:asciiTheme="majorBidi" w:hAnsiTheme="majorBidi"/>
          <w:color w:val="156082" w:themeColor="accent1"/>
          <w:sz w:val="22"/>
          <w:szCs w:val="22"/>
          <w:highlight w:val="white"/>
        </w:rPr>
        <w:t>”</w:t>
      </w:r>
    </w:p>
    <w:p w14:paraId="49807686" w14:textId="07A33A3A" w:rsidR="00486275" w:rsidRDefault="00486275" w:rsidP="00486275">
      <w:pPr>
        <w:spacing w:before="100" w:beforeAutospacing="1" w:after="100" w:afterAutospacing="1"/>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and clarifying our contribution beyond code</w:t>
      </w:r>
      <w:r w:rsidR="00875B33">
        <w:rPr>
          <w:rFonts w:asciiTheme="majorBidi" w:hAnsiTheme="majorBidi"/>
          <w:color w:val="156082" w:themeColor="accent1"/>
          <w:sz w:val="22"/>
          <w:szCs w:val="22"/>
          <w:highlight w:val="white"/>
        </w:rPr>
        <w:t xml:space="preserve"> (line </w:t>
      </w:r>
      <w:r w:rsidR="00875B33" w:rsidRPr="00875B33">
        <w:rPr>
          <w:rFonts w:asciiTheme="majorBidi" w:hAnsiTheme="majorBidi"/>
          <w:color w:val="156082" w:themeColor="accent1"/>
          <w:sz w:val="22"/>
          <w:szCs w:val="22"/>
          <w:highlight w:val="yellow"/>
        </w:rPr>
        <w:t>XXX</w:t>
      </w:r>
      <w:r w:rsidR="00875B33">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7D03A2CA" w14:textId="000EB42B" w:rsidR="006C785C" w:rsidRPr="00216BCA" w:rsidRDefault="00875B33" w:rsidP="00755B1D">
      <w:pPr>
        <w:spacing w:before="100" w:beforeAutospacing="1" w:after="100" w:afterAutospacing="1"/>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Pr="00875B33">
        <w:rPr>
          <w:rFonts w:asciiTheme="majorBidi" w:hAnsiTheme="majorBidi"/>
          <w:color w:val="156082" w:themeColor="accent1"/>
          <w:sz w:val="22"/>
          <w:szCs w:val="22"/>
          <w:highlight w:val="white"/>
        </w:rPr>
        <w:t>We provide an open-source implementation written in Python (Van Rossum, 2007) and a transparent replication protocol. This work may provide a foundation for further exploration of gene-culture models and analysis of cross-cultural datasets to test hypotheses that gene-cultural transmission of human handedness, or other traits under gene-culture co-evolution, varies between populations”</w:t>
      </w:r>
    </w:p>
    <w:p w14:paraId="0F890789"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6C12C0">
        <w:rPr>
          <w:rFonts w:asciiTheme="majorBidi" w:hAnsiTheme="majorBidi" w:cstheme="majorBidi"/>
          <w:color w:val="000000"/>
          <w:kern w:val="0"/>
          <w:sz w:val="22"/>
          <w:szCs w:val="22"/>
          <w:lang w:val="en-US"/>
        </w:rPr>
        <w:t xml:space="preserve">How do the completely cultural transmission square with estimates of genetic heritability and potential genetic influences on handedness (e.g. </w:t>
      </w:r>
      <w:proofErr w:type="spellStart"/>
      <w:r w:rsidRPr="006C12C0">
        <w:rPr>
          <w:rFonts w:asciiTheme="majorBidi" w:hAnsiTheme="majorBidi" w:cstheme="majorBidi"/>
          <w:color w:val="000000"/>
          <w:kern w:val="0"/>
          <w:sz w:val="22"/>
          <w:szCs w:val="22"/>
          <w:lang w:val="en-US"/>
        </w:rPr>
        <w:t>Llaurens</w:t>
      </w:r>
      <w:proofErr w:type="spellEnd"/>
      <w:r w:rsidRPr="006C12C0">
        <w:rPr>
          <w:rFonts w:asciiTheme="majorBidi" w:hAnsiTheme="majorBidi" w:cstheme="majorBidi"/>
          <w:color w:val="000000"/>
          <w:kern w:val="0"/>
          <w:sz w:val="22"/>
          <w:szCs w:val="22"/>
          <w:lang w:val="en-US"/>
        </w:rPr>
        <w:t xml:space="preserve"> et al. 2008 Phil Trans B)? Clearly cultural or social heritability can appear as genetic heritability, and different methods will have different ability to distinguish these. But this bears commenting on. Again, I understand</w:t>
      </w:r>
      <w:r w:rsidRPr="00D058DB">
        <w:rPr>
          <w:rFonts w:asciiTheme="majorBidi" w:hAnsiTheme="majorBidi" w:cstheme="majorBidi"/>
          <w:color w:val="000000"/>
          <w:kern w:val="0"/>
          <w:sz w:val="22"/>
          <w:szCs w:val="22"/>
          <w:lang w:val="en-US"/>
        </w:rPr>
        <w:t xml:space="preserve"> that your goal is not to defend the </w:t>
      </w:r>
      <w:r w:rsidRPr="00D058DB">
        <w:rPr>
          <w:rFonts w:asciiTheme="majorBidi" w:hAnsiTheme="majorBidi" w:cstheme="majorBidi"/>
          <w:color w:val="000000"/>
          <w:kern w:val="0"/>
          <w:sz w:val="22"/>
          <w:szCs w:val="22"/>
          <w:lang w:val="en-US"/>
        </w:rPr>
        <w:lastRenderedPageBreak/>
        <w:t>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6C785C">
      <w:pPr>
        <w:autoSpaceDE w:val="0"/>
        <w:autoSpaceDN w:val="0"/>
        <w:adjustRightInd w:val="0"/>
        <w:rPr>
          <w:rFonts w:asciiTheme="majorBidi" w:hAnsiTheme="majorBidi" w:cstheme="majorBidi"/>
          <w:color w:val="000000"/>
          <w:kern w:val="0"/>
          <w:sz w:val="22"/>
          <w:szCs w:val="22"/>
          <w:lang w:val="en-US"/>
        </w:rPr>
      </w:pPr>
    </w:p>
    <w:p w14:paraId="36FA8BF7" w14:textId="59D3C446" w:rsidR="00755B1D" w:rsidRDefault="00755B1D" w:rsidP="00755B1D">
      <w:pPr>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We introduce a new paragraph to the introduction that discusses genomic evidence</w:t>
      </w:r>
      <w:r>
        <w:rPr>
          <w:rFonts w:asciiTheme="majorBidi" w:hAnsiTheme="majorBidi"/>
          <w:color w:val="156082" w:themeColor="accent1"/>
          <w:sz w:val="22"/>
          <w:szCs w:val="22"/>
          <w:highlight w:val="white"/>
        </w:rPr>
        <w:t xml:space="preserve"> and includes the reference given by the reviewer</w:t>
      </w:r>
      <w:r w:rsidRPr="00755B1D">
        <w:rPr>
          <w:rFonts w:asciiTheme="majorBidi" w:hAnsiTheme="majorBidi"/>
          <w:color w:val="156082" w:themeColor="accent1"/>
          <w:sz w:val="22"/>
          <w:szCs w:val="22"/>
          <w:highlight w:val="white"/>
        </w:rPr>
        <w:t xml:space="preserve"> (line </w:t>
      </w:r>
      <w:r w:rsidRPr="00755B1D">
        <w:rPr>
          <w:rFonts w:asciiTheme="majorBidi" w:hAnsiTheme="majorBidi"/>
          <w:color w:val="156082" w:themeColor="accent1"/>
          <w:sz w:val="22"/>
          <w:szCs w:val="22"/>
          <w:highlight w:val="yellow"/>
        </w:rPr>
        <w:t>XXX</w:t>
      </w:r>
      <w:r w:rsidRPr="00755B1D">
        <w:rPr>
          <w:rFonts w:asciiTheme="majorBidi" w:hAnsiTheme="majorBidi"/>
          <w:color w:val="156082" w:themeColor="accent1"/>
          <w:sz w:val="22"/>
          <w:szCs w:val="22"/>
          <w:highlight w:val="white"/>
        </w:rPr>
        <w:t xml:space="preserve">): </w:t>
      </w:r>
    </w:p>
    <w:p w14:paraId="0D5A0050" w14:textId="65ABE711" w:rsidR="00755B1D" w:rsidRPr="006C12C0" w:rsidRDefault="00755B1D" w:rsidP="006C12C0">
      <w:pPr>
        <w:ind w:left="720"/>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t>
      </w:r>
      <w:r w:rsidR="006C12C0" w:rsidRPr="006C12C0">
        <w:rPr>
          <w:rFonts w:asciiTheme="majorBidi" w:hAnsiTheme="majorBidi"/>
          <w:color w:val="156082" w:themeColor="accent1"/>
          <w:sz w:val="22"/>
          <w:szCs w:val="22"/>
          <w:highlight w:val="white"/>
        </w:rPr>
        <w:t>Genomic-era evidence shows modest but consistent genetic contributions to handedness. Twin meta-analyses estimate additive genetic effects of ~25% with negligible shared family environment effect (Medland et al., 2006; Paracchini, 2021). SNP-based heritability for left-handedness is low, ~4.35% in UK Biobank (de Kovel et al., 2019). Large-scale genome-wide association studies demonstrate highly polygenic architecture with many small-effect loci (Cuellar-Partida et al., 2021). Rare coding variants contribute an exome-wide heritability of ~0.9% (Schijven et al. 2024). These findings suggest that genetic effects exist but are weak, polygenic, and insufficient to account for cross-cultural and familial variation alone.”</w:t>
      </w:r>
    </w:p>
    <w:p w14:paraId="508BE9C5" w14:textId="77777777" w:rsidR="006C12C0" w:rsidRPr="006C12C0" w:rsidRDefault="006C12C0" w:rsidP="006C12C0">
      <w:pPr>
        <w:rPr>
          <w:rFonts w:asciiTheme="majorBidi" w:hAnsiTheme="majorBidi"/>
          <w:sz w:val="22"/>
          <w:szCs w:val="22"/>
          <w:highlight w:val="white"/>
        </w:rPr>
      </w:pPr>
    </w:p>
    <w:p w14:paraId="191A62AB" w14:textId="41E86594" w:rsidR="00755B1D" w:rsidRPr="00755B1D" w:rsidRDefault="00755B1D" w:rsidP="00755B1D">
      <w:pPr>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 xml:space="preserve">We also note here that Laland’s model includes both genetic and cultural effects, but analysis of the model suggests that there is no genetic variation in the population and hence phenotypic variation is due to cultural rather than genetic transmission. This is already stated in the </w:t>
      </w:r>
      <w:r w:rsidRPr="00755B1D">
        <w:rPr>
          <w:rFonts w:asciiTheme="majorBidi" w:hAnsiTheme="majorBidi"/>
          <w:i/>
          <w:iCs/>
          <w:color w:val="156082" w:themeColor="accent1"/>
          <w:sz w:val="22"/>
          <w:szCs w:val="22"/>
          <w:highlight w:val="white"/>
        </w:rPr>
        <w:t>Gene-culture model</w:t>
      </w:r>
      <w:r>
        <w:rPr>
          <w:rFonts w:asciiTheme="majorBidi" w:hAnsiTheme="majorBidi"/>
          <w:color w:val="156082" w:themeColor="accent1"/>
          <w:sz w:val="22"/>
          <w:szCs w:val="22"/>
          <w:highlight w:val="white"/>
        </w:rPr>
        <w:t xml:space="preserve"> section.</w:t>
      </w:r>
    </w:p>
    <w:p w14:paraId="4E26F5BF" w14:textId="77777777" w:rsidR="00755B1D" w:rsidRPr="00D058DB" w:rsidRDefault="00755B1D" w:rsidP="006C785C">
      <w:pPr>
        <w:autoSpaceDE w:val="0"/>
        <w:autoSpaceDN w:val="0"/>
        <w:adjustRightInd w:val="0"/>
        <w:rPr>
          <w:rFonts w:asciiTheme="majorBidi" w:hAnsiTheme="majorBidi" w:cstheme="majorBidi"/>
          <w:color w:val="000000"/>
          <w:kern w:val="0"/>
          <w:sz w:val="22"/>
          <w:szCs w:val="22"/>
          <w:lang w:val="en-US"/>
        </w:rPr>
      </w:pPr>
    </w:p>
    <w:p w14:paraId="7D6F50B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39A217C2" w14:textId="4FC3774D" w:rsidR="0001504C" w:rsidRPr="00D058DB" w:rsidRDefault="0001504C" w:rsidP="006C785C">
      <w:pPr>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6CAE9" w14:textId="77777777" w:rsidR="00F376E4" w:rsidRDefault="00F376E4" w:rsidP="00D42F8D">
      <w:r>
        <w:separator/>
      </w:r>
    </w:p>
  </w:endnote>
  <w:endnote w:type="continuationSeparator" w:id="0">
    <w:p w14:paraId="4BBD2563" w14:textId="77777777" w:rsidR="00F376E4" w:rsidRDefault="00F376E4"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EndPr>
      <w:rPr>
        <w:rStyle w:val="PageNumber"/>
      </w:rPr>
    </w:sdtEndPr>
    <w:sdtContent>
      <w:p w14:paraId="7C8BFF43" w14:textId="44C5B842"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EndPr>
      <w:rPr>
        <w:rStyle w:val="PageNumber"/>
      </w:rPr>
    </w:sdtEndPr>
    <w:sdtContent>
      <w:p w14:paraId="252508AE" w14:textId="53A2BC20"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D8989" w14:textId="77777777" w:rsidR="00F376E4" w:rsidRDefault="00F376E4" w:rsidP="00D42F8D">
      <w:r>
        <w:separator/>
      </w:r>
    </w:p>
  </w:footnote>
  <w:footnote w:type="continuationSeparator" w:id="0">
    <w:p w14:paraId="4CB58E6C" w14:textId="77777777" w:rsidR="00F376E4" w:rsidRDefault="00F376E4"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B74EA"/>
    <w:rsid w:val="000C2E7A"/>
    <w:rsid w:val="000F23F3"/>
    <w:rsid w:val="00167BFA"/>
    <w:rsid w:val="001D7427"/>
    <w:rsid w:val="001F06C0"/>
    <w:rsid w:val="00206CEC"/>
    <w:rsid w:val="00216BCA"/>
    <w:rsid w:val="002543B6"/>
    <w:rsid w:val="002C2E23"/>
    <w:rsid w:val="003054B5"/>
    <w:rsid w:val="00312F91"/>
    <w:rsid w:val="003217AD"/>
    <w:rsid w:val="003C3C60"/>
    <w:rsid w:val="00476D2D"/>
    <w:rsid w:val="00486275"/>
    <w:rsid w:val="005942C6"/>
    <w:rsid w:val="005B242E"/>
    <w:rsid w:val="005F6667"/>
    <w:rsid w:val="006A3892"/>
    <w:rsid w:val="006C12C0"/>
    <w:rsid w:val="006C785C"/>
    <w:rsid w:val="006D660A"/>
    <w:rsid w:val="00755B1D"/>
    <w:rsid w:val="008434F3"/>
    <w:rsid w:val="00875B33"/>
    <w:rsid w:val="008F31E8"/>
    <w:rsid w:val="00904292"/>
    <w:rsid w:val="009E6D32"/>
    <w:rsid w:val="009E7A47"/>
    <w:rsid w:val="00A47E7C"/>
    <w:rsid w:val="00A67C70"/>
    <w:rsid w:val="00A86D95"/>
    <w:rsid w:val="00A878C1"/>
    <w:rsid w:val="00AB4F15"/>
    <w:rsid w:val="00AD6DFC"/>
    <w:rsid w:val="00BA77D8"/>
    <w:rsid w:val="00BC0C0A"/>
    <w:rsid w:val="00C16DFA"/>
    <w:rsid w:val="00C21286"/>
    <w:rsid w:val="00C2777F"/>
    <w:rsid w:val="00C66EC7"/>
    <w:rsid w:val="00C93C38"/>
    <w:rsid w:val="00CF2835"/>
    <w:rsid w:val="00CF37B2"/>
    <w:rsid w:val="00D058DB"/>
    <w:rsid w:val="00D42F8D"/>
    <w:rsid w:val="00EA03EB"/>
    <w:rsid w:val="00F376E4"/>
    <w:rsid w:val="00FD3197"/>
    <w:rsid w:val="00FE15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77503564-B747-1741-9E00-5A0DE247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7</Pages>
  <Words>2594</Words>
  <Characters>14789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33</cp:revision>
  <dcterms:created xsi:type="dcterms:W3CDTF">2025-06-11T14:38:00Z</dcterms:created>
  <dcterms:modified xsi:type="dcterms:W3CDTF">2025-09-28T11:44:00Z</dcterms:modified>
</cp:coreProperties>
</file>