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4FB4" w14:textId="73A3F558" w:rsidR="00D058DB" w:rsidRPr="00D058DB" w:rsidRDefault="00D058DB" w:rsidP="005716E7">
      <w:pPr>
        <w:spacing w:line="276" w:lineRule="auto"/>
        <w:jc w:val="right"/>
        <w:rPr>
          <w:rFonts w:asciiTheme="majorBidi" w:hAnsiTheme="majorBidi" w:cstheme="majorBidi"/>
          <w:sz w:val="22"/>
          <w:szCs w:val="22"/>
        </w:rPr>
      </w:pPr>
      <w:r w:rsidRPr="00D058DB">
        <w:rPr>
          <w:rFonts w:asciiTheme="majorBidi" w:hAnsiTheme="majorBidi" w:cstheme="majorBidi"/>
          <w:sz w:val="22"/>
          <w:szCs w:val="22"/>
        </w:rPr>
        <w:fldChar w:fldCharType="begin"/>
      </w:r>
      <w:r w:rsidRPr="00D058DB">
        <w:rPr>
          <w:rFonts w:asciiTheme="majorBidi" w:hAnsiTheme="majorBidi" w:cstheme="majorBidi"/>
          <w:sz w:val="22"/>
          <w:szCs w:val="22"/>
        </w:rPr>
        <w:instrText>DATE \@"MMMM\ d', 'yyyy"</w:instrText>
      </w:r>
      <w:r w:rsidRPr="00D058DB">
        <w:rPr>
          <w:rFonts w:asciiTheme="majorBidi" w:hAnsiTheme="majorBidi" w:cstheme="majorBidi"/>
          <w:sz w:val="22"/>
          <w:szCs w:val="22"/>
        </w:rPr>
        <w:fldChar w:fldCharType="separate"/>
      </w:r>
      <w:r w:rsidR="0031569D">
        <w:rPr>
          <w:rFonts w:asciiTheme="majorBidi" w:hAnsiTheme="majorBidi" w:cstheme="majorBidi"/>
          <w:noProof/>
          <w:sz w:val="22"/>
          <w:szCs w:val="22"/>
        </w:rPr>
        <w:t>October 28, 2025</w:t>
      </w:r>
      <w:r w:rsidRPr="00D058DB">
        <w:rPr>
          <w:rFonts w:asciiTheme="majorBidi" w:hAnsiTheme="majorBidi" w:cstheme="majorBidi"/>
          <w:sz w:val="22"/>
          <w:szCs w:val="22"/>
        </w:rPr>
        <w:fldChar w:fldCharType="end"/>
      </w:r>
    </w:p>
    <w:p w14:paraId="33DE8914" w14:textId="77777777" w:rsidR="00D058DB" w:rsidRPr="00D058DB" w:rsidRDefault="00D058DB" w:rsidP="005716E7">
      <w:pPr>
        <w:spacing w:line="276" w:lineRule="auto"/>
        <w:jc w:val="both"/>
        <w:rPr>
          <w:rFonts w:asciiTheme="majorBidi" w:hAnsiTheme="majorBidi" w:cstheme="majorBidi"/>
          <w:b/>
          <w:bCs/>
          <w:color w:val="000000"/>
          <w:sz w:val="22"/>
          <w:szCs w:val="22"/>
        </w:rPr>
      </w:pPr>
      <w:r w:rsidRPr="00D058DB">
        <w:rPr>
          <w:rFonts w:asciiTheme="majorBidi" w:hAnsiTheme="majorBidi" w:cstheme="majorBidi"/>
          <w:b/>
          <w:bCs/>
          <w:color w:val="000000"/>
          <w:sz w:val="22"/>
          <w:szCs w:val="22"/>
        </w:rPr>
        <w:t>Response to Reviewers</w:t>
      </w:r>
    </w:p>
    <w:p w14:paraId="7B3D9230" w14:textId="77777777" w:rsidR="00D058DB" w:rsidRPr="00221AC5" w:rsidRDefault="00D058DB" w:rsidP="005716E7">
      <w:pPr>
        <w:spacing w:line="276" w:lineRule="auto"/>
        <w:rPr>
          <w:rFonts w:asciiTheme="majorBidi" w:hAnsiTheme="majorBidi" w:cstheme="majorBidi"/>
          <w:sz w:val="22"/>
          <w:szCs w:val="22"/>
          <w:rtl/>
          <w:lang w:val="en-US"/>
        </w:rPr>
      </w:pPr>
      <w:r w:rsidRPr="00D058DB">
        <w:rPr>
          <w:rFonts w:asciiTheme="majorBidi" w:hAnsiTheme="majorBidi" w:cstheme="majorBidi"/>
          <w:sz w:val="22"/>
          <w:szCs w:val="22"/>
        </w:rPr>
        <w:t>Manuscript EHS-2025-0005 </w:t>
      </w:r>
    </w:p>
    <w:p w14:paraId="041E380C" w14:textId="77777777" w:rsidR="00D058DB" w:rsidRPr="00D058DB" w:rsidRDefault="00D058DB" w:rsidP="005716E7">
      <w:pPr>
        <w:spacing w:line="276" w:lineRule="auto"/>
        <w:rPr>
          <w:rFonts w:asciiTheme="majorBidi" w:eastAsia="Times New Roman" w:hAnsiTheme="majorBidi" w:cstheme="majorBidi"/>
          <w:color w:val="0E101A"/>
          <w:sz w:val="22"/>
          <w:szCs w:val="22"/>
        </w:rPr>
      </w:pPr>
    </w:p>
    <w:p w14:paraId="1658DA89" w14:textId="77777777" w:rsidR="00D058DB" w:rsidRPr="00D058DB" w:rsidRDefault="00D058DB" w:rsidP="005716E7">
      <w:pPr>
        <w:spacing w:line="276" w:lineRule="auto"/>
        <w:rPr>
          <w:rFonts w:asciiTheme="majorBidi" w:eastAsia="Times New Roman" w:hAnsiTheme="majorBidi" w:cstheme="majorBidi"/>
          <w:color w:val="0E101A"/>
          <w:sz w:val="22"/>
          <w:szCs w:val="22"/>
        </w:rPr>
      </w:pPr>
      <w:r w:rsidRPr="00D058DB">
        <w:rPr>
          <w:rFonts w:asciiTheme="majorBidi" w:eastAsia="Times New Roman" w:hAnsiTheme="majorBidi" w:cstheme="majorBidi"/>
          <w:color w:val="0E101A"/>
          <w:sz w:val="22"/>
          <w:szCs w:val="22"/>
        </w:rPr>
        <w:t>Dear Editors,</w:t>
      </w:r>
    </w:p>
    <w:p w14:paraId="69C479C2" w14:textId="77777777" w:rsidR="00D058DB" w:rsidRPr="00D058DB" w:rsidRDefault="00D058DB" w:rsidP="005716E7">
      <w:pPr>
        <w:spacing w:line="276" w:lineRule="auto"/>
        <w:rPr>
          <w:rFonts w:asciiTheme="majorBidi" w:hAnsiTheme="majorBidi" w:cstheme="majorBidi"/>
          <w:sz w:val="22"/>
          <w:szCs w:val="22"/>
        </w:rPr>
      </w:pPr>
    </w:p>
    <w:p w14:paraId="1F86D68C" w14:textId="77777777" w:rsidR="005A64E3" w:rsidRDefault="00D058DB" w:rsidP="005716E7">
      <w:pPr>
        <w:spacing w:line="276" w:lineRule="auto"/>
        <w:rPr>
          <w:rFonts w:asciiTheme="majorBidi" w:hAnsiTheme="majorBidi" w:cstheme="majorBidi"/>
          <w:sz w:val="22"/>
          <w:szCs w:val="22"/>
        </w:rPr>
      </w:pPr>
      <w:r w:rsidRPr="00D058DB">
        <w:rPr>
          <w:rFonts w:asciiTheme="majorBidi" w:hAnsiTheme="majorBidi" w:cstheme="majorBidi"/>
          <w:sz w:val="22"/>
          <w:szCs w:val="22"/>
        </w:rPr>
        <w:t>Attached please find our revised manuscript, "Transmission of human handedness: a reanalysis." We have made changes to the manuscript in response to the reviewers’ comments, which we believe significantly improve the manuscript. Details of the changes appear below, with our responses in blue</w:t>
      </w:r>
      <w:r w:rsidR="005A64E3">
        <w:rPr>
          <w:rFonts w:asciiTheme="majorBidi" w:hAnsiTheme="majorBidi" w:cstheme="majorBidi"/>
          <w:sz w:val="22"/>
          <w:szCs w:val="22"/>
        </w:rPr>
        <w:t xml:space="preserve"> (bold used to emphasize new text where relevant)</w:t>
      </w:r>
      <w:r w:rsidRPr="00D058DB">
        <w:rPr>
          <w:rFonts w:asciiTheme="majorBidi" w:hAnsiTheme="majorBidi" w:cstheme="majorBidi"/>
          <w:sz w:val="22"/>
          <w:szCs w:val="22"/>
        </w:rPr>
        <w:t>.</w:t>
      </w:r>
    </w:p>
    <w:p w14:paraId="5B883B4B" w14:textId="3D8E84BB" w:rsidR="008F31E8" w:rsidRPr="00D058DB" w:rsidRDefault="00D058DB" w:rsidP="005716E7">
      <w:pPr>
        <w:spacing w:line="276" w:lineRule="auto"/>
        <w:rPr>
          <w:rFonts w:asciiTheme="majorBidi" w:hAnsiTheme="majorBidi" w:cstheme="majorBidi"/>
          <w:sz w:val="22"/>
          <w:szCs w:val="22"/>
        </w:rPr>
      </w:pPr>
      <w:r w:rsidRPr="00D058DB">
        <w:rPr>
          <w:rFonts w:asciiTheme="majorBidi" w:hAnsiTheme="majorBidi" w:cstheme="majorBidi"/>
          <w:sz w:val="22"/>
          <w:szCs w:val="22"/>
        </w:rPr>
        <w:t xml:space="preserve">In addition, we attach a version of the revised manuscript with tracked changes. </w:t>
      </w:r>
    </w:p>
    <w:p w14:paraId="12A5EA15" w14:textId="77777777" w:rsidR="00D058DB" w:rsidRPr="00D058DB" w:rsidRDefault="00D058DB" w:rsidP="005716E7">
      <w:pPr>
        <w:spacing w:line="276" w:lineRule="auto"/>
        <w:jc w:val="both"/>
        <w:rPr>
          <w:rFonts w:asciiTheme="majorBidi" w:hAnsiTheme="majorBidi" w:cstheme="majorBidi"/>
          <w:sz w:val="22"/>
          <w:szCs w:val="22"/>
          <w:rtl/>
        </w:rPr>
      </w:pPr>
    </w:p>
    <w:p w14:paraId="0211E7B2" w14:textId="77777777" w:rsidR="00D058DB" w:rsidRPr="00D058DB" w:rsidRDefault="00D058DB" w:rsidP="005716E7">
      <w:pPr>
        <w:spacing w:line="276" w:lineRule="auto"/>
        <w:jc w:val="both"/>
        <w:rPr>
          <w:rFonts w:asciiTheme="majorBidi" w:hAnsiTheme="majorBidi" w:cstheme="majorBidi"/>
          <w:sz w:val="22"/>
          <w:szCs w:val="22"/>
        </w:rPr>
      </w:pPr>
      <w:r w:rsidRPr="00D058DB">
        <w:rPr>
          <w:rFonts w:asciiTheme="majorBidi" w:hAnsiTheme="majorBidi" w:cstheme="majorBidi"/>
          <w:sz w:val="22"/>
          <w:szCs w:val="22"/>
        </w:rPr>
        <w:t>We are grateful to the reviewers for their comments and hope you find our response satisfactory.</w:t>
      </w:r>
    </w:p>
    <w:p w14:paraId="03F256C2" w14:textId="385F09DE" w:rsidR="00D058DB" w:rsidRPr="00D058DB" w:rsidRDefault="00D058DB" w:rsidP="005716E7">
      <w:pPr>
        <w:spacing w:line="276" w:lineRule="auto"/>
        <w:rPr>
          <w:rFonts w:asciiTheme="majorBidi" w:hAnsiTheme="majorBidi" w:cstheme="majorBidi"/>
          <w:sz w:val="22"/>
          <w:szCs w:val="22"/>
        </w:rPr>
      </w:pPr>
    </w:p>
    <w:p w14:paraId="6EA2C474" w14:textId="183FFE41" w:rsidR="0031569D" w:rsidRDefault="0031569D" w:rsidP="0031569D">
      <w:pPr>
        <w:spacing w:line="276" w:lineRule="auto"/>
        <w:jc w:val="both"/>
        <w:rPr>
          <w:rFonts w:asciiTheme="majorBidi" w:hAnsiTheme="majorBidi" w:cstheme="majorBidi"/>
          <w:noProof/>
          <w:sz w:val="22"/>
          <w:szCs w:val="22"/>
        </w:rPr>
      </w:pPr>
      <w:r w:rsidRPr="00D058DB">
        <w:rPr>
          <w:rFonts w:asciiTheme="majorBidi" w:hAnsiTheme="majorBidi" w:cstheme="majorBidi"/>
          <w:sz w:val="22"/>
          <w:szCs w:val="22"/>
        </w:rPr>
        <w:t>Sincerely,</w:t>
      </w:r>
      <w:r w:rsidRPr="0031569D">
        <w:rPr>
          <w:rFonts w:asciiTheme="majorBidi" w:hAnsiTheme="majorBidi" w:cstheme="majorBidi"/>
          <w:noProof/>
          <w:sz w:val="22"/>
          <w:szCs w:val="22"/>
        </w:rPr>
        <w:t xml:space="preserve"> </w:t>
      </w:r>
    </w:p>
    <w:p w14:paraId="7CEA4A77" w14:textId="6A09C912" w:rsidR="0031569D" w:rsidRDefault="0031569D" w:rsidP="0031569D">
      <w:pPr>
        <w:spacing w:line="276" w:lineRule="auto"/>
        <w:jc w:val="both"/>
        <w:rPr>
          <w:rFonts w:asciiTheme="majorBidi" w:hAnsiTheme="majorBidi" w:cstheme="majorBidi"/>
          <w:noProof/>
          <w:sz w:val="22"/>
          <w:szCs w:val="22"/>
        </w:rPr>
      </w:pPr>
      <w:r w:rsidRPr="00D058DB">
        <w:rPr>
          <w:rFonts w:asciiTheme="majorBidi" w:hAnsiTheme="majorBidi" w:cstheme="majorBidi"/>
          <w:noProof/>
          <w:sz w:val="22"/>
          <w:szCs w:val="22"/>
        </w:rPr>
        <w:drawing>
          <wp:anchor distT="0" distB="0" distL="0" distR="0" simplePos="0" relativeHeight="251659264" behindDoc="0" locked="0" layoutInCell="1" allowOverlap="1" wp14:anchorId="1CD9D5C7" wp14:editId="0E14D031">
            <wp:simplePos x="0" y="0"/>
            <wp:positionH relativeFrom="column">
              <wp:posOffset>-37516</wp:posOffset>
            </wp:positionH>
            <wp:positionV relativeFrom="paragraph">
              <wp:posOffset>38761</wp:posOffset>
            </wp:positionV>
            <wp:extent cx="1008587" cy="315696"/>
            <wp:effectExtent l="0" t="0" r="0" b="190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tretch>
                      <a:fillRect/>
                    </a:stretch>
                  </pic:blipFill>
                  <pic:spPr bwMode="auto">
                    <a:xfrm>
                      <a:off x="0" y="0"/>
                      <a:ext cx="1008587" cy="315696"/>
                    </a:xfrm>
                    <a:prstGeom prst="rect">
                      <a:avLst/>
                    </a:prstGeom>
                  </pic:spPr>
                </pic:pic>
              </a:graphicData>
            </a:graphic>
            <wp14:sizeRelH relativeFrom="margin">
              <wp14:pctWidth>0</wp14:pctWidth>
            </wp14:sizeRelH>
            <wp14:sizeRelV relativeFrom="margin">
              <wp14:pctHeight>0</wp14:pctHeight>
            </wp14:sizeRelV>
          </wp:anchor>
        </w:drawing>
      </w:r>
    </w:p>
    <w:p w14:paraId="4A629C0F" w14:textId="77777777" w:rsidR="0031569D" w:rsidRDefault="0031569D" w:rsidP="0031569D">
      <w:pPr>
        <w:spacing w:line="276" w:lineRule="auto"/>
        <w:jc w:val="both"/>
        <w:rPr>
          <w:rFonts w:asciiTheme="majorBidi" w:hAnsiTheme="majorBidi" w:cstheme="majorBidi"/>
          <w:sz w:val="22"/>
          <w:szCs w:val="22"/>
        </w:rPr>
      </w:pPr>
    </w:p>
    <w:p w14:paraId="1BEA6718" w14:textId="0CC4A2B5" w:rsidR="0031569D" w:rsidRPr="00D058DB" w:rsidRDefault="0031569D" w:rsidP="0031569D">
      <w:pPr>
        <w:spacing w:line="276" w:lineRule="auto"/>
        <w:jc w:val="both"/>
        <w:rPr>
          <w:rFonts w:asciiTheme="majorBidi" w:hAnsiTheme="majorBidi" w:cstheme="majorBidi"/>
          <w:sz w:val="22"/>
          <w:szCs w:val="22"/>
        </w:rPr>
      </w:pPr>
      <w:r w:rsidRPr="00D058DB">
        <w:rPr>
          <w:rFonts w:asciiTheme="majorBidi" w:hAnsiTheme="majorBidi" w:cstheme="majorBidi"/>
          <w:sz w:val="22"/>
          <w:szCs w:val="22"/>
        </w:rPr>
        <w:t>Yoav Ram, PhD</w:t>
      </w:r>
    </w:p>
    <w:p w14:paraId="2CAB92DB" w14:textId="77777777" w:rsidR="0031569D" w:rsidRPr="00D058DB" w:rsidRDefault="0031569D" w:rsidP="0031569D">
      <w:pPr>
        <w:spacing w:line="276" w:lineRule="auto"/>
        <w:rPr>
          <w:rFonts w:asciiTheme="majorBidi" w:hAnsiTheme="majorBidi" w:cstheme="majorBidi"/>
          <w:sz w:val="22"/>
          <w:szCs w:val="22"/>
        </w:rPr>
      </w:pPr>
      <w:r w:rsidRPr="00D058DB">
        <w:rPr>
          <w:rFonts w:asciiTheme="majorBidi" w:hAnsiTheme="majorBidi" w:cstheme="majorBidi"/>
          <w:sz w:val="22"/>
          <w:szCs w:val="22"/>
        </w:rPr>
        <w:t>School of Zoology</w:t>
      </w:r>
    </w:p>
    <w:p w14:paraId="4D2DA7E9" w14:textId="77777777" w:rsidR="0031569D" w:rsidRPr="00D058DB" w:rsidRDefault="0031569D" w:rsidP="0031569D">
      <w:pPr>
        <w:spacing w:line="276" w:lineRule="auto"/>
        <w:rPr>
          <w:rFonts w:asciiTheme="majorBidi" w:hAnsiTheme="majorBidi" w:cstheme="majorBidi"/>
          <w:sz w:val="22"/>
          <w:szCs w:val="22"/>
        </w:rPr>
      </w:pPr>
      <w:r w:rsidRPr="00D058DB">
        <w:rPr>
          <w:rFonts w:asciiTheme="majorBidi" w:hAnsiTheme="majorBidi" w:cstheme="majorBidi"/>
          <w:sz w:val="22"/>
          <w:szCs w:val="22"/>
        </w:rPr>
        <w:t xml:space="preserve">Faculty of Life Sciences </w:t>
      </w:r>
    </w:p>
    <w:p w14:paraId="1B19E624" w14:textId="6B8F7301" w:rsidR="0031569D" w:rsidRPr="00D058DB" w:rsidRDefault="0031569D" w:rsidP="0031569D">
      <w:pPr>
        <w:spacing w:line="276" w:lineRule="auto"/>
        <w:rPr>
          <w:rFonts w:asciiTheme="majorBidi" w:hAnsiTheme="majorBidi" w:cstheme="majorBidi"/>
          <w:sz w:val="22"/>
          <w:szCs w:val="22"/>
        </w:rPr>
      </w:pPr>
      <w:r w:rsidRPr="00D058DB">
        <w:rPr>
          <w:rFonts w:asciiTheme="majorBidi" w:hAnsiTheme="majorBidi" w:cstheme="majorBidi"/>
          <w:sz w:val="22"/>
          <w:szCs w:val="22"/>
        </w:rPr>
        <w:t>Tel Aviv University</w:t>
      </w:r>
    </w:p>
    <w:p w14:paraId="1ADE14A5" w14:textId="077414CB" w:rsidR="00D058DB" w:rsidRPr="00D058DB" w:rsidRDefault="00D058DB" w:rsidP="0031569D">
      <w:pPr>
        <w:spacing w:line="276" w:lineRule="auto"/>
        <w:jc w:val="both"/>
        <w:rPr>
          <w:rFonts w:asciiTheme="majorBidi" w:eastAsia="Times New Roman" w:hAnsiTheme="majorBidi" w:cstheme="majorBidi"/>
          <w:color w:val="000000"/>
          <w:kern w:val="0"/>
          <w:sz w:val="22"/>
          <w:szCs w:val="22"/>
          <w:u w:val="single"/>
          <w14:ligatures w14:val="none"/>
        </w:rPr>
      </w:pPr>
    </w:p>
    <w:p w14:paraId="530CFF46" w14:textId="77777777" w:rsidR="00A10D36" w:rsidRDefault="00A10D36">
      <w:pPr>
        <w:rPr>
          <w:rFonts w:asciiTheme="majorBidi" w:hAnsiTheme="majorBidi" w:cstheme="majorBidi"/>
          <w:b/>
          <w:bCs/>
          <w:color w:val="000000"/>
          <w:kern w:val="0"/>
          <w:sz w:val="22"/>
          <w:szCs w:val="22"/>
          <w:u w:val="single"/>
          <w:lang w:val="en-US"/>
        </w:rPr>
      </w:pPr>
      <w:r>
        <w:rPr>
          <w:rFonts w:asciiTheme="majorBidi" w:hAnsiTheme="majorBidi" w:cstheme="majorBidi"/>
          <w:b/>
          <w:bCs/>
          <w:color w:val="000000"/>
          <w:kern w:val="0"/>
          <w:sz w:val="22"/>
          <w:szCs w:val="22"/>
          <w:u w:val="single"/>
          <w:lang w:val="en-US"/>
        </w:rPr>
        <w:br w:type="page"/>
      </w:r>
    </w:p>
    <w:p w14:paraId="509FD53C" w14:textId="636C768E" w:rsidR="006C785C" w:rsidRPr="00D058DB" w:rsidRDefault="006C785C" w:rsidP="005716E7">
      <w:pPr>
        <w:autoSpaceDE w:val="0"/>
        <w:autoSpaceDN w:val="0"/>
        <w:adjustRightInd w:val="0"/>
        <w:spacing w:line="276" w:lineRule="auto"/>
        <w:rPr>
          <w:rFonts w:asciiTheme="majorBidi" w:hAnsiTheme="majorBidi" w:cstheme="majorBidi"/>
          <w:b/>
          <w:bCs/>
          <w:color w:val="000000"/>
          <w:kern w:val="0"/>
          <w:sz w:val="22"/>
          <w:szCs w:val="22"/>
          <w:u w:val="single"/>
          <w:lang w:val="en-US"/>
        </w:rPr>
      </w:pPr>
      <w:r w:rsidRPr="00D058DB">
        <w:rPr>
          <w:rFonts w:asciiTheme="majorBidi" w:hAnsiTheme="majorBidi" w:cstheme="majorBidi"/>
          <w:b/>
          <w:bCs/>
          <w:color w:val="000000"/>
          <w:kern w:val="0"/>
          <w:sz w:val="22"/>
          <w:szCs w:val="22"/>
          <w:u w:val="single"/>
          <w:lang w:val="en-US"/>
        </w:rPr>
        <w:lastRenderedPageBreak/>
        <w:t>Reviewer: 1</w:t>
      </w:r>
    </w:p>
    <w:p w14:paraId="1EC438A3"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B5E7295" w14:textId="5F23E5AE"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This MS outlines, reanalyses and extends a gene-culture model for the inheritance of human handedness. The reanalysis shows that the difference between the true and measured frequency of handedness (so-called “criterion shift”) is a crucial element in determining the model’s parameter estimates and its goodness-of-fit to data. The extension of the model to include maternal and paternal effects as well as daughter and son effects reveals that mothers have a greater effect than fathers and daughters are more affected than sons. These are novel findings in modelling this phenomenon and would be of great interest to researchers in the field, as well as gene-culture evolution more generally.</w:t>
      </w:r>
    </w:p>
    <w:p w14:paraId="50BA06B3"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F0CE40E" w14:textId="5B7A1653"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The paper is largely well written and clear. My main concern is that it spends too much time on the reanalysis of the Laland et al (1995) model and not enough on the extension (see my comments on lines 204 and 348, below). The reanalysis is importance, I agree, but I doubt it will be the prime interest of readers.</w:t>
      </w:r>
    </w:p>
    <w:p w14:paraId="4B0F188C" w14:textId="77777777" w:rsidR="00206CEC" w:rsidRDefault="00206CE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5B9A4F9" w14:textId="61744B33" w:rsidR="00206CEC" w:rsidRPr="00206CEC" w:rsidRDefault="00206CEC"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Pr>
          <w:rFonts w:asciiTheme="majorBidi" w:hAnsiTheme="majorBidi" w:cstheme="majorBidi"/>
          <w:color w:val="156082" w:themeColor="accent1"/>
          <w:kern w:val="0"/>
          <w:sz w:val="22"/>
          <w:szCs w:val="22"/>
          <w:lang w:val="en-US"/>
        </w:rPr>
        <w:t xml:space="preserve">We thank the reviewer for his positive assessment of the manuscript and for </w:t>
      </w:r>
      <w:r w:rsidR="00FD3197">
        <w:rPr>
          <w:rFonts w:asciiTheme="majorBidi" w:hAnsiTheme="majorBidi" w:cstheme="majorBidi"/>
          <w:color w:val="156082" w:themeColor="accent1"/>
          <w:kern w:val="0"/>
          <w:sz w:val="22"/>
          <w:szCs w:val="22"/>
          <w:lang w:val="en-US"/>
        </w:rPr>
        <w:t>these suggestions</w:t>
      </w:r>
      <w:r>
        <w:rPr>
          <w:rFonts w:asciiTheme="majorBidi" w:hAnsiTheme="majorBidi" w:cstheme="majorBidi"/>
          <w:color w:val="156082" w:themeColor="accent1"/>
          <w:kern w:val="0"/>
          <w:sz w:val="22"/>
          <w:szCs w:val="22"/>
          <w:lang w:val="en-US"/>
        </w:rPr>
        <w:t xml:space="preserve"> for improvements.</w:t>
      </w:r>
    </w:p>
    <w:p w14:paraId="12859621"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C95AE45"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Specific comments: (by line number)</w:t>
      </w:r>
    </w:p>
    <w:p w14:paraId="154B8E52" w14:textId="271AC9BD"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21 maximum likelihood </w:t>
      </w:r>
      <w:r w:rsidR="00C16DFA">
        <w:rPr>
          <w:rFonts w:asciiTheme="majorBidi" w:hAnsiTheme="majorBidi" w:cstheme="majorBidi"/>
          <w:color w:val="000000"/>
          <w:kern w:val="0"/>
          <w:sz w:val="22"/>
          <w:szCs w:val="22"/>
          <w:lang w:val="en-US"/>
        </w:rPr>
        <w:t>-&gt;</w:t>
      </w:r>
      <w:r w:rsidRPr="00D058DB">
        <w:rPr>
          <w:rFonts w:asciiTheme="majorBidi" w:hAnsiTheme="majorBidi" w:cstheme="majorBidi"/>
          <w:color w:val="000000"/>
          <w:kern w:val="0"/>
          <w:sz w:val="22"/>
          <w:szCs w:val="22"/>
          <w:lang w:val="en-US"/>
        </w:rPr>
        <w:t xml:space="preserve"> maximum-likelihood</w:t>
      </w:r>
    </w:p>
    <w:p w14:paraId="08F46420" w14:textId="77777777" w:rsidR="00206CEC" w:rsidRDefault="00206CE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1CEDA7BF" w14:textId="15CAB2E4" w:rsidR="00206CEC" w:rsidRPr="00206CEC" w:rsidRDefault="00206CEC"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206CEC">
        <w:rPr>
          <w:rFonts w:asciiTheme="majorBidi" w:hAnsiTheme="majorBidi" w:cstheme="majorBidi"/>
          <w:color w:val="156082" w:themeColor="accent1"/>
          <w:kern w:val="0"/>
          <w:sz w:val="22"/>
          <w:szCs w:val="22"/>
          <w:lang w:val="en-US"/>
        </w:rPr>
        <w:t>Done</w:t>
      </w:r>
    </w:p>
    <w:p w14:paraId="2732B50A"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162AE9F2" w14:textId="683EB611"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47 I must be missing something, but surely the two-allele models with dominance do not always “predict that the offspring of same-handed parents will have the same phenotype as their parents”. With dominance, some right-handed individuals will be heterozygotes and ¼ of the</w:t>
      </w:r>
      <w:r w:rsidR="00A86D95">
        <w:rPr>
          <w:rFonts w:asciiTheme="majorBidi" w:hAnsiTheme="majorBidi" w:cstheme="majorBidi"/>
          <w:color w:val="000000"/>
          <w:kern w:val="0"/>
          <w:sz w:val="22"/>
          <w:szCs w:val="22"/>
          <w:lang w:val="en-US"/>
        </w:rPr>
        <w:t xml:space="preserve"> </w:t>
      </w:r>
      <w:r w:rsidRPr="00D058DB">
        <w:rPr>
          <w:rFonts w:asciiTheme="majorBidi" w:hAnsiTheme="majorBidi" w:cstheme="majorBidi"/>
          <w:color w:val="000000"/>
          <w:kern w:val="0"/>
          <w:sz w:val="22"/>
          <w:szCs w:val="22"/>
          <w:lang w:val="en-US"/>
        </w:rPr>
        <w:t>offspring of two right-handed heterozygous parents should be left-handed homozygous recessives.</w:t>
      </w:r>
    </w:p>
    <w:p w14:paraId="50A112D8" w14:textId="77777777" w:rsidR="00A878C1" w:rsidRDefault="00A878C1"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76364B3" w14:textId="22397D23" w:rsidR="00A878C1" w:rsidRPr="00A878C1" w:rsidRDefault="00A878C1"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A878C1">
        <w:rPr>
          <w:rFonts w:asciiTheme="majorBidi" w:hAnsiTheme="majorBidi" w:cstheme="majorBidi"/>
          <w:color w:val="156082" w:themeColor="accent1"/>
          <w:kern w:val="0"/>
          <w:sz w:val="22"/>
          <w:szCs w:val="22"/>
          <w:lang w:val="en-US"/>
        </w:rPr>
        <w:t>You are correct, we have changed the text to read</w:t>
      </w:r>
      <w:r w:rsidR="00A10D36">
        <w:rPr>
          <w:rFonts w:asciiTheme="majorBidi" w:hAnsiTheme="majorBidi" w:cstheme="majorBidi"/>
          <w:color w:val="156082" w:themeColor="accent1"/>
          <w:kern w:val="0"/>
          <w:sz w:val="22"/>
          <w:szCs w:val="22"/>
          <w:lang w:val="en-US"/>
        </w:rPr>
        <w:t xml:space="preserve"> (line 42)</w:t>
      </w:r>
      <w:r w:rsidRPr="00A878C1">
        <w:rPr>
          <w:rFonts w:asciiTheme="majorBidi" w:hAnsiTheme="majorBidi" w:cstheme="majorBidi"/>
          <w:color w:val="156082" w:themeColor="accent1"/>
          <w:kern w:val="0"/>
          <w:sz w:val="22"/>
          <w:szCs w:val="22"/>
          <w:lang w:val="en-US"/>
        </w:rPr>
        <w:t>: “</w:t>
      </w:r>
      <w:r w:rsidRPr="00A878C1">
        <w:rPr>
          <w:rFonts w:asciiTheme="majorBidi" w:hAnsiTheme="majorBidi"/>
          <w:color w:val="156082" w:themeColor="accent1"/>
          <w:sz w:val="22"/>
          <w:szCs w:val="22"/>
          <w:highlight w:val="white"/>
        </w:rPr>
        <w:t xml:space="preserve">Such studies found that two right- or left-handed parents have about 63% or 11% chance of having right- or left-handed offspring (Porac, 2016). </w:t>
      </w:r>
      <w:r w:rsidRPr="00A878C1">
        <w:rPr>
          <w:rFonts w:asciiTheme="majorBidi" w:hAnsiTheme="majorBidi"/>
          <w:b/>
          <w:bCs/>
          <w:color w:val="156082" w:themeColor="accent1"/>
          <w:sz w:val="22"/>
          <w:szCs w:val="22"/>
          <w:highlight w:val="white"/>
        </w:rPr>
        <w:t>Yet simple two-allele Mendelian models</w:t>
      </w:r>
      <w:r w:rsidRPr="00A878C1">
        <w:rPr>
          <w:rFonts w:asciiTheme="majorBidi" w:hAnsiTheme="majorBidi"/>
          <w:color w:val="156082" w:themeColor="accent1"/>
          <w:sz w:val="22"/>
          <w:szCs w:val="22"/>
          <w:highlight w:val="white"/>
        </w:rPr>
        <w:t xml:space="preserve"> </w:t>
      </w:r>
      <w:r w:rsidRPr="00A878C1">
        <w:rPr>
          <w:rFonts w:asciiTheme="majorBidi" w:hAnsiTheme="majorBidi"/>
          <w:color w:val="156082" w:themeColor="accent1"/>
          <w:sz w:val="22"/>
          <w:szCs w:val="22"/>
        </w:rPr>
        <w:t>(Ram</w:t>
      </w:r>
      <w:r w:rsidR="000E66C7">
        <w:rPr>
          <w:rFonts w:asciiTheme="majorBidi" w:hAnsiTheme="majorBidi"/>
          <w:color w:val="156082" w:themeColor="accent1"/>
          <w:sz w:val="22"/>
          <w:szCs w:val="22"/>
        </w:rPr>
        <w:t>a</w:t>
      </w:r>
      <w:r w:rsidRPr="00A878C1">
        <w:rPr>
          <w:rFonts w:asciiTheme="majorBidi" w:hAnsiTheme="majorBidi"/>
          <w:color w:val="156082" w:themeColor="accent1"/>
          <w:sz w:val="22"/>
          <w:szCs w:val="22"/>
        </w:rPr>
        <w:t>l</w:t>
      </w:r>
      <w:r w:rsidR="000E66C7">
        <w:rPr>
          <w:rFonts w:asciiTheme="majorBidi" w:hAnsiTheme="majorBidi"/>
          <w:color w:val="156082" w:themeColor="accent1"/>
          <w:sz w:val="22"/>
          <w:szCs w:val="22"/>
        </w:rPr>
        <w:t>e</w:t>
      </w:r>
      <w:r w:rsidRPr="00A878C1">
        <w:rPr>
          <w:rFonts w:asciiTheme="majorBidi" w:hAnsiTheme="majorBidi"/>
          <w:color w:val="156082" w:themeColor="accent1"/>
          <w:sz w:val="22"/>
          <w:szCs w:val="22"/>
        </w:rPr>
        <w:t>y, 1913; Chamberlain, 1928; Rife, 1951; Trankell, 1955, Annett, 1964)</w:t>
      </w:r>
      <w:r w:rsidRPr="00A878C1">
        <w:rPr>
          <w:rFonts w:asciiTheme="majorBidi" w:hAnsiTheme="majorBidi"/>
          <w:color w:val="156082" w:themeColor="accent1"/>
          <w:sz w:val="22"/>
          <w:szCs w:val="22"/>
          <w:highlight w:val="white"/>
        </w:rPr>
        <w:t xml:space="preserve"> </w:t>
      </w:r>
      <w:r w:rsidRPr="00A878C1">
        <w:rPr>
          <w:rFonts w:asciiTheme="majorBidi" w:hAnsiTheme="majorBidi"/>
          <w:b/>
          <w:bCs/>
          <w:color w:val="156082" w:themeColor="accent1"/>
          <w:sz w:val="22"/>
          <w:szCs w:val="22"/>
          <w:highlight w:val="white"/>
        </w:rPr>
        <w:t>with dominance of the right-handed allele cannot reproduce these proportions: although they allow left-handed offspring from two right-handed heterozygote parents, they still predict stronger parent-offspring similarity than observed.</w:t>
      </w:r>
      <w:r w:rsidRPr="00A878C1">
        <w:rPr>
          <w:rFonts w:asciiTheme="majorBidi" w:hAnsiTheme="majorBidi"/>
          <w:b/>
          <w:bCs/>
          <w:color w:val="156082" w:themeColor="accent1"/>
          <w:sz w:val="22"/>
          <w:szCs w:val="22"/>
        </w:rPr>
        <w:t>”</w:t>
      </w:r>
    </w:p>
    <w:p w14:paraId="4DD4B416"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9E212EA" w14:textId="3433A39E"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108 I do not see how the fact that “gene-culture models will not preserve genetic variation in handedness” contradicts “the genetic models described above” when all models predict that such variation is only preserved through heterozygote advantage.</w:t>
      </w:r>
    </w:p>
    <w:p w14:paraId="4F600B3C" w14:textId="77777777" w:rsidR="00FE1569" w:rsidRDefault="00FE1569"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2829A7D" w14:textId="771A3AB4" w:rsidR="00FE1569" w:rsidRPr="00FE1569" w:rsidRDefault="00FE1569"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FE1569">
        <w:rPr>
          <w:rFonts w:asciiTheme="majorBidi" w:hAnsiTheme="majorBidi" w:cstheme="majorBidi"/>
          <w:color w:val="156082" w:themeColor="accent1"/>
          <w:kern w:val="0"/>
          <w:sz w:val="22"/>
          <w:szCs w:val="22"/>
          <w:lang w:val="en-US"/>
        </w:rPr>
        <w:t>We removed the statement “</w:t>
      </w:r>
      <w:r w:rsidRPr="00FE1569">
        <w:rPr>
          <w:rFonts w:asciiTheme="majorBidi" w:hAnsiTheme="majorBidi"/>
          <w:color w:val="156082" w:themeColor="accent1"/>
          <w:sz w:val="22"/>
          <w:szCs w:val="22"/>
          <w:highlight w:val="white"/>
        </w:rPr>
        <w:t>This contradicts the genetic models described above (Annett, 1972; McManus, 1985).</w:t>
      </w:r>
      <w:r w:rsidRPr="00FE1569">
        <w:rPr>
          <w:rFonts w:asciiTheme="majorBidi" w:hAnsiTheme="majorBidi"/>
          <w:color w:val="156082" w:themeColor="accent1"/>
          <w:sz w:val="22"/>
          <w:szCs w:val="22"/>
        </w:rPr>
        <w:t>”</w:t>
      </w:r>
    </w:p>
    <w:p w14:paraId="1C2FFCDE"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60FC5BD2" w14:textId="3C18BDA3"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143 Unfortunate line break</w:t>
      </w:r>
    </w:p>
    <w:p w14:paraId="27E90DB8" w14:textId="77777777" w:rsidR="00AB4F15" w:rsidRDefault="00AB4F15"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F7E273E" w14:textId="57828319" w:rsidR="00AB4F15" w:rsidRPr="00AB4F15" w:rsidRDefault="00AB4F1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AB4F15">
        <w:rPr>
          <w:rFonts w:asciiTheme="majorBidi" w:hAnsiTheme="majorBidi" w:cstheme="majorBidi"/>
          <w:color w:val="156082" w:themeColor="accent1"/>
          <w:kern w:val="0"/>
          <w:sz w:val="22"/>
          <w:szCs w:val="22"/>
          <w:lang w:val="en-US"/>
        </w:rPr>
        <w:lastRenderedPageBreak/>
        <w:t>Fixed</w:t>
      </w:r>
    </w:p>
    <w:p w14:paraId="652D192B"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C5B65B3" w14:textId="7804A4A4"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201 Increase font size</w:t>
      </w:r>
    </w:p>
    <w:p w14:paraId="238BAF09" w14:textId="77777777" w:rsidR="000250A5" w:rsidRDefault="000250A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p>
    <w:p w14:paraId="4D0F27A0" w14:textId="2B6507FF" w:rsidR="000250A5" w:rsidRPr="00D34D64" w:rsidRDefault="000250A5" w:rsidP="00D34D64">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AB4F15">
        <w:rPr>
          <w:rFonts w:asciiTheme="majorBidi" w:hAnsiTheme="majorBidi" w:cstheme="majorBidi"/>
          <w:color w:val="156082" w:themeColor="accent1"/>
          <w:kern w:val="0"/>
          <w:sz w:val="22"/>
          <w:szCs w:val="22"/>
          <w:lang w:val="en-US"/>
        </w:rPr>
        <w:t>Fixed</w:t>
      </w:r>
    </w:p>
    <w:p w14:paraId="333CC83A"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1BF63327" w14:textId="2F903568"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204 The section titled “Adjustment for criterion shift” is very detailed in comparison, say, to that on “Extended model with sex differences” (line 348 onwards). The former is about the methods proposed by McManus (1995) and largely replicates the material in the Appendix of Laland et al. (1995), whereas the latter contains new ideas and modelling. I suggest that much</w:t>
      </w:r>
    </w:p>
    <w:p w14:paraId="4F150DD9" w14:textId="77777777"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of this section should go in the Supplementary material.</w:t>
      </w:r>
    </w:p>
    <w:p w14:paraId="5D394D3C" w14:textId="77777777" w:rsidR="00EA03EB" w:rsidRDefault="00EA03EB"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4EB76D6" w14:textId="10EC67BA" w:rsidR="00EA03EB" w:rsidRPr="00EA03EB" w:rsidRDefault="00EA03EB"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EA03EB">
        <w:rPr>
          <w:rFonts w:asciiTheme="majorBidi" w:hAnsiTheme="majorBidi" w:cstheme="majorBidi"/>
          <w:color w:val="156082" w:themeColor="accent1"/>
          <w:kern w:val="0"/>
          <w:sz w:val="22"/>
          <w:szCs w:val="22"/>
          <w:lang w:val="en-US"/>
        </w:rPr>
        <w:t xml:space="preserve">We have considered moving this to the supplementary. However, </w:t>
      </w:r>
      <w:r w:rsidR="00A23773">
        <w:rPr>
          <w:rFonts w:asciiTheme="majorBidi" w:hAnsiTheme="majorBidi" w:cstheme="majorBidi"/>
          <w:color w:val="156082" w:themeColor="accent1"/>
          <w:kern w:val="0"/>
          <w:sz w:val="22"/>
          <w:szCs w:val="22"/>
          <w:lang w:val="en-US"/>
        </w:rPr>
        <w:t>much of</w:t>
      </w:r>
      <w:r w:rsidRPr="00EA03EB">
        <w:rPr>
          <w:rFonts w:asciiTheme="majorBidi" w:hAnsiTheme="majorBidi" w:cstheme="majorBidi"/>
          <w:color w:val="156082" w:themeColor="accent1"/>
          <w:kern w:val="0"/>
          <w:sz w:val="22"/>
          <w:szCs w:val="22"/>
          <w:lang w:val="en-US"/>
        </w:rPr>
        <w:t xml:space="preserve"> the challenge in reproducing the analysis of Laland et al. (1995), as well as that of McManus (1985) in a separate manuscript, was because the details of the adjustment method were unclear. We therefore prefer to leave all the details here in the main text, if this is OK with the reviewer and </w:t>
      </w:r>
      <w:r w:rsidR="00214D9D">
        <w:rPr>
          <w:rFonts w:asciiTheme="majorBidi" w:hAnsiTheme="majorBidi" w:cstheme="majorBidi"/>
          <w:color w:val="156082" w:themeColor="accent1"/>
          <w:kern w:val="0"/>
          <w:sz w:val="22"/>
          <w:szCs w:val="22"/>
          <w:lang w:val="en-US"/>
        </w:rPr>
        <w:t xml:space="preserve">the </w:t>
      </w:r>
      <w:r w:rsidRPr="00EA03EB">
        <w:rPr>
          <w:rFonts w:asciiTheme="majorBidi" w:hAnsiTheme="majorBidi" w:cstheme="majorBidi"/>
          <w:color w:val="156082" w:themeColor="accent1"/>
          <w:kern w:val="0"/>
          <w:sz w:val="22"/>
          <w:szCs w:val="22"/>
          <w:lang w:val="en-US"/>
        </w:rPr>
        <w:t>editor.</w:t>
      </w:r>
    </w:p>
    <w:p w14:paraId="7A2F7F09"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5C11DE3" w14:textId="77777777"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206 This ambiguity …</w:t>
      </w:r>
    </w:p>
    <w:p w14:paraId="6FC146CA" w14:textId="77777777" w:rsidR="00167BFA" w:rsidRDefault="00167BFA"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D8A8A0F" w14:textId="5969209F" w:rsidR="00167BFA" w:rsidRPr="00167BFA" w:rsidRDefault="00167BFA"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167BFA">
        <w:rPr>
          <w:rFonts w:asciiTheme="majorBidi" w:hAnsiTheme="majorBidi" w:cstheme="majorBidi"/>
          <w:color w:val="156082" w:themeColor="accent1"/>
          <w:kern w:val="0"/>
          <w:sz w:val="22"/>
          <w:szCs w:val="22"/>
          <w:lang w:val="en-US"/>
        </w:rPr>
        <w:t>Added, it now reads “</w:t>
      </w:r>
      <w:r w:rsidRPr="00167BFA">
        <w:rPr>
          <w:rFonts w:asciiTheme="majorBidi" w:hAnsiTheme="majorBidi"/>
          <w:color w:val="156082" w:themeColor="accent1"/>
          <w:sz w:val="22"/>
          <w:szCs w:val="22"/>
        </w:rPr>
        <w:t>This ambiguity results in…”</w:t>
      </w:r>
    </w:p>
    <w:p w14:paraId="51B89E35"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CA4886D" w14:textId="0B297D4D"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286 The minus signs need an increased font</w:t>
      </w:r>
    </w:p>
    <w:p w14:paraId="0B347E9D" w14:textId="77777777" w:rsidR="005F6667" w:rsidRDefault="005F6667"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6A2A9057" w14:textId="0528FC3B" w:rsidR="005F6667" w:rsidRPr="00D058DB" w:rsidRDefault="005F6667" w:rsidP="005716E7">
      <w:pPr>
        <w:autoSpaceDE w:val="0"/>
        <w:autoSpaceDN w:val="0"/>
        <w:adjustRightInd w:val="0"/>
        <w:spacing w:line="276" w:lineRule="auto"/>
        <w:rPr>
          <w:rFonts w:asciiTheme="majorBidi" w:hAnsiTheme="majorBidi" w:cstheme="majorBidi"/>
          <w:color w:val="000000"/>
          <w:kern w:val="0"/>
          <w:sz w:val="22"/>
          <w:szCs w:val="22"/>
          <w:lang w:val="en-US"/>
        </w:rPr>
      </w:pPr>
      <w:r>
        <w:rPr>
          <w:rFonts w:asciiTheme="majorBidi" w:hAnsiTheme="majorBidi" w:cstheme="majorBidi"/>
          <w:color w:val="156082" w:themeColor="accent1"/>
          <w:kern w:val="0"/>
          <w:sz w:val="22"/>
          <w:szCs w:val="22"/>
          <w:lang w:val="en-US"/>
        </w:rPr>
        <w:t>Done.</w:t>
      </w:r>
    </w:p>
    <w:p w14:paraId="5F3DA431"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9A13C3B" w14:textId="58995A46"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3C3C60">
        <w:rPr>
          <w:rFonts w:asciiTheme="majorBidi" w:hAnsiTheme="majorBidi" w:cstheme="majorBidi"/>
          <w:color w:val="000000"/>
          <w:kern w:val="0"/>
          <w:sz w:val="22"/>
          <w:szCs w:val="22"/>
          <w:lang w:val="en-US"/>
        </w:rPr>
        <w:t>348 This section (“Extended model with sex differences”) describes a novel extension to that Laland et al. model, but nowhere are we shown the recursion equations that are the basis of the extended model. (Indeed, we are not shown the recursions of the original model either.) I understand that these are algebraically messy, but they should be somewhere in the paper (or the Supplementary material) for the use of future researchers.</w:t>
      </w:r>
    </w:p>
    <w:p w14:paraId="58EABB81" w14:textId="77777777"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BA84C5D" w14:textId="77777777" w:rsidR="00C2777F" w:rsidRDefault="008434F3"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8434F3">
        <w:rPr>
          <w:rFonts w:asciiTheme="majorBidi" w:hAnsiTheme="majorBidi" w:cstheme="majorBidi"/>
          <w:color w:val="156082" w:themeColor="accent1"/>
          <w:kern w:val="0"/>
          <w:sz w:val="22"/>
          <w:szCs w:val="22"/>
          <w:lang w:val="en-US"/>
        </w:rPr>
        <w:t xml:space="preserve">The recursion for Laland’s model assuming allele D is fixed is now given in the caption of Table 1. </w:t>
      </w:r>
    </w:p>
    <w:p w14:paraId="481F4120" w14:textId="1B676EE2" w:rsidR="008434F3" w:rsidRPr="008434F3" w:rsidRDefault="00C2777F"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144311">
        <w:rPr>
          <w:rFonts w:asciiTheme="majorBidi" w:hAnsiTheme="majorBidi" w:cstheme="majorBidi"/>
          <w:color w:val="156082" w:themeColor="accent1"/>
          <w:kern w:val="0"/>
          <w:sz w:val="22"/>
          <w:szCs w:val="22"/>
          <w:lang w:val="en-US"/>
        </w:rPr>
        <w:t>The recursions for the extended model now appear in</w:t>
      </w:r>
      <w:r>
        <w:rPr>
          <w:rFonts w:asciiTheme="majorBidi" w:hAnsiTheme="majorBidi" w:cstheme="majorBidi"/>
          <w:color w:val="156082" w:themeColor="accent1"/>
          <w:kern w:val="0"/>
          <w:sz w:val="22"/>
          <w:szCs w:val="22"/>
          <w:lang w:val="en-US"/>
        </w:rPr>
        <w:t xml:space="preserve"> </w:t>
      </w:r>
      <w:r w:rsidR="00D34D64">
        <w:rPr>
          <w:rFonts w:asciiTheme="majorBidi" w:hAnsiTheme="majorBidi" w:cstheme="majorBidi"/>
          <w:color w:val="156082" w:themeColor="accent1"/>
          <w:kern w:val="0"/>
          <w:sz w:val="22"/>
          <w:szCs w:val="22"/>
          <w:lang w:val="en-US"/>
        </w:rPr>
        <w:t>S</w:t>
      </w:r>
      <w:r w:rsidR="00144311">
        <w:rPr>
          <w:rFonts w:asciiTheme="majorBidi" w:hAnsiTheme="majorBidi" w:cstheme="majorBidi"/>
          <w:color w:val="156082" w:themeColor="accent1"/>
          <w:kern w:val="0"/>
          <w:sz w:val="22"/>
          <w:szCs w:val="22"/>
          <w:lang w:val="en-US"/>
        </w:rPr>
        <w:t xml:space="preserve">upplementary </w:t>
      </w:r>
      <w:r w:rsidR="00D34D64">
        <w:rPr>
          <w:rFonts w:asciiTheme="majorBidi" w:hAnsiTheme="majorBidi" w:cstheme="majorBidi"/>
          <w:color w:val="156082" w:themeColor="accent1"/>
          <w:kern w:val="0"/>
          <w:sz w:val="22"/>
          <w:szCs w:val="22"/>
          <w:lang w:val="en-US"/>
        </w:rPr>
        <w:t>T</w:t>
      </w:r>
      <w:r w:rsidR="00144311">
        <w:rPr>
          <w:rFonts w:asciiTheme="majorBidi" w:hAnsiTheme="majorBidi" w:cstheme="majorBidi"/>
          <w:color w:val="156082" w:themeColor="accent1"/>
          <w:kern w:val="0"/>
          <w:sz w:val="22"/>
          <w:szCs w:val="22"/>
          <w:lang w:val="en-US"/>
        </w:rPr>
        <w:t>ext S8.</w:t>
      </w:r>
    </w:p>
    <w:p w14:paraId="407E6D0F" w14:textId="77777777" w:rsidR="008434F3" w:rsidRPr="00D058DB" w:rsidRDefault="008434F3"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1990861E" w14:textId="0E2913D6"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308 Like Laland et al., we …</w:t>
      </w:r>
    </w:p>
    <w:p w14:paraId="51891163" w14:textId="77777777" w:rsidR="008434F3" w:rsidRDefault="008434F3"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6C40C78" w14:textId="3C3D5602" w:rsidR="008434F3" w:rsidRPr="008434F3" w:rsidRDefault="008434F3"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8434F3">
        <w:rPr>
          <w:rFonts w:asciiTheme="majorBidi" w:hAnsiTheme="majorBidi" w:cstheme="majorBidi"/>
          <w:color w:val="156082" w:themeColor="accent1"/>
          <w:kern w:val="0"/>
          <w:sz w:val="22"/>
          <w:szCs w:val="22"/>
          <w:lang w:val="en-US"/>
        </w:rPr>
        <w:t>Fixed</w:t>
      </w:r>
      <w:r>
        <w:rPr>
          <w:rFonts w:asciiTheme="majorBidi" w:hAnsiTheme="majorBidi" w:cstheme="majorBidi"/>
          <w:color w:val="156082" w:themeColor="accent1"/>
          <w:kern w:val="0"/>
          <w:sz w:val="22"/>
          <w:szCs w:val="22"/>
          <w:lang w:val="en-US"/>
        </w:rPr>
        <w:t>.</w:t>
      </w:r>
    </w:p>
    <w:p w14:paraId="5D1F7E89"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875E8D7" w14:textId="402817A2"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498 This what lead to … And what is meant by “practical non-identifiability”?</w:t>
      </w:r>
    </w:p>
    <w:p w14:paraId="19E6798D" w14:textId="77777777" w:rsidR="00CF37B2" w:rsidRDefault="00CF37B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321E7F2" w14:textId="1CC70014" w:rsidR="00CF37B2" w:rsidRPr="00CF37B2" w:rsidRDefault="00CF37B2"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CF37B2">
        <w:rPr>
          <w:rFonts w:asciiTheme="majorBidi" w:hAnsiTheme="majorBidi" w:cstheme="majorBidi"/>
          <w:color w:val="156082" w:themeColor="accent1"/>
          <w:kern w:val="0"/>
          <w:sz w:val="22"/>
          <w:szCs w:val="22"/>
          <w:lang w:val="en-US"/>
        </w:rPr>
        <w:t>We revised the sentence</w:t>
      </w:r>
      <w:r w:rsidR="0032538E">
        <w:rPr>
          <w:rFonts w:asciiTheme="majorBidi" w:hAnsiTheme="majorBidi" w:cstheme="majorBidi"/>
          <w:color w:val="156082" w:themeColor="accent1"/>
          <w:kern w:val="0"/>
          <w:sz w:val="22"/>
          <w:szCs w:val="22"/>
          <w:lang w:val="en-US"/>
        </w:rPr>
        <w:t xml:space="preserve"> (line 536)</w:t>
      </w:r>
      <w:r w:rsidRPr="00CF37B2">
        <w:rPr>
          <w:rFonts w:asciiTheme="majorBidi" w:hAnsiTheme="majorBidi" w:cstheme="majorBidi"/>
          <w:color w:val="156082" w:themeColor="accent1"/>
          <w:kern w:val="0"/>
          <w:sz w:val="22"/>
          <w:szCs w:val="22"/>
          <w:lang w:val="en-US"/>
        </w:rPr>
        <w:t>: “</w:t>
      </w:r>
      <w:r w:rsidRPr="00CF37B2">
        <w:rPr>
          <w:rFonts w:asciiTheme="majorBidi" w:eastAsiaTheme="minorEastAsia" w:hAnsiTheme="majorBidi"/>
          <w:color w:val="156082" w:themeColor="accent1"/>
          <w:sz w:val="22"/>
          <w:szCs w:val="22"/>
        </w:rPr>
        <w:t>This situation leads to practical non-identifiability, meaning that the data contain too little information to distinguish among parameters values and hence to estimate them reliably.”</w:t>
      </w:r>
    </w:p>
    <w:p w14:paraId="3E7265EF" w14:textId="7D0F9676"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5BD55E5" w14:textId="77777777"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lastRenderedPageBreak/>
        <w:t>503 filtered</w:t>
      </w:r>
    </w:p>
    <w:p w14:paraId="615A600F" w14:textId="77777777" w:rsidR="00A86D95" w:rsidRDefault="00A86D95"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9A31513" w14:textId="58EEF983" w:rsidR="00A86D95" w:rsidRPr="00A86D95" w:rsidRDefault="00A86D9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8434F3">
        <w:rPr>
          <w:rFonts w:asciiTheme="majorBidi" w:hAnsiTheme="majorBidi" w:cstheme="majorBidi"/>
          <w:color w:val="156082" w:themeColor="accent1"/>
          <w:kern w:val="0"/>
          <w:sz w:val="22"/>
          <w:szCs w:val="22"/>
          <w:lang w:val="en-US"/>
        </w:rPr>
        <w:t>Fixed</w:t>
      </w:r>
      <w:r>
        <w:rPr>
          <w:rFonts w:asciiTheme="majorBidi" w:hAnsiTheme="majorBidi" w:cstheme="majorBidi"/>
          <w:color w:val="156082" w:themeColor="accent1"/>
          <w:kern w:val="0"/>
          <w:sz w:val="22"/>
          <w:szCs w:val="22"/>
          <w:lang w:val="en-US"/>
        </w:rPr>
        <w:t>.</w:t>
      </w:r>
    </w:p>
    <w:p w14:paraId="1D91DB16"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BACC325" w14:textId="500FEFB1"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434C0F">
        <w:rPr>
          <w:rFonts w:asciiTheme="majorBidi" w:hAnsiTheme="majorBidi" w:cstheme="majorBidi"/>
          <w:color w:val="000000"/>
          <w:kern w:val="0"/>
          <w:sz w:val="22"/>
          <w:szCs w:val="22"/>
          <w:lang w:val="en-US"/>
        </w:rPr>
        <w:t>512 516 525 539 522 628 790 800 The results about sex differences in handedness is surely more important (and interesting and</w:t>
      </w:r>
      <w:r w:rsidR="00A86D95" w:rsidRPr="00434C0F">
        <w:rPr>
          <w:rFonts w:asciiTheme="majorBidi" w:hAnsiTheme="majorBidi" w:cstheme="majorBidi"/>
          <w:color w:val="000000"/>
          <w:kern w:val="0"/>
          <w:sz w:val="22"/>
          <w:szCs w:val="22"/>
          <w:lang w:val="en-US"/>
        </w:rPr>
        <w:t xml:space="preserve"> </w:t>
      </w:r>
      <w:r w:rsidRPr="00434C0F">
        <w:rPr>
          <w:rFonts w:asciiTheme="majorBidi" w:hAnsiTheme="majorBidi" w:cstheme="majorBidi"/>
          <w:color w:val="000000"/>
          <w:kern w:val="0"/>
          <w:sz w:val="22"/>
          <w:szCs w:val="22"/>
          <w:lang w:val="en-US"/>
        </w:rPr>
        <w:t>novel) than the re-analysis of the Laland et al model. But this section is very short. Surely more</w:t>
      </w:r>
      <w:r w:rsidR="00D42F8D" w:rsidRPr="00434C0F">
        <w:rPr>
          <w:rFonts w:asciiTheme="majorBidi" w:hAnsiTheme="majorBidi" w:cstheme="majorBidi"/>
          <w:color w:val="000000"/>
          <w:kern w:val="0"/>
          <w:sz w:val="22"/>
          <w:szCs w:val="22"/>
          <w:lang w:val="en-US"/>
        </w:rPr>
        <w:t xml:space="preserve"> </w:t>
      </w:r>
      <w:r w:rsidRPr="00434C0F">
        <w:rPr>
          <w:rFonts w:asciiTheme="majorBidi" w:hAnsiTheme="majorBidi" w:cstheme="majorBidi"/>
          <w:color w:val="000000"/>
          <w:kern w:val="0"/>
          <w:sz w:val="22"/>
          <w:szCs w:val="22"/>
          <w:lang w:val="en-US"/>
        </w:rPr>
        <w:t>could be said, for example, about the details of the sex differences in transmission</w:t>
      </w:r>
      <w:r w:rsidR="00D42F8D" w:rsidRPr="00434C0F">
        <w:rPr>
          <w:rFonts w:asciiTheme="majorBidi" w:hAnsiTheme="majorBidi" w:cstheme="majorBidi"/>
          <w:color w:val="000000"/>
          <w:kern w:val="0"/>
          <w:sz w:val="22"/>
          <w:szCs w:val="22"/>
          <w:lang w:val="en-US"/>
        </w:rPr>
        <w:t xml:space="preserve"> </w:t>
      </w:r>
      <w:r w:rsidRPr="00434C0F">
        <w:rPr>
          <w:rFonts w:asciiTheme="majorBidi" w:hAnsiTheme="majorBidi" w:cstheme="majorBidi"/>
          <w:color w:val="000000"/>
          <w:kern w:val="0"/>
          <w:sz w:val="22"/>
          <w:szCs w:val="22"/>
          <w:lang w:val="en-US"/>
        </w:rPr>
        <w:t>preferences.</w:t>
      </w:r>
    </w:p>
    <w:p w14:paraId="04388550" w14:textId="77777777" w:rsidR="00D83652" w:rsidRDefault="00D8365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1EBB4DD0" w14:textId="2737AA45" w:rsidR="00FF00A4" w:rsidRDefault="00D83652"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CF37B2">
        <w:rPr>
          <w:rFonts w:asciiTheme="majorBidi" w:hAnsiTheme="majorBidi" w:cstheme="majorBidi"/>
          <w:color w:val="156082" w:themeColor="accent1"/>
          <w:kern w:val="0"/>
          <w:sz w:val="22"/>
          <w:szCs w:val="22"/>
          <w:lang w:val="en-US"/>
        </w:rPr>
        <w:t>We</w:t>
      </w:r>
      <w:r>
        <w:rPr>
          <w:rFonts w:asciiTheme="majorBidi" w:hAnsiTheme="majorBidi" w:cstheme="majorBidi"/>
          <w:color w:val="156082" w:themeColor="accent1"/>
          <w:kern w:val="0"/>
          <w:sz w:val="22"/>
          <w:szCs w:val="22"/>
          <w:lang w:val="en-US"/>
        </w:rPr>
        <w:t xml:space="preserve"> extended our analysis of the sex differences model by including additional more recent data from a non-Western society</w:t>
      </w:r>
      <w:r w:rsidR="005E5E79">
        <w:rPr>
          <w:rFonts w:asciiTheme="majorBidi" w:hAnsiTheme="majorBidi" w:cstheme="majorBidi"/>
          <w:color w:val="156082" w:themeColor="accent1"/>
          <w:kern w:val="0"/>
          <w:sz w:val="22"/>
          <w:szCs w:val="22"/>
          <w:lang w:val="en-US"/>
        </w:rPr>
        <w:t xml:space="preserve">, in </w:t>
      </w:r>
      <w:r>
        <w:rPr>
          <w:rFonts w:asciiTheme="majorBidi" w:hAnsiTheme="majorBidi" w:cstheme="majorBidi"/>
          <w:color w:val="156082" w:themeColor="accent1"/>
          <w:kern w:val="0"/>
          <w:sz w:val="22"/>
          <w:szCs w:val="22"/>
          <w:lang w:val="en-US"/>
        </w:rPr>
        <w:t xml:space="preserve">line </w:t>
      </w:r>
      <w:r w:rsidR="0032538E">
        <w:rPr>
          <w:rFonts w:asciiTheme="majorBidi" w:hAnsiTheme="majorBidi" w:cstheme="majorBidi"/>
          <w:color w:val="156082" w:themeColor="accent1"/>
          <w:kern w:val="0"/>
          <w:sz w:val="22"/>
          <w:szCs w:val="22"/>
          <w:lang w:val="en-US"/>
        </w:rPr>
        <w:t>369</w:t>
      </w:r>
      <w:r w:rsidR="005E5E79">
        <w:rPr>
          <w:rFonts w:asciiTheme="majorBidi" w:hAnsiTheme="majorBidi" w:cstheme="majorBidi"/>
          <w:color w:val="156082" w:themeColor="accent1"/>
          <w:kern w:val="0"/>
          <w:sz w:val="22"/>
          <w:szCs w:val="22"/>
          <w:lang w:val="en-US"/>
        </w:rPr>
        <w:t>:</w:t>
      </w:r>
    </w:p>
    <w:p w14:paraId="358DB849" w14:textId="6F831984" w:rsidR="005E5E79" w:rsidRPr="005E5E79" w:rsidRDefault="005E5E79" w:rsidP="005716E7">
      <w:pPr>
        <w:autoSpaceDE w:val="0"/>
        <w:autoSpaceDN w:val="0"/>
        <w:adjustRightInd w:val="0"/>
        <w:spacing w:line="276" w:lineRule="auto"/>
        <w:ind w:left="720"/>
        <w:rPr>
          <w:rFonts w:asciiTheme="majorBidi" w:hAnsiTheme="majorBidi" w:cstheme="majorBidi"/>
          <w:color w:val="156082" w:themeColor="accent1"/>
          <w:kern w:val="0"/>
          <w:sz w:val="22"/>
          <w:szCs w:val="22"/>
          <w:lang w:val="en-US"/>
        </w:rPr>
      </w:pPr>
      <w:r>
        <w:rPr>
          <w:rFonts w:asciiTheme="majorBidi" w:hAnsiTheme="majorBidi" w:cstheme="majorBidi"/>
          <w:color w:val="156082" w:themeColor="accent1"/>
          <w:kern w:val="0"/>
          <w:sz w:val="22"/>
          <w:szCs w:val="22"/>
          <w:lang w:val="en-US"/>
        </w:rPr>
        <w:t>“</w:t>
      </w:r>
      <w:r w:rsidRPr="005E5E79">
        <w:rPr>
          <w:rFonts w:asciiTheme="majorBidi" w:hAnsiTheme="majorBidi" w:cstheme="majorBidi"/>
          <w:color w:val="156082" w:themeColor="accent1"/>
          <w:kern w:val="0"/>
          <w:sz w:val="22"/>
          <w:szCs w:val="22"/>
          <w:lang w:val="en-US"/>
        </w:rPr>
        <w:t>In addition, we analyze more recent data collected by Nurhayu et al. (2020) from non-industrialized, agriculture-based societies in the islands of Flores and Adonara, Indonesia. To align it with Laland et al.’s framework, we grouped individuals by generation: the first generation included individuals without children and their siblings; the second generation comprised their parents and their siblings; the third generation contained the grandparents of the first generation and their siblings; and so on, yielding five generations overall and four derived datasets. Because the older generations contained too few left-handed individuals to be informative, we restricted analyses to the first two generations. We call these datasets “Generation 1” and “Generation 2”, where the former is the younger generation. Importantly, these datasets contain the sex of all individuals. These data were then represented in triplet form (Table S15). Importantly, the reproduction of Laland et al. (1995) results was conducted solely on the original datasets; the Flores–Adonara dataset was analyzed separately to evaluate the model in a different cultural setting and to test the effect of data representation on parameter estimation.</w:t>
      </w:r>
      <w:r>
        <w:rPr>
          <w:rFonts w:asciiTheme="majorBidi" w:hAnsiTheme="majorBidi" w:cstheme="majorBidi"/>
          <w:color w:val="156082" w:themeColor="accent1"/>
          <w:kern w:val="0"/>
          <w:sz w:val="22"/>
          <w:szCs w:val="22"/>
          <w:lang w:val="en-US"/>
        </w:rPr>
        <w:t>”</w:t>
      </w:r>
    </w:p>
    <w:p w14:paraId="0638A3D9" w14:textId="77777777" w:rsidR="005E5E79" w:rsidRDefault="005E5E79"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p>
    <w:p w14:paraId="31A4C514" w14:textId="77777777" w:rsidR="007F02FD" w:rsidRDefault="005E5E79" w:rsidP="007F02FD">
      <w:pPr>
        <w:autoSpaceDE w:val="0"/>
        <w:autoSpaceDN w:val="0"/>
        <w:adjustRightInd w:val="0"/>
        <w:spacing w:line="276" w:lineRule="auto"/>
        <w:rPr>
          <w:rFonts w:asciiTheme="majorBidi" w:hAnsiTheme="majorBidi" w:cstheme="majorBidi"/>
          <w:color w:val="156082" w:themeColor="accent1"/>
          <w:kern w:val="0"/>
          <w:sz w:val="22"/>
          <w:szCs w:val="22"/>
          <w:lang w:val="en-US"/>
        </w:rPr>
      </w:pPr>
      <w:r>
        <w:rPr>
          <w:rFonts w:asciiTheme="majorBidi" w:hAnsiTheme="majorBidi" w:cstheme="majorBidi"/>
          <w:color w:val="156082" w:themeColor="accent1"/>
          <w:kern w:val="0"/>
          <w:sz w:val="22"/>
          <w:szCs w:val="22"/>
          <w:lang w:val="en-US"/>
        </w:rPr>
        <w:t>and in line</w:t>
      </w:r>
      <w:r w:rsidR="0032538E">
        <w:rPr>
          <w:rFonts w:asciiTheme="majorBidi" w:hAnsiTheme="majorBidi" w:cstheme="majorBidi"/>
          <w:color w:val="156082" w:themeColor="accent1"/>
          <w:kern w:val="0"/>
          <w:sz w:val="22"/>
          <w:szCs w:val="22"/>
          <w:lang w:val="en-US"/>
        </w:rPr>
        <w:t xml:space="preserve"> 566</w:t>
      </w:r>
      <w:r>
        <w:rPr>
          <w:rFonts w:asciiTheme="majorBidi" w:hAnsiTheme="majorBidi" w:cstheme="majorBidi"/>
          <w:color w:val="156082" w:themeColor="accent1"/>
          <w:kern w:val="0"/>
          <w:sz w:val="22"/>
          <w:szCs w:val="22"/>
          <w:lang w:val="en-US"/>
        </w:rPr>
        <w:t>:</w:t>
      </w:r>
    </w:p>
    <w:p w14:paraId="62109FCD" w14:textId="7E2A239A" w:rsidR="00FF00A4" w:rsidRPr="007F02FD" w:rsidRDefault="00FF00A4" w:rsidP="007F02FD">
      <w:pPr>
        <w:autoSpaceDE w:val="0"/>
        <w:autoSpaceDN w:val="0"/>
        <w:adjustRightInd w:val="0"/>
        <w:spacing w:line="276" w:lineRule="auto"/>
        <w:ind w:left="720"/>
        <w:rPr>
          <w:rFonts w:asciiTheme="majorBidi" w:hAnsiTheme="majorBidi" w:cstheme="majorBidi"/>
          <w:color w:val="156082" w:themeColor="accent1"/>
          <w:kern w:val="0"/>
          <w:sz w:val="22"/>
          <w:szCs w:val="22"/>
          <w:lang w:val="en-US"/>
        </w:rPr>
      </w:pPr>
      <w:r w:rsidRPr="007F02FD">
        <w:rPr>
          <w:rFonts w:asciiTheme="majorBidi" w:hAnsiTheme="majorBidi" w:cstheme="majorBidi"/>
          <w:color w:val="156082" w:themeColor="accent1"/>
          <w:kern w:val="0"/>
          <w:sz w:val="22"/>
          <w:szCs w:val="22"/>
          <w:lang w:val="en-US"/>
        </w:rPr>
        <w:t>“</w:t>
      </w:r>
      <w:r w:rsidR="007F02FD" w:rsidRPr="007F02FD">
        <w:rPr>
          <w:rFonts w:asciiTheme="majorBidi" w:hAnsiTheme="majorBidi"/>
          <w:iCs/>
          <w:color w:val="156082" w:themeColor="accent1"/>
          <w:sz w:val="22"/>
          <w:szCs w:val="22"/>
        </w:rPr>
        <w:t>We then fitted the same five models to two additional datasets, for two generations in Indonesian populations (Nurhayu et al., 2020).  We found significant difference in model fit only for models II vs IV, II vs V, and III vs V (</w:t>
      </w:r>
      <w:r w:rsidR="007F02FD" w:rsidRPr="007F02FD">
        <w:rPr>
          <w:rFonts w:asciiTheme="majorBidi" w:hAnsiTheme="majorBidi"/>
          <w:i/>
          <w:color w:val="156082" w:themeColor="accent1"/>
          <w:sz w:val="22"/>
          <w:szCs w:val="22"/>
        </w:rPr>
        <w:t>p&lt;0.05</w:t>
      </w:r>
      <w:r w:rsidR="007F02FD" w:rsidRPr="007F02FD">
        <w:rPr>
          <w:rFonts w:asciiTheme="majorBidi" w:hAnsiTheme="majorBidi"/>
          <w:iCs/>
          <w:color w:val="156082" w:themeColor="accent1"/>
          <w:sz w:val="22"/>
          <w:szCs w:val="22"/>
        </w:rPr>
        <w:t>; Table 4).  Thus, while the data supports model V, these results suggest that the significant improvement in model V is due to including sex differences in offspring handedness rather than including a non-neutral effect of having one right-handed and one left-handed parent. We conclude that there are significant sex differences in offspring handedness transmission.</w:t>
      </w:r>
      <w:r w:rsidR="007F02FD" w:rsidRPr="007F02FD">
        <w:rPr>
          <w:rFonts w:asciiTheme="majorBidi" w:hAnsiTheme="majorBidi"/>
          <w:iCs/>
          <w:color w:val="156082" w:themeColor="accent1"/>
          <w:sz w:val="22"/>
          <w:szCs w:val="22"/>
        </w:rPr>
        <w:t>”</w:t>
      </w:r>
    </w:p>
    <w:p w14:paraId="49619EC5" w14:textId="77777777" w:rsidR="00FF00A4" w:rsidRDefault="00FF00A4" w:rsidP="005716E7">
      <w:pPr>
        <w:spacing w:line="276" w:lineRule="auto"/>
        <w:rPr>
          <w:rFonts w:asciiTheme="majorBidi" w:hAnsiTheme="majorBidi" w:cstheme="majorBidi"/>
          <w:color w:val="156082" w:themeColor="accent1"/>
          <w:kern w:val="0"/>
          <w:sz w:val="22"/>
          <w:szCs w:val="22"/>
          <w:lang w:val="en-US"/>
        </w:rPr>
      </w:pPr>
    </w:p>
    <w:p w14:paraId="647169CB" w14:textId="31E763E0" w:rsidR="00D83652" w:rsidRPr="00FF00A4" w:rsidRDefault="00FF00A4" w:rsidP="005716E7">
      <w:pPr>
        <w:spacing w:line="276" w:lineRule="auto"/>
        <w:rPr>
          <w:rFonts w:asciiTheme="majorBidi" w:hAnsiTheme="majorBidi"/>
          <w:iCs/>
          <w:sz w:val="22"/>
          <w:szCs w:val="22"/>
        </w:rPr>
      </w:pPr>
      <w:r>
        <w:rPr>
          <w:rFonts w:asciiTheme="majorBidi" w:hAnsiTheme="majorBidi" w:cstheme="majorBidi"/>
          <w:color w:val="156082" w:themeColor="accent1"/>
          <w:kern w:val="0"/>
          <w:sz w:val="22"/>
          <w:szCs w:val="22"/>
          <w:lang w:val="en-US"/>
        </w:rPr>
        <w:t xml:space="preserve">as well as </w:t>
      </w:r>
      <w:r w:rsidR="00D83652">
        <w:rPr>
          <w:rFonts w:asciiTheme="majorBidi" w:hAnsiTheme="majorBidi" w:cstheme="majorBidi"/>
          <w:color w:val="156082" w:themeColor="accent1"/>
          <w:kern w:val="0"/>
          <w:sz w:val="22"/>
          <w:szCs w:val="22"/>
          <w:lang w:val="en-US"/>
        </w:rPr>
        <w:t xml:space="preserve">by extending the discussion </w:t>
      </w:r>
      <w:r w:rsidR="008473B7">
        <w:rPr>
          <w:rFonts w:asciiTheme="majorBidi" w:hAnsiTheme="majorBidi" w:cstheme="majorBidi"/>
          <w:color w:val="156082" w:themeColor="accent1"/>
          <w:kern w:val="0"/>
          <w:sz w:val="22"/>
          <w:szCs w:val="22"/>
          <w:lang w:val="en-US"/>
        </w:rPr>
        <w:t xml:space="preserve">in </w:t>
      </w:r>
      <w:r w:rsidR="002F005A">
        <w:rPr>
          <w:rFonts w:asciiTheme="majorBidi" w:hAnsiTheme="majorBidi" w:cstheme="majorBidi"/>
          <w:color w:val="156082" w:themeColor="accent1"/>
          <w:kern w:val="0"/>
          <w:sz w:val="22"/>
          <w:szCs w:val="22"/>
          <w:lang w:val="en-US"/>
        </w:rPr>
        <w:t>line</w:t>
      </w:r>
      <w:r w:rsidR="0032538E">
        <w:rPr>
          <w:rFonts w:asciiTheme="majorBidi" w:hAnsiTheme="majorBidi" w:cstheme="majorBidi"/>
          <w:color w:val="156082" w:themeColor="accent1"/>
          <w:kern w:val="0"/>
          <w:sz w:val="22"/>
          <w:szCs w:val="22"/>
          <w:lang w:val="en-US"/>
        </w:rPr>
        <w:t xml:space="preserve"> 644</w:t>
      </w:r>
      <w:r w:rsidR="008473B7">
        <w:rPr>
          <w:rFonts w:asciiTheme="majorBidi" w:hAnsiTheme="majorBidi" w:cstheme="majorBidi"/>
          <w:color w:val="156082" w:themeColor="accent1"/>
          <w:kern w:val="0"/>
          <w:sz w:val="22"/>
          <w:szCs w:val="22"/>
          <w:lang w:val="en-US"/>
        </w:rPr>
        <w:t>:</w:t>
      </w:r>
    </w:p>
    <w:p w14:paraId="491E837D" w14:textId="77777777" w:rsidR="003B47A7" w:rsidRPr="00BE3DBF" w:rsidRDefault="002F005A" w:rsidP="003B47A7">
      <w:pPr>
        <w:spacing w:line="276" w:lineRule="auto"/>
        <w:ind w:left="720"/>
        <w:rPr>
          <w:rFonts w:asciiTheme="majorBidi" w:hAnsiTheme="majorBidi" w:cstheme="majorBidi"/>
          <w:color w:val="156082" w:themeColor="accent1"/>
          <w:kern w:val="0"/>
          <w:sz w:val="22"/>
          <w:szCs w:val="22"/>
          <w:lang w:val="en-US"/>
        </w:rPr>
      </w:pPr>
      <w:r w:rsidRPr="00BE3DBF">
        <w:rPr>
          <w:rFonts w:asciiTheme="majorBidi" w:hAnsiTheme="majorBidi" w:cstheme="majorBidi"/>
          <w:color w:val="156082" w:themeColor="accent1"/>
          <w:kern w:val="0"/>
          <w:sz w:val="22"/>
          <w:szCs w:val="22"/>
          <w:lang w:val="en-US"/>
        </w:rPr>
        <w:t>“</w:t>
      </w:r>
      <w:r w:rsidR="003B47A7" w:rsidRPr="00BE3DBF">
        <w:rPr>
          <w:rFonts w:asciiTheme="majorBidi" w:hAnsiTheme="majorBidi"/>
          <w:color w:val="156082" w:themeColor="accent1"/>
          <w:sz w:val="22"/>
          <w:szCs w:val="22"/>
        </w:rPr>
        <w:t xml:space="preserve">In considering sex differences in parental effects, we find that cultural maternal effects on handedness are stronger than paternal, that is, </w:t>
      </w:r>
      <w:r w:rsidR="003B47A7" w:rsidRPr="00BE3DBF">
        <w:rPr>
          <w:rFonts w:asciiTheme="majorBidi" w:hAnsiTheme="majorBidi"/>
          <w:i/>
          <w:iCs/>
          <w:color w:val="156082" w:themeColor="accent1"/>
          <w:sz w:val="22"/>
          <w:szCs w:val="22"/>
          <w:lang w:val="el-GR"/>
        </w:rPr>
        <w:t>γ</w:t>
      </w:r>
      <w:r w:rsidR="003B47A7" w:rsidRPr="00BE3DBF">
        <w:rPr>
          <w:rFonts w:asciiTheme="majorBidi" w:hAnsiTheme="majorBidi"/>
          <w:i/>
          <w:iCs/>
          <w:color w:val="156082" w:themeColor="accent1"/>
          <w:sz w:val="22"/>
          <w:szCs w:val="22"/>
        </w:rPr>
        <w:t>&lt;</w:t>
      </w:r>
      <w:r w:rsidR="003B47A7" w:rsidRPr="00BE3DBF">
        <w:rPr>
          <w:rFonts w:asciiTheme="majorBidi" w:hAnsiTheme="majorBidi"/>
          <w:i/>
          <w:iCs/>
          <w:color w:val="156082" w:themeColor="accent1"/>
          <w:sz w:val="22"/>
          <w:szCs w:val="22"/>
          <w:lang w:val="el-GR"/>
        </w:rPr>
        <w:t>β</w:t>
      </w:r>
      <w:r w:rsidR="003B47A7" w:rsidRPr="00BE3DBF">
        <w:rPr>
          <w:rFonts w:asciiTheme="majorBidi" w:hAnsiTheme="majorBidi"/>
          <w:color w:val="156082" w:themeColor="accent1"/>
          <w:sz w:val="22"/>
          <w:szCs w:val="22"/>
        </w:rPr>
        <w:t xml:space="preserve"> (McKeever model III: </w:t>
      </w:r>
      <w:r w:rsidR="003B47A7" w:rsidRPr="00BE3DBF">
        <w:rPr>
          <w:rFonts w:asciiTheme="majorBidi" w:hAnsiTheme="majorBidi"/>
          <w:i/>
          <w:color w:val="156082" w:themeColor="accent1"/>
          <w:sz w:val="22"/>
          <w:szCs w:val="22"/>
        </w:rPr>
        <w:t>γ</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w:t>
      </w:r>
      <w:r w:rsidR="003B47A7" w:rsidRPr="00BE3DBF">
        <w:rPr>
          <w:rFonts w:asciiTheme="majorBidi" w:hAnsiTheme="majorBidi"/>
          <w:i/>
          <w:color w:val="156082" w:themeColor="accent1"/>
          <w:sz w:val="22"/>
          <w:szCs w:val="22"/>
        </w:rPr>
        <w:t>γ</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color w:val="156082" w:themeColor="accent1"/>
          <w:sz w:val="22"/>
          <w:szCs w:val="22"/>
        </w:rPr>
        <w:t>=-0.0918&lt;-0.0159=</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 xml:space="preserve"> =</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color w:val="156082" w:themeColor="accent1"/>
          <w:sz w:val="22"/>
          <w:szCs w:val="22"/>
        </w:rPr>
        <w:t xml:space="preserve">; Gen. 1 model III, </w:t>
      </w:r>
      <w:r w:rsidR="003B47A7" w:rsidRPr="00BE3DBF">
        <w:rPr>
          <w:rFonts w:asciiTheme="majorBidi" w:hAnsiTheme="majorBidi"/>
          <w:i/>
          <w:color w:val="156082" w:themeColor="accent1"/>
          <w:sz w:val="22"/>
          <w:szCs w:val="22"/>
        </w:rPr>
        <w:t>γ</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w:t>
      </w:r>
      <w:r w:rsidR="003B47A7" w:rsidRPr="00BE3DBF">
        <w:rPr>
          <w:rFonts w:asciiTheme="majorBidi" w:hAnsiTheme="majorBidi"/>
          <w:i/>
          <w:color w:val="156082" w:themeColor="accent1"/>
          <w:sz w:val="22"/>
          <w:szCs w:val="22"/>
        </w:rPr>
        <w:t>γ</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color w:val="156082" w:themeColor="accent1"/>
          <w:sz w:val="22"/>
          <w:szCs w:val="22"/>
        </w:rPr>
        <w:t>=-0.1335&lt;-0.0121=</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 xml:space="preserve"> =</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iCs/>
          <w:color w:val="156082" w:themeColor="accent1"/>
          <w:sz w:val="22"/>
          <w:szCs w:val="22"/>
        </w:rPr>
        <w:t>Gen. 2 model III,</w:t>
      </w:r>
      <w:r w:rsidR="003B47A7" w:rsidRPr="00BE3DBF">
        <w:rPr>
          <w:rFonts w:asciiTheme="majorBidi" w:hAnsiTheme="majorBidi"/>
          <w:i/>
          <w:color w:val="156082" w:themeColor="accent1"/>
          <w:sz w:val="22"/>
          <w:szCs w:val="22"/>
        </w:rPr>
        <w:t xml:space="preserve"> γ</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w:t>
      </w:r>
      <w:r w:rsidR="003B47A7" w:rsidRPr="00BE3DBF">
        <w:rPr>
          <w:rFonts w:asciiTheme="majorBidi" w:hAnsiTheme="majorBidi"/>
          <w:i/>
          <w:color w:val="156082" w:themeColor="accent1"/>
          <w:sz w:val="22"/>
          <w:szCs w:val="22"/>
        </w:rPr>
        <w:t>γ</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color w:val="156082" w:themeColor="accent1"/>
          <w:sz w:val="22"/>
          <w:szCs w:val="22"/>
        </w:rPr>
        <w:t>=-0.2488&lt;-0.2031=</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 xml:space="preserve"> =</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iCs/>
          <w:color w:val="156082" w:themeColor="accent1"/>
          <w:sz w:val="22"/>
          <w:szCs w:val="22"/>
        </w:rPr>
        <w:t>In models where</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iCs/>
          <w:color w:val="156082" w:themeColor="accent1"/>
          <w:sz w:val="22"/>
          <w:szCs w:val="22"/>
        </w:rPr>
        <w:t>we also have differences in the inheritance of heritability due to sex of offspring, this result holds across sexes for the McKeever dataset</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iCs/>
          <w:color w:val="156082" w:themeColor="accent1"/>
          <w:sz w:val="22"/>
          <w:szCs w:val="22"/>
        </w:rPr>
        <w:t>(</w:t>
      </w:r>
      <w:r w:rsidR="003B47A7" w:rsidRPr="00BE3DBF">
        <w:rPr>
          <w:rFonts w:asciiTheme="majorBidi" w:hAnsiTheme="majorBidi"/>
          <w:color w:val="156082" w:themeColor="accent1"/>
          <w:sz w:val="22"/>
          <w:szCs w:val="22"/>
        </w:rPr>
        <w:t xml:space="preserve">model V: </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 xml:space="preserve"> &gt;</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color w:val="156082" w:themeColor="accent1"/>
          <w:sz w:val="22"/>
          <w:szCs w:val="22"/>
        </w:rPr>
        <w:t xml:space="preserve"> &gt;</w:t>
      </w:r>
      <w:r w:rsidR="003B47A7" w:rsidRPr="00BE3DBF">
        <w:rPr>
          <w:rFonts w:asciiTheme="majorBidi" w:hAnsiTheme="majorBidi"/>
          <w:i/>
          <w:color w:val="156082" w:themeColor="accent1"/>
          <w:sz w:val="22"/>
          <w:szCs w:val="22"/>
        </w:rPr>
        <w:t xml:space="preserve"> γ</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&gt;</w:t>
      </w:r>
      <w:r w:rsidR="003B47A7" w:rsidRPr="00BE3DBF">
        <w:rPr>
          <w:rFonts w:asciiTheme="majorBidi" w:hAnsiTheme="majorBidi"/>
          <w:i/>
          <w:color w:val="156082" w:themeColor="accent1"/>
          <w:sz w:val="22"/>
          <w:szCs w:val="22"/>
        </w:rPr>
        <w:t xml:space="preserve"> γ</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iCs/>
          <w:color w:val="156082" w:themeColor="accent1"/>
          <w:sz w:val="22"/>
          <w:szCs w:val="22"/>
        </w:rPr>
        <w:t>;</w:t>
      </w:r>
      <w:r w:rsidR="003B47A7" w:rsidRPr="00BE3DBF">
        <w:rPr>
          <w:rFonts w:asciiTheme="majorBidi" w:hAnsiTheme="majorBidi"/>
          <w:color w:val="156082" w:themeColor="accent1"/>
          <w:sz w:val="22"/>
          <w:szCs w:val="22"/>
        </w:rPr>
        <w:t xml:space="preserve"> Table S12)</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iCs/>
          <w:color w:val="156082" w:themeColor="accent1"/>
          <w:sz w:val="22"/>
          <w:szCs w:val="22"/>
        </w:rPr>
        <w:t xml:space="preserve">and between sexes for the Nurhayu et al. data, (Gen. 1, Gen. 2 </w:t>
      </w:r>
      <w:r w:rsidR="003B47A7" w:rsidRPr="00BE3DBF">
        <w:rPr>
          <w:rFonts w:asciiTheme="majorBidi" w:hAnsiTheme="majorBidi"/>
          <w:color w:val="156082" w:themeColor="accent1"/>
          <w:sz w:val="22"/>
          <w:szCs w:val="22"/>
        </w:rPr>
        <w:t xml:space="preserve">model V: </w:t>
      </w:r>
      <w:r w:rsidR="003B47A7" w:rsidRPr="00BE3DBF">
        <w:rPr>
          <w:rFonts w:asciiTheme="majorBidi" w:hAnsiTheme="majorBidi"/>
          <w:i/>
          <w:color w:val="156082" w:themeColor="accent1"/>
          <w:sz w:val="22"/>
          <w:szCs w:val="22"/>
        </w:rPr>
        <w:t>β</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color w:val="156082" w:themeColor="accent1"/>
          <w:sz w:val="22"/>
          <w:szCs w:val="22"/>
        </w:rPr>
        <w:t xml:space="preserve"> &gt;</w:t>
      </w:r>
      <w:r w:rsidR="003B47A7" w:rsidRPr="00BE3DBF">
        <w:rPr>
          <w:rFonts w:asciiTheme="majorBidi" w:hAnsiTheme="majorBidi"/>
          <w:i/>
          <w:color w:val="156082" w:themeColor="accent1"/>
          <w:sz w:val="22"/>
          <w:szCs w:val="22"/>
        </w:rPr>
        <w:t xml:space="preserve"> γ</w:t>
      </w:r>
      <w:r w:rsidR="003B47A7" w:rsidRPr="00BE3DBF">
        <w:rPr>
          <w:rFonts w:asciiTheme="majorBidi" w:hAnsiTheme="majorBidi"/>
          <w:i/>
          <w:color w:val="156082" w:themeColor="accent1"/>
          <w:sz w:val="22"/>
          <w:szCs w:val="22"/>
          <w:vertAlign w:val="subscript"/>
        </w:rPr>
        <w:t>F</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color w:val="156082" w:themeColor="accent1"/>
          <w:sz w:val="22"/>
          <w:szCs w:val="22"/>
        </w:rPr>
        <w:t>&gt;</w:t>
      </w:r>
      <w:r w:rsidR="003B47A7" w:rsidRPr="00BE3DBF">
        <w:rPr>
          <w:rFonts w:asciiTheme="majorBidi" w:hAnsiTheme="majorBidi"/>
          <w:i/>
          <w:color w:val="156082" w:themeColor="accent1"/>
          <w:sz w:val="22"/>
          <w:szCs w:val="22"/>
        </w:rPr>
        <w:t xml:space="preserve"> β</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color w:val="156082" w:themeColor="accent1"/>
          <w:sz w:val="22"/>
          <w:szCs w:val="22"/>
        </w:rPr>
        <w:t>&gt;</w:t>
      </w:r>
      <w:r w:rsidR="003B47A7" w:rsidRPr="00BE3DBF">
        <w:rPr>
          <w:rFonts w:asciiTheme="majorBidi" w:hAnsiTheme="majorBidi"/>
          <w:i/>
          <w:color w:val="156082" w:themeColor="accent1"/>
          <w:sz w:val="22"/>
          <w:szCs w:val="22"/>
        </w:rPr>
        <w:t xml:space="preserve"> γ</w:t>
      </w:r>
      <w:r w:rsidR="003B47A7" w:rsidRPr="00BE3DBF">
        <w:rPr>
          <w:rFonts w:asciiTheme="majorBidi" w:hAnsiTheme="majorBidi"/>
          <w:i/>
          <w:color w:val="156082" w:themeColor="accent1"/>
          <w:sz w:val="22"/>
          <w:szCs w:val="22"/>
          <w:vertAlign w:val="subscript"/>
        </w:rPr>
        <w:t>M</w:t>
      </w:r>
      <w:r w:rsidR="003B47A7" w:rsidRPr="00BE3DBF">
        <w:rPr>
          <w:rFonts w:asciiTheme="majorBidi" w:hAnsiTheme="majorBidi"/>
          <w:iCs/>
          <w:color w:val="156082" w:themeColor="accent1"/>
          <w:sz w:val="22"/>
          <w:szCs w:val="22"/>
        </w:rPr>
        <w:t>;</w:t>
      </w:r>
      <w:r w:rsidR="003B47A7" w:rsidRPr="00BE3DBF">
        <w:rPr>
          <w:rFonts w:asciiTheme="majorBidi" w:hAnsiTheme="majorBidi"/>
          <w:color w:val="156082" w:themeColor="accent1"/>
          <w:sz w:val="22"/>
          <w:szCs w:val="22"/>
        </w:rPr>
        <w:t xml:space="preserve"> Table S13 and S14)</w:t>
      </w:r>
      <w:r w:rsidR="003B47A7" w:rsidRPr="00BE3DBF">
        <w:rPr>
          <w:rFonts w:asciiTheme="majorBidi" w:hAnsiTheme="majorBidi"/>
          <w:i/>
          <w:color w:val="156082" w:themeColor="accent1"/>
          <w:sz w:val="22"/>
          <w:szCs w:val="22"/>
        </w:rPr>
        <w:t xml:space="preserve">. </w:t>
      </w:r>
      <w:r w:rsidR="003B47A7" w:rsidRPr="00BE3DBF">
        <w:rPr>
          <w:rFonts w:asciiTheme="majorBidi" w:hAnsiTheme="majorBidi"/>
          <w:iCs/>
          <w:color w:val="156082" w:themeColor="accent1"/>
          <w:sz w:val="22"/>
          <w:szCs w:val="22"/>
        </w:rPr>
        <w:t xml:space="preserve">That is, the effect of mothers on offspring handedness is stronger in both datasets, as is the sensitivity of daughters. </w:t>
      </w:r>
      <w:r w:rsidR="003B47A7" w:rsidRPr="00BE3DBF">
        <w:rPr>
          <w:rFonts w:asciiTheme="majorBidi" w:hAnsiTheme="majorBidi"/>
          <w:color w:val="156082" w:themeColor="accent1"/>
          <w:sz w:val="22"/>
          <w:szCs w:val="22"/>
        </w:rPr>
        <w:t xml:space="preserve">Similar results have been described before in humans (McGee &amp; Cozad, 1980) and non-human animals (Zefferman </w:t>
      </w:r>
      <w:r w:rsidR="003B47A7" w:rsidRPr="00BE3DBF">
        <w:rPr>
          <w:rFonts w:asciiTheme="majorBidi" w:hAnsiTheme="majorBidi"/>
          <w:color w:val="156082" w:themeColor="accent1"/>
          <w:sz w:val="22"/>
          <w:szCs w:val="22"/>
        </w:rPr>
        <w:lastRenderedPageBreak/>
        <w:t>2016). Maternal effects could be stronger because mothers spend more time than fathers with their children, e.g., practicing writing skills (Morgan et al., 2009).</w:t>
      </w:r>
      <w:r w:rsidR="00A7603F" w:rsidRPr="00BE3DBF">
        <w:rPr>
          <w:rFonts w:asciiTheme="majorBidi" w:hAnsiTheme="majorBidi" w:cstheme="majorBidi"/>
          <w:color w:val="156082" w:themeColor="accent1"/>
          <w:kern w:val="0"/>
          <w:sz w:val="22"/>
          <w:szCs w:val="22"/>
          <w:lang w:val="en-US"/>
        </w:rPr>
        <w:t xml:space="preserve"> </w:t>
      </w:r>
    </w:p>
    <w:p w14:paraId="537BB7DC" w14:textId="77777777" w:rsidR="003B47A7" w:rsidRPr="00BE3DBF" w:rsidRDefault="003B47A7" w:rsidP="003B47A7">
      <w:pPr>
        <w:spacing w:line="276" w:lineRule="auto"/>
        <w:ind w:left="720"/>
        <w:rPr>
          <w:rFonts w:asciiTheme="majorBidi" w:hAnsiTheme="majorBidi"/>
          <w:color w:val="156082" w:themeColor="accent1"/>
          <w:sz w:val="22"/>
          <w:szCs w:val="22"/>
        </w:rPr>
      </w:pPr>
    </w:p>
    <w:p w14:paraId="676E2C28" w14:textId="7E8A2A18" w:rsidR="003B47A7" w:rsidRPr="00BE3DBF" w:rsidRDefault="003B47A7" w:rsidP="003B47A7">
      <w:pPr>
        <w:spacing w:line="276" w:lineRule="auto"/>
        <w:ind w:left="720"/>
        <w:rPr>
          <w:rFonts w:asciiTheme="majorBidi" w:hAnsiTheme="majorBidi" w:cstheme="majorBidi"/>
          <w:color w:val="156082" w:themeColor="accent1"/>
          <w:kern w:val="0"/>
          <w:sz w:val="22"/>
          <w:szCs w:val="22"/>
          <w:lang w:val="en-US"/>
        </w:rPr>
      </w:pPr>
      <w:r w:rsidRPr="00BE3DBF">
        <w:rPr>
          <w:rFonts w:asciiTheme="majorBidi" w:hAnsiTheme="majorBidi"/>
          <w:color w:val="156082" w:themeColor="accent1"/>
          <w:sz w:val="22"/>
          <w:szCs w:val="22"/>
        </w:rPr>
        <w:t xml:space="preserve">When considering offspring sex differences in all three datasets, we find that daughters are more strongly affected than sons by same-handed parents, that is, </w:t>
      </w:r>
      <w:r w:rsidRPr="00BE3DBF">
        <w:rPr>
          <w:rFonts w:asciiTheme="majorBidi" w:hAnsiTheme="majorBidi"/>
          <w:i/>
          <w:color w:val="156082" w:themeColor="accent1"/>
          <w:sz w:val="22"/>
          <w:szCs w:val="22"/>
        </w:rPr>
        <w:t>α</w:t>
      </w:r>
      <w:r w:rsidRPr="00BE3DBF">
        <w:rPr>
          <w:rFonts w:asciiTheme="majorBidi" w:hAnsiTheme="majorBidi"/>
          <w:i/>
          <w:color w:val="156082" w:themeColor="accent1"/>
          <w:sz w:val="22"/>
          <w:szCs w:val="22"/>
          <w:vertAlign w:val="subscript"/>
        </w:rPr>
        <w:t xml:space="preserve">F </w:t>
      </w:r>
      <w:r w:rsidRPr="00BE3DBF">
        <w:rPr>
          <w:rFonts w:asciiTheme="majorBidi" w:hAnsiTheme="majorBidi"/>
          <w:color w:val="156082" w:themeColor="accent1"/>
          <w:sz w:val="22"/>
          <w:szCs w:val="22"/>
        </w:rPr>
        <w:t>&gt;</w:t>
      </w:r>
      <w:r w:rsidRPr="00BE3DBF">
        <w:rPr>
          <w:rFonts w:asciiTheme="majorBidi" w:hAnsiTheme="majorBidi"/>
          <w:i/>
          <w:color w:val="156082" w:themeColor="accent1"/>
          <w:sz w:val="22"/>
          <w:szCs w:val="22"/>
        </w:rPr>
        <w:t>α</w:t>
      </w:r>
      <w:r w:rsidRPr="00BE3DBF">
        <w:rPr>
          <w:rFonts w:asciiTheme="majorBidi" w:hAnsiTheme="majorBidi"/>
          <w:i/>
          <w:color w:val="156082" w:themeColor="accent1"/>
          <w:sz w:val="22"/>
          <w:szCs w:val="22"/>
          <w:vertAlign w:val="subscript"/>
        </w:rPr>
        <w:t>M</w:t>
      </w:r>
      <w:r w:rsidRPr="00BE3DBF">
        <w:rPr>
          <w:rFonts w:asciiTheme="majorBidi" w:hAnsiTheme="majorBidi"/>
          <w:i/>
          <w:color w:val="156082" w:themeColor="accent1"/>
          <w:sz w:val="22"/>
          <w:szCs w:val="22"/>
        </w:rPr>
        <w:t xml:space="preserve"> </w:t>
      </w:r>
      <w:r w:rsidRPr="00BE3DBF">
        <w:rPr>
          <w:rFonts w:asciiTheme="majorBidi" w:hAnsiTheme="majorBidi"/>
          <w:iCs/>
          <w:color w:val="156082" w:themeColor="accent1"/>
          <w:sz w:val="22"/>
          <w:szCs w:val="22"/>
        </w:rPr>
        <w:t xml:space="preserve">(e.g., for the McKeever data, models IV and V: </w:t>
      </w:r>
      <w:r w:rsidRPr="00BE3DBF">
        <w:rPr>
          <w:rFonts w:asciiTheme="majorBidi" w:hAnsiTheme="majorBidi"/>
          <w:i/>
          <w:color w:val="156082" w:themeColor="accent1"/>
          <w:sz w:val="22"/>
          <w:szCs w:val="22"/>
        </w:rPr>
        <w:t>α</w:t>
      </w:r>
      <w:r w:rsidRPr="00BE3DBF">
        <w:rPr>
          <w:rFonts w:asciiTheme="majorBidi" w:hAnsiTheme="majorBidi"/>
          <w:i/>
          <w:color w:val="156082" w:themeColor="accent1"/>
          <w:sz w:val="22"/>
          <w:szCs w:val="22"/>
          <w:vertAlign w:val="subscript"/>
        </w:rPr>
        <w:t>F</w:t>
      </w:r>
      <w:r w:rsidRPr="00BE3DBF">
        <w:rPr>
          <w:rFonts w:asciiTheme="majorBidi" w:hAnsiTheme="majorBidi"/>
          <w:iCs/>
          <w:color w:val="156082" w:themeColor="accent1"/>
          <w:sz w:val="22"/>
          <w:szCs w:val="22"/>
        </w:rPr>
        <w:t xml:space="preserve">=0.0335, </w:t>
      </w:r>
      <w:r w:rsidRPr="00BE3DBF">
        <w:rPr>
          <w:rFonts w:asciiTheme="majorBidi" w:hAnsiTheme="majorBidi"/>
          <w:i/>
          <w:color w:val="156082" w:themeColor="accent1"/>
          <w:sz w:val="22"/>
          <w:szCs w:val="22"/>
        </w:rPr>
        <w:t>α</w:t>
      </w:r>
      <w:r w:rsidRPr="00BE3DBF">
        <w:rPr>
          <w:rFonts w:asciiTheme="majorBidi" w:hAnsiTheme="majorBidi"/>
          <w:i/>
          <w:color w:val="156082" w:themeColor="accent1"/>
          <w:sz w:val="22"/>
          <w:szCs w:val="22"/>
          <w:vertAlign w:val="subscript"/>
        </w:rPr>
        <w:t>M</w:t>
      </w:r>
      <w:r w:rsidRPr="00BE3DBF">
        <w:rPr>
          <w:rFonts w:asciiTheme="majorBidi" w:hAnsiTheme="majorBidi"/>
          <w:iCs/>
          <w:color w:val="156082" w:themeColor="accent1"/>
          <w:sz w:val="22"/>
          <w:szCs w:val="22"/>
        </w:rPr>
        <w:t>=0.0163).  Indeed, studies suggest that female offspring are more likely to switch from left-handed to right-handed (Coren &amp; Halpern, 1991).</w:t>
      </w:r>
    </w:p>
    <w:p w14:paraId="4E81EC65" w14:textId="77777777" w:rsidR="003B47A7" w:rsidRPr="00BE3DBF" w:rsidRDefault="003B47A7" w:rsidP="003B47A7">
      <w:pPr>
        <w:spacing w:line="276" w:lineRule="auto"/>
        <w:ind w:left="720"/>
        <w:rPr>
          <w:rFonts w:asciiTheme="majorBidi" w:hAnsiTheme="majorBidi"/>
          <w:iCs/>
          <w:color w:val="156082" w:themeColor="accent1"/>
          <w:sz w:val="22"/>
          <w:szCs w:val="22"/>
        </w:rPr>
      </w:pPr>
    </w:p>
    <w:p w14:paraId="3139FBC9" w14:textId="1185D5D7" w:rsidR="003B47A7" w:rsidRPr="00BE3DBF" w:rsidRDefault="003B47A7" w:rsidP="003B47A7">
      <w:pPr>
        <w:spacing w:line="276" w:lineRule="auto"/>
        <w:ind w:left="720"/>
        <w:rPr>
          <w:rFonts w:asciiTheme="majorBidi" w:hAnsiTheme="majorBidi" w:cstheme="majorBidi"/>
          <w:color w:val="156082" w:themeColor="accent1"/>
          <w:kern w:val="0"/>
          <w:sz w:val="22"/>
          <w:szCs w:val="22"/>
          <w:lang w:val="en-US"/>
        </w:rPr>
      </w:pPr>
      <w:r w:rsidRPr="00BE3DBF">
        <w:rPr>
          <w:rFonts w:asciiTheme="majorBidi" w:hAnsiTheme="majorBidi"/>
          <w:iCs/>
          <w:color w:val="156082" w:themeColor="accent1"/>
          <w:sz w:val="22"/>
          <w:szCs w:val="22"/>
        </w:rPr>
        <w:t>The individuals sampled by Nurhayu et al. (2020) are from agricultural populations in Indonesia, whereas the individuals studied by McKeever et al. (2000) were primarily college students from the UK and US. Although we analyze the two generations from Nurhayu et al. (2020) as two datasets under the assumption that the parameters may differ, as culture may change between generations, we find similar trends in the model parameter estimated values and the model ranking. Comparing the parameter estimates to those of the McKeever dataset, we find that the effect of mothers is strong in the UK and US college students, whereas the sensitivity of daughters is strong in the Indonesian population (</w:t>
      </w:r>
      <w:r w:rsidRPr="00BE3DBF">
        <w:rPr>
          <w:rFonts w:asciiTheme="majorBidi" w:hAnsiTheme="majorBidi"/>
          <w:i/>
          <w:color w:val="156082" w:themeColor="accent1"/>
          <w:sz w:val="22"/>
          <w:szCs w:val="22"/>
        </w:rPr>
        <w:t>β</w:t>
      </w:r>
      <w:r w:rsidRPr="00BE3DBF">
        <w:rPr>
          <w:rFonts w:asciiTheme="majorBidi" w:hAnsiTheme="majorBidi"/>
          <w:i/>
          <w:color w:val="156082" w:themeColor="accent1"/>
          <w:sz w:val="22"/>
          <w:szCs w:val="22"/>
          <w:vertAlign w:val="subscript"/>
        </w:rPr>
        <w:t>F</w:t>
      </w:r>
      <w:r w:rsidRPr="00BE3DBF">
        <w:rPr>
          <w:rFonts w:asciiTheme="majorBidi" w:hAnsiTheme="majorBidi"/>
          <w:color w:val="156082" w:themeColor="accent1"/>
          <w:sz w:val="22"/>
          <w:szCs w:val="22"/>
        </w:rPr>
        <w:t xml:space="preserve"> &gt;</w:t>
      </w:r>
      <w:r w:rsidRPr="00BE3DBF">
        <w:rPr>
          <w:rFonts w:asciiTheme="majorBidi" w:hAnsiTheme="majorBidi"/>
          <w:i/>
          <w:color w:val="156082" w:themeColor="accent1"/>
          <w:sz w:val="22"/>
          <w:szCs w:val="22"/>
        </w:rPr>
        <w:t xml:space="preserve"> γ</w:t>
      </w:r>
      <w:r w:rsidRPr="00BE3DBF">
        <w:rPr>
          <w:rFonts w:asciiTheme="majorBidi" w:hAnsiTheme="majorBidi"/>
          <w:i/>
          <w:color w:val="156082" w:themeColor="accent1"/>
          <w:sz w:val="22"/>
          <w:szCs w:val="22"/>
          <w:vertAlign w:val="subscript"/>
        </w:rPr>
        <w:t>F</w:t>
      </w:r>
      <w:r w:rsidRPr="00BE3DBF">
        <w:rPr>
          <w:rFonts w:asciiTheme="majorBidi" w:hAnsiTheme="majorBidi"/>
          <w:i/>
          <w:color w:val="156082" w:themeColor="accent1"/>
          <w:sz w:val="22"/>
          <w:szCs w:val="22"/>
        </w:rPr>
        <w:t xml:space="preserve"> </w:t>
      </w:r>
      <w:r w:rsidRPr="00BE3DBF">
        <w:rPr>
          <w:rFonts w:asciiTheme="majorBidi" w:hAnsiTheme="majorBidi"/>
          <w:color w:val="156082" w:themeColor="accent1"/>
          <w:sz w:val="22"/>
          <w:szCs w:val="22"/>
        </w:rPr>
        <w:t>&gt;</w:t>
      </w:r>
      <w:r w:rsidRPr="00BE3DBF">
        <w:rPr>
          <w:rFonts w:asciiTheme="majorBidi" w:hAnsiTheme="majorBidi"/>
          <w:i/>
          <w:color w:val="156082" w:themeColor="accent1"/>
          <w:sz w:val="22"/>
          <w:szCs w:val="22"/>
        </w:rPr>
        <w:t xml:space="preserve"> β</w:t>
      </w:r>
      <w:r w:rsidRPr="00BE3DBF">
        <w:rPr>
          <w:rFonts w:asciiTheme="majorBidi" w:hAnsiTheme="majorBidi"/>
          <w:i/>
          <w:color w:val="156082" w:themeColor="accent1"/>
          <w:sz w:val="22"/>
          <w:szCs w:val="22"/>
          <w:vertAlign w:val="subscript"/>
        </w:rPr>
        <w:t>M</w:t>
      </w:r>
      <w:r w:rsidRPr="00BE3DBF">
        <w:rPr>
          <w:rFonts w:asciiTheme="majorBidi" w:hAnsiTheme="majorBidi"/>
          <w:i/>
          <w:color w:val="156082" w:themeColor="accent1"/>
          <w:sz w:val="22"/>
          <w:szCs w:val="22"/>
        </w:rPr>
        <w:t xml:space="preserve"> </w:t>
      </w:r>
      <w:r w:rsidRPr="00BE3DBF">
        <w:rPr>
          <w:rFonts w:asciiTheme="majorBidi" w:hAnsiTheme="majorBidi"/>
          <w:color w:val="156082" w:themeColor="accent1"/>
          <w:sz w:val="22"/>
          <w:szCs w:val="22"/>
        </w:rPr>
        <w:t>&gt;</w:t>
      </w:r>
      <w:r w:rsidRPr="00BE3DBF">
        <w:rPr>
          <w:rFonts w:asciiTheme="majorBidi" w:hAnsiTheme="majorBidi"/>
          <w:i/>
          <w:color w:val="156082" w:themeColor="accent1"/>
          <w:sz w:val="22"/>
          <w:szCs w:val="22"/>
        </w:rPr>
        <w:t xml:space="preserve"> γ</w:t>
      </w:r>
      <w:r w:rsidRPr="00BE3DBF">
        <w:rPr>
          <w:rFonts w:asciiTheme="majorBidi" w:hAnsiTheme="majorBidi"/>
          <w:i/>
          <w:color w:val="156082" w:themeColor="accent1"/>
          <w:sz w:val="22"/>
          <w:szCs w:val="22"/>
          <w:vertAlign w:val="subscript"/>
        </w:rPr>
        <w:t>M</w:t>
      </w:r>
      <w:r w:rsidRPr="00BE3DBF">
        <w:rPr>
          <w:rFonts w:asciiTheme="majorBidi" w:hAnsiTheme="majorBidi"/>
          <w:iCs/>
          <w:color w:val="156082" w:themeColor="accent1"/>
          <w:sz w:val="22"/>
          <w:szCs w:val="22"/>
        </w:rPr>
        <w:t xml:space="preserve"> for Nurhayu et al. (2020) but </w:t>
      </w:r>
      <w:r w:rsidRPr="00BE3DBF">
        <w:rPr>
          <w:rFonts w:asciiTheme="majorBidi" w:hAnsiTheme="majorBidi"/>
          <w:i/>
          <w:color w:val="156082" w:themeColor="accent1"/>
          <w:sz w:val="22"/>
          <w:szCs w:val="22"/>
        </w:rPr>
        <w:t>β</w:t>
      </w:r>
      <w:r w:rsidRPr="00BE3DBF">
        <w:rPr>
          <w:rFonts w:asciiTheme="majorBidi" w:hAnsiTheme="majorBidi"/>
          <w:i/>
          <w:color w:val="156082" w:themeColor="accent1"/>
          <w:sz w:val="22"/>
          <w:szCs w:val="22"/>
          <w:vertAlign w:val="subscript"/>
        </w:rPr>
        <w:t>F</w:t>
      </w:r>
      <w:r w:rsidRPr="00BE3DBF">
        <w:rPr>
          <w:rFonts w:asciiTheme="majorBidi" w:hAnsiTheme="majorBidi"/>
          <w:color w:val="156082" w:themeColor="accent1"/>
          <w:sz w:val="22"/>
          <w:szCs w:val="22"/>
        </w:rPr>
        <w:t xml:space="preserve"> &gt;</w:t>
      </w:r>
      <w:r w:rsidRPr="00BE3DBF">
        <w:rPr>
          <w:rFonts w:asciiTheme="majorBidi" w:hAnsiTheme="majorBidi"/>
          <w:i/>
          <w:color w:val="156082" w:themeColor="accent1"/>
          <w:sz w:val="22"/>
          <w:szCs w:val="22"/>
        </w:rPr>
        <w:t>β</w:t>
      </w:r>
      <w:r w:rsidRPr="00BE3DBF">
        <w:rPr>
          <w:rFonts w:asciiTheme="majorBidi" w:hAnsiTheme="majorBidi"/>
          <w:i/>
          <w:color w:val="156082" w:themeColor="accent1"/>
          <w:sz w:val="22"/>
          <w:szCs w:val="22"/>
          <w:vertAlign w:val="subscript"/>
        </w:rPr>
        <w:t>M</w:t>
      </w:r>
      <w:r w:rsidRPr="00BE3DBF">
        <w:rPr>
          <w:rFonts w:asciiTheme="majorBidi" w:hAnsiTheme="majorBidi"/>
          <w:color w:val="156082" w:themeColor="accent1"/>
          <w:sz w:val="22"/>
          <w:szCs w:val="22"/>
        </w:rPr>
        <w:t xml:space="preserve"> &gt;</w:t>
      </w:r>
      <w:r w:rsidRPr="00BE3DBF">
        <w:rPr>
          <w:rFonts w:asciiTheme="majorBidi" w:hAnsiTheme="majorBidi"/>
          <w:i/>
          <w:color w:val="156082" w:themeColor="accent1"/>
          <w:sz w:val="22"/>
          <w:szCs w:val="22"/>
        </w:rPr>
        <w:t xml:space="preserve"> γ</w:t>
      </w:r>
      <w:r w:rsidRPr="00BE3DBF">
        <w:rPr>
          <w:rFonts w:asciiTheme="majorBidi" w:hAnsiTheme="majorBidi"/>
          <w:i/>
          <w:color w:val="156082" w:themeColor="accent1"/>
          <w:sz w:val="22"/>
          <w:szCs w:val="22"/>
          <w:vertAlign w:val="subscript"/>
        </w:rPr>
        <w:t>F</w:t>
      </w:r>
      <w:r w:rsidRPr="00BE3DBF">
        <w:rPr>
          <w:rFonts w:asciiTheme="majorBidi" w:hAnsiTheme="majorBidi"/>
          <w:color w:val="156082" w:themeColor="accent1"/>
          <w:sz w:val="22"/>
          <w:szCs w:val="22"/>
        </w:rPr>
        <w:t>&gt;</w:t>
      </w:r>
      <w:r w:rsidRPr="00BE3DBF">
        <w:rPr>
          <w:rFonts w:asciiTheme="majorBidi" w:hAnsiTheme="majorBidi"/>
          <w:i/>
          <w:color w:val="156082" w:themeColor="accent1"/>
          <w:sz w:val="22"/>
          <w:szCs w:val="22"/>
        </w:rPr>
        <w:t xml:space="preserve"> γ</w:t>
      </w:r>
      <w:r w:rsidRPr="00BE3DBF">
        <w:rPr>
          <w:rFonts w:asciiTheme="majorBidi" w:hAnsiTheme="majorBidi"/>
          <w:i/>
          <w:color w:val="156082" w:themeColor="accent1"/>
          <w:sz w:val="22"/>
          <w:szCs w:val="22"/>
          <w:vertAlign w:val="subscript"/>
        </w:rPr>
        <w:t>M</w:t>
      </w:r>
      <w:r w:rsidRPr="00BE3DBF">
        <w:rPr>
          <w:rFonts w:asciiTheme="majorBidi" w:hAnsiTheme="majorBidi"/>
          <w:iCs/>
          <w:color w:val="156082" w:themeColor="accent1"/>
          <w:sz w:val="22"/>
          <w:szCs w:val="22"/>
        </w:rPr>
        <w:t xml:space="preserve"> for the McKeever dataset). It is not surprising to find differences in parameter estimates between different cultures.</w:t>
      </w:r>
      <w:r w:rsidR="00BE3DBF">
        <w:rPr>
          <w:rFonts w:asciiTheme="majorBidi" w:hAnsiTheme="majorBidi"/>
          <w:iCs/>
          <w:color w:val="156082" w:themeColor="accent1"/>
          <w:sz w:val="22"/>
          <w:szCs w:val="22"/>
        </w:rPr>
        <w:t>”</w:t>
      </w:r>
    </w:p>
    <w:p w14:paraId="45D630BF" w14:textId="77777777" w:rsidR="003B47A7" w:rsidRDefault="003B47A7"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625B9D8" w14:textId="406A373F" w:rsidR="009E6D32"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516 </w:t>
      </w:r>
      <w:r w:rsidR="009E6D32" w:rsidRPr="00D058DB">
        <w:rPr>
          <w:rFonts w:asciiTheme="majorBidi" w:hAnsiTheme="majorBidi" w:cstheme="majorBidi"/>
          <w:color w:val="000000"/>
          <w:kern w:val="0"/>
          <w:sz w:val="22"/>
          <w:szCs w:val="22"/>
          <w:lang w:val="en-US"/>
        </w:rPr>
        <w:t>I don’t understand why Scenario B was used here when the previous results showed that</w:t>
      </w:r>
      <w:r w:rsidRPr="00D058DB">
        <w:rPr>
          <w:rFonts w:asciiTheme="majorBidi" w:hAnsiTheme="majorBidi" w:cstheme="majorBidi"/>
          <w:color w:val="000000"/>
          <w:kern w:val="0"/>
          <w:sz w:val="22"/>
          <w:szCs w:val="22"/>
          <w:lang w:val="en-US"/>
        </w:rPr>
        <w:t xml:space="preserve"> </w:t>
      </w:r>
      <w:r w:rsidR="009E6D32" w:rsidRPr="00D058DB">
        <w:rPr>
          <w:rFonts w:asciiTheme="majorBidi" w:hAnsiTheme="majorBidi" w:cstheme="majorBidi"/>
          <w:color w:val="000000"/>
          <w:kern w:val="0"/>
          <w:sz w:val="22"/>
          <w:szCs w:val="22"/>
          <w:lang w:val="en-US"/>
        </w:rPr>
        <w:t>Scenario C was better.</w:t>
      </w:r>
    </w:p>
    <w:p w14:paraId="2B5B3CFC" w14:textId="77777777" w:rsidR="00A86D95" w:rsidRDefault="00A86D95"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34F34A84" w14:textId="77777777" w:rsidR="00B51D57" w:rsidRDefault="00A86D9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A86D95">
        <w:rPr>
          <w:rFonts w:asciiTheme="majorBidi" w:hAnsiTheme="majorBidi" w:cstheme="majorBidi"/>
          <w:color w:val="156082" w:themeColor="accent1"/>
          <w:kern w:val="0"/>
          <w:sz w:val="22"/>
          <w:szCs w:val="22"/>
          <w:lang w:val="en-US"/>
        </w:rPr>
        <w:t>We redid the analysis of the sex differences models with Scenario C.</w:t>
      </w:r>
      <w:r w:rsidR="008F31E8">
        <w:rPr>
          <w:rFonts w:asciiTheme="majorBidi" w:hAnsiTheme="majorBidi" w:cstheme="majorBidi"/>
          <w:color w:val="156082" w:themeColor="accent1"/>
          <w:kern w:val="0"/>
          <w:sz w:val="22"/>
          <w:szCs w:val="22"/>
          <w:lang w:val="en-US"/>
        </w:rPr>
        <w:t xml:space="preserve"> Table 4 (likelihood ratio tests)</w:t>
      </w:r>
      <w:r w:rsidR="009E7A47">
        <w:rPr>
          <w:rFonts w:asciiTheme="majorBidi" w:hAnsiTheme="majorBidi" w:cstheme="majorBidi"/>
          <w:color w:val="156082" w:themeColor="accent1"/>
          <w:kern w:val="0"/>
          <w:sz w:val="22"/>
          <w:szCs w:val="22"/>
          <w:lang w:val="en-US"/>
        </w:rPr>
        <w:t xml:space="preserve"> and Table S12 (parameter estimates)</w:t>
      </w:r>
      <w:r w:rsidR="008F31E8">
        <w:rPr>
          <w:rFonts w:asciiTheme="majorBidi" w:hAnsiTheme="majorBidi" w:cstheme="majorBidi"/>
          <w:color w:val="156082" w:themeColor="accent1"/>
          <w:kern w:val="0"/>
          <w:sz w:val="22"/>
          <w:szCs w:val="22"/>
          <w:lang w:val="en-US"/>
        </w:rPr>
        <w:t xml:space="preserve"> </w:t>
      </w:r>
      <w:r w:rsidR="009E7A47">
        <w:rPr>
          <w:rFonts w:asciiTheme="majorBidi" w:hAnsiTheme="majorBidi" w:cstheme="majorBidi"/>
          <w:color w:val="156082" w:themeColor="accent1"/>
          <w:kern w:val="0"/>
          <w:sz w:val="22"/>
          <w:szCs w:val="22"/>
          <w:lang w:val="en-US"/>
        </w:rPr>
        <w:t xml:space="preserve">are </w:t>
      </w:r>
      <w:r w:rsidR="008F31E8">
        <w:rPr>
          <w:rFonts w:asciiTheme="majorBidi" w:hAnsiTheme="majorBidi" w:cstheme="majorBidi"/>
          <w:color w:val="156082" w:themeColor="accent1"/>
          <w:kern w:val="0"/>
          <w:sz w:val="22"/>
          <w:szCs w:val="22"/>
          <w:lang w:val="en-US"/>
        </w:rPr>
        <w:t xml:space="preserve">updated without qualitative changes. </w:t>
      </w:r>
      <w:r w:rsidR="00A67C70">
        <w:rPr>
          <w:rFonts w:asciiTheme="majorBidi" w:hAnsiTheme="majorBidi" w:cstheme="majorBidi"/>
          <w:color w:val="156082" w:themeColor="accent1"/>
          <w:kern w:val="0"/>
          <w:sz w:val="22"/>
          <w:szCs w:val="22"/>
          <w:lang w:val="en-US"/>
        </w:rPr>
        <w:t xml:space="preserve">The corresponding text in the Results has also been updated (line </w:t>
      </w:r>
      <w:r w:rsidR="001768CC">
        <w:rPr>
          <w:rFonts w:asciiTheme="majorBidi" w:hAnsiTheme="majorBidi" w:cstheme="majorBidi"/>
          <w:color w:val="156082" w:themeColor="accent1"/>
          <w:kern w:val="0"/>
          <w:sz w:val="22"/>
          <w:szCs w:val="22"/>
          <w:lang w:val="en-US"/>
        </w:rPr>
        <w:t>559</w:t>
      </w:r>
      <w:r w:rsidR="00A67C70">
        <w:rPr>
          <w:rFonts w:asciiTheme="majorBidi" w:hAnsiTheme="majorBidi" w:cstheme="majorBidi"/>
          <w:color w:val="156082" w:themeColor="accent1"/>
          <w:kern w:val="0"/>
          <w:sz w:val="22"/>
          <w:szCs w:val="22"/>
          <w:lang w:val="en-US"/>
        </w:rPr>
        <w:t xml:space="preserve">): </w:t>
      </w:r>
    </w:p>
    <w:p w14:paraId="2798A536" w14:textId="594E893A" w:rsidR="00A86D95" w:rsidRPr="001768CC" w:rsidRDefault="00A67C70" w:rsidP="00B51D57">
      <w:pPr>
        <w:autoSpaceDE w:val="0"/>
        <w:autoSpaceDN w:val="0"/>
        <w:adjustRightInd w:val="0"/>
        <w:spacing w:line="276" w:lineRule="auto"/>
        <w:ind w:left="720"/>
        <w:rPr>
          <w:rFonts w:asciiTheme="majorBidi" w:hAnsiTheme="majorBidi" w:cstheme="majorBidi"/>
          <w:color w:val="156082" w:themeColor="accent1"/>
          <w:kern w:val="0"/>
          <w:sz w:val="22"/>
          <w:szCs w:val="22"/>
          <w:lang w:val="en-US"/>
        </w:rPr>
      </w:pPr>
      <w:r>
        <w:rPr>
          <w:rFonts w:asciiTheme="majorBidi" w:hAnsiTheme="majorBidi" w:cstheme="majorBidi"/>
          <w:color w:val="156082" w:themeColor="accent1"/>
          <w:kern w:val="0"/>
          <w:sz w:val="22"/>
          <w:szCs w:val="22"/>
          <w:lang w:val="en-US"/>
        </w:rPr>
        <w:t>“</w:t>
      </w:r>
      <w:r w:rsidRPr="00A67C70">
        <w:rPr>
          <w:rFonts w:asciiTheme="majorBidi" w:hAnsiTheme="majorBidi" w:cstheme="majorBidi"/>
          <w:color w:val="156082" w:themeColor="accent1"/>
          <w:kern w:val="0"/>
          <w:sz w:val="22"/>
          <w:szCs w:val="22"/>
          <w:lang w:val="en-US"/>
        </w:rPr>
        <w:t xml:space="preserve">Likelihood ratio tests comparing nested models revealed statistically significant differences in model fit (all p-values &lt; </w:t>
      </w:r>
      <w:r w:rsidRPr="001768CC">
        <w:rPr>
          <w:rFonts w:asciiTheme="majorBidi" w:hAnsiTheme="majorBidi" w:cstheme="majorBidi"/>
          <w:b/>
          <w:bCs/>
          <w:color w:val="156082" w:themeColor="accent1"/>
          <w:kern w:val="0"/>
          <w:sz w:val="22"/>
          <w:szCs w:val="22"/>
          <w:lang w:val="en-US"/>
        </w:rPr>
        <w:t>10</w:t>
      </w:r>
      <w:r w:rsidRPr="001768CC">
        <w:rPr>
          <w:rFonts w:asciiTheme="majorBidi" w:hAnsiTheme="majorBidi" w:cstheme="majorBidi"/>
          <w:b/>
          <w:bCs/>
          <w:color w:val="156082" w:themeColor="accent1"/>
          <w:kern w:val="0"/>
          <w:sz w:val="22"/>
          <w:szCs w:val="22"/>
          <w:vertAlign w:val="superscript"/>
          <w:lang w:val="en-US"/>
        </w:rPr>
        <w:t>-5</w:t>
      </w:r>
      <w:r w:rsidRPr="00A67C70">
        <w:rPr>
          <w:rFonts w:asciiTheme="majorBidi" w:hAnsiTheme="majorBidi" w:cstheme="majorBidi"/>
          <w:color w:val="156082" w:themeColor="accent1"/>
          <w:kern w:val="0"/>
          <w:sz w:val="22"/>
          <w:szCs w:val="22"/>
          <w:lang w:val="en-US"/>
        </w:rPr>
        <w:t xml:space="preserve">  except for Laland et al.’s two- and three-parameter models, for which p=</w:t>
      </w:r>
      <w:r w:rsidRPr="001768CC">
        <w:rPr>
          <w:rFonts w:asciiTheme="majorBidi" w:hAnsiTheme="majorBidi" w:cstheme="majorBidi"/>
          <w:b/>
          <w:bCs/>
          <w:color w:val="156082" w:themeColor="accent1"/>
          <w:kern w:val="0"/>
          <w:sz w:val="22"/>
          <w:szCs w:val="22"/>
          <w:lang w:val="en-US"/>
        </w:rPr>
        <w:t>0.07</w:t>
      </w:r>
      <w:r w:rsidRPr="00A67C70">
        <w:rPr>
          <w:rFonts w:asciiTheme="majorBidi" w:hAnsiTheme="majorBidi" w:cstheme="majorBidi"/>
          <w:color w:val="156082" w:themeColor="accent1"/>
          <w:kern w:val="0"/>
          <w:sz w:val="22"/>
          <w:szCs w:val="22"/>
          <w:lang w:val="en-US"/>
        </w:rPr>
        <w:t xml:space="preserve">), indicating that the models </w:t>
      </w:r>
      <w:r w:rsidRPr="001768CC">
        <w:rPr>
          <w:rFonts w:asciiTheme="majorBidi" w:hAnsiTheme="majorBidi" w:cstheme="majorBidi"/>
          <w:b/>
          <w:bCs/>
          <w:color w:val="156082" w:themeColor="accent1"/>
          <w:kern w:val="0"/>
          <w:sz w:val="22"/>
          <w:szCs w:val="22"/>
          <w:lang w:val="en-US"/>
        </w:rPr>
        <w:t>accounting for sex differences</w:t>
      </w:r>
      <w:r w:rsidRPr="00A67C70">
        <w:rPr>
          <w:rFonts w:asciiTheme="majorBidi" w:hAnsiTheme="majorBidi" w:cstheme="majorBidi"/>
          <w:color w:val="156082" w:themeColor="accent1"/>
          <w:kern w:val="0"/>
          <w:sz w:val="22"/>
          <w:szCs w:val="22"/>
          <w:lang w:val="en-US"/>
        </w:rPr>
        <w:t xml:space="preserve"> provide a significantly better fit to the data, </w:t>
      </w:r>
      <w:r w:rsidRPr="001768CC">
        <w:rPr>
          <w:rFonts w:asciiTheme="majorBidi" w:hAnsiTheme="majorBidi" w:cstheme="majorBidi"/>
          <w:b/>
          <w:bCs/>
          <w:color w:val="156082" w:themeColor="accent1"/>
          <w:kern w:val="0"/>
          <w:sz w:val="22"/>
          <w:szCs w:val="22"/>
          <w:lang w:val="en-US"/>
        </w:rPr>
        <w:t>but not directly contradicting Laland et al.’s hypothesis that β can be omitted</w:t>
      </w:r>
      <w:r w:rsidR="001768CC">
        <w:rPr>
          <w:rFonts w:asciiTheme="majorBidi" w:hAnsiTheme="majorBidi" w:cstheme="majorBidi"/>
          <w:b/>
          <w:bCs/>
          <w:color w:val="156082" w:themeColor="accent1"/>
          <w:kern w:val="0"/>
          <w:sz w:val="22"/>
          <w:szCs w:val="22"/>
          <w:lang w:val="en-US"/>
        </w:rPr>
        <w:t xml:space="preserve"> </w:t>
      </w:r>
      <w:r w:rsidR="001768CC" w:rsidRPr="001768CC">
        <w:rPr>
          <w:rFonts w:asciiTheme="majorBidi" w:hAnsiTheme="majorBidi"/>
          <w:color w:val="156082" w:themeColor="accent1"/>
          <w:sz w:val="22"/>
          <w:szCs w:val="22"/>
        </w:rPr>
        <w:t>(see Table 4 for likelihood ratio test results</w:t>
      </w:r>
      <w:r w:rsidR="001768CC" w:rsidRPr="001768CC">
        <w:rPr>
          <w:rFonts w:asciiTheme="majorBidi" w:hAnsiTheme="majorBidi"/>
          <w:color w:val="156082" w:themeColor="accent1"/>
          <w:sz w:val="22"/>
          <w:szCs w:val="22"/>
        </w:rPr>
        <w:t>.</w:t>
      </w:r>
      <w:r w:rsidR="001768CC" w:rsidRPr="001768CC">
        <w:rPr>
          <w:rFonts w:asciiTheme="majorBidi" w:hAnsiTheme="majorBidi"/>
          <w:color w:val="156082" w:themeColor="accent1"/>
          <w:sz w:val="22"/>
          <w:szCs w:val="22"/>
        </w:rPr>
        <w:t>)</w:t>
      </w:r>
      <w:r w:rsidRPr="001768CC">
        <w:rPr>
          <w:rFonts w:asciiTheme="majorBidi" w:hAnsiTheme="majorBidi" w:cstheme="majorBidi"/>
          <w:color w:val="156082" w:themeColor="accent1"/>
          <w:kern w:val="0"/>
          <w:sz w:val="22"/>
          <w:szCs w:val="22"/>
          <w:lang w:val="en-US"/>
        </w:rPr>
        <w:t>”</w:t>
      </w:r>
    </w:p>
    <w:p w14:paraId="43112CAE" w14:textId="77777777" w:rsidR="00A86D95" w:rsidRPr="00A67C70" w:rsidRDefault="00A86D9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p>
    <w:p w14:paraId="22B2EF96" w14:textId="4881CA7D" w:rsidR="009E6D32"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C93C38">
        <w:rPr>
          <w:rFonts w:asciiTheme="majorBidi" w:hAnsiTheme="majorBidi" w:cstheme="majorBidi"/>
          <w:color w:val="000000"/>
          <w:kern w:val="0"/>
          <w:sz w:val="22"/>
          <w:szCs w:val="22"/>
          <w:lang w:val="en-US"/>
        </w:rPr>
        <w:t xml:space="preserve">525 </w:t>
      </w:r>
      <w:r w:rsidR="009E6D32" w:rsidRPr="00C93C38">
        <w:rPr>
          <w:rFonts w:asciiTheme="majorBidi" w:hAnsiTheme="majorBidi" w:cstheme="majorBidi"/>
          <w:color w:val="000000"/>
          <w:kern w:val="0"/>
          <w:sz w:val="22"/>
          <w:szCs w:val="22"/>
          <w:lang w:val="en-US"/>
        </w:rPr>
        <w:t>I realize that it is a matter of opinion, but I do think the Discussion should start with something</w:t>
      </w:r>
      <w:r w:rsidRPr="00C93C38">
        <w:rPr>
          <w:rFonts w:asciiTheme="majorBidi" w:hAnsiTheme="majorBidi" w:cstheme="majorBidi"/>
          <w:color w:val="000000"/>
          <w:kern w:val="0"/>
          <w:sz w:val="22"/>
          <w:szCs w:val="22"/>
          <w:lang w:val="en-US"/>
        </w:rPr>
        <w:t xml:space="preserve"> </w:t>
      </w:r>
      <w:r w:rsidR="009E6D32" w:rsidRPr="00C93C38">
        <w:rPr>
          <w:rFonts w:asciiTheme="majorBidi" w:hAnsiTheme="majorBidi" w:cstheme="majorBidi"/>
          <w:color w:val="000000"/>
          <w:kern w:val="0"/>
          <w:sz w:val="22"/>
          <w:szCs w:val="22"/>
          <w:lang w:val="en-US"/>
        </w:rPr>
        <w:t>about the most exciting/novel/surprising result the paper reveals. Alternatively, it could</w:t>
      </w:r>
      <w:r w:rsidRPr="00C93C38">
        <w:rPr>
          <w:rFonts w:asciiTheme="majorBidi" w:hAnsiTheme="majorBidi" w:cstheme="majorBidi"/>
          <w:color w:val="000000"/>
          <w:kern w:val="0"/>
          <w:sz w:val="22"/>
          <w:szCs w:val="22"/>
          <w:lang w:val="en-US"/>
        </w:rPr>
        <w:t xml:space="preserve"> </w:t>
      </w:r>
      <w:r w:rsidR="009E6D32" w:rsidRPr="00C93C38">
        <w:rPr>
          <w:rFonts w:asciiTheme="majorBidi" w:hAnsiTheme="majorBidi" w:cstheme="majorBidi"/>
          <w:color w:val="000000"/>
          <w:kern w:val="0"/>
          <w:sz w:val="22"/>
          <w:szCs w:val="22"/>
          <w:lang w:val="en-US"/>
        </w:rPr>
        <w:t>provide an annotated list of the paper’s main results, giving an overview of the findings.</w:t>
      </w:r>
      <w:r w:rsidRPr="00C93C38">
        <w:rPr>
          <w:rFonts w:asciiTheme="majorBidi" w:hAnsiTheme="majorBidi" w:cstheme="majorBidi"/>
          <w:color w:val="000000"/>
          <w:kern w:val="0"/>
          <w:sz w:val="22"/>
          <w:szCs w:val="22"/>
          <w:lang w:val="en-US"/>
        </w:rPr>
        <w:t xml:space="preserve"> </w:t>
      </w:r>
      <w:r w:rsidR="009E6D32" w:rsidRPr="00C93C38">
        <w:rPr>
          <w:rFonts w:asciiTheme="majorBidi" w:hAnsiTheme="majorBidi" w:cstheme="majorBidi"/>
          <w:color w:val="000000"/>
          <w:kern w:val="0"/>
          <w:sz w:val="22"/>
          <w:szCs w:val="22"/>
          <w:lang w:val="en-US"/>
        </w:rPr>
        <w:t>Instead we dive directly into the technical details of the Laland et al. reanalysis. I think the</w:t>
      </w:r>
      <w:r w:rsidR="002543B6" w:rsidRPr="00C93C38">
        <w:rPr>
          <w:rFonts w:asciiTheme="majorBidi" w:hAnsiTheme="majorBidi" w:cstheme="majorBidi"/>
          <w:color w:val="000000"/>
          <w:kern w:val="0"/>
          <w:sz w:val="22"/>
          <w:szCs w:val="22"/>
          <w:lang w:val="en-US"/>
        </w:rPr>
        <w:t xml:space="preserve"> </w:t>
      </w:r>
      <w:r w:rsidR="009E6D32" w:rsidRPr="00C93C38">
        <w:rPr>
          <w:rFonts w:asciiTheme="majorBidi" w:hAnsiTheme="majorBidi" w:cstheme="majorBidi"/>
          <w:color w:val="000000"/>
          <w:kern w:val="0"/>
          <w:sz w:val="22"/>
          <w:szCs w:val="22"/>
          <w:lang w:val="en-US"/>
        </w:rPr>
        <w:t>current approach will put off readers.</w:t>
      </w:r>
    </w:p>
    <w:p w14:paraId="0B8718D9" w14:textId="77777777" w:rsidR="00C93C38" w:rsidRDefault="00C93C38"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6B5750EC" w14:textId="77777777" w:rsidR="00B51D57" w:rsidRDefault="00C93C38" w:rsidP="00B51D57">
      <w:pPr>
        <w:autoSpaceDE w:val="0"/>
        <w:autoSpaceDN w:val="0"/>
        <w:adjustRightInd w:val="0"/>
        <w:spacing w:line="276" w:lineRule="auto"/>
        <w:rPr>
          <w:rFonts w:asciiTheme="majorBidi" w:hAnsiTheme="majorBidi" w:cstheme="majorBidi"/>
          <w:color w:val="000000"/>
          <w:kern w:val="0"/>
          <w:sz w:val="22"/>
          <w:szCs w:val="22"/>
          <w:lang w:val="en-US"/>
        </w:rPr>
      </w:pPr>
      <w:r>
        <w:rPr>
          <w:rFonts w:asciiTheme="majorBidi" w:hAnsiTheme="majorBidi" w:cstheme="majorBidi"/>
          <w:color w:val="000000"/>
          <w:kern w:val="0"/>
          <w:sz w:val="22"/>
          <w:szCs w:val="22"/>
          <w:lang w:val="en-US"/>
        </w:rPr>
        <w:t xml:space="preserve">We have added the following paragraph to the start of the Discussion section (line </w:t>
      </w:r>
      <w:r w:rsidR="00B51D57">
        <w:rPr>
          <w:rFonts w:asciiTheme="majorBidi" w:hAnsiTheme="majorBidi" w:cstheme="majorBidi"/>
          <w:color w:val="000000"/>
          <w:kern w:val="0"/>
          <w:sz w:val="22"/>
          <w:szCs w:val="22"/>
          <w:lang w:val="en-US"/>
        </w:rPr>
        <w:t>574</w:t>
      </w:r>
      <w:r>
        <w:rPr>
          <w:rFonts w:asciiTheme="majorBidi" w:hAnsiTheme="majorBidi" w:cstheme="majorBidi"/>
          <w:color w:val="000000"/>
          <w:kern w:val="0"/>
          <w:sz w:val="22"/>
          <w:szCs w:val="22"/>
          <w:lang w:val="en-US"/>
        </w:rPr>
        <w:t xml:space="preserve">): </w:t>
      </w:r>
    </w:p>
    <w:p w14:paraId="05D74998" w14:textId="37419E01" w:rsidR="00C93C38" w:rsidRPr="00B51D57" w:rsidRDefault="00C93C38" w:rsidP="00B51D57">
      <w:pPr>
        <w:autoSpaceDE w:val="0"/>
        <w:autoSpaceDN w:val="0"/>
        <w:adjustRightInd w:val="0"/>
        <w:spacing w:line="276" w:lineRule="auto"/>
        <w:ind w:left="720"/>
        <w:rPr>
          <w:rFonts w:asciiTheme="majorBidi" w:hAnsiTheme="majorBidi" w:cstheme="majorBidi"/>
          <w:color w:val="000000"/>
          <w:kern w:val="0"/>
          <w:sz w:val="22"/>
          <w:szCs w:val="22"/>
          <w:lang w:val="en-US"/>
        </w:rPr>
      </w:pPr>
      <w:r w:rsidRPr="00C93C38">
        <w:rPr>
          <w:rFonts w:asciiTheme="majorBidi" w:hAnsiTheme="majorBidi" w:cstheme="majorBidi"/>
          <w:color w:val="156082" w:themeColor="accent1"/>
          <w:kern w:val="0"/>
          <w:sz w:val="22"/>
          <w:szCs w:val="22"/>
          <w:lang w:val="en-US"/>
        </w:rPr>
        <w:t>“</w:t>
      </w:r>
      <w:r w:rsidRPr="00F97ECC">
        <w:rPr>
          <w:rFonts w:asciiTheme="majorBidi" w:hAnsiTheme="majorBidi" w:cstheme="majorBidi"/>
          <w:color w:val="156082" w:themeColor="accent1"/>
          <w:kern w:val="0"/>
          <w:sz w:val="22"/>
          <w:szCs w:val="22"/>
          <w:lang w:val="en-US"/>
        </w:rPr>
        <w:t xml:space="preserve">We reproduced Laland et al.’s results and found that adjusting for criterion shift during both estimation and testing (Scenario C) yields more accurate estimates, better fit, a larger cultural component, and higher expected left-handed prevalence than adjusting only during testing (Scenario B). </w:t>
      </w:r>
      <w:r w:rsidRPr="00C93C38">
        <w:rPr>
          <w:rFonts w:asciiTheme="majorBidi" w:hAnsiTheme="majorBidi" w:cstheme="majorBidi"/>
          <w:color w:val="156082" w:themeColor="accent1"/>
          <w:kern w:val="0"/>
          <w:sz w:val="22"/>
          <w:szCs w:val="22"/>
          <w:lang w:val="en-US"/>
        </w:rPr>
        <w:t>Our e</w:t>
      </w:r>
      <w:r w:rsidRPr="00F97ECC">
        <w:rPr>
          <w:rFonts w:asciiTheme="majorBidi" w:hAnsiTheme="majorBidi" w:cstheme="majorBidi"/>
          <w:color w:val="156082" w:themeColor="accent1"/>
          <w:kern w:val="0"/>
          <w:sz w:val="22"/>
          <w:szCs w:val="22"/>
          <w:lang w:val="en-US"/>
        </w:rPr>
        <w:t>xtensions with sex differences suggest stronger maternal than paternal effects and stronger effects on daughters</w:t>
      </w:r>
      <w:r w:rsidR="00B51D57">
        <w:rPr>
          <w:rFonts w:asciiTheme="majorBidi" w:hAnsiTheme="majorBidi" w:cstheme="majorBidi"/>
          <w:color w:val="156082" w:themeColor="accent1"/>
          <w:kern w:val="0"/>
          <w:sz w:val="22"/>
          <w:szCs w:val="22"/>
          <w:lang w:val="en-US"/>
        </w:rPr>
        <w:t xml:space="preserve"> than sons</w:t>
      </w:r>
      <w:r w:rsidRPr="00F97ECC">
        <w:rPr>
          <w:rFonts w:asciiTheme="majorBidi" w:hAnsiTheme="majorBidi" w:cstheme="majorBidi"/>
          <w:color w:val="156082" w:themeColor="accent1"/>
          <w:kern w:val="0"/>
          <w:sz w:val="22"/>
          <w:szCs w:val="22"/>
          <w:lang w:val="en-US"/>
        </w:rPr>
        <w:t>. We now turn to a detailed discussion of these results.</w:t>
      </w:r>
      <w:r w:rsidRPr="00C93C38">
        <w:rPr>
          <w:rFonts w:asciiTheme="majorBidi" w:hAnsiTheme="majorBidi" w:cstheme="majorBidi"/>
          <w:color w:val="156082" w:themeColor="accent1"/>
          <w:kern w:val="0"/>
          <w:sz w:val="22"/>
          <w:szCs w:val="22"/>
          <w:lang w:val="en-US"/>
        </w:rPr>
        <w:t>”</w:t>
      </w:r>
    </w:p>
    <w:p w14:paraId="12682A99"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59E12F3" w14:textId="3DDE512A" w:rsidR="009E6D32"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lastRenderedPageBreak/>
        <w:t xml:space="preserve">539 </w:t>
      </w:r>
      <w:r w:rsidR="009E6D32" w:rsidRPr="00D058DB">
        <w:rPr>
          <w:rFonts w:asciiTheme="majorBidi" w:hAnsiTheme="majorBidi" w:cstheme="majorBidi"/>
          <w:color w:val="000000"/>
          <w:kern w:val="0"/>
          <w:sz w:val="22"/>
          <w:szCs w:val="22"/>
          <w:lang w:val="en-US"/>
        </w:rPr>
        <w:t>adjusting for criterion shift (Scenario C) …</w:t>
      </w:r>
    </w:p>
    <w:p w14:paraId="6A597821" w14:textId="77777777" w:rsidR="00A86D95" w:rsidRDefault="00A86D9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p>
    <w:p w14:paraId="0B84FEC2" w14:textId="082E1147" w:rsidR="00A86D95" w:rsidRPr="00D058DB" w:rsidRDefault="00A86D95" w:rsidP="005716E7">
      <w:pPr>
        <w:autoSpaceDE w:val="0"/>
        <w:autoSpaceDN w:val="0"/>
        <w:adjustRightInd w:val="0"/>
        <w:spacing w:line="276" w:lineRule="auto"/>
        <w:rPr>
          <w:rFonts w:asciiTheme="majorBidi" w:hAnsiTheme="majorBidi" w:cstheme="majorBidi"/>
          <w:color w:val="000000"/>
          <w:kern w:val="0"/>
          <w:sz w:val="22"/>
          <w:szCs w:val="22"/>
          <w:lang w:val="en-US"/>
        </w:rPr>
      </w:pPr>
      <w:r>
        <w:rPr>
          <w:rFonts w:asciiTheme="majorBidi" w:hAnsiTheme="majorBidi" w:cstheme="majorBidi"/>
          <w:color w:val="156082" w:themeColor="accent1"/>
          <w:kern w:val="0"/>
          <w:sz w:val="22"/>
          <w:szCs w:val="22"/>
          <w:lang w:val="en-US"/>
        </w:rPr>
        <w:t>Done.</w:t>
      </w:r>
    </w:p>
    <w:p w14:paraId="6959E33B"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C49DCBA" w14:textId="49CFC46F" w:rsidR="009E6D32"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522 </w:t>
      </w:r>
      <w:r w:rsidR="009E6D32" w:rsidRPr="00D058DB">
        <w:rPr>
          <w:rFonts w:asciiTheme="majorBidi" w:hAnsiTheme="majorBidi" w:cstheme="majorBidi"/>
          <w:color w:val="000000"/>
          <w:kern w:val="0"/>
          <w:sz w:val="22"/>
          <w:szCs w:val="22"/>
          <w:lang w:val="en-US"/>
        </w:rPr>
        <w:t xml:space="preserve">This can lead … </w:t>
      </w:r>
      <w:r w:rsidR="009E6D32" w:rsidRPr="00D058DB">
        <w:rPr>
          <w:rFonts w:asciiTheme="majorBidi" w:hAnsiTheme="majorBidi" w:cstheme="majorBidi"/>
          <w:color w:val="000000"/>
          <w:kern w:val="0"/>
          <w:sz w:val="22"/>
          <w:szCs w:val="22"/>
          <w:lang w:val="en-US"/>
        </w:rPr>
        <w:t> Such irregularities can lead …</w:t>
      </w:r>
    </w:p>
    <w:p w14:paraId="7E2605C0" w14:textId="77777777" w:rsidR="006D660A" w:rsidRDefault="006D660A"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28EDE31" w14:textId="1E6F1462" w:rsidR="006D660A" w:rsidRPr="00B51D57" w:rsidRDefault="006D660A"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B51D57">
        <w:rPr>
          <w:rFonts w:asciiTheme="majorBidi" w:hAnsiTheme="majorBidi" w:cstheme="majorBidi"/>
          <w:color w:val="156082" w:themeColor="accent1"/>
          <w:kern w:val="0"/>
          <w:sz w:val="22"/>
          <w:szCs w:val="22"/>
          <w:lang w:val="en-US"/>
        </w:rPr>
        <w:t>Revised</w:t>
      </w:r>
      <w:r w:rsidR="00B51D57" w:rsidRPr="00B51D57">
        <w:rPr>
          <w:rFonts w:asciiTheme="majorBidi" w:hAnsiTheme="majorBidi" w:cstheme="majorBidi"/>
          <w:color w:val="156082" w:themeColor="accent1"/>
          <w:kern w:val="0"/>
          <w:sz w:val="22"/>
          <w:szCs w:val="22"/>
          <w:lang w:val="en-US"/>
        </w:rPr>
        <w:t xml:space="preserve"> (line 603)</w:t>
      </w:r>
      <w:r w:rsidRPr="00B51D57">
        <w:rPr>
          <w:rFonts w:asciiTheme="majorBidi" w:hAnsiTheme="majorBidi" w:cstheme="majorBidi"/>
          <w:color w:val="156082" w:themeColor="accent1"/>
          <w:kern w:val="0"/>
          <w:sz w:val="22"/>
          <w:szCs w:val="22"/>
          <w:lang w:val="en-US"/>
        </w:rPr>
        <w:t>: “</w:t>
      </w:r>
      <w:r w:rsidR="00B51D57" w:rsidRPr="00B51D57">
        <w:rPr>
          <w:rFonts w:asciiTheme="majorBidi" w:hAnsiTheme="majorBidi"/>
          <w:color w:val="156082" w:themeColor="accent1"/>
          <w:sz w:val="22"/>
          <w:szCs w:val="22"/>
          <w:highlight w:val="white"/>
        </w:rPr>
        <w:t xml:space="preserve">We note that </w:t>
      </w:r>
      <w:r w:rsidR="00B51D57" w:rsidRPr="00B51D57">
        <w:rPr>
          <w:rFonts w:asciiTheme="majorBidi" w:hAnsiTheme="majorBidi"/>
          <w:color w:val="156082" w:themeColor="accent1"/>
          <w:sz w:val="22"/>
          <w:szCs w:val="22"/>
        </w:rPr>
        <w:t xml:space="preserve">the adjustment </w:t>
      </w:r>
      <w:r w:rsidR="00B51D57" w:rsidRPr="00B51D57">
        <w:rPr>
          <w:rFonts w:asciiTheme="majorBidi" w:hAnsiTheme="majorBidi"/>
          <w:color w:val="156082" w:themeColor="accent1"/>
          <w:sz w:val="22"/>
          <w:szCs w:val="22"/>
          <w:highlight w:val="white"/>
        </w:rPr>
        <w:t xml:space="preserve">introduces non-linear constraints on the model parameters (through </w:t>
      </w:r>
      <w:r w:rsidR="00B51D57" w:rsidRPr="00B51D57">
        <w:rPr>
          <w:rFonts w:asciiTheme="majorBidi" w:hAnsiTheme="majorBidi"/>
          <w:i/>
          <w:iCs/>
          <w:color w:val="156082" w:themeColor="accent1"/>
          <w:sz w:val="22"/>
          <w:szCs w:val="22"/>
          <w:highlight w:val="white"/>
        </w:rPr>
        <w:t>M</w:t>
      </w:r>
      <w:r w:rsidR="00B51D57" w:rsidRPr="00B51D57">
        <w:rPr>
          <w:rFonts w:asciiTheme="majorBidi" w:hAnsiTheme="majorBidi"/>
          <w:color w:val="156082" w:themeColor="accent1"/>
          <w:sz w:val="22"/>
          <w:szCs w:val="22"/>
          <w:highlight w:val="white"/>
        </w:rPr>
        <w:t xml:space="preserve"> and </w:t>
      </w:r>
      <w:r w:rsidR="00B51D57" w:rsidRPr="00B51D57">
        <w:rPr>
          <w:rFonts w:asciiTheme="majorBidi" w:hAnsiTheme="majorBidi"/>
          <w:i/>
          <w:iCs/>
          <w:color w:val="156082" w:themeColor="accent1"/>
          <w:sz w:val="22"/>
          <w:szCs w:val="22"/>
          <w:highlight w:val="white"/>
        </w:rPr>
        <w:t>P</w:t>
      </w:r>
      <w:r w:rsidR="00B51D57" w:rsidRPr="00B51D57">
        <w:rPr>
          <w:rFonts w:asciiTheme="majorBidi" w:hAnsiTheme="majorBidi"/>
          <w:color w:val="156082" w:themeColor="accent1"/>
          <w:sz w:val="22"/>
          <w:szCs w:val="22"/>
          <w:highlight w:val="white"/>
        </w:rPr>
        <w:t xml:space="preserve">) and may create curves in the log-likelihood </w:t>
      </w:r>
      <w:r w:rsidR="00B51D57" w:rsidRPr="00B51D57">
        <w:rPr>
          <w:rFonts w:asciiTheme="majorBidi" w:hAnsiTheme="majorBidi"/>
          <w:color w:val="156082" w:themeColor="accent1"/>
          <w:sz w:val="22"/>
          <w:szCs w:val="22"/>
        </w:rPr>
        <w:t xml:space="preserve">surface </w:t>
      </w:r>
      <w:r w:rsidR="00B51D57" w:rsidRPr="00B51D57">
        <w:rPr>
          <w:rFonts w:asciiTheme="majorBidi" w:hAnsiTheme="majorBidi"/>
          <w:b/>
          <w:bCs/>
          <w:color w:val="156082" w:themeColor="accent1"/>
          <w:sz w:val="22"/>
          <w:szCs w:val="22"/>
        </w:rPr>
        <w:t>in regions where it is</w:t>
      </w:r>
      <w:r w:rsidR="00B51D57" w:rsidRPr="00B51D57">
        <w:rPr>
          <w:rFonts w:asciiTheme="majorBidi" w:hAnsiTheme="majorBidi"/>
          <w:color w:val="156082" w:themeColor="accent1"/>
          <w:sz w:val="22"/>
          <w:szCs w:val="22"/>
        </w:rPr>
        <w:t xml:space="preserve"> undefined (Figure S6). </w:t>
      </w:r>
      <w:r w:rsidR="00B51D57" w:rsidRPr="00B51D57">
        <w:rPr>
          <w:rFonts w:asciiTheme="majorBidi" w:hAnsiTheme="majorBidi"/>
          <w:b/>
          <w:bCs/>
          <w:color w:val="156082" w:themeColor="accent1"/>
          <w:sz w:val="22"/>
          <w:szCs w:val="22"/>
        </w:rPr>
        <w:t>Such irregularities can cause</w:t>
      </w:r>
      <w:r w:rsidR="00B51D57" w:rsidRPr="00B51D57">
        <w:rPr>
          <w:rFonts w:asciiTheme="majorBidi" w:hAnsiTheme="majorBidi"/>
          <w:color w:val="156082" w:themeColor="accent1"/>
          <w:sz w:val="22"/>
          <w:szCs w:val="22"/>
        </w:rPr>
        <w:t xml:space="preserve"> convergence problems </w:t>
      </w:r>
      <w:r w:rsidR="00B51D57" w:rsidRPr="00B51D57">
        <w:rPr>
          <w:rFonts w:asciiTheme="majorBidi" w:hAnsiTheme="majorBidi"/>
          <w:b/>
          <w:bCs/>
          <w:color w:val="156082" w:themeColor="accent1"/>
          <w:sz w:val="22"/>
          <w:szCs w:val="22"/>
        </w:rPr>
        <w:t>for</w:t>
      </w:r>
      <w:r w:rsidR="00B51D57" w:rsidRPr="00B51D57">
        <w:rPr>
          <w:rFonts w:asciiTheme="majorBidi" w:hAnsiTheme="majorBidi"/>
          <w:color w:val="156082" w:themeColor="accent1"/>
          <w:sz w:val="22"/>
          <w:szCs w:val="22"/>
        </w:rPr>
        <w:t xml:space="preserve"> the algorithm that maximizes the log-likelihood.</w:t>
      </w:r>
      <w:r w:rsidR="00B51D57" w:rsidRPr="00B51D57">
        <w:rPr>
          <w:rFonts w:asciiTheme="majorBidi" w:hAnsiTheme="majorBidi"/>
          <w:color w:val="156082" w:themeColor="accent1"/>
          <w:sz w:val="22"/>
          <w:szCs w:val="22"/>
        </w:rPr>
        <w:t>”</w:t>
      </w:r>
    </w:p>
    <w:p w14:paraId="68765365"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6F8311C" w14:textId="07967A0F" w:rsidR="009E6D32"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628 </w:t>
      </w:r>
      <w:r w:rsidR="009E6D32" w:rsidRPr="00D058DB">
        <w:rPr>
          <w:rFonts w:asciiTheme="majorBidi" w:hAnsiTheme="majorBidi" w:cstheme="majorBidi"/>
          <w:color w:val="000000"/>
          <w:kern w:val="0"/>
          <w:sz w:val="22"/>
          <w:szCs w:val="22"/>
          <w:lang w:val="en-US"/>
        </w:rPr>
        <w:t>The references need to be consistently formatted. I noticed problems</w:t>
      </w:r>
      <w:r w:rsidRPr="00D058DB">
        <w:rPr>
          <w:rFonts w:asciiTheme="majorBidi" w:hAnsiTheme="majorBidi" w:cstheme="majorBidi"/>
          <w:color w:val="000000"/>
          <w:kern w:val="0"/>
          <w:sz w:val="22"/>
          <w:szCs w:val="22"/>
          <w:lang w:val="en-US"/>
        </w:rPr>
        <w:t xml:space="preserve"> </w:t>
      </w:r>
      <w:r w:rsidR="009E6D32" w:rsidRPr="00D058DB">
        <w:rPr>
          <w:rFonts w:asciiTheme="majorBidi" w:hAnsiTheme="majorBidi" w:cstheme="majorBidi"/>
          <w:color w:val="000000"/>
          <w:kern w:val="0"/>
          <w:sz w:val="22"/>
          <w:szCs w:val="22"/>
          <w:lang w:val="en-US"/>
        </w:rPr>
        <w:t>in Corballis (1991) and</w:t>
      </w:r>
      <w:r w:rsidRPr="00D058DB">
        <w:rPr>
          <w:rFonts w:asciiTheme="majorBidi" w:hAnsiTheme="majorBidi" w:cstheme="majorBidi"/>
          <w:color w:val="000000"/>
          <w:kern w:val="0"/>
          <w:sz w:val="22"/>
          <w:szCs w:val="22"/>
          <w:lang w:val="en-US"/>
        </w:rPr>
        <w:t xml:space="preserve"> </w:t>
      </w:r>
      <w:r w:rsidR="009E6D32" w:rsidRPr="00D058DB">
        <w:rPr>
          <w:rFonts w:asciiTheme="majorBidi" w:hAnsiTheme="majorBidi" w:cstheme="majorBidi"/>
          <w:color w:val="000000"/>
          <w:kern w:val="0"/>
          <w:sz w:val="22"/>
          <w:szCs w:val="22"/>
          <w:lang w:val="en-US"/>
        </w:rPr>
        <w:t>Janßen (2004), but I have not looked systematically.</w:t>
      </w:r>
    </w:p>
    <w:p w14:paraId="42445565" w14:textId="77777777" w:rsidR="00CF2835" w:rsidRDefault="00CF2835"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2C20912" w14:textId="73788BED" w:rsidR="00CF2835" w:rsidRPr="00CF2835" w:rsidRDefault="00B51D57"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Pr>
          <w:rFonts w:asciiTheme="majorBidi" w:hAnsiTheme="majorBidi" w:cstheme="majorBidi"/>
          <w:color w:val="156082" w:themeColor="accent1"/>
          <w:kern w:val="0"/>
          <w:sz w:val="22"/>
          <w:szCs w:val="22"/>
          <w:lang w:val="en-US"/>
        </w:rPr>
        <w:t>Fixed.</w:t>
      </w:r>
    </w:p>
    <w:p w14:paraId="3912DD2B"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11F69C54" w14:textId="77777777" w:rsidR="00D42F8D"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790 </w:t>
      </w:r>
      <w:r w:rsidR="009E6D32" w:rsidRPr="00D058DB">
        <w:rPr>
          <w:rFonts w:asciiTheme="majorBidi" w:hAnsiTheme="majorBidi" w:cstheme="majorBidi"/>
          <w:color w:val="000000"/>
          <w:kern w:val="0"/>
          <w:sz w:val="22"/>
          <w:szCs w:val="22"/>
          <w:lang w:val="en-US"/>
        </w:rPr>
        <w:t xml:space="preserve">Scenario C, triangle and solid lines </w:t>
      </w:r>
      <w:r w:rsidR="009E6D32" w:rsidRPr="00D058DB">
        <w:rPr>
          <w:rFonts w:asciiTheme="majorBidi" w:hAnsiTheme="majorBidi" w:cstheme="majorBidi"/>
          <w:color w:val="000000"/>
          <w:kern w:val="0"/>
          <w:sz w:val="22"/>
          <w:szCs w:val="22"/>
          <w:lang w:val="en-US"/>
        </w:rPr>
        <w:t> Scenario C, solid lines and triangle</w:t>
      </w:r>
      <w:r w:rsidRPr="00D058DB">
        <w:rPr>
          <w:rFonts w:asciiTheme="majorBidi" w:hAnsiTheme="majorBidi" w:cstheme="majorBidi"/>
          <w:color w:val="000000"/>
          <w:kern w:val="0"/>
          <w:sz w:val="22"/>
          <w:szCs w:val="22"/>
          <w:lang w:val="en-US"/>
        </w:rPr>
        <w:t xml:space="preserve"> </w:t>
      </w:r>
    </w:p>
    <w:p w14:paraId="256D4545" w14:textId="77777777" w:rsidR="00CF2835" w:rsidRDefault="00CF2835"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68D7E83C" w14:textId="48347B77" w:rsidR="00CF2835" w:rsidRPr="00FB5406" w:rsidRDefault="00CF2835" w:rsidP="005716E7">
      <w:pPr>
        <w:autoSpaceDE w:val="0"/>
        <w:autoSpaceDN w:val="0"/>
        <w:adjustRightInd w:val="0"/>
        <w:spacing w:line="276" w:lineRule="auto"/>
        <w:rPr>
          <w:rFonts w:asciiTheme="majorBidi" w:hAnsiTheme="majorBidi"/>
          <w:color w:val="156082" w:themeColor="accent1"/>
          <w:sz w:val="22"/>
          <w:szCs w:val="22"/>
        </w:rPr>
      </w:pPr>
      <w:r w:rsidRPr="00CF2835">
        <w:rPr>
          <w:rFonts w:asciiTheme="majorBidi" w:hAnsiTheme="majorBidi" w:cstheme="majorBidi"/>
          <w:color w:val="156082" w:themeColor="accent1"/>
          <w:kern w:val="0"/>
          <w:sz w:val="22"/>
          <w:szCs w:val="22"/>
          <w:lang w:val="en-US"/>
        </w:rPr>
        <w:t xml:space="preserve">We </w:t>
      </w:r>
      <w:r w:rsidR="00FB5406">
        <w:rPr>
          <w:rFonts w:asciiTheme="majorBidi" w:hAnsiTheme="majorBidi" w:cstheme="majorBidi"/>
          <w:color w:val="156082" w:themeColor="accent1"/>
          <w:kern w:val="0"/>
          <w:sz w:val="22"/>
          <w:szCs w:val="22"/>
          <w:lang w:val="en-US"/>
        </w:rPr>
        <w:t xml:space="preserve">changed </w:t>
      </w:r>
      <w:r w:rsidRPr="00CF2835">
        <w:rPr>
          <w:rFonts w:asciiTheme="majorBidi" w:hAnsiTheme="majorBidi"/>
          <w:color w:val="156082" w:themeColor="accent1"/>
          <w:sz w:val="22"/>
          <w:szCs w:val="22"/>
        </w:rPr>
        <w:t>“Scenario A and B, dashed lines and circles”</w:t>
      </w:r>
      <w:r w:rsidR="00FB5406">
        <w:rPr>
          <w:rFonts w:asciiTheme="majorBidi" w:hAnsiTheme="majorBidi"/>
          <w:color w:val="156082" w:themeColor="accent1"/>
          <w:sz w:val="22"/>
          <w:szCs w:val="22"/>
        </w:rPr>
        <w:t xml:space="preserve"> to “</w:t>
      </w:r>
      <w:r w:rsidR="00FB5406" w:rsidRPr="00FB5406">
        <w:rPr>
          <w:rFonts w:asciiTheme="majorBidi" w:hAnsiTheme="majorBidi"/>
          <w:color w:val="156082" w:themeColor="accent1"/>
          <w:sz w:val="22"/>
          <w:szCs w:val="22"/>
        </w:rPr>
        <w:t>Scenario A and B, circles and dashed lines”</w:t>
      </w:r>
      <w:r w:rsidR="00FB5406">
        <w:rPr>
          <w:rFonts w:asciiTheme="majorBidi" w:hAnsiTheme="majorBidi"/>
          <w:color w:val="156082" w:themeColor="accent1"/>
          <w:sz w:val="22"/>
          <w:szCs w:val="22"/>
        </w:rPr>
        <w:t>.</w:t>
      </w:r>
    </w:p>
    <w:p w14:paraId="47747B5F"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9C7B425" w14:textId="04D13287" w:rsidR="009E6D32"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800 </w:t>
      </w:r>
      <w:r w:rsidR="009E6D32" w:rsidRPr="00D058DB">
        <w:rPr>
          <w:rFonts w:asciiTheme="majorBidi" w:hAnsiTheme="majorBidi" w:cstheme="majorBidi"/>
          <w:color w:val="000000"/>
          <w:kern w:val="0"/>
          <w:sz w:val="22"/>
          <w:szCs w:val="22"/>
          <w:lang w:val="en-US"/>
        </w:rPr>
        <w:t>Panels a and b are reversed.</w:t>
      </w:r>
    </w:p>
    <w:p w14:paraId="1015FFDA" w14:textId="77777777" w:rsidR="00BC0C0A" w:rsidRDefault="00BC0C0A"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8CA1660" w14:textId="52AB4FB4" w:rsidR="00BC0C0A" w:rsidRPr="00BC0C0A" w:rsidRDefault="00221AC5"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Pr>
          <w:rFonts w:asciiTheme="majorBidi" w:hAnsiTheme="majorBidi" w:cstheme="majorBidi"/>
          <w:color w:val="156082" w:themeColor="accent1"/>
          <w:kern w:val="0"/>
          <w:sz w:val="22"/>
          <w:szCs w:val="22"/>
          <w:lang w:val="en-US"/>
        </w:rPr>
        <w:t>Fixed</w:t>
      </w:r>
      <w:r w:rsidR="00BC0C0A" w:rsidRPr="00BC0C0A">
        <w:rPr>
          <w:rFonts w:asciiTheme="majorBidi" w:hAnsiTheme="majorBidi" w:cstheme="majorBidi"/>
          <w:color w:val="156082" w:themeColor="accent1"/>
          <w:kern w:val="0"/>
          <w:sz w:val="22"/>
          <w:szCs w:val="22"/>
          <w:lang w:val="en-US"/>
        </w:rPr>
        <w:t>.</w:t>
      </w:r>
    </w:p>
    <w:p w14:paraId="624D6FB6" w14:textId="77777777" w:rsidR="00D42F8D" w:rsidRPr="00D058DB" w:rsidRDefault="00D42F8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D56C588"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In the Supplementary Material (which I have not examined in great detail):</w:t>
      </w:r>
    </w:p>
    <w:p w14:paraId="64E4E74B" w14:textId="77777777"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Table S1: x, X </w:t>
      </w:r>
      <w:r w:rsidRPr="00D058DB">
        <w:rPr>
          <w:rFonts w:asciiTheme="majorBidi" w:hAnsiTheme="majorBidi" w:cstheme="majorBidi"/>
          <w:color w:val="000000"/>
          <w:kern w:val="0"/>
          <w:sz w:val="22"/>
          <w:szCs w:val="22"/>
          <w:lang w:val="en-US"/>
        </w:rPr>
        <w:t> ×</w:t>
      </w:r>
    </w:p>
    <w:p w14:paraId="68134C65" w14:textId="77777777" w:rsidR="00041BFC" w:rsidRDefault="00041BF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7357CB9" w14:textId="0FFCF56D" w:rsidR="00041BFC" w:rsidRPr="00041BFC" w:rsidRDefault="00041BFC"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041BFC">
        <w:rPr>
          <w:rFonts w:asciiTheme="majorBidi" w:hAnsiTheme="majorBidi" w:cstheme="majorBidi"/>
          <w:color w:val="156082" w:themeColor="accent1"/>
          <w:kern w:val="0"/>
          <w:sz w:val="22"/>
          <w:szCs w:val="22"/>
          <w:lang w:val="en-US"/>
        </w:rPr>
        <w:t xml:space="preserve">Fixed. </w:t>
      </w:r>
    </w:p>
    <w:p w14:paraId="5FD670E6" w14:textId="77777777" w:rsidR="00041BFC" w:rsidRDefault="00041BF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6CDEAE44" w14:textId="76601A1B" w:rsidR="009E6D32" w:rsidRDefault="009E6D32"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DC column, last two rows have errors.</w:t>
      </w:r>
    </w:p>
    <w:p w14:paraId="7A6375B0" w14:textId="77777777" w:rsidR="00041BFC" w:rsidRDefault="00041BF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203A939" w14:textId="1386D0D6" w:rsidR="00041BFC" w:rsidRPr="00904292" w:rsidRDefault="00041BFC"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041BFC">
        <w:rPr>
          <w:rFonts w:asciiTheme="majorBidi" w:hAnsiTheme="majorBidi" w:cstheme="majorBidi"/>
          <w:color w:val="156082" w:themeColor="accent1"/>
          <w:kern w:val="0"/>
          <w:sz w:val="22"/>
          <w:szCs w:val="22"/>
          <w:lang w:val="en-US"/>
        </w:rPr>
        <w:t xml:space="preserve">Fixed. </w:t>
      </w:r>
    </w:p>
    <w:p w14:paraId="3531A88E" w14:textId="77777777" w:rsidR="009E6D32" w:rsidRPr="00D058DB" w:rsidRDefault="009E6D32" w:rsidP="005716E7">
      <w:pPr>
        <w:autoSpaceDE w:val="0"/>
        <w:autoSpaceDN w:val="0"/>
        <w:adjustRightInd w:val="0"/>
        <w:spacing w:line="276" w:lineRule="auto"/>
        <w:rPr>
          <w:rFonts w:asciiTheme="majorBidi" w:hAnsiTheme="majorBidi" w:cstheme="majorBidi"/>
          <w:color w:val="000000"/>
          <w:kern w:val="0"/>
          <w:sz w:val="22"/>
          <w:szCs w:val="22"/>
          <w:u w:val="single"/>
          <w:lang w:val="en-US"/>
        </w:rPr>
      </w:pPr>
    </w:p>
    <w:p w14:paraId="603EE844" w14:textId="77777777" w:rsidR="003C4E07" w:rsidRDefault="003C4E07" w:rsidP="005716E7">
      <w:pPr>
        <w:spacing w:line="276" w:lineRule="auto"/>
        <w:rPr>
          <w:rFonts w:asciiTheme="majorBidi" w:hAnsiTheme="majorBidi" w:cstheme="majorBidi"/>
          <w:b/>
          <w:bCs/>
          <w:color w:val="000000"/>
          <w:kern w:val="0"/>
          <w:sz w:val="22"/>
          <w:szCs w:val="22"/>
          <w:u w:val="single"/>
          <w:lang w:val="en-US"/>
        </w:rPr>
      </w:pPr>
      <w:r>
        <w:rPr>
          <w:rFonts w:asciiTheme="majorBidi" w:hAnsiTheme="majorBidi" w:cstheme="majorBidi"/>
          <w:b/>
          <w:bCs/>
          <w:color w:val="000000"/>
          <w:kern w:val="0"/>
          <w:sz w:val="22"/>
          <w:szCs w:val="22"/>
          <w:u w:val="single"/>
          <w:lang w:val="en-US"/>
        </w:rPr>
        <w:br w:type="page"/>
      </w:r>
    </w:p>
    <w:p w14:paraId="44E6EAF0" w14:textId="08C3F29B" w:rsidR="006C785C" w:rsidRPr="00D058DB" w:rsidRDefault="006C785C" w:rsidP="005716E7">
      <w:pPr>
        <w:autoSpaceDE w:val="0"/>
        <w:autoSpaceDN w:val="0"/>
        <w:adjustRightInd w:val="0"/>
        <w:spacing w:line="276" w:lineRule="auto"/>
        <w:rPr>
          <w:rFonts w:asciiTheme="majorBidi" w:hAnsiTheme="majorBidi" w:cstheme="majorBidi"/>
          <w:b/>
          <w:bCs/>
          <w:color w:val="000000"/>
          <w:kern w:val="0"/>
          <w:sz w:val="22"/>
          <w:szCs w:val="22"/>
          <w:u w:val="single"/>
          <w:lang w:val="en-US"/>
        </w:rPr>
      </w:pPr>
      <w:r w:rsidRPr="00D058DB">
        <w:rPr>
          <w:rFonts w:asciiTheme="majorBidi" w:hAnsiTheme="majorBidi" w:cstheme="majorBidi"/>
          <w:b/>
          <w:bCs/>
          <w:color w:val="000000"/>
          <w:kern w:val="0"/>
          <w:sz w:val="22"/>
          <w:szCs w:val="22"/>
          <w:u w:val="single"/>
          <w:lang w:val="en-US"/>
        </w:rPr>
        <w:lastRenderedPageBreak/>
        <w:t>Reviewer: 2</w:t>
      </w:r>
    </w:p>
    <w:p w14:paraId="1381ACB9"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This study is on a very interesting phenomenon: the fact that most humans tend to prefer one hand over the other for most tasks). This handedness trait was always culturally involved, as left-handedness in many cultures was seen as bad or “sinister” and there are many accounts of overt and direct punishment or suppression of this trait, apart from the more common fact that many tools and arrangements are by default designed for right-handed people. So, it is clear that the account for handedness must include some cultural components. I myself was not fully aware of this literature, but the authors give a pretty decent introduction to the ideas developed in the 70s to 90s to explain the dynamics of handedness (the expression of which increased quite a bit in the last century).</w:t>
      </w:r>
    </w:p>
    <w:p w14:paraId="70CBF9EA"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C3F7580" w14:textId="5B82F7E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This particular study is aimed at replicating an influential paper by Laland (now Lala) et al. 1995. In this paper, Kevin Lala and colleagues develop a gene-culture </w:t>
      </w:r>
      <w:r w:rsidR="000C2E7A" w:rsidRPr="00D058DB">
        <w:rPr>
          <w:rFonts w:asciiTheme="majorBidi" w:hAnsiTheme="majorBidi" w:cstheme="majorBidi"/>
          <w:color w:val="000000"/>
          <w:kern w:val="0"/>
          <w:sz w:val="22"/>
          <w:szCs w:val="22"/>
          <w:lang w:val="en-US"/>
        </w:rPr>
        <w:t>transmission</w:t>
      </w:r>
      <w:r w:rsidRPr="00D058DB">
        <w:rPr>
          <w:rFonts w:asciiTheme="majorBidi" w:hAnsiTheme="majorBidi" w:cstheme="majorBidi"/>
          <w:color w:val="000000"/>
          <w:kern w:val="0"/>
          <w:sz w:val="22"/>
          <w:szCs w:val="22"/>
          <w:lang w:val="en-US"/>
        </w:rPr>
        <w:t xml:space="preserve"> model for determining handedness in offspring, and use several (then) available datasets to fit the model. This model was influential because it did not require there to be an underlying genetic variation (in the model, the right-hand bias allele goes the fixation whenever there is some selection for right-handedness and in the absence of heterozygote advantage), yet maintained variation in handedness due to cultural (parental) factors. However, as the paper was published in 1995, long before it became standard to include all code and analyses for replicability, the authors wanted to replicate the study, make the implementation available, and also puzzling out some ambiguities in the original analysis.</w:t>
      </w:r>
    </w:p>
    <w:p w14:paraId="098B9422"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ABE8DA7" w14:textId="77777777" w:rsidR="006C785C"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These are all very valuable goals, and I think the paper overall succeeds in them. It is generally pretty well written and easy to follow, although as an outsider to the question, I had to go back a couple of times to orient myself in the introduction.</w:t>
      </w:r>
    </w:p>
    <w:p w14:paraId="1659D3DF" w14:textId="77777777" w:rsidR="00904292" w:rsidRDefault="00904292"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0459FB1" w14:textId="1802D18A" w:rsidR="00904292" w:rsidRPr="00904292" w:rsidRDefault="00904292"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904292">
        <w:rPr>
          <w:rFonts w:asciiTheme="majorBidi" w:hAnsiTheme="majorBidi" w:cstheme="majorBidi"/>
          <w:color w:val="156082" w:themeColor="accent1"/>
          <w:kern w:val="0"/>
          <w:sz w:val="22"/>
          <w:szCs w:val="22"/>
          <w:lang w:val="en-US"/>
        </w:rPr>
        <w:t>Thank you for this supportive evaluation!</w:t>
      </w:r>
    </w:p>
    <w:p w14:paraId="0B4D2D71"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AD4FF80"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My main problem is that while the authors successfully and openly reproduce Laland et al.’s results, they seem very deliberate in stopping there (I acknowledge they consider an elaboration of Laland et al’s model). In particular, they are only analyzing the exact datasets Laland et al. analyzed. This strikes me very odd: surely in the last (exactly) 30 years since Laland et al. was published, we have had much more data? Given some of the datasets Laland et al consider go back to the 70s (and possibly earlier?) this is even an opportunity to document how estimates might have changed over a meaningful period of time (&gt;= two generations!). The authors even mention this on line 601 and I am surprised that the authors have not made an attempt on this. I understand some of this data is might be hard to obtain (given privacy requirements) but the authors make no mention of trying.</w:t>
      </w:r>
    </w:p>
    <w:p w14:paraId="485A94DC"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60DA113" w14:textId="77777777" w:rsidR="006C785C"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Instead, the paper focuses on the technical aspects of trying to reproduce the work (such as inferring some of the ambiguities in the original implementation). While these are very valuable and indeed, enablers of future work, I cannot help but feel there is a bit of a missed opportunity here for more substantive advancement and impact on the question than a purely (reproduction of) methods paper. I would encourage the authors to check this.</w:t>
      </w:r>
    </w:p>
    <w:p w14:paraId="64516088" w14:textId="77777777" w:rsidR="00312F91" w:rsidRDefault="00312F91"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5D61498A" w14:textId="01F7AC2B" w:rsidR="00312F91" w:rsidRPr="00312F91" w:rsidRDefault="00312F91" w:rsidP="005716E7">
      <w:pPr>
        <w:autoSpaceDE w:val="0"/>
        <w:autoSpaceDN w:val="0"/>
        <w:adjustRightInd w:val="0"/>
        <w:spacing w:line="276" w:lineRule="auto"/>
        <w:rPr>
          <w:rFonts w:asciiTheme="majorBidi" w:hAnsiTheme="majorBidi" w:cstheme="majorBidi"/>
          <w:color w:val="156082" w:themeColor="accent1"/>
          <w:kern w:val="0"/>
          <w:sz w:val="22"/>
          <w:szCs w:val="22"/>
          <w:lang w:val="en-US"/>
        </w:rPr>
      </w:pPr>
      <w:r w:rsidRPr="00434C0F">
        <w:rPr>
          <w:rFonts w:asciiTheme="majorBidi" w:hAnsiTheme="majorBidi" w:cstheme="majorBidi"/>
          <w:color w:val="156082" w:themeColor="accent1"/>
          <w:kern w:val="0"/>
          <w:sz w:val="22"/>
          <w:szCs w:val="22"/>
          <w:lang w:val="en-US"/>
        </w:rPr>
        <w:t xml:space="preserve">Thank you, we have now added an analysis of a new dataset published in Nurhayu et al. </w:t>
      </w:r>
      <w:r w:rsidR="00434C0F" w:rsidRPr="00434C0F">
        <w:rPr>
          <w:rFonts w:asciiTheme="majorBidi" w:hAnsiTheme="majorBidi" w:cstheme="majorBidi"/>
          <w:color w:val="156082" w:themeColor="accent1"/>
          <w:kern w:val="0"/>
          <w:sz w:val="22"/>
          <w:szCs w:val="22"/>
          <w:lang w:val="en-US"/>
        </w:rPr>
        <w:t>(</w:t>
      </w:r>
      <w:r w:rsidRPr="00434C0F">
        <w:rPr>
          <w:rFonts w:asciiTheme="majorBidi" w:hAnsiTheme="majorBidi" w:cstheme="majorBidi"/>
          <w:color w:val="156082" w:themeColor="accent1"/>
          <w:kern w:val="0"/>
          <w:sz w:val="22"/>
          <w:szCs w:val="22"/>
          <w:lang w:val="en-US"/>
        </w:rPr>
        <w:t>2020</w:t>
      </w:r>
      <w:r w:rsidR="00434C0F" w:rsidRPr="00434C0F">
        <w:rPr>
          <w:rFonts w:asciiTheme="majorBidi" w:hAnsiTheme="majorBidi" w:cstheme="majorBidi"/>
          <w:color w:val="156082" w:themeColor="accent1"/>
          <w:kern w:val="0"/>
          <w:sz w:val="22"/>
          <w:szCs w:val="22"/>
          <w:lang w:val="en-US"/>
        </w:rPr>
        <w:t>)</w:t>
      </w:r>
      <w:r w:rsidRPr="00434C0F">
        <w:rPr>
          <w:rFonts w:asciiTheme="majorBidi" w:hAnsiTheme="majorBidi" w:cstheme="majorBidi"/>
          <w:color w:val="156082" w:themeColor="accent1"/>
          <w:kern w:val="0"/>
          <w:sz w:val="22"/>
          <w:szCs w:val="22"/>
          <w:lang w:val="en-US"/>
        </w:rPr>
        <w:t>.</w:t>
      </w:r>
      <w:r w:rsidR="00FF00A4">
        <w:rPr>
          <w:rFonts w:asciiTheme="majorBidi" w:hAnsiTheme="majorBidi" w:cstheme="majorBidi"/>
          <w:color w:val="156082" w:themeColor="accent1"/>
          <w:kern w:val="0"/>
          <w:sz w:val="22"/>
          <w:szCs w:val="22"/>
          <w:lang w:val="en-US"/>
        </w:rPr>
        <w:t xml:space="preserve"> See lines </w:t>
      </w:r>
      <w:r w:rsidR="00D01743">
        <w:rPr>
          <w:rFonts w:asciiTheme="majorBidi" w:hAnsiTheme="majorBidi" w:cstheme="majorBidi"/>
          <w:color w:val="156082" w:themeColor="accent1"/>
          <w:kern w:val="0"/>
          <w:sz w:val="22"/>
          <w:szCs w:val="22"/>
          <w:lang w:val="en-US"/>
        </w:rPr>
        <w:t>369</w:t>
      </w:r>
      <w:r w:rsidR="00FF00A4">
        <w:rPr>
          <w:rFonts w:asciiTheme="majorBidi" w:hAnsiTheme="majorBidi" w:cstheme="majorBidi"/>
          <w:color w:val="156082" w:themeColor="accent1"/>
          <w:kern w:val="0"/>
          <w:sz w:val="22"/>
          <w:szCs w:val="22"/>
          <w:lang w:val="en-US"/>
        </w:rPr>
        <w:t>, 56</w:t>
      </w:r>
      <w:r w:rsidR="00D01743">
        <w:rPr>
          <w:rFonts w:asciiTheme="majorBidi" w:hAnsiTheme="majorBidi" w:cstheme="majorBidi"/>
          <w:color w:val="156082" w:themeColor="accent1"/>
          <w:kern w:val="0"/>
          <w:sz w:val="22"/>
          <w:szCs w:val="22"/>
          <w:lang w:val="en-US"/>
        </w:rPr>
        <w:t>6</w:t>
      </w:r>
      <w:r w:rsidR="003C4E07">
        <w:rPr>
          <w:rFonts w:asciiTheme="majorBidi" w:hAnsiTheme="majorBidi" w:cstheme="majorBidi"/>
          <w:color w:val="156082" w:themeColor="accent1"/>
          <w:kern w:val="0"/>
          <w:sz w:val="22"/>
          <w:szCs w:val="22"/>
          <w:lang w:val="en-US"/>
        </w:rPr>
        <w:t>, 6</w:t>
      </w:r>
      <w:r w:rsidR="00D01743">
        <w:rPr>
          <w:rFonts w:asciiTheme="majorBidi" w:hAnsiTheme="majorBidi" w:cstheme="majorBidi"/>
          <w:color w:val="156082" w:themeColor="accent1"/>
          <w:kern w:val="0"/>
          <w:sz w:val="22"/>
          <w:szCs w:val="22"/>
          <w:lang w:val="en-US"/>
        </w:rPr>
        <w:t>58</w:t>
      </w:r>
      <w:r w:rsidR="003C4E07">
        <w:rPr>
          <w:rFonts w:asciiTheme="majorBidi" w:hAnsiTheme="majorBidi" w:cstheme="majorBidi"/>
          <w:color w:val="156082" w:themeColor="accent1"/>
          <w:kern w:val="0"/>
          <w:sz w:val="22"/>
          <w:szCs w:val="22"/>
          <w:lang w:val="en-US"/>
        </w:rPr>
        <w:t>; see full text in response to reviewer 1.</w:t>
      </w:r>
    </w:p>
    <w:p w14:paraId="63E937FB"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05158F79"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Some more comments, some of them more major than others:</w:t>
      </w:r>
    </w:p>
    <w:p w14:paraId="272DCF07"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236C109E" w14:textId="77777777" w:rsidR="006C785C"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One very crucial part of the argument in the introduction that I had to go back to really catch is that Laland et al. model predicts *all* variation in handedness is cultural/parental. You do say something equivalent, but in a slightly awkward way that made me overlook it at first reading: line 108 says that gene-culture interaction will not maintain genetic variation, but stops short of saying that therefore ALL variation in the equilibrium of the model is due to non-genetically heritable chance (the fixed allele only biasing but being random), and cultural transmission.  (In fact, initially I was confused by this sentence, since it highlights genetic variation gets depleted in the absence of heterozygote advantage, and calls this contrary to the purely genetic models, but that’s also true of them: what you instead mean is that genetic variation does not have to be maintained in the Laland et al model.)</w:t>
      </w:r>
    </w:p>
    <w:p w14:paraId="0BA41622" w14:textId="77777777" w:rsidR="00C66EC7" w:rsidRDefault="00C66EC7"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49623E76" w14:textId="46253A28" w:rsidR="00C66EC7" w:rsidRPr="009B2999" w:rsidRDefault="00C66EC7" w:rsidP="005716E7">
      <w:pPr>
        <w:autoSpaceDE w:val="0"/>
        <w:autoSpaceDN w:val="0"/>
        <w:adjustRightInd w:val="0"/>
        <w:spacing w:line="276" w:lineRule="auto"/>
        <w:rPr>
          <w:rFonts w:asciiTheme="majorBidi" w:hAnsiTheme="majorBidi" w:cstheme="majorBidi"/>
          <w:b/>
          <w:bCs/>
          <w:color w:val="156082" w:themeColor="accent1"/>
          <w:kern w:val="0"/>
          <w:sz w:val="22"/>
          <w:szCs w:val="22"/>
          <w:lang w:val="en-US"/>
        </w:rPr>
      </w:pPr>
      <w:r w:rsidRPr="00C66EC7">
        <w:rPr>
          <w:rFonts w:asciiTheme="majorBidi" w:hAnsiTheme="majorBidi" w:cstheme="majorBidi"/>
          <w:color w:val="156082" w:themeColor="accent1"/>
          <w:kern w:val="0"/>
          <w:sz w:val="22"/>
          <w:szCs w:val="22"/>
          <w:lang w:val="en-US"/>
        </w:rPr>
        <w:t>We have revised the introduction, which now reads</w:t>
      </w:r>
      <w:r w:rsidR="00D01743">
        <w:rPr>
          <w:rFonts w:asciiTheme="majorBidi" w:hAnsiTheme="majorBidi" w:cstheme="majorBidi"/>
          <w:color w:val="156082" w:themeColor="accent1"/>
          <w:kern w:val="0"/>
          <w:sz w:val="22"/>
          <w:szCs w:val="22"/>
          <w:lang w:val="en-US"/>
        </w:rPr>
        <w:t xml:space="preserve"> (line 111)</w:t>
      </w:r>
      <w:r w:rsidRPr="00C66EC7">
        <w:rPr>
          <w:rFonts w:asciiTheme="majorBidi" w:hAnsiTheme="majorBidi" w:cstheme="majorBidi"/>
          <w:color w:val="156082" w:themeColor="accent1"/>
          <w:kern w:val="0"/>
          <w:sz w:val="22"/>
          <w:szCs w:val="22"/>
          <w:lang w:val="en-US"/>
        </w:rPr>
        <w:t>: “</w:t>
      </w:r>
      <w:r w:rsidRPr="00C66EC7">
        <w:rPr>
          <w:rFonts w:asciiTheme="majorBidi" w:hAnsiTheme="majorBidi"/>
          <w:color w:val="156082" w:themeColor="accent1"/>
          <w:sz w:val="22"/>
          <w:szCs w:val="22"/>
          <w:highlight w:val="white"/>
        </w:rPr>
        <w:t xml:space="preserve">Analysis of the equilibrium allele and phenotype frequencies showed that if natural selection acts on the </w:t>
      </w:r>
      <w:r w:rsidRPr="00C66EC7">
        <w:rPr>
          <w:rFonts w:asciiTheme="majorBidi" w:hAnsiTheme="majorBidi"/>
          <w:color w:val="156082" w:themeColor="accent1"/>
          <w:sz w:val="22"/>
          <w:szCs w:val="22"/>
        </w:rPr>
        <w:t xml:space="preserve">phenotype or directly on the genotype, allele </w:t>
      </w:r>
      <w:r w:rsidRPr="00C66EC7">
        <w:rPr>
          <w:rFonts w:asciiTheme="majorBidi" w:hAnsiTheme="majorBidi"/>
          <w:color w:val="156082" w:themeColor="accent1"/>
          <w:sz w:val="22"/>
          <w:szCs w:val="22"/>
          <w:highlight w:val="white"/>
        </w:rPr>
        <w:t xml:space="preserve">D will go to fixation unless there is heterozygote advantage; that is, gene-culture interaction will not preserve genetic variation in handedness, </w:t>
      </w:r>
      <w:r w:rsidRPr="009B2999">
        <w:rPr>
          <w:rFonts w:asciiTheme="majorBidi" w:hAnsiTheme="majorBidi"/>
          <w:b/>
          <w:bCs/>
          <w:color w:val="156082" w:themeColor="accent1"/>
          <w:sz w:val="22"/>
          <w:szCs w:val="22"/>
          <w:highlight w:val="white"/>
        </w:rPr>
        <w:t xml:space="preserve">and all </w:t>
      </w:r>
      <w:r w:rsidRPr="009B2999">
        <w:rPr>
          <w:rFonts w:asciiTheme="majorBidi" w:hAnsiTheme="majorBidi"/>
          <w:b/>
          <w:bCs/>
          <w:color w:val="156082" w:themeColor="accent1"/>
          <w:sz w:val="22"/>
          <w:szCs w:val="22"/>
        </w:rPr>
        <w:t>stable variation in the equilibrium of their model arises from cultural transmission (with the fixed allele only biasing phenotype probabilities</w:t>
      </w:r>
      <w:r w:rsidR="009B2999">
        <w:rPr>
          <w:rFonts w:asciiTheme="majorBidi" w:hAnsiTheme="majorBidi"/>
          <w:b/>
          <w:bCs/>
          <w:color w:val="156082" w:themeColor="accent1"/>
          <w:sz w:val="22"/>
          <w:szCs w:val="22"/>
        </w:rPr>
        <w:t>.</w:t>
      </w:r>
      <w:r w:rsidRPr="009B2999">
        <w:rPr>
          <w:rFonts w:asciiTheme="majorBidi" w:hAnsiTheme="majorBidi"/>
          <w:b/>
          <w:bCs/>
          <w:color w:val="156082" w:themeColor="accent1"/>
          <w:sz w:val="22"/>
          <w:szCs w:val="22"/>
        </w:rPr>
        <w:t>)”</w:t>
      </w:r>
    </w:p>
    <w:p w14:paraId="03C64569" w14:textId="77777777" w:rsidR="006C785C" w:rsidRPr="00D058DB"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6ED0B97" w14:textId="5711E707" w:rsidR="00486275"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 xml:space="preserve">Another comment on the introduction is that the discussion of the conceptual thinking stops with Laland et al 1995. There are a handful of more recent papers cited but only as describing some general patterns. Did people really stop theorizing about handedness in </w:t>
      </w:r>
      <w:r w:rsidRPr="00486275">
        <w:rPr>
          <w:rFonts w:asciiTheme="majorBidi" w:hAnsiTheme="majorBidi" w:cstheme="majorBidi"/>
          <w:color w:val="000000"/>
          <w:kern w:val="0"/>
          <w:sz w:val="22"/>
          <w:szCs w:val="22"/>
          <w:lang w:val="en-US"/>
        </w:rPr>
        <w:t>1995? What is the current state of the theory? How did Laland et al. influence it? How does this re-analysis influence the state of the field (other than giving python code to make data fitting a la Laland et al. easier)? I think this again is a very big missed opportunity for impact for this paper.</w:t>
      </w:r>
    </w:p>
    <w:p w14:paraId="274B5F7A" w14:textId="7664758A" w:rsidR="00486275" w:rsidRDefault="00486275" w:rsidP="005716E7">
      <w:pPr>
        <w:spacing w:before="100" w:beforeAutospacing="1" w:after="100" w:afterAutospacing="1" w:line="276" w:lineRule="auto"/>
        <w:rPr>
          <w:rFonts w:asciiTheme="majorBidi" w:hAnsiTheme="majorBidi"/>
          <w:color w:val="156082" w:themeColor="accent1"/>
          <w:sz w:val="22"/>
          <w:szCs w:val="22"/>
          <w:highlight w:val="white"/>
        </w:rPr>
      </w:pPr>
      <w:r w:rsidRPr="00486275">
        <w:rPr>
          <w:rFonts w:asciiTheme="majorBidi" w:hAnsiTheme="majorBidi"/>
          <w:color w:val="156082" w:themeColor="accent1"/>
          <w:sz w:val="22"/>
          <w:szCs w:val="22"/>
          <w:highlight w:val="white"/>
        </w:rPr>
        <w:t>We agree the Introduction stopped conceptually at Laland et al. (1995). We revised it by inserting a concise paragraph that summarizes post-1995 theorizing and situates Laland et al.’s influence</w:t>
      </w:r>
      <w:r w:rsidR="005B242E">
        <w:rPr>
          <w:rFonts w:asciiTheme="majorBidi" w:hAnsiTheme="majorBidi"/>
          <w:color w:val="156082" w:themeColor="accent1"/>
          <w:sz w:val="22"/>
          <w:szCs w:val="22"/>
          <w:highlight w:val="white"/>
        </w:rPr>
        <w:t xml:space="preserve"> (line </w:t>
      </w:r>
      <w:r w:rsidR="009B2999" w:rsidRPr="009B2999">
        <w:rPr>
          <w:rFonts w:asciiTheme="majorBidi" w:hAnsiTheme="majorBidi"/>
          <w:color w:val="156082" w:themeColor="accent1"/>
          <w:sz w:val="22"/>
          <w:szCs w:val="22"/>
        </w:rPr>
        <w:t>133</w:t>
      </w:r>
      <w:r w:rsidR="005B242E">
        <w:rPr>
          <w:rFonts w:asciiTheme="majorBidi" w:hAnsiTheme="majorBidi"/>
          <w:color w:val="156082" w:themeColor="accent1"/>
          <w:sz w:val="22"/>
          <w:szCs w:val="22"/>
          <w:highlight w:val="white"/>
        </w:rPr>
        <w:t>)</w:t>
      </w:r>
      <w:r>
        <w:rPr>
          <w:rFonts w:asciiTheme="majorBidi" w:hAnsiTheme="majorBidi"/>
          <w:color w:val="156082" w:themeColor="accent1"/>
          <w:sz w:val="22"/>
          <w:szCs w:val="22"/>
          <w:highlight w:val="white"/>
        </w:rPr>
        <w:t>:</w:t>
      </w:r>
    </w:p>
    <w:p w14:paraId="6F3E66EF" w14:textId="64878232" w:rsidR="00486275" w:rsidRDefault="00486275" w:rsidP="005716E7">
      <w:pPr>
        <w:spacing w:before="100" w:beforeAutospacing="1" w:after="100" w:afterAutospacing="1" w:line="276" w:lineRule="auto"/>
        <w:ind w:left="720"/>
        <w:rPr>
          <w:rFonts w:asciiTheme="majorBidi" w:hAnsiTheme="majorBidi"/>
          <w:color w:val="156082" w:themeColor="accent1"/>
          <w:sz w:val="22"/>
          <w:szCs w:val="22"/>
          <w:highlight w:val="white"/>
        </w:rPr>
      </w:pPr>
      <w:r>
        <w:rPr>
          <w:rFonts w:asciiTheme="majorBidi" w:hAnsiTheme="majorBidi"/>
          <w:color w:val="156082" w:themeColor="accent1"/>
          <w:sz w:val="22"/>
          <w:szCs w:val="22"/>
          <w:highlight w:val="white"/>
        </w:rPr>
        <w:t>“</w:t>
      </w:r>
      <w:r w:rsidR="001D7427" w:rsidRPr="004E3EDD">
        <w:rPr>
          <w:rFonts w:asciiTheme="majorBidi" w:hAnsiTheme="majorBidi"/>
          <w:color w:val="156082" w:themeColor="accent1"/>
          <w:sz w:val="22"/>
          <w:szCs w:val="22"/>
          <w:highlight w:val="white"/>
        </w:rPr>
        <w:t xml:space="preserve">Over the past century a substantial literature on handedness has accumulated. Both genes and culture contribute, although their relative </w:t>
      </w:r>
      <w:r w:rsidR="001D7427" w:rsidRPr="001D7427">
        <w:rPr>
          <w:rFonts w:asciiTheme="majorBidi" w:hAnsiTheme="majorBidi"/>
          <w:color w:val="156082" w:themeColor="accent1"/>
          <w:sz w:val="22"/>
          <w:szCs w:val="22"/>
          <w:highlight w:val="white"/>
        </w:rPr>
        <w:t>contributions</w:t>
      </w:r>
      <w:r w:rsidR="001D7427" w:rsidRPr="004E3EDD">
        <w:rPr>
          <w:rFonts w:asciiTheme="majorBidi" w:hAnsiTheme="majorBidi"/>
          <w:color w:val="156082" w:themeColor="accent1"/>
          <w:sz w:val="22"/>
          <w:szCs w:val="22"/>
          <w:highlight w:val="white"/>
        </w:rPr>
        <w:t xml:space="preserve"> remain unresolved, and recent </w:t>
      </w:r>
      <w:r w:rsidR="001D7427" w:rsidRPr="001D7427">
        <w:rPr>
          <w:rFonts w:asciiTheme="majorBidi" w:hAnsiTheme="majorBidi"/>
          <w:color w:val="156082" w:themeColor="accent1"/>
          <w:sz w:val="22"/>
          <w:szCs w:val="22"/>
          <w:highlight w:val="white"/>
        </w:rPr>
        <w:t>studies</w:t>
      </w:r>
      <w:r w:rsidR="001D7427" w:rsidRPr="004E3EDD">
        <w:rPr>
          <w:rFonts w:asciiTheme="majorBidi" w:hAnsiTheme="majorBidi"/>
          <w:color w:val="156082" w:themeColor="accent1"/>
          <w:sz w:val="22"/>
          <w:szCs w:val="22"/>
          <w:highlight w:val="white"/>
        </w:rPr>
        <w:t xml:space="preserve"> call for multifactorial models that integrate both influences </w:t>
      </w:r>
      <w:r w:rsidR="001D7427" w:rsidRPr="001D7427">
        <w:rPr>
          <w:rFonts w:asciiTheme="majorBidi" w:hAnsiTheme="majorBidi"/>
          <w:color w:val="156082" w:themeColor="accent1"/>
          <w:sz w:val="22"/>
          <w:szCs w:val="22"/>
          <w:highlight w:val="white"/>
        </w:rPr>
        <w:t>(</w:t>
      </w:r>
      <w:r w:rsidR="001D7427" w:rsidRPr="004E3EDD">
        <w:rPr>
          <w:rFonts w:asciiTheme="majorBidi" w:hAnsiTheme="majorBidi"/>
          <w:color w:val="156082" w:themeColor="accent1"/>
          <w:sz w:val="22"/>
          <w:szCs w:val="22"/>
          <w:highlight w:val="white"/>
        </w:rPr>
        <w:t>Llaurens et al., 2009</w:t>
      </w:r>
      <w:r w:rsidR="001D7427" w:rsidRPr="001D7427">
        <w:rPr>
          <w:rFonts w:asciiTheme="majorBidi" w:hAnsiTheme="majorBidi"/>
          <w:color w:val="156082" w:themeColor="accent1"/>
          <w:sz w:val="22"/>
          <w:szCs w:val="22"/>
          <w:highlight w:val="white"/>
        </w:rPr>
        <w:t xml:space="preserve">; Laland, 2008; Schmitz et al., 2017; Michel et al., 2018). Two prominent post-1995 evolutionary explanations are </w:t>
      </w:r>
      <w:r w:rsidR="001D7427" w:rsidRPr="004E3EDD">
        <w:rPr>
          <w:rFonts w:asciiTheme="majorBidi" w:hAnsiTheme="majorBidi"/>
          <w:color w:val="156082" w:themeColor="accent1"/>
          <w:sz w:val="22"/>
          <w:szCs w:val="22"/>
          <w:highlight w:val="white"/>
        </w:rPr>
        <w:t xml:space="preserve">the </w:t>
      </w:r>
      <w:r w:rsidR="001D7427" w:rsidRPr="001D7427">
        <w:rPr>
          <w:rFonts w:asciiTheme="majorBidi" w:hAnsiTheme="majorBidi"/>
          <w:i/>
          <w:iCs/>
          <w:color w:val="156082" w:themeColor="accent1"/>
          <w:sz w:val="22"/>
          <w:szCs w:val="22"/>
          <w:highlight w:val="white"/>
        </w:rPr>
        <w:t>fighting hypothesis</w:t>
      </w:r>
      <w:r w:rsidR="001D7427" w:rsidRPr="004E3EDD">
        <w:rPr>
          <w:rFonts w:asciiTheme="majorBidi" w:hAnsiTheme="majorBidi"/>
          <w:color w:val="156082" w:themeColor="accent1"/>
          <w:sz w:val="22"/>
          <w:szCs w:val="22"/>
          <w:highlight w:val="white"/>
        </w:rPr>
        <w:t>, which maintains left-handedness by negative frequency-dependent selection</w:t>
      </w:r>
      <w:r w:rsidR="001D7427" w:rsidRPr="001D7427">
        <w:rPr>
          <w:rFonts w:asciiTheme="majorBidi" w:hAnsiTheme="majorBidi"/>
          <w:color w:val="156082" w:themeColor="accent1"/>
          <w:sz w:val="22"/>
          <w:szCs w:val="22"/>
          <w:highlight w:val="white"/>
        </w:rPr>
        <w:t xml:space="preserve"> </w:t>
      </w:r>
      <w:r w:rsidR="001D7427" w:rsidRPr="004E3EDD">
        <w:rPr>
          <w:rFonts w:asciiTheme="majorBidi" w:hAnsiTheme="majorBidi"/>
          <w:color w:val="156082" w:themeColor="accent1"/>
          <w:sz w:val="22"/>
          <w:szCs w:val="22"/>
          <w:highlight w:val="white"/>
        </w:rPr>
        <w:t>(Raymond et al., 1996</w:t>
      </w:r>
      <w:r w:rsidR="001D7427" w:rsidRPr="001D7427">
        <w:rPr>
          <w:rFonts w:asciiTheme="majorBidi" w:hAnsiTheme="majorBidi"/>
          <w:color w:val="156082" w:themeColor="accent1"/>
          <w:sz w:val="22"/>
          <w:szCs w:val="22"/>
          <w:highlight w:val="white"/>
        </w:rPr>
        <w:t xml:space="preserve">; Faurie &amp; Raymond 2005), and the </w:t>
      </w:r>
      <w:r w:rsidR="001D7427" w:rsidRPr="001D7427">
        <w:rPr>
          <w:rFonts w:asciiTheme="majorBidi" w:hAnsiTheme="majorBidi"/>
          <w:i/>
          <w:iCs/>
          <w:color w:val="156082" w:themeColor="accent1"/>
          <w:sz w:val="22"/>
          <w:szCs w:val="22"/>
          <w:highlight w:val="white"/>
        </w:rPr>
        <w:t xml:space="preserve">innate-superiority hypothesis </w:t>
      </w:r>
      <w:r w:rsidR="001D7427" w:rsidRPr="001D7427">
        <w:rPr>
          <w:rFonts w:asciiTheme="majorBidi" w:hAnsiTheme="majorBidi"/>
          <w:color w:val="156082" w:themeColor="accent1"/>
          <w:sz w:val="22"/>
          <w:szCs w:val="22"/>
          <w:highlight w:val="white"/>
        </w:rPr>
        <w:t>from the sports-performance literature, which proposes frequency-independent perceptual or neural advantages for left-handers in some sports; its evolutionary relevance remains uncertain (Akpinar &amp; Bicer, 2014; Simon et al., 2025). At present, to our knowledge, Laland et al.’s gene-culture model remains the only framework that combines genetic and cultural effects and estimates them from data.</w:t>
      </w:r>
      <w:r>
        <w:rPr>
          <w:rFonts w:asciiTheme="majorBidi" w:hAnsiTheme="majorBidi"/>
          <w:color w:val="156082" w:themeColor="accent1"/>
          <w:sz w:val="22"/>
          <w:szCs w:val="22"/>
          <w:highlight w:val="white"/>
        </w:rPr>
        <w:t>”</w:t>
      </w:r>
    </w:p>
    <w:p w14:paraId="7D03A2CA" w14:textId="1A8F371C" w:rsidR="006C785C" w:rsidRPr="009B2999" w:rsidRDefault="00486275" w:rsidP="009B2999">
      <w:pPr>
        <w:spacing w:before="100" w:beforeAutospacing="1" w:after="100" w:afterAutospacing="1" w:line="276" w:lineRule="auto"/>
        <w:rPr>
          <w:rFonts w:asciiTheme="majorBidi" w:hAnsiTheme="majorBidi"/>
          <w:b/>
          <w:bCs/>
          <w:color w:val="156082" w:themeColor="accent1"/>
          <w:sz w:val="22"/>
          <w:szCs w:val="22"/>
          <w:highlight w:val="white"/>
        </w:rPr>
      </w:pPr>
      <w:r w:rsidRPr="00486275">
        <w:rPr>
          <w:rFonts w:asciiTheme="majorBidi" w:hAnsiTheme="majorBidi"/>
          <w:color w:val="156082" w:themeColor="accent1"/>
          <w:sz w:val="22"/>
          <w:szCs w:val="22"/>
          <w:highlight w:val="white"/>
        </w:rPr>
        <w:t>and clarifying our contribution beyond code</w:t>
      </w:r>
      <w:r w:rsidR="00875B33">
        <w:rPr>
          <w:rFonts w:asciiTheme="majorBidi" w:hAnsiTheme="majorBidi"/>
          <w:color w:val="156082" w:themeColor="accent1"/>
          <w:sz w:val="22"/>
          <w:szCs w:val="22"/>
          <w:highlight w:val="white"/>
        </w:rPr>
        <w:t xml:space="preserve"> (line </w:t>
      </w:r>
      <w:r w:rsidR="009B2999" w:rsidRPr="009B2999">
        <w:rPr>
          <w:rFonts w:asciiTheme="majorBidi" w:hAnsiTheme="majorBidi"/>
          <w:color w:val="156082" w:themeColor="accent1"/>
          <w:sz w:val="22"/>
          <w:szCs w:val="22"/>
        </w:rPr>
        <w:t>146</w:t>
      </w:r>
      <w:r w:rsidR="00875B33">
        <w:rPr>
          <w:rFonts w:asciiTheme="majorBidi" w:hAnsiTheme="majorBidi"/>
          <w:color w:val="156082" w:themeColor="accent1"/>
          <w:sz w:val="22"/>
          <w:szCs w:val="22"/>
          <w:highlight w:val="white"/>
        </w:rPr>
        <w:t>)</w:t>
      </w:r>
      <w:r>
        <w:rPr>
          <w:rFonts w:asciiTheme="majorBidi" w:hAnsiTheme="majorBidi"/>
          <w:color w:val="156082" w:themeColor="accent1"/>
          <w:sz w:val="22"/>
          <w:szCs w:val="22"/>
          <w:highlight w:val="white"/>
        </w:rPr>
        <w:t>:</w:t>
      </w:r>
      <w:r w:rsidR="009B2999">
        <w:rPr>
          <w:rFonts w:asciiTheme="majorBidi" w:hAnsiTheme="majorBidi"/>
          <w:color w:val="156082" w:themeColor="accent1"/>
          <w:sz w:val="22"/>
          <w:szCs w:val="22"/>
          <w:highlight w:val="white"/>
        </w:rPr>
        <w:t xml:space="preserve"> </w:t>
      </w:r>
      <w:r w:rsidR="00875B33">
        <w:rPr>
          <w:rFonts w:asciiTheme="majorBidi" w:hAnsiTheme="majorBidi"/>
          <w:color w:val="156082" w:themeColor="accent1"/>
          <w:sz w:val="22"/>
          <w:szCs w:val="22"/>
          <w:highlight w:val="white"/>
        </w:rPr>
        <w:t>“</w:t>
      </w:r>
      <w:r w:rsidR="00875B33" w:rsidRPr="00875B33">
        <w:rPr>
          <w:rFonts w:asciiTheme="majorBidi" w:hAnsiTheme="majorBidi"/>
          <w:color w:val="156082" w:themeColor="accent1"/>
          <w:sz w:val="22"/>
          <w:szCs w:val="22"/>
          <w:highlight w:val="white"/>
        </w:rPr>
        <w:t xml:space="preserve">We provide an open-source implementation written in Python (Van Rossum, 2007) </w:t>
      </w:r>
      <w:r w:rsidR="00875B33" w:rsidRPr="009B2999">
        <w:rPr>
          <w:rFonts w:asciiTheme="majorBidi" w:hAnsiTheme="majorBidi"/>
          <w:b/>
          <w:bCs/>
          <w:color w:val="156082" w:themeColor="accent1"/>
          <w:sz w:val="22"/>
          <w:szCs w:val="22"/>
          <w:highlight w:val="white"/>
        </w:rPr>
        <w:t>and a transparent replication protocol</w:t>
      </w:r>
      <w:r w:rsidR="00875B33" w:rsidRPr="00875B33">
        <w:rPr>
          <w:rFonts w:asciiTheme="majorBidi" w:hAnsiTheme="majorBidi"/>
          <w:color w:val="156082" w:themeColor="accent1"/>
          <w:sz w:val="22"/>
          <w:szCs w:val="22"/>
          <w:highlight w:val="white"/>
        </w:rPr>
        <w:t xml:space="preserve">. This work may provide a foundation for further exploration of gene-culture models and </w:t>
      </w:r>
      <w:r w:rsidR="00875B33" w:rsidRPr="009B2999">
        <w:rPr>
          <w:rFonts w:asciiTheme="majorBidi" w:hAnsiTheme="majorBidi"/>
          <w:b/>
          <w:bCs/>
          <w:color w:val="156082" w:themeColor="accent1"/>
          <w:sz w:val="22"/>
          <w:szCs w:val="22"/>
          <w:highlight w:val="white"/>
        </w:rPr>
        <w:t>analysis of</w:t>
      </w:r>
      <w:r w:rsidR="00875B33" w:rsidRPr="00875B33">
        <w:rPr>
          <w:rFonts w:asciiTheme="majorBidi" w:hAnsiTheme="majorBidi"/>
          <w:color w:val="156082" w:themeColor="accent1"/>
          <w:sz w:val="22"/>
          <w:szCs w:val="22"/>
          <w:highlight w:val="white"/>
        </w:rPr>
        <w:t xml:space="preserve"> cross-cultural datasets to test </w:t>
      </w:r>
      <w:r w:rsidR="00875B33" w:rsidRPr="00875B33">
        <w:rPr>
          <w:rFonts w:asciiTheme="majorBidi" w:hAnsiTheme="majorBidi"/>
          <w:color w:val="156082" w:themeColor="accent1"/>
          <w:sz w:val="22"/>
          <w:szCs w:val="22"/>
          <w:highlight w:val="white"/>
        </w:rPr>
        <w:lastRenderedPageBreak/>
        <w:t xml:space="preserve">hypotheses </w:t>
      </w:r>
      <w:r w:rsidR="00875B33" w:rsidRPr="009B2999">
        <w:rPr>
          <w:rFonts w:asciiTheme="majorBidi" w:hAnsiTheme="majorBidi"/>
          <w:b/>
          <w:bCs/>
          <w:color w:val="156082" w:themeColor="accent1"/>
          <w:sz w:val="22"/>
          <w:szCs w:val="22"/>
          <w:highlight w:val="white"/>
        </w:rPr>
        <w:t>that gene-cultural</w:t>
      </w:r>
      <w:r w:rsidR="00875B33" w:rsidRPr="00875B33">
        <w:rPr>
          <w:rFonts w:asciiTheme="majorBidi" w:hAnsiTheme="majorBidi"/>
          <w:color w:val="156082" w:themeColor="accent1"/>
          <w:sz w:val="22"/>
          <w:szCs w:val="22"/>
          <w:highlight w:val="white"/>
        </w:rPr>
        <w:t xml:space="preserve"> transmission of human handedness, </w:t>
      </w:r>
      <w:r w:rsidR="00875B33" w:rsidRPr="009B2999">
        <w:rPr>
          <w:rFonts w:asciiTheme="majorBidi" w:hAnsiTheme="majorBidi"/>
          <w:b/>
          <w:bCs/>
          <w:color w:val="156082" w:themeColor="accent1"/>
          <w:sz w:val="22"/>
          <w:szCs w:val="22"/>
          <w:highlight w:val="white"/>
        </w:rPr>
        <w:t>or other traits under gene-culture co-evolution, varies between populations”</w:t>
      </w:r>
    </w:p>
    <w:p w14:paraId="0F890789" w14:textId="77777777" w:rsidR="006C785C"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6C12C0">
        <w:rPr>
          <w:rFonts w:asciiTheme="majorBidi" w:hAnsiTheme="majorBidi" w:cstheme="majorBidi"/>
          <w:color w:val="000000"/>
          <w:kern w:val="0"/>
          <w:sz w:val="22"/>
          <w:szCs w:val="22"/>
          <w:lang w:val="en-US"/>
        </w:rPr>
        <w:t>How do the completely cultural transmission square with estimates of genetic heritability and potential genetic influences on handedness (e.g. Llaurens et al. 2008 Phil Trans B)? Clearly cultural or social heritability can appear as genetic heritability, and different methods will have different ability to distinguish these. But this bears commenting on. Again, I understand</w:t>
      </w:r>
      <w:r w:rsidRPr="00D058DB">
        <w:rPr>
          <w:rFonts w:asciiTheme="majorBidi" w:hAnsiTheme="majorBidi" w:cstheme="majorBidi"/>
          <w:color w:val="000000"/>
          <w:kern w:val="0"/>
          <w:sz w:val="22"/>
          <w:szCs w:val="22"/>
          <w:lang w:val="en-US"/>
        </w:rPr>
        <w:t xml:space="preserve"> that your goal is not to defend the Laland et al. model against other models necessarily, but also again, the last 30 years did see a lot more genomic data come out (as well as cultural) and it seems strange not to comment on these much at all.</w:t>
      </w:r>
    </w:p>
    <w:p w14:paraId="3071F362" w14:textId="77777777" w:rsidR="000C2E7A" w:rsidRDefault="000C2E7A"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36FA8BF7" w14:textId="0C7F8A0C" w:rsidR="00755B1D" w:rsidRDefault="00755B1D" w:rsidP="005716E7">
      <w:pPr>
        <w:spacing w:line="276" w:lineRule="auto"/>
        <w:rPr>
          <w:rFonts w:asciiTheme="majorBidi" w:hAnsiTheme="majorBidi"/>
          <w:color w:val="156082" w:themeColor="accent1"/>
          <w:sz w:val="22"/>
          <w:szCs w:val="22"/>
          <w:highlight w:val="white"/>
        </w:rPr>
      </w:pPr>
      <w:r w:rsidRPr="00755B1D">
        <w:rPr>
          <w:rFonts w:asciiTheme="majorBidi" w:hAnsiTheme="majorBidi"/>
          <w:color w:val="156082" w:themeColor="accent1"/>
          <w:sz w:val="22"/>
          <w:szCs w:val="22"/>
          <w:highlight w:val="white"/>
        </w:rPr>
        <w:t>We introduce a new paragraph to the introduction that discusses genomic evidence</w:t>
      </w:r>
      <w:r>
        <w:rPr>
          <w:rFonts w:asciiTheme="majorBidi" w:hAnsiTheme="majorBidi"/>
          <w:color w:val="156082" w:themeColor="accent1"/>
          <w:sz w:val="22"/>
          <w:szCs w:val="22"/>
          <w:highlight w:val="white"/>
        </w:rPr>
        <w:t xml:space="preserve"> and includes the reference given by the reviewer</w:t>
      </w:r>
      <w:r w:rsidRPr="00755B1D">
        <w:rPr>
          <w:rFonts w:asciiTheme="majorBidi" w:hAnsiTheme="majorBidi"/>
          <w:color w:val="156082" w:themeColor="accent1"/>
          <w:sz w:val="22"/>
          <w:szCs w:val="22"/>
          <w:highlight w:val="white"/>
        </w:rPr>
        <w:t xml:space="preserve"> (lin</w:t>
      </w:r>
      <w:r w:rsidRPr="00432453">
        <w:rPr>
          <w:rFonts w:asciiTheme="majorBidi" w:hAnsiTheme="majorBidi"/>
          <w:color w:val="156082" w:themeColor="accent1"/>
          <w:sz w:val="22"/>
          <w:szCs w:val="22"/>
        </w:rPr>
        <w:t>e</w:t>
      </w:r>
      <w:r w:rsidR="00432453" w:rsidRPr="00432453">
        <w:rPr>
          <w:rFonts w:asciiTheme="majorBidi" w:hAnsiTheme="majorBidi"/>
          <w:color w:val="156082" w:themeColor="accent1"/>
          <w:sz w:val="22"/>
          <w:szCs w:val="22"/>
        </w:rPr>
        <w:t xml:space="preserve"> 97</w:t>
      </w:r>
      <w:r w:rsidRPr="00755B1D">
        <w:rPr>
          <w:rFonts w:asciiTheme="majorBidi" w:hAnsiTheme="majorBidi"/>
          <w:color w:val="156082" w:themeColor="accent1"/>
          <w:sz w:val="22"/>
          <w:szCs w:val="22"/>
          <w:highlight w:val="white"/>
        </w:rPr>
        <w:t xml:space="preserve">): </w:t>
      </w:r>
    </w:p>
    <w:p w14:paraId="0D5A0050" w14:textId="65ABE711" w:rsidR="00755B1D" w:rsidRPr="006C12C0" w:rsidRDefault="00755B1D" w:rsidP="005716E7">
      <w:pPr>
        <w:spacing w:line="276" w:lineRule="auto"/>
        <w:ind w:left="720"/>
        <w:rPr>
          <w:rFonts w:asciiTheme="majorBidi" w:hAnsiTheme="majorBidi"/>
          <w:color w:val="156082" w:themeColor="accent1"/>
          <w:sz w:val="22"/>
          <w:szCs w:val="22"/>
          <w:highlight w:val="white"/>
        </w:rPr>
      </w:pPr>
      <w:r w:rsidRPr="00755B1D">
        <w:rPr>
          <w:rFonts w:asciiTheme="majorBidi" w:hAnsiTheme="majorBidi"/>
          <w:color w:val="156082" w:themeColor="accent1"/>
          <w:sz w:val="22"/>
          <w:szCs w:val="22"/>
          <w:highlight w:val="white"/>
        </w:rPr>
        <w:t>“</w:t>
      </w:r>
      <w:r w:rsidR="006C12C0" w:rsidRPr="006C12C0">
        <w:rPr>
          <w:rFonts w:asciiTheme="majorBidi" w:hAnsiTheme="majorBidi"/>
          <w:color w:val="156082" w:themeColor="accent1"/>
          <w:sz w:val="22"/>
          <w:szCs w:val="22"/>
          <w:highlight w:val="white"/>
        </w:rPr>
        <w:t>Genomic-era evidence shows modest but consistent genetic contributions to handedness. Twin meta-analyses estimate additive genetic effects of ~25% with negligible shared family environment effect (Medland et al., 2006; Paracchini, 2021). SNP-based heritability for left-handedness is low, ~4.35% in UK Biobank (de Kovel et al., 2019). Large-scale genome-wide association studies demonstrate highly polygenic architecture with many small-effect loci (Cuellar-Partida et al., 2021). Rare coding variants contribute an exome-wide heritability of ~0.9% (Schijven et al. 2024). These findings suggest that genetic effects exist but are weak, polygenic, and insufficient to account for cross-cultural and familial variation alone.”</w:t>
      </w:r>
    </w:p>
    <w:p w14:paraId="508BE9C5" w14:textId="77777777" w:rsidR="006C12C0" w:rsidRPr="006C12C0" w:rsidRDefault="006C12C0" w:rsidP="005716E7">
      <w:pPr>
        <w:spacing w:line="276" w:lineRule="auto"/>
        <w:rPr>
          <w:rFonts w:asciiTheme="majorBidi" w:hAnsiTheme="majorBidi"/>
          <w:sz w:val="22"/>
          <w:szCs w:val="22"/>
          <w:highlight w:val="white"/>
        </w:rPr>
      </w:pPr>
    </w:p>
    <w:p w14:paraId="191A62AB" w14:textId="41E86594" w:rsidR="00755B1D" w:rsidRPr="00755B1D" w:rsidRDefault="00755B1D" w:rsidP="005716E7">
      <w:pPr>
        <w:spacing w:line="276" w:lineRule="auto"/>
        <w:rPr>
          <w:rFonts w:asciiTheme="majorBidi" w:hAnsiTheme="majorBidi"/>
          <w:color w:val="156082" w:themeColor="accent1"/>
          <w:sz w:val="22"/>
          <w:szCs w:val="22"/>
          <w:highlight w:val="white"/>
        </w:rPr>
      </w:pPr>
      <w:r>
        <w:rPr>
          <w:rFonts w:asciiTheme="majorBidi" w:hAnsiTheme="majorBidi"/>
          <w:color w:val="156082" w:themeColor="accent1"/>
          <w:sz w:val="22"/>
          <w:szCs w:val="22"/>
          <w:highlight w:val="white"/>
        </w:rPr>
        <w:t xml:space="preserve">We also note here that Laland’s model includes both genetic and cultural effects, but analysis of the model suggests that there is no genetic variation in the population and hence phenotypic variation is due to cultural rather than genetic transmission. This is already stated in the </w:t>
      </w:r>
      <w:r w:rsidRPr="00755B1D">
        <w:rPr>
          <w:rFonts w:asciiTheme="majorBidi" w:hAnsiTheme="majorBidi"/>
          <w:i/>
          <w:iCs/>
          <w:color w:val="156082" w:themeColor="accent1"/>
          <w:sz w:val="22"/>
          <w:szCs w:val="22"/>
          <w:highlight w:val="white"/>
        </w:rPr>
        <w:t>Gene-culture model</w:t>
      </w:r>
      <w:r>
        <w:rPr>
          <w:rFonts w:asciiTheme="majorBidi" w:hAnsiTheme="majorBidi"/>
          <w:color w:val="156082" w:themeColor="accent1"/>
          <w:sz w:val="22"/>
          <w:szCs w:val="22"/>
          <w:highlight w:val="white"/>
        </w:rPr>
        <w:t xml:space="preserve"> section.</w:t>
      </w:r>
    </w:p>
    <w:p w14:paraId="4E26F5BF" w14:textId="77777777" w:rsidR="00755B1D" w:rsidRPr="00D058DB" w:rsidRDefault="00755B1D"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7D6F50BE" w14:textId="77777777" w:rsidR="006C785C" w:rsidRDefault="006C785C" w:rsidP="005716E7">
      <w:pPr>
        <w:autoSpaceDE w:val="0"/>
        <w:autoSpaceDN w:val="0"/>
        <w:adjustRightInd w:val="0"/>
        <w:spacing w:line="276" w:lineRule="auto"/>
        <w:rPr>
          <w:rFonts w:asciiTheme="majorBidi" w:hAnsiTheme="majorBidi" w:cstheme="majorBidi"/>
          <w:color w:val="000000"/>
          <w:kern w:val="0"/>
          <w:sz w:val="22"/>
          <w:szCs w:val="22"/>
          <w:lang w:val="en-US"/>
        </w:rPr>
      </w:pPr>
      <w:r w:rsidRPr="00D058DB">
        <w:rPr>
          <w:rFonts w:asciiTheme="majorBidi" w:hAnsiTheme="majorBidi" w:cstheme="majorBidi"/>
          <w:color w:val="000000"/>
          <w:kern w:val="0"/>
          <w:sz w:val="22"/>
          <w:szCs w:val="22"/>
          <w:lang w:val="en-US"/>
        </w:rPr>
        <w:t>In all, I think this is a very worthwhile goal (replicating, updating, and making accessible a classic analysis), and the authors have produced a fairly clear manuscript. But it also seems like hitting the brakes at this replication and therefore feels like a missed opportunity.</w:t>
      </w:r>
    </w:p>
    <w:p w14:paraId="0419EE63" w14:textId="77777777" w:rsidR="00432453" w:rsidRPr="00D058DB" w:rsidRDefault="00432453" w:rsidP="005716E7">
      <w:pPr>
        <w:autoSpaceDE w:val="0"/>
        <w:autoSpaceDN w:val="0"/>
        <w:adjustRightInd w:val="0"/>
        <w:spacing w:line="276" w:lineRule="auto"/>
        <w:rPr>
          <w:rFonts w:asciiTheme="majorBidi" w:hAnsiTheme="majorBidi" w:cstheme="majorBidi"/>
          <w:color w:val="000000"/>
          <w:kern w:val="0"/>
          <w:sz w:val="22"/>
          <w:szCs w:val="22"/>
          <w:lang w:val="en-US"/>
        </w:rPr>
      </w:pPr>
    </w:p>
    <w:p w14:paraId="39A217C2" w14:textId="5670E8DB" w:rsidR="0001504C" w:rsidRPr="00D058DB" w:rsidRDefault="00432453" w:rsidP="005716E7">
      <w:pPr>
        <w:spacing w:line="276" w:lineRule="auto"/>
        <w:rPr>
          <w:rFonts w:asciiTheme="majorBidi" w:hAnsiTheme="majorBidi" w:cstheme="majorBidi"/>
          <w:sz w:val="22"/>
          <w:szCs w:val="22"/>
        </w:rPr>
      </w:pPr>
      <w:r>
        <w:rPr>
          <w:rFonts w:asciiTheme="majorBidi" w:hAnsiTheme="majorBidi"/>
          <w:color w:val="156082" w:themeColor="accent1"/>
          <w:sz w:val="22"/>
          <w:szCs w:val="22"/>
        </w:rPr>
        <w:t>Thank you for your insightful comments that have helped us improve the manuscript!</w:t>
      </w:r>
    </w:p>
    <w:sectPr w:rsidR="0001504C" w:rsidRPr="00D058DB">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47DC3" w14:textId="77777777" w:rsidR="00F570EF" w:rsidRDefault="00F570EF" w:rsidP="00D42F8D">
      <w:r>
        <w:separator/>
      </w:r>
    </w:p>
  </w:endnote>
  <w:endnote w:type="continuationSeparator" w:id="0">
    <w:p w14:paraId="035EE4A5" w14:textId="77777777" w:rsidR="00F570EF" w:rsidRDefault="00F570EF" w:rsidP="00D42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842707"/>
      <w:docPartObj>
        <w:docPartGallery w:val="Page Numbers (Bottom of Page)"/>
        <w:docPartUnique/>
      </w:docPartObj>
    </w:sdtPr>
    <w:sdtContent>
      <w:p w14:paraId="7C8BFF43" w14:textId="44C5B842" w:rsidR="00D42F8D" w:rsidRDefault="00D42F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6A09C4" w14:textId="77777777" w:rsidR="00D42F8D" w:rsidRDefault="00D42F8D" w:rsidP="00D42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0264581"/>
      <w:docPartObj>
        <w:docPartGallery w:val="Page Numbers (Bottom of Page)"/>
        <w:docPartUnique/>
      </w:docPartObj>
    </w:sdtPr>
    <w:sdtContent>
      <w:p w14:paraId="252508AE" w14:textId="53A2BC20" w:rsidR="00D42F8D" w:rsidRDefault="00D42F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E348F84" w14:textId="77777777" w:rsidR="00D42F8D" w:rsidRDefault="00D42F8D" w:rsidP="00D42F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2C4E" w14:textId="77777777" w:rsidR="00F570EF" w:rsidRDefault="00F570EF" w:rsidP="00D42F8D">
      <w:r>
        <w:separator/>
      </w:r>
    </w:p>
  </w:footnote>
  <w:footnote w:type="continuationSeparator" w:id="0">
    <w:p w14:paraId="6E1273EE" w14:textId="77777777" w:rsidR="00F570EF" w:rsidRDefault="00F570EF" w:rsidP="00D42F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5C"/>
    <w:rsid w:val="0001504C"/>
    <w:rsid w:val="000201EF"/>
    <w:rsid w:val="000250A5"/>
    <w:rsid w:val="00041BFC"/>
    <w:rsid w:val="000873AD"/>
    <w:rsid w:val="000B74EA"/>
    <w:rsid w:val="000C2E7A"/>
    <w:rsid w:val="000E66C7"/>
    <w:rsid w:val="000F23F3"/>
    <w:rsid w:val="00144311"/>
    <w:rsid w:val="00167BFA"/>
    <w:rsid w:val="001768CC"/>
    <w:rsid w:val="001D7427"/>
    <w:rsid w:val="001F06C0"/>
    <w:rsid w:val="00206CEC"/>
    <w:rsid w:val="00214D9D"/>
    <w:rsid w:val="00216BCA"/>
    <w:rsid w:val="00221AC5"/>
    <w:rsid w:val="002543B6"/>
    <w:rsid w:val="002C2E23"/>
    <w:rsid w:val="002F005A"/>
    <w:rsid w:val="003054B5"/>
    <w:rsid w:val="00312F91"/>
    <w:rsid w:val="0031569D"/>
    <w:rsid w:val="003217AD"/>
    <w:rsid w:val="0032538E"/>
    <w:rsid w:val="003419D3"/>
    <w:rsid w:val="003B47A7"/>
    <w:rsid w:val="003C3C60"/>
    <w:rsid w:val="003C4E07"/>
    <w:rsid w:val="00432453"/>
    <w:rsid w:val="00434C0F"/>
    <w:rsid w:val="00476D2D"/>
    <w:rsid w:val="00486275"/>
    <w:rsid w:val="004F34BE"/>
    <w:rsid w:val="005716E7"/>
    <w:rsid w:val="00574AD1"/>
    <w:rsid w:val="005942C6"/>
    <w:rsid w:val="005A64E3"/>
    <w:rsid w:val="005B242E"/>
    <w:rsid w:val="005E5E79"/>
    <w:rsid w:val="005F6667"/>
    <w:rsid w:val="00622A27"/>
    <w:rsid w:val="006828C1"/>
    <w:rsid w:val="0068613C"/>
    <w:rsid w:val="006A3892"/>
    <w:rsid w:val="006C12C0"/>
    <w:rsid w:val="006C785C"/>
    <w:rsid w:val="006D660A"/>
    <w:rsid w:val="00730ADC"/>
    <w:rsid w:val="00755B1D"/>
    <w:rsid w:val="00781B35"/>
    <w:rsid w:val="007C07E4"/>
    <w:rsid w:val="007F02FD"/>
    <w:rsid w:val="008434F3"/>
    <w:rsid w:val="008473B7"/>
    <w:rsid w:val="00875B33"/>
    <w:rsid w:val="008F31E8"/>
    <w:rsid w:val="00904292"/>
    <w:rsid w:val="009B2999"/>
    <w:rsid w:val="009D1793"/>
    <w:rsid w:val="009E6D32"/>
    <w:rsid w:val="009E7A47"/>
    <w:rsid w:val="00A10D36"/>
    <w:rsid w:val="00A23773"/>
    <w:rsid w:val="00A47E7C"/>
    <w:rsid w:val="00A67C70"/>
    <w:rsid w:val="00A7603F"/>
    <w:rsid w:val="00A86D95"/>
    <w:rsid w:val="00A878C1"/>
    <w:rsid w:val="00A95216"/>
    <w:rsid w:val="00AB4F15"/>
    <w:rsid w:val="00AD6DFC"/>
    <w:rsid w:val="00B51D57"/>
    <w:rsid w:val="00BA77D8"/>
    <w:rsid w:val="00BB29AC"/>
    <w:rsid w:val="00BC0C0A"/>
    <w:rsid w:val="00BE3DBF"/>
    <w:rsid w:val="00C16DFA"/>
    <w:rsid w:val="00C21286"/>
    <w:rsid w:val="00C2777F"/>
    <w:rsid w:val="00C66EC7"/>
    <w:rsid w:val="00C93C38"/>
    <w:rsid w:val="00CF2835"/>
    <w:rsid w:val="00CF37B2"/>
    <w:rsid w:val="00D01743"/>
    <w:rsid w:val="00D058DB"/>
    <w:rsid w:val="00D34D64"/>
    <w:rsid w:val="00D42F8D"/>
    <w:rsid w:val="00D83652"/>
    <w:rsid w:val="00D8763F"/>
    <w:rsid w:val="00EA03EB"/>
    <w:rsid w:val="00F376E4"/>
    <w:rsid w:val="00F570EF"/>
    <w:rsid w:val="00FB5406"/>
    <w:rsid w:val="00FD3197"/>
    <w:rsid w:val="00FE1569"/>
    <w:rsid w:val="00FF00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8A7987D"/>
  <w15:chartTrackingRefBased/>
  <w15:docId w15:val="{238D6F50-F39B-0A4C-9BDB-3EF440077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5C"/>
    <w:rPr>
      <w:rFonts w:eastAsiaTheme="majorEastAsia" w:cstheme="majorBidi"/>
      <w:color w:val="272727" w:themeColor="text1" w:themeTint="D8"/>
    </w:rPr>
  </w:style>
  <w:style w:type="paragraph" w:styleId="Title">
    <w:name w:val="Title"/>
    <w:basedOn w:val="Normal"/>
    <w:next w:val="Normal"/>
    <w:link w:val="TitleChar"/>
    <w:uiPriority w:val="10"/>
    <w:qFormat/>
    <w:rsid w:val="006C78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85C"/>
    <w:rPr>
      <w:i/>
      <w:iCs/>
      <w:color w:val="404040" w:themeColor="text1" w:themeTint="BF"/>
    </w:rPr>
  </w:style>
  <w:style w:type="paragraph" w:styleId="ListParagraph">
    <w:name w:val="List Paragraph"/>
    <w:basedOn w:val="Normal"/>
    <w:uiPriority w:val="34"/>
    <w:qFormat/>
    <w:rsid w:val="006C785C"/>
    <w:pPr>
      <w:ind w:left="720"/>
      <w:contextualSpacing/>
    </w:pPr>
  </w:style>
  <w:style w:type="character" w:styleId="IntenseEmphasis">
    <w:name w:val="Intense Emphasis"/>
    <w:basedOn w:val="DefaultParagraphFont"/>
    <w:uiPriority w:val="21"/>
    <w:qFormat/>
    <w:rsid w:val="006C785C"/>
    <w:rPr>
      <w:i/>
      <w:iCs/>
      <w:color w:val="0F4761" w:themeColor="accent1" w:themeShade="BF"/>
    </w:rPr>
  </w:style>
  <w:style w:type="paragraph" w:styleId="IntenseQuote">
    <w:name w:val="Intense Quote"/>
    <w:basedOn w:val="Normal"/>
    <w:next w:val="Normal"/>
    <w:link w:val="IntenseQuoteChar"/>
    <w:uiPriority w:val="30"/>
    <w:qFormat/>
    <w:rsid w:val="006C7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5C"/>
    <w:rPr>
      <w:i/>
      <w:iCs/>
      <w:color w:val="0F4761" w:themeColor="accent1" w:themeShade="BF"/>
    </w:rPr>
  </w:style>
  <w:style w:type="character" w:styleId="IntenseReference">
    <w:name w:val="Intense Reference"/>
    <w:basedOn w:val="DefaultParagraphFont"/>
    <w:uiPriority w:val="32"/>
    <w:qFormat/>
    <w:rsid w:val="006C785C"/>
    <w:rPr>
      <w:b/>
      <w:bCs/>
      <w:smallCaps/>
      <w:color w:val="0F4761" w:themeColor="accent1" w:themeShade="BF"/>
      <w:spacing w:val="5"/>
    </w:rPr>
  </w:style>
  <w:style w:type="paragraph" w:customStyle="1" w:styleId="p1">
    <w:name w:val="p1"/>
    <w:basedOn w:val="Normal"/>
    <w:rsid w:val="009E6D32"/>
    <w:rPr>
      <w:rFonts w:ascii="Times New Roman" w:eastAsia="Times New Roman" w:hAnsi="Times New Roman" w:cs="Times New Roman"/>
      <w:color w:val="000000"/>
      <w:kern w:val="0"/>
      <w:sz w:val="17"/>
      <w:szCs w:val="17"/>
      <w14:ligatures w14:val="none"/>
    </w:rPr>
  </w:style>
  <w:style w:type="paragraph" w:customStyle="1" w:styleId="p2">
    <w:name w:val="p2"/>
    <w:basedOn w:val="Normal"/>
    <w:rsid w:val="009E6D32"/>
    <w:rPr>
      <w:rFonts w:ascii="Times New Roman" w:eastAsia="Times New Roman" w:hAnsi="Times New Roman" w:cs="Times New Roman"/>
      <w:color w:val="000000"/>
      <w:kern w:val="0"/>
      <w:sz w:val="11"/>
      <w:szCs w:val="11"/>
      <w14:ligatures w14:val="none"/>
    </w:rPr>
  </w:style>
  <w:style w:type="character" w:customStyle="1" w:styleId="s1">
    <w:name w:val="s1"/>
    <w:basedOn w:val="DefaultParagraphFont"/>
    <w:rsid w:val="009E6D32"/>
    <w:rPr>
      <w:rFonts w:ascii="Times New Roman" w:hAnsi="Times New Roman" w:cs="Times New Roman" w:hint="default"/>
      <w:sz w:val="11"/>
      <w:szCs w:val="11"/>
    </w:rPr>
  </w:style>
  <w:style w:type="paragraph" w:styleId="Header">
    <w:name w:val="header"/>
    <w:basedOn w:val="Normal"/>
    <w:link w:val="HeaderChar"/>
    <w:uiPriority w:val="99"/>
    <w:unhideWhenUsed/>
    <w:rsid w:val="00D42F8D"/>
    <w:pPr>
      <w:tabs>
        <w:tab w:val="center" w:pos="4680"/>
        <w:tab w:val="right" w:pos="9360"/>
      </w:tabs>
    </w:pPr>
  </w:style>
  <w:style w:type="character" w:customStyle="1" w:styleId="HeaderChar">
    <w:name w:val="Header Char"/>
    <w:basedOn w:val="DefaultParagraphFont"/>
    <w:link w:val="Header"/>
    <w:uiPriority w:val="99"/>
    <w:rsid w:val="00D42F8D"/>
  </w:style>
  <w:style w:type="paragraph" w:styleId="Footer">
    <w:name w:val="footer"/>
    <w:basedOn w:val="Normal"/>
    <w:link w:val="FooterChar"/>
    <w:uiPriority w:val="99"/>
    <w:unhideWhenUsed/>
    <w:rsid w:val="00D42F8D"/>
    <w:pPr>
      <w:tabs>
        <w:tab w:val="center" w:pos="4680"/>
        <w:tab w:val="right" w:pos="9360"/>
      </w:tabs>
    </w:pPr>
  </w:style>
  <w:style w:type="character" w:customStyle="1" w:styleId="FooterChar">
    <w:name w:val="Footer Char"/>
    <w:basedOn w:val="DefaultParagraphFont"/>
    <w:link w:val="Footer"/>
    <w:uiPriority w:val="99"/>
    <w:rsid w:val="00D42F8D"/>
  </w:style>
  <w:style w:type="character" w:styleId="PageNumber">
    <w:name w:val="page number"/>
    <w:basedOn w:val="DefaultParagraphFont"/>
    <w:uiPriority w:val="99"/>
    <w:semiHidden/>
    <w:unhideWhenUsed/>
    <w:rsid w:val="00D42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965690">
      <w:bodyDiv w:val="1"/>
      <w:marLeft w:val="0"/>
      <w:marRight w:val="0"/>
      <w:marTop w:val="0"/>
      <w:marBottom w:val="0"/>
      <w:divBdr>
        <w:top w:val="none" w:sz="0" w:space="0" w:color="auto"/>
        <w:left w:val="none" w:sz="0" w:space="0" w:color="auto"/>
        <w:bottom w:val="none" w:sz="0" w:space="0" w:color="auto"/>
        <w:right w:val="none" w:sz="0" w:space="0" w:color="auto"/>
      </w:divBdr>
    </w:div>
    <w:div w:id="207180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3277</Words>
  <Characters>18680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Ram</dc:creator>
  <cp:keywords/>
  <dc:description/>
  <cp:lastModifiedBy>Yoav Ram</cp:lastModifiedBy>
  <cp:revision>33</cp:revision>
  <dcterms:created xsi:type="dcterms:W3CDTF">2025-06-11T14:38:00Z</dcterms:created>
  <dcterms:modified xsi:type="dcterms:W3CDTF">2025-10-28T13:38:00Z</dcterms:modified>
</cp:coreProperties>
</file>