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Revisiting Laland et al.’s Gene-Culture Model of Human Handedness</w:t>
      </w:r>
    </w:p>
    <w:p w14:paraId="6F2A0C02" w14:textId="3CB0289B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Karstadt, Chloe Shiff, Tomer Oron,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 xml:space="preserve">Nadav Ben Nun, </w:t>
      </w:r>
      <w:r w:rsidRPr="004B656C">
        <w:rPr>
          <w:rFonts w:asciiTheme="majorBidi" w:hAnsiTheme="majorBidi" w:cstheme="majorBidi"/>
          <w:sz w:val="22"/>
          <w:szCs w:val="22"/>
          <w:lang w:val="en-US"/>
        </w:rPr>
        <w:t>Yoav Ram</w:t>
      </w:r>
    </w:p>
    <w:p w14:paraId="030F0B24" w14:textId="55D5A7EE" w:rsidR="008E3C52" w:rsidRPr="004B656C" w:rsidRDefault="00710948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  <w:lang w:val="en-US"/>
        </w:rPr>
        <w:t>2</w:t>
      </w:r>
      <w:r w:rsidR="00A306C5">
        <w:rPr>
          <w:rFonts w:asciiTheme="majorBidi" w:hAnsiTheme="majorBidi" w:cstheme="majorBidi"/>
          <w:sz w:val="22"/>
          <w:szCs w:val="22"/>
          <w:lang w:val="en-US"/>
        </w:rPr>
        <w:t>9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>Sep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2024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642BDD6F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RxR, RxL, and LxL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</w:t>
      </w:r>
      <w:r w:rsidR="0012139A">
        <w:rPr>
          <w:rFonts w:asciiTheme="majorBidi" w:hAnsiTheme="majorBidi" w:cstheme="majorBidi"/>
          <w:sz w:val="22"/>
          <w:szCs w:val="22"/>
        </w:rPr>
        <w:t xml:space="preserve">are </w:t>
      </w:r>
      <w:r w:rsidRPr="0028238A">
        <w:rPr>
          <w:rFonts w:asciiTheme="majorBidi" w:hAnsiTheme="majorBidi" w:cstheme="majorBidi"/>
          <w:sz w:val="22"/>
          <w:szCs w:val="22"/>
        </w:rPr>
        <w:t xml:space="preserve">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3CCC159D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</w:t>
      </w:r>
      <w:r w:rsidR="0012139A">
        <w:rPr>
          <w:lang w:val="en-US"/>
        </w:rPr>
        <w:t>The e</w:t>
      </w:r>
      <w:r w:rsidRPr="00AF3DE6">
        <w:rPr>
          <w:lang w:val="en-US"/>
        </w:rPr>
        <w:t xml:space="preserve">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="0012139A">
        <w:rPr>
          <w:lang w:val="en-US"/>
        </w:rPr>
        <w:t>,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2977"/>
        <w:gridCol w:w="3392"/>
        <w:gridCol w:w="2703"/>
      </w:tblGrid>
      <w:tr w:rsidR="007240D9" w:rsidRPr="001600D7" w14:paraId="575D2E24" w14:textId="77777777" w:rsidTr="002663F3">
        <w:trPr>
          <w:trHeight w:val="458"/>
        </w:trPr>
        <w:tc>
          <w:tcPr>
            <w:tcW w:w="226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6095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2663F3">
        <w:trPr>
          <w:trHeight w:val="148"/>
        </w:trPr>
        <w:tc>
          <w:tcPr>
            <w:tcW w:w="226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977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3392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703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2663F3">
        <w:trPr>
          <w:trHeight w:val="490"/>
        </w:trPr>
        <w:tc>
          <w:tcPr>
            <w:tcW w:w="226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2663F3">
        <w:trPr>
          <w:trHeight w:val="490"/>
        </w:trPr>
        <w:tc>
          <w:tcPr>
            <w:tcW w:w="226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977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703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2663F3">
        <w:trPr>
          <w:trHeight w:val="476"/>
        </w:trPr>
        <w:tc>
          <w:tcPr>
            <w:tcW w:w="226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977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Data and results reported by Laland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16 of 17 studies and across all studies combined (G= 44.33, df=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0E00C633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  <w:lang w:val="en-IL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color w:val="000000"/>
          <w:sz w:val="22"/>
          <w:szCs w:val="22"/>
        </w:rPr>
        <w:t>,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df=31,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6E5EEA4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  <w:lang w:val="en-IL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,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for each study are in the right column. Model predictions fit the data in 9 of 17 individual studies and do not fit for all studies combined (G=556.03, df=32,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13D96AE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G statistics for each study are in the right column. Model predictions fit the data in 16 of 17 individual studies and for all studies combined (G=43.6, df=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DDD0A1B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for each study are in the right column. Model predictions fit the data in 16 of 17 individual studies and for all studies combined (G=44.4, df=32,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6C9F145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(G=36.3, df=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33660A1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(G=37.5, df=32,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3252F3F7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</w:t>
      </w:r>
      <w:r w:rsidR="0012139A">
        <w:rPr>
          <w:b/>
          <w:bCs/>
        </w:rPr>
        <w:t>,</w:t>
      </w:r>
      <w:r w:rsidR="008B5640" w:rsidRPr="008B5640">
        <w:rPr>
          <w:b/>
          <w:bCs/>
        </w:rPr>
        <w:t xml:space="preserve"> and goodness-of-fit results.</w:t>
      </w:r>
      <w:r w:rsidR="008B5640">
        <w:rPr>
          <w:b/>
          <w:bCs/>
        </w:rPr>
        <w:t xml:space="preserve"> </w:t>
      </w:r>
      <w:r w:rsidR="008B5640">
        <w:t>In the R-R, R-L</w:t>
      </w:r>
      <w:r w:rsidR="0012139A">
        <w:t>,</w:t>
      </w:r>
      <w:r w:rsidR="008B5640">
        <w:t xml:space="preserve"> and L-L columns (for a pair of right, mixed, and left</w:t>
      </w:r>
      <w:r w:rsidR="0012139A">
        <w:t>-</w:t>
      </w:r>
      <w:r w:rsidR="008B5640">
        <w:t>handed twins), the value is the data</w:t>
      </w:r>
      <w:r w:rsidR="0012139A">
        <w:t>,</w:t>
      </w:r>
      <w:r w:rsidR="008B5640">
        <w:t xml:space="preserve">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df=28,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df=1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df=1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Bouterwek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Thyss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Zazzo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Carter-Saltzmann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Loehlin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Springer &amp; Searleman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22AD302D" w:rsidR="002663F3" w:rsidRDefault="002663F3" w:rsidP="00B47E92">
      <w:pPr>
        <w:bidi/>
        <w:rPr>
          <w:rFonts w:eastAsia="Calibri"/>
          <w:highlight w:val="yellow"/>
          <w:rtl/>
          <w:lang w:val="en-US"/>
        </w:rPr>
      </w:pPr>
    </w:p>
    <w:p w14:paraId="49668C30" w14:textId="77777777" w:rsidR="00786AB1" w:rsidRDefault="00786AB1" w:rsidP="00B47E92">
      <w:pPr>
        <w:bidi/>
        <w:rPr>
          <w:rFonts w:eastAsia="Calibri"/>
          <w:highlight w:val="yellow"/>
          <w:lang w:val="en-US"/>
        </w:rPr>
      </w:pPr>
    </w:p>
    <w:p w14:paraId="6CAB2F58" w14:textId="77777777" w:rsidR="002663F3" w:rsidRPr="002663F3" w:rsidRDefault="002663F3" w:rsidP="002663F3">
      <w:pPr>
        <w:rPr>
          <w:rFonts w:eastAsia="Calibri"/>
          <w:rtl/>
          <w:lang w:val="en-US"/>
        </w:rPr>
      </w:pPr>
      <w:r>
        <w:rPr>
          <w:rFonts w:eastAsia="Calibri"/>
          <w:highlight w:val="yellow"/>
          <w:lang w:val="en-US"/>
        </w:rPr>
        <w:br w:type="page"/>
      </w:r>
    </w:p>
    <w:p w14:paraId="6816238F" w14:textId="6E1747A2" w:rsidR="002663F3" w:rsidRPr="001603AD" w:rsidRDefault="002663F3" w:rsidP="002663F3">
      <w:pPr>
        <w:rPr>
          <w:lang w:val="en-US"/>
        </w:rPr>
      </w:pPr>
      <w:r w:rsidRPr="002663F3">
        <w:rPr>
          <w:b/>
          <w:bCs/>
          <w:lang w:val="en-US"/>
        </w:rPr>
        <w:lastRenderedPageBreak/>
        <w:t>Table S11.</w:t>
      </w:r>
      <w:r w:rsidRPr="001603AD">
        <w:rPr>
          <w:lang w:val="en-US"/>
        </w:rPr>
        <w:t xml:space="preserve"> Probabilities of being right-handed female</w:t>
      </w:r>
      <w:r w:rsidR="008E79E7">
        <w:rPr>
          <w:lang w:val="en-US"/>
        </w:rPr>
        <w:t xml:space="preserve"> (top) and male (bottom) offspring</w:t>
      </w:r>
      <w:r w:rsidRPr="001603AD">
        <w:rPr>
          <w:lang w:val="en-US"/>
        </w:rPr>
        <w:t xml:space="preserve"> given </w:t>
      </w:r>
      <w:r w:rsidR="008E79E7">
        <w:rPr>
          <w:lang w:val="en-US"/>
        </w:rPr>
        <w:t xml:space="preserve">offspring </w:t>
      </w:r>
      <w:r w:rsidRPr="001603AD">
        <w:rPr>
          <w:lang w:val="en-US"/>
        </w:rPr>
        <w:t xml:space="preserve">genotype </w:t>
      </w:r>
      <w:r w:rsidR="008E79E7">
        <w:rPr>
          <w:lang w:val="en-US"/>
        </w:rPr>
        <w:t xml:space="preserve">(columns) </w:t>
      </w:r>
      <w:r w:rsidRPr="001603AD">
        <w:rPr>
          <w:lang w:val="en-US"/>
        </w:rPr>
        <w:t xml:space="preserve">and </w:t>
      </w:r>
      <w:r w:rsidR="008E79E7">
        <w:rPr>
          <w:lang w:val="en-US"/>
        </w:rPr>
        <w:t xml:space="preserve">parental phenotypes (columns). </w:t>
      </w:r>
    </w:p>
    <w:tbl>
      <w:tblPr>
        <w:tblW w:w="7353" w:type="dxa"/>
        <w:tblInd w:w="927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43"/>
        <w:gridCol w:w="1747"/>
        <w:gridCol w:w="1500"/>
      </w:tblGrid>
      <w:tr w:rsidR="002663F3" w:rsidRPr="001603AD" w14:paraId="638B2A36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BF114DA" w14:textId="420D68B2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female offspring</w:t>
            </w:r>
          </w:p>
        </w:tc>
        <w:tc>
          <w:tcPr>
            <w:tcW w:w="154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AB9AE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4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079DCF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E1E17F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7E73D38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CDF49A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4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D18BAE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8C6C48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C6E20A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32FBFD36" w14:textId="77777777" w:rsidTr="0064002D">
        <w:trPr>
          <w:trHeight w:val="239"/>
        </w:trPr>
        <w:tc>
          <w:tcPr>
            <w:tcW w:w="2563" w:type="dxa"/>
            <w:hideMark/>
          </w:tcPr>
          <w:p w14:paraId="7D24810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43" w:type="dxa"/>
            <w:hideMark/>
          </w:tcPr>
          <w:p w14:paraId="7C76FB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hideMark/>
          </w:tcPr>
          <w:p w14:paraId="7B8CF8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hideMark/>
          </w:tcPr>
          <w:p w14:paraId="6A17ED6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112EDEB4" w14:textId="77777777" w:rsidTr="0064002D">
        <w:trPr>
          <w:trHeight w:val="234"/>
        </w:trPr>
        <w:tc>
          <w:tcPr>
            <w:tcW w:w="2563" w:type="dxa"/>
            <w:hideMark/>
          </w:tcPr>
          <w:p w14:paraId="082DC4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43" w:type="dxa"/>
            <w:hideMark/>
          </w:tcPr>
          <w:p w14:paraId="5ECCD29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hideMark/>
          </w:tcPr>
          <w:p w14:paraId="72B79A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hideMark/>
          </w:tcPr>
          <w:p w14:paraId="08A3DBA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5C648183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4E225F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C8E9B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1B9E60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23BB1D6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</w:tbl>
    <w:p w14:paraId="16C97128" w14:textId="05E4FD02" w:rsidR="002663F3" w:rsidRPr="001603AD" w:rsidRDefault="002663F3" w:rsidP="002663F3">
      <w:pPr>
        <w:rPr>
          <w:lang w:val="en-US"/>
        </w:rPr>
      </w:pPr>
    </w:p>
    <w:tbl>
      <w:tblPr>
        <w:tblW w:w="7509" w:type="dxa"/>
        <w:tblInd w:w="861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87"/>
        <w:gridCol w:w="1792"/>
        <w:gridCol w:w="1567"/>
      </w:tblGrid>
      <w:tr w:rsidR="002663F3" w:rsidRPr="001603AD" w14:paraId="2F49D9F8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906DAF4" w14:textId="44C1D6E8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male offspring</w:t>
            </w:r>
          </w:p>
        </w:tc>
        <w:tc>
          <w:tcPr>
            <w:tcW w:w="158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70AB12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92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603B48A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6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D5F624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FAC95D9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F3BBD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8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1F3490D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D466AE4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17F675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64F3AE95" w14:textId="77777777" w:rsidTr="0064002D">
        <w:trPr>
          <w:trHeight w:val="239"/>
        </w:trPr>
        <w:tc>
          <w:tcPr>
            <w:tcW w:w="2563" w:type="dxa"/>
            <w:hideMark/>
          </w:tcPr>
          <w:p w14:paraId="1AFDA1D7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87" w:type="dxa"/>
            <w:hideMark/>
          </w:tcPr>
          <w:p w14:paraId="0F36804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hideMark/>
          </w:tcPr>
          <w:p w14:paraId="38E344EF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hideMark/>
          </w:tcPr>
          <w:p w14:paraId="01D8605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43C38263" w14:textId="77777777" w:rsidTr="0064002D">
        <w:trPr>
          <w:trHeight w:val="234"/>
        </w:trPr>
        <w:tc>
          <w:tcPr>
            <w:tcW w:w="2563" w:type="dxa"/>
            <w:hideMark/>
          </w:tcPr>
          <w:p w14:paraId="737D7BF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87" w:type="dxa"/>
            <w:hideMark/>
          </w:tcPr>
          <w:p w14:paraId="3008E06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hideMark/>
          </w:tcPr>
          <w:p w14:paraId="5F94F7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hideMark/>
          </w:tcPr>
          <w:p w14:paraId="70FA0CA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5F331520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3E6DDA3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8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59706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5D3A2C5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BC4927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</w:tbl>
    <w:p w14:paraId="6A1F462F" w14:textId="77777777" w:rsidR="00095A1C" w:rsidRDefault="00095A1C" w:rsidP="002663F3">
      <w:pPr>
        <w:rPr>
          <w:rFonts w:eastAsia="Calibri"/>
          <w:lang w:val="en-US"/>
        </w:rPr>
      </w:pPr>
    </w:p>
    <w:p w14:paraId="0B71AAAC" w14:textId="77777777" w:rsidR="00095A1C" w:rsidRDefault="00095A1C" w:rsidP="002663F3">
      <w:pPr>
        <w:rPr>
          <w:rFonts w:eastAsia="Calibri"/>
          <w:lang w:val="en-US"/>
        </w:rPr>
      </w:pPr>
    </w:p>
    <w:p w14:paraId="6F695341" w14:textId="37AAED10" w:rsidR="00095A1C" w:rsidRDefault="00095A1C" w:rsidP="002663F3">
      <w:pPr>
        <w:rPr>
          <w:rFonts w:eastAsia="Calibri"/>
          <w:lang w:val="en-US"/>
        </w:rPr>
      </w:pPr>
      <w:r w:rsidRPr="00762248">
        <w:rPr>
          <w:rFonts w:eastAsia="Calibri"/>
          <w:b/>
          <w:bCs/>
          <w:highlight w:val="yellow"/>
          <w:lang w:val="en-US"/>
        </w:rPr>
        <w:t xml:space="preserve">Table S12. </w:t>
      </w:r>
      <w:r w:rsidRPr="00762248">
        <w:rPr>
          <w:rFonts w:eastAsia="Calibri"/>
          <w:highlight w:val="yellow"/>
          <w:lang w:val="en-US"/>
        </w:rPr>
        <w:t>Maximum-likelihood estimates for parameters of the extended models.</w:t>
      </w:r>
      <w:r>
        <w:rPr>
          <w:rFonts w:eastAsia="Calibri"/>
          <w:lang w:val="en-US"/>
        </w:rPr>
        <w:t xml:space="preserve"> </w:t>
      </w:r>
    </w:p>
    <w:tbl>
      <w:tblPr>
        <w:tblStyle w:val="TableGrid0"/>
        <w:tblW w:w="6964" w:type="dxa"/>
        <w:tblInd w:w="120" w:type="dxa"/>
        <w:tblCellMar>
          <w:bottom w:w="10" w:type="dxa"/>
        </w:tblCellMar>
        <w:tblLook w:val="04A0" w:firstRow="1" w:lastRow="0" w:firstColumn="1" w:lastColumn="0" w:noHBand="0" w:noVBand="1"/>
      </w:tblPr>
      <w:tblGrid>
        <w:gridCol w:w="1523"/>
        <w:gridCol w:w="1138"/>
        <w:gridCol w:w="1019"/>
        <w:gridCol w:w="1115"/>
        <w:gridCol w:w="1393"/>
        <w:gridCol w:w="776"/>
      </w:tblGrid>
      <w:tr w:rsidR="00095A1C" w:rsidRPr="00935444" w14:paraId="6DEE4B6C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ABD515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1A52D4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E884CF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3B9AF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III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B5D90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IV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54528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V</w:t>
            </w:r>
          </w:p>
        </w:tc>
      </w:tr>
      <w:tr w:rsidR="00095A1C" w:rsidRPr="00935444" w14:paraId="682BC881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0545C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413D70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.0656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DEE0BA" w14:textId="77777777" w:rsidR="00095A1C" w:rsidRPr="00CA735A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04743" w14:textId="77777777" w:rsidR="00095A1C" w:rsidRPr="00CA735A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AD3B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.0335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BA0A58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.0335</w:t>
            </w:r>
          </w:p>
        </w:tc>
      </w:tr>
      <w:tr w:rsidR="00095A1C" w:rsidRPr="00935444" w14:paraId="3A80BBC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7E456" w14:textId="77777777" w:rsidR="00095A1C" w:rsidRPr="00935444" w:rsidRDefault="00095A1C" w:rsidP="0064002D">
            <w:pPr>
              <w:spacing w:line="259" w:lineRule="auto"/>
              <w:ind w:left="3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BFB187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.0656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4C4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.023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1E1204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.023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0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06A620D0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.0163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E457AB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.0163</w:t>
            </w:r>
          </w:p>
        </w:tc>
      </w:tr>
      <w:tr w:rsidR="00095A1C" w:rsidRPr="00935444" w14:paraId="16EC0862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1B010" w14:textId="77777777" w:rsidR="00095A1C" w:rsidRPr="00935444" w:rsidRDefault="00095A1C" w:rsidP="0064002D">
            <w:pPr>
              <w:spacing w:line="259" w:lineRule="auto"/>
              <w:ind w:left="401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C5B08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0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D409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38A4808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-.0159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9E2BAEB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-.035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A298BF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.0027</w:t>
            </w:r>
          </w:p>
        </w:tc>
      </w:tr>
      <w:tr w:rsidR="00095A1C" w:rsidRPr="00935444" w14:paraId="687C42AA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A562A" w14:textId="77777777" w:rsidR="00095A1C" w:rsidRPr="00935444" w:rsidRDefault="00095A1C" w:rsidP="0064002D">
            <w:pPr>
              <w:spacing w:line="259" w:lineRule="auto"/>
              <w:ind w:left="379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87CCC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0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F87B8B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A870BD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-.0159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42F9FC6B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-.058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0B557528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-.0309</w:t>
            </w:r>
          </w:p>
        </w:tc>
      </w:tr>
      <w:tr w:rsidR="00095A1C" w:rsidRPr="00935444" w14:paraId="4F2E55BF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166A60" w14:textId="77777777" w:rsidR="00095A1C" w:rsidRPr="00935444" w:rsidRDefault="00095A1C" w:rsidP="0064002D">
            <w:pPr>
              <w:spacing w:line="259" w:lineRule="auto"/>
              <w:ind w:left="406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B8698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0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674505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60CFAC74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-.0918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A17BD9A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-.035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1BD18029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-.085</w:t>
            </w:r>
          </w:p>
        </w:tc>
      </w:tr>
      <w:tr w:rsidR="00095A1C" w:rsidRPr="00935444" w14:paraId="3AF0D3FC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C6AB6" w14:textId="77777777" w:rsidR="00095A1C" w:rsidRPr="00935444" w:rsidRDefault="00095A1C" w:rsidP="0064002D">
            <w:pPr>
              <w:spacing w:line="259" w:lineRule="auto"/>
              <w:ind w:left="38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B6984A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0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365B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261B3B6B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-.0918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7DC3432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-.058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6F4DDE1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-.095</w:t>
            </w:r>
          </w:p>
        </w:tc>
      </w:tr>
      <w:tr w:rsidR="00095A1C" w:rsidRPr="00935444" w14:paraId="33C25650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13CD1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ρ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708B2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.324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58EA6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C1E450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04C004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.3655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EB2931B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.3655</w:t>
            </w:r>
          </w:p>
        </w:tc>
      </w:tr>
      <w:tr w:rsidR="00095A1C" w:rsidRPr="00935444" w14:paraId="4DBA244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61D4B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S</w:t>
            </w:r>
            <w:r w:rsidRPr="001F35AD">
              <w:rPr>
                <w:rFonts w:ascii="Cambria" w:eastAsia="Cambria" w:hAnsi="Cambria" w:cs="Cambria"/>
                <w:color w:val="000000"/>
                <w:sz w:val="20"/>
                <w:vertAlign w:val="subscript"/>
              </w:rPr>
              <w:t>T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(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θ|D)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4EA51A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-772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6.3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0D500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-7723.6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D9832E5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-7710.8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32E5697D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-7715.4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60CA246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-7701.9</w:t>
            </w:r>
          </w:p>
        </w:tc>
      </w:tr>
      <w:tr w:rsidR="00095A1C" w:rsidRPr="00935444" w14:paraId="01DF7B28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FAC1C" w14:textId="77777777" w:rsidR="00095A1C" w:rsidRPr="00935444" w:rsidRDefault="00095A1C" w:rsidP="0064002D">
            <w:pPr>
              <w:spacing w:line="259" w:lineRule="auto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A9DF6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AE6DE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4797C032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23B50739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72E2CD00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</w:tr>
    </w:tbl>
    <w:p w14:paraId="7474DF0E" w14:textId="54C0D01B" w:rsidR="002663F3" w:rsidRPr="002663F3" w:rsidRDefault="002663F3" w:rsidP="002663F3">
      <w:pPr>
        <w:rPr>
          <w:rFonts w:eastAsia="Calibri"/>
          <w:highlight w:val="yellow"/>
          <w:lang w:val="en-US"/>
        </w:rPr>
        <w:sectPr w:rsidR="002663F3" w:rsidRPr="002663F3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B427" w14:textId="77777777" w:rsidR="0012139A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Frequency of left-handers reported by Laland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</w:p>
    <w:p w14:paraId="00000754" w14:textId="369CC209" w:rsidR="000F7B16" w:rsidRPr="0012139A" w:rsidRDefault="00AA1D24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sectPr w:rsidR="000F7B16" w:rsidRPr="0012139A" w:rsidSect="00AA1D24">
          <w:pgSz w:w="12219" w:h="15842"/>
          <w:pgMar w:top="1797" w:right="1440" w:bottom="1797" w:left="1440" w:header="709" w:footer="709" w:gutter="0"/>
          <w:cols w:space="720"/>
        </w:sectPr>
      </w:pPr>
      <w:r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*These data are taken from McManus (1985</w:t>
      </w:r>
      <w:r w:rsidR="000F7B16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</w:t>
      </w:r>
      <w:r w:rsidR="006842F9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004262FE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indicate point estimates for ρ, α, and β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48606F5B" w:rsidR="00A267AB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g, h, i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impa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s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circles, respectively.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9"/>
    </w:p>
    <w:p w14:paraId="123BD72C" w14:textId="77777777" w:rsidR="00A267AB" w:rsidRDefault="00A267AB">
      <w:pPr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</w:rPr>
        <w:br w:type="page"/>
      </w:r>
    </w:p>
    <w:p w14:paraId="3EDE1C16" w14:textId="1CBA7227" w:rsidR="001014F9" w:rsidRDefault="00A267AB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37B9FA5D" wp14:editId="2F640B7B">
            <wp:extent cx="5040000" cy="5040000"/>
            <wp:effectExtent l="0" t="0" r="1905" b="1905"/>
            <wp:docPr id="1191696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F8DD" w14:textId="6F0DF9B5" w:rsidR="00A267AB" w:rsidRPr="00A267AB" w:rsidRDefault="00A267AB" w:rsidP="00A267AB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S4. R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uggedness of 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the 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adjusted </w:t>
      </w:r>
      <w:r>
        <w:rPr>
          <w:rFonts w:asciiTheme="majorBidi" w:hAnsiTheme="majorBidi" w:cstheme="majorBidi"/>
          <w:b/>
          <w:bCs/>
          <w:sz w:val="22"/>
          <w:szCs w:val="22"/>
        </w:rPr>
        <w:t>log-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likelihood function. </w:t>
      </w:r>
      <w:r w:rsidRPr="00A267AB">
        <w:rPr>
          <w:rFonts w:asciiTheme="majorBidi" w:hAnsiTheme="majorBidi" w:cstheme="majorBidi"/>
          <w:sz w:val="22"/>
          <w:szCs w:val="22"/>
        </w:rPr>
        <w:t>The f</w:t>
      </w:r>
      <w:r>
        <w:rPr>
          <w:rFonts w:asciiTheme="majorBidi" w:hAnsiTheme="majorBidi" w:cstheme="majorBidi"/>
          <w:sz w:val="22"/>
          <w:szCs w:val="22"/>
        </w:rPr>
        <w:t xml:space="preserve">igure shows the adjusted log-likelihood </w:t>
      </w:r>
      <m:oMath>
        <m:sSub>
          <m:sSubPr>
            <m:ctrlPr>
              <w:rPr>
                <w:rFonts w:ascii="Cambria Math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(</m:t>
        </m:r>
        <m:r>
          <w:rPr>
            <w:rFonts w:ascii="Cambria Math" w:hAnsi="Cambria Math" w:cstheme="majorBidi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,</m:t>
        </m:r>
        <m:r>
          <w:rPr>
            <w:rFonts w:ascii="Cambria Math" w:hAnsi="Cambria Math" w:cstheme="majorBidi"/>
            <w:sz w:val="22"/>
            <w:szCs w:val="22"/>
          </w:rPr>
          <m:t>α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|</m:t>
        </m:r>
        <m:r>
          <w:rPr>
            <w:rFonts w:ascii="Cambria Math" w:hAnsi="Cambria Math" w:cstheme="majorBidi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)</m:t>
        </m:r>
      </m:oMath>
      <w:r w:rsidRPr="00A267AB">
        <w:rPr>
          <w:rFonts w:asciiTheme="majorBidi" w:hAnsiTheme="majorBidi" w:cstheme="majorBidi"/>
          <w:sz w:val="22"/>
          <w:szCs w:val="22"/>
        </w:rPr>
        <w:t xml:space="preserve"> (eq. 5) of the two-parameter model as a function of the </w:t>
      </w:r>
      <w:r w:rsidR="006572D8">
        <w:rPr>
          <w:rFonts w:asciiTheme="majorBidi" w:hAnsiTheme="majorBidi" w:cstheme="majorBidi"/>
          <w:sz w:val="22"/>
          <w:szCs w:val="22"/>
        </w:rPr>
        <w:t xml:space="preserve">model </w:t>
      </w:r>
      <w:r w:rsidRPr="00A267AB">
        <w:rPr>
          <w:rFonts w:asciiTheme="majorBidi" w:hAnsiTheme="majorBidi" w:cstheme="majorBidi"/>
          <w:sz w:val="22"/>
          <w:szCs w:val="22"/>
        </w:rPr>
        <w:t>parameters.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Color curves</w:t>
      </w:r>
      <w:r w:rsidR="00921435">
        <w:rPr>
          <w:rFonts w:asciiTheme="majorBidi" w:hAnsiTheme="majorBidi" w:cstheme="majorBidi"/>
          <w:sz w:val="22"/>
          <w:szCs w:val="22"/>
        </w:rPr>
        <w:t xml:space="preserve"> show </w:t>
      </w:r>
      <w:r w:rsidR="006572D8">
        <w:rPr>
          <w:rFonts w:asciiTheme="majorBidi" w:hAnsiTheme="majorBidi" w:cstheme="majorBidi"/>
          <w:sz w:val="22"/>
          <w:szCs w:val="22"/>
        </w:rPr>
        <w:t>paths in</w:t>
      </w:r>
      <w:r w:rsidR="00B643BB">
        <w:rPr>
          <w:rFonts w:asciiTheme="majorBidi" w:hAnsiTheme="majorBidi" w:cstheme="majorBidi"/>
          <w:sz w:val="22"/>
          <w:szCs w:val="22"/>
        </w:rPr>
        <w:t xml:space="preserve"> the parameter space</w:t>
      </w:r>
      <w:r w:rsidR="006572D8">
        <w:rPr>
          <w:rFonts w:asciiTheme="majorBidi" w:hAnsiTheme="majorBidi" w:cstheme="majorBidi"/>
          <w:sz w:val="22"/>
          <w:szCs w:val="22"/>
        </w:rPr>
        <w:t xml:space="preserve"> where one of the </w:t>
      </w:r>
      <w:r w:rsidR="00921435">
        <w:rPr>
          <w:rFonts w:asciiTheme="majorBidi" w:hAnsiTheme="majorBidi" w:cstheme="majorBidi"/>
          <w:sz w:val="22"/>
          <w:szCs w:val="22"/>
        </w:rPr>
        <w:t>conditional probabilities</w:t>
      </w:r>
      <w:r w:rsidR="006572D8">
        <w:rPr>
          <w:rFonts w:asciiTheme="majorBidi" w:hAnsiTheme="majorBidi" w:cstheme="majorBidi"/>
          <w:sz w:val="22"/>
          <w:szCs w:val="22"/>
        </w:rPr>
        <w:t xml:space="preserve"> (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>P(offspring</w:t>
      </w:r>
      <w:r w:rsidR="006572D8">
        <w:rPr>
          <w:rFonts w:asciiTheme="majorBidi" w:hAnsiTheme="majorBidi" w:cstheme="majorBidi"/>
          <w:i/>
          <w:iCs/>
          <w:sz w:val="22"/>
          <w:szCs w:val="22"/>
        </w:rPr>
        <w:t xml:space="preserve"> phenotype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 xml:space="preserve"> | parent mating type)=0</w:t>
      </w:r>
      <w:r w:rsidR="006572D8">
        <w:rPr>
          <w:rFonts w:asciiTheme="majorBidi" w:hAnsiTheme="majorBidi" w:cstheme="majorBidi"/>
          <w:sz w:val="22"/>
          <w:szCs w:val="22"/>
        </w:rPr>
        <w:t>, see legend)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is</w:t>
      </w:r>
      <w:r w:rsidR="00921435">
        <w:rPr>
          <w:rFonts w:asciiTheme="majorBidi" w:hAnsiTheme="majorBidi" w:cstheme="majorBidi"/>
          <w:sz w:val="22"/>
          <w:szCs w:val="22"/>
        </w:rPr>
        <w:t xml:space="preserve"> zero</w:t>
      </w:r>
      <w:r w:rsidRPr="00A267AB">
        <w:rPr>
          <w:rFonts w:asciiTheme="majorBidi" w:hAnsiTheme="majorBidi" w:cstheme="majorBidi"/>
          <w:sz w:val="22"/>
          <w:szCs w:val="22"/>
        </w:rPr>
        <w:t xml:space="preserve">. </w:t>
      </w:r>
      <w:r>
        <w:rPr>
          <w:rFonts w:asciiTheme="majorBidi" w:hAnsiTheme="majorBidi" w:cstheme="majorBidi"/>
          <w:sz w:val="22"/>
          <w:szCs w:val="22"/>
        </w:rPr>
        <w:t xml:space="preserve">Variation between the lines </w:t>
      </w:r>
      <w:r w:rsidR="00921435">
        <w:rPr>
          <w:rFonts w:asciiTheme="majorBidi" w:hAnsiTheme="majorBidi" w:cstheme="majorBidi"/>
          <w:sz w:val="22"/>
          <w:szCs w:val="22"/>
        </w:rPr>
        <w:t>is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A267AB">
        <w:rPr>
          <w:rFonts w:asciiTheme="majorBidi" w:hAnsiTheme="majorBidi" w:cstheme="majorBidi"/>
          <w:sz w:val="22"/>
          <w:szCs w:val="22"/>
        </w:rPr>
        <w:t xml:space="preserve">due to different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p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o</w:t>
      </w:r>
      <w:r w:rsidRPr="00A267AB">
        <w:rPr>
          <w:rFonts w:asciiTheme="majorBidi" w:hAnsiTheme="majorBidi" w:cstheme="majorBidi"/>
          <w:sz w:val="22"/>
          <w:szCs w:val="22"/>
        </w:rPr>
        <w:t xml:space="preserve"> values for each dataset</w:t>
      </w:r>
      <w:r>
        <w:rPr>
          <w:rFonts w:asciiTheme="majorBidi" w:hAnsiTheme="majorBidi" w:cstheme="majorBidi"/>
          <w:sz w:val="22"/>
          <w:szCs w:val="22"/>
        </w:rPr>
        <w:t>.</w:t>
      </w:r>
    </w:p>
    <w:sectPr w:rsidR="00A267AB" w:rsidRPr="00A267AB" w:rsidSect="004E3B26">
      <w:headerReference w:type="even" r:id="rId16"/>
      <w:headerReference w:type="default" r:id="rId17"/>
      <w:pgSz w:w="12219" w:h="15842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8C15F3" w14:textId="77777777" w:rsidR="00595256" w:rsidRDefault="00595256">
      <w:r>
        <w:separator/>
      </w:r>
    </w:p>
  </w:endnote>
  <w:endnote w:type="continuationSeparator" w:id="0">
    <w:p w14:paraId="0B5B7843" w14:textId="77777777" w:rsidR="00595256" w:rsidRDefault="00595256">
      <w:r>
        <w:continuationSeparator/>
      </w:r>
    </w:p>
  </w:endnote>
  <w:endnote w:type="continuationNotice" w:id="1">
    <w:p w14:paraId="4E5BB3C9" w14:textId="77777777" w:rsidR="00595256" w:rsidRDefault="0059525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5636F9" w14:textId="77777777" w:rsidR="00595256" w:rsidRDefault="00595256">
      <w:r>
        <w:separator/>
      </w:r>
    </w:p>
  </w:footnote>
  <w:footnote w:type="continuationSeparator" w:id="0">
    <w:p w14:paraId="5D7A8D81" w14:textId="77777777" w:rsidR="00595256" w:rsidRDefault="00595256">
      <w:r>
        <w:continuationSeparator/>
      </w:r>
    </w:p>
  </w:footnote>
  <w:footnote w:type="continuationNotice" w:id="1">
    <w:p w14:paraId="4E51BDD2" w14:textId="77777777" w:rsidR="00595256" w:rsidRDefault="0059525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A1C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39A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8A4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3F3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9F9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71EC"/>
    <w:rsid w:val="0047785E"/>
    <w:rsid w:val="00477AF0"/>
    <w:rsid w:val="004807E6"/>
    <w:rsid w:val="00480D1E"/>
    <w:rsid w:val="00480F71"/>
    <w:rsid w:val="004816A7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442B"/>
    <w:rsid w:val="00516B9F"/>
    <w:rsid w:val="00516D71"/>
    <w:rsid w:val="005174B0"/>
    <w:rsid w:val="00517B9F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525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0B02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3038E"/>
    <w:rsid w:val="006303CF"/>
    <w:rsid w:val="006308BE"/>
    <w:rsid w:val="0063094B"/>
    <w:rsid w:val="006310D6"/>
    <w:rsid w:val="00631FCD"/>
    <w:rsid w:val="006330C9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2D8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948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2248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9E7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435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20E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7AB"/>
    <w:rsid w:val="00A26A6C"/>
    <w:rsid w:val="00A26AF1"/>
    <w:rsid w:val="00A274A7"/>
    <w:rsid w:val="00A27B6B"/>
    <w:rsid w:val="00A30133"/>
    <w:rsid w:val="00A302C3"/>
    <w:rsid w:val="00A306C5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BB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52E4"/>
    <w:rsid w:val="00CA67C2"/>
    <w:rsid w:val="00CA6842"/>
    <w:rsid w:val="00CA689D"/>
    <w:rsid w:val="00CA7279"/>
    <w:rsid w:val="00CA735A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23D7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75D6"/>
    <w:rsid w:val="00E178AF"/>
    <w:rsid w:val="00E206EA"/>
    <w:rsid w:val="00E211FD"/>
    <w:rsid w:val="00E22408"/>
    <w:rsid w:val="00E22A62"/>
    <w:rsid w:val="00E24581"/>
    <w:rsid w:val="00E2502C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691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6E78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28BB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C"/>
    <w:rsid w:val="00FB11E9"/>
    <w:rsid w:val="00FB1CA5"/>
    <w:rsid w:val="00FB1CFF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0A3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TableGrid0">
    <w:name w:val="TableGrid"/>
    <w:rsid w:val="00095A1C"/>
    <w:rPr>
      <w:rFonts w:asciiTheme="minorHAnsi" w:eastAsiaTheme="minorEastAsia" w:hAnsiTheme="minorHAnsi" w:cstheme="minorBidi"/>
      <w:kern w:val="2"/>
      <w:lang w:val="en-US" w:bidi="ar-SA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16</Pages>
  <Words>2959</Words>
  <Characters>16868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Yoav Ram</cp:lastModifiedBy>
  <cp:revision>46</cp:revision>
  <dcterms:created xsi:type="dcterms:W3CDTF">2024-07-16T13:18:00Z</dcterms:created>
  <dcterms:modified xsi:type="dcterms:W3CDTF">2024-09-29T18:52:00Z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  <property fmtid="{D5CDD505-2E9C-101B-9397-08002B2CF9AE}" pid="3" name="GrammarlyDocumentId">
    <vt:lpwstr>6ce2ee532781e1312bf03069583a545a94333514deaa7c4af00d94b64ab66e93</vt:lpwstr>
  </property>
</Properties>
</file>