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4FB4" w14:textId="77777777" w:rsidR="00D058DB" w:rsidRPr="00D058DB" w:rsidRDefault="00D058DB" w:rsidP="00D058DB">
      <w:pPr>
        <w:spacing w:line="276" w:lineRule="auto"/>
        <w:jc w:val="both"/>
        <w:rPr>
          <w:rFonts w:asciiTheme="majorBidi" w:hAnsiTheme="majorBidi" w:cstheme="majorBidi"/>
          <w:sz w:val="22"/>
          <w:szCs w:val="22"/>
        </w:rPr>
      </w:pPr>
      <w:r w:rsidRPr="00D058DB">
        <w:rPr>
          <w:rFonts w:asciiTheme="majorBidi" w:hAnsiTheme="majorBidi" w:cstheme="majorBidi"/>
          <w:sz w:val="22"/>
          <w:szCs w:val="22"/>
        </w:rPr>
        <w:fldChar w:fldCharType="begin"/>
      </w:r>
      <w:r w:rsidRPr="00D058DB">
        <w:rPr>
          <w:rFonts w:asciiTheme="majorBidi" w:hAnsiTheme="majorBidi" w:cstheme="majorBidi"/>
          <w:sz w:val="22"/>
          <w:szCs w:val="22"/>
        </w:rPr>
        <w:instrText>DATE \@"MMMM\ d', 'yyyy"</w:instrText>
      </w:r>
      <w:r w:rsidRPr="00D058DB">
        <w:rPr>
          <w:rFonts w:asciiTheme="majorBidi" w:hAnsiTheme="majorBidi" w:cstheme="majorBidi"/>
          <w:sz w:val="22"/>
          <w:szCs w:val="22"/>
        </w:rPr>
        <w:fldChar w:fldCharType="separate"/>
      </w:r>
      <w:r w:rsidRPr="00D058DB">
        <w:rPr>
          <w:rFonts w:asciiTheme="majorBidi" w:hAnsiTheme="majorBidi" w:cstheme="majorBidi"/>
          <w:noProof/>
          <w:sz w:val="22"/>
          <w:szCs w:val="22"/>
        </w:rPr>
        <w:t>June 11, 2025</w:t>
      </w:r>
      <w:r w:rsidRPr="00D058DB">
        <w:rPr>
          <w:rFonts w:asciiTheme="majorBidi" w:hAnsiTheme="majorBidi" w:cstheme="majorBidi"/>
          <w:sz w:val="22"/>
          <w:szCs w:val="22"/>
        </w:rPr>
        <w:fldChar w:fldCharType="end"/>
      </w:r>
    </w:p>
    <w:p w14:paraId="33DE8914" w14:textId="77777777" w:rsidR="00D058DB" w:rsidRPr="00D058DB" w:rsidRDefault="00D058DB" w:rsidP="00D058DB">
      <w:pPr>
        <w:spacing w:line="276" w:lineRule="auto"/>
        <w:jc w:val="both"/>
        <w:rPr>
          <w:rFonts w:asciiTheme="majorBidi" w:hAnsiTheme="majorBidi" w:cstheme="majorBidi"/>
          <w:b/>
          <w:bCs/>
          <w:color w:val="000000"/>
          <w:sz w:val="22"/>
          <w:szCs w:val="22"/>
        </w:rPr>
      </w:pPr>
      <w:r w:rsidRPr="00D058DB">
        <w:rPr>
          <w:rFonts w:asciiTheme="majorBidi" w:hAnsiTheme="majorBidi" w:cstheme="majorBidi"/>
          <w:b/>
          <w:bCs/>
          <w:color w:val="000000"/>
          <w:sz w:val="22"/>
          <w:szCs w:val="22"/>
        </w:rPr>
        <w:t>Response to Reviewers</w:t>
      </w:r>
    </w:p>
    <w:p w14:paraId="7B3D9230" w14:textId="77777777" w:rsidR="00D058DB" w:rsidRPr="00D058DB" w:rsidRDefault="00D058DB" w:rsidP="00D058DB">
      <w:pPr>
        <w:rPr>
          <w:rFonts w:asciiTheme="majorBidi" w:hAnsiTheme="majorBidi" w:cstheme="majorBidi"/>
          <w:sz w:val="22"/>
          <w:szCs w:val="22"/>
        </w:rPr>
      </w:pPr>
      <w:r w:rsidRPr="00D058DB">
        <w:rPr>
          <w:rFonts w:asciiTheme="majorBidi" w:hAnsiTheme="majorBidi" w:cstheme="majorBidi"/>
          <w:sz w:val="22"/>
          <w:szCs w:val="22"/>
        </w:rPr>
        <w:t>Manuscript EHS-2025-0005 </w:t>
      </w:r>
    </w:p>
    <w:p w14:paraId="041E380C" w14:textId="77777777" w:rsidR="00D058DB" w:rsidRPr="00D058DB" w:rsidRDefault="00D058DB" w:rsidP="00D058DB">
      <w:pPr>
        <w:rPr>
          <w:rFonts w:asciiTheme="majorBidi" w:eastAsia="Times New Roman" w:hAnsiTheme="majorBidi" w:cstheme="majorBidi"/>
          <w:color w:val="0E101A"/>
          <w:sz w:val="22"/>
          <w:szCs w:val="22"/>
        </w:rPr>
      </w:pPr>
    </w:p>
    <w:p w14:paraId="1658DA89" w14:textId="77777777" w:rsidR="00D058DB" w:rsidRPr="00D058DB" w:rsidRDefault="00D058DB" w:rsidP="00D058DB">
      <w:pPr>
        <w:rPr>
          <w:rFonts w:asciiTheme="majorBidi" w:eastAsia="Times New Roman" w:hAnsiTheme="majorBidi" w:cstheme="majorBidi"/>
          <w:color w:val="0E101A"/>
          <w:sz w:val="22"/>
          <w:szCs w:val="22"/>
        </w:rPr>
      </w:pPr>
      <w:r w:rsidRPr="00D058DB">
        <w:rPr>
          <w:rFonts w:asciiTheme="majorBidi" w:eastAsia="Times New Roman" w:hAnsiTheme="majorBidi" w:cstheme="majorBidi"/>
          <w:color w:val="0E101A"/>
          <w:sz w:val="22"/>
          <w:szCs w:val="22"/>
        </w:rPr>
        <w:t>Dear Editors,</w:t>
      </w:r>
    </w:p>
    <w:p w14:paraId="69C479C2" w14:textId="77777777" w:rsidR="00D058DB" w:rsidRPr="00D058DB" w:rsidRDefault="00D058DB" w:rsidP="00D058DB">
      <w:pPr>
        <w:rPr>
          <w:rFonts w:asciiTheme="majorBidi" w:hAnsiTheme="majorBidi" w:cstheme="majorBidi"/>
          <w:sz w:val="22"/>
          <w:szCs w:val="22"/>
        </w:rPr>
      </w:pPr>
    </w:p>
    <w:p w14:paraId="317FE5F6" w14:textId="77777777" w:rsidR="00D058DB" w:rsidRPr="00D058DB" w:rsidRDefault="00D058DB" w:rsidP="00D058DB">
      <w:pPr>
        <w:rPr>
          <w:rFonts w:asciiTheme="majorBidi" w:hAnsiTheme="majorBidi" w:cstheme="majorBidi"/>
          <w:sz w:val="22"/>
          <w:szCs w:val="22"/>
        </w:rPr>
      </w:pPr>
      <w:r w:rsidRPr="00D058DB">
        <w:rPr>
          <w:rFonts w:asciiTheme="majorBidi" w:hAnsiTheme="majorBidi" w:cstheme="majorBidi"/>
          <w:sz w:val="22"/>
          <w:szCs w:val="22"/>
        </w:rPr>
        <w:t xml:space="preserve">Attached please find our revised manuscript, "Transmission of human handedness: a reanalysis." We have made changes to the manuscript in response to the reviewers’ comments, which we believe significantly improve the manuscript. Details of the changes appear below, with our responses in blue. In addition, we attach a version of the revised manuscript with tracked changes. </w:t>
      </w:r>
    </w:p>
    <w:p w14:paraId="12A5EA15" w14:textId="77777777" w:rsidR="00D058DB" w:rsidRPr="00D058DB" w:rsidRDefault="00D058DB" w:rsidP="00D058DB">
      <w:pPr>
        <w:jc w:val="both"/>
        <w:rPr>
          <w:rFonts w:asciiTheme="majorBidi" w:hAnsiTheme="majorBidi" w:cstheme="majorBidi"/>
          <w:sz w:val="22"/>
          <w:szCs w:val="22"/>
          <w:rtl/>
        </w:rPr>
      </w:pPr>
    </w:p>
    <w:p w14:paraId="0211E7B2" w14:textId="77777777" w:rsidR="00D058DB" w:rsidRPr="00D058DB" w:rsidRDefault="00D058DB" w:rsidP="00D058DB">
      <w:pPr>
        <w:jc w:val="both"/>
        <w:rPr>
          <w:rFonts w:asciiTheme="majorBidi" w:hAnsiTheme="majorBidi" w:cstheme="majorBidi"/>
          <w:sz w:val="22"/>
          <w:szCs w:val="22"/>
        </w:rPr>
      </w:pPr>
      <w:r w:rsidRPr="00D058DB">
        <w:rPr>
          <w:rFonts w:asciiTheme="majorBidi" w:hAnsiTheme="majorBidi" w:cstheme="majorBidi"/>
          <w:sz w:val="22"/>
          <w:szCs w:val="22"/>
        </w:rPr>
        <w:t>We are grateful to the reviewers for their comments and hope you find our response satisfactory.</w:t>
      </w:r>
    </w:p>
    <w:p w14:paraId="03F256C2" w14:textId="77777777" w:rsidR="00D058DB" w:rsidRPr="00D058DB" w:rsidRDefault="00D058DB" w:rsidP="00D058DB">
      <w:pPr>
        <w:rPr>
          <w:rFonts w:asciiTheme="majorBidi" w:hAnsiTheme="majorBidi" w:cstheme="majorBidi"/>
          <w:sz w:val="22"/>
          <w:szCs w:val="22"/>
        </w:rPr>
      </w:pPr>
    </w:p>
    <w:p w14:paraId="02F701B6" w14:textId="77777777" w:rsidR="00D058DB" w:rsidRPr="00D058DB" w:rsidRDefault="00D058DB" w:rsidP="00D058DB">
      <w:pPr>
        <w:spacing w:line="276" w:lineRule="auto"/>
        <w:jc w:val="both"/>
        <w:rPr>
          <w:rFonts w:asciiTheme="majorBidi" w:hAnsiTheme="majorBidi" w:cstheme="majorBidi"/>
          <w:sz w:val="22"/>
          <w:szCs w:val="22"/>
        </w:rPr>
      </w:pPr>
    </w:p>
    <w:p w14:paraId="59095430" w14:textId="77777777" w:rsidR="00D058DB" w:rsidRPr="00D058DB" w:rsidRDefault="00D058DB" w:rsidP="00D058DB">
      <w:pPr>
        <w:spacing w:line="276" w:lineRule="auto"/>
        <w:jc w:val="both"/>
        <w:rPr>
          <w:rFonts w:asciiTheme="majorBidi" w:hAnsiTheme="majorBidi" w:cstheme="majorBidi"/>
          <w:sz w:val="22"/>
          <w:szCs w:val="22"/>
        </w:rPr>
      </w:pPr>
    </w:p>
    <w:p w14:paraId="55EFAD0A"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noProof/>
          <w:sz w:val="22"/>
          <w:szCs w:val="22"/>
        </w:rPr>
        <w:drawing>
          <wp:anchor distT="0" distB="0" distL="0" distR="0" simplePos="0" relativeHeight="251659264" behindDoc="1" locked="0" layoutInCell="1" allowOverlap="1" wp14:anchorId="54CAB0D1" wp14:editId="7EEE2893">
            <wp:simplePos x="0" y="0"/>
            <wp:positionH relativeFrom="column">
              <wp:posOffset>4034589</wp:posOffset>
            </wp:positionH>
            <wp:positionV relativeFrom="paragraph">
              <wp:posOffset>134052</wp:posOffset>
            </wp:positionV>
            <wp:extent cx="1405890" cy="440055"/>
            <wp:effectExtent l="0" t="0" r="3810" b="444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tretch>
                      <a:fillRect/>
                    </a:stretch>
                  </pic:blipFill>
                  <pic:spPr bwMode="auto">
                    <a:xfrm>
                      <a:off x="0" y="0"/>
                      <a:ext cx="1405890" cy="440055"/>
                    </a:xfrm>
                    <a:prstGeom prst="rect">
                      <a:avLst/>
                    </a:prstGeom>
                  </pic:spPr>
                </pic:pic>
              </a:graphicData>
            </a:graphic>
          </wp:anchor>
        </w:drawing>
      </w:r>
      <w:r w:rsidRPr="00D058DB">
        <w:rPr>
          <w:rFonts w:asciiTheme="majorBidi" w:hAnsiTheme="majorBidi" w:cstheme="majorBidi"/>
          <w:sz w:val="22"/>
          <w:szCs w:val="22"/>
        </w:rPr>
        <w:t>Sincerely,</w:t>
      </w:r>
    </w:p>
    <w:p w14:paraId="66CE3611" w14:textId="77777777" w:rsidR="00D058DB" w:rsidRPr="00D058DB" w:rsidRDefault="00D058DB" w:rsidP="00D058DB">
      <w:pPr>
        <w:bidi/>
        <w:spacing w:line="276" w:lineRule="auto"/>
        <w:jc w:val="both"/>
        <w:rPr>
          <w:rFonts w:asciiTheme="majorBidi" w:hAnsiTheme="majorBidi" w:cstheme="majorBidi"/>
          <w:sz w:val="22"/>
          <w:szCs w:val="22"/>
        </w:rPr>
      </w:pPr>
    </w:p>
    <w:p w14:paraId="0FFD176D" w14:textId="77777777" w:rsidR="00D058DB" w:rsidRPr="00D058DB" w:rsidRDefault="00D058DB" w:rsidP="00D058DB">
      <w:pPr>
        <w:spacing w:line="276" w:lineRule="auto"/>
        <w:jc w:val="both"/>
        <w:rPr>
          <w:rFonts w:asciiTheme="majorBidi" w:hAnsiTheme="majorBidi" w:cstheme="majorBidi"/>
          <w:sz w:val="22"/>
          <w:szCs w:val="22"/>
        </w:rPr>
      </w:pPr>
    </w:p>
    <w:p w14:paraId="7B785DA0"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Yoav Ram, PhD</w:t>
      </w:r>
    </w:p>
    <w:p w14:paraId="53ACC9B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Senior Lecturer</w:t>
      </w:r>
    </w:p>
    <w:p w14:paraId="26C2943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School of Zoology</w:t>
      </w:r>
    </w:p>
    <w:p w14:paraId="11BC168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 xml:space="preserve">Faculty of Life Sciences </w:t>
      </w:r>
    </w:p>
    <w:p w14:paraId="77B94D7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Tel Aviv University</w:t>
      </w:r>
    </w:p>
    <w:p w14:paraId="1ADE14A5" w14:textId="77777777" w:rsidR="00D058DB" w:rsidRPr="00D058DB" w:rsidRDefault="00D058DB" w:rsidP="00D058DB">
      <w:pPr>
        <w:spacing w:line="276" w:lineRule="auto"/>
        <w:rPr>
          <w:rFonts w:asciiTheme="majorBidi" w:eastAsia="Times New Roman" w:hAnsiTheme="majorBidi" w:cstheme="majorBidi"/>
          <w:color w:val="000000"/>
          <w:kern w:val="0"/>
          <w:sz w:val="22"/>
          <w:szCs w:val="22"/>
          <w:u w:val="single"/>
          <w14:ligatures w14:val="none"/>
        </w:rPr>
      </w:pPr>
      <w:r w:rsidRPr="00D058DB">
        <w:rPr>
          <w:rFonts w:asciiTheme="majorBidi" w:eastAsia="Times New Roman" w:hAnsiTheme="majorBidi" w:cstheme="majorBidi"/>
          <w:color w:val="000000"/>
          <w:kern w:val="0"/>
          <w:sz w:val="22"/>
          <w:szCs w:val="22"/>
          <w:u w:val="single"/>
          <w14:ligatures w14:val="none"/>
        </w:rPr>
        <w:br w:type="page"/>
      </w:r>
    </w:p>
    <w:p w14:paraId="509FD53C" w14:textId="77777777"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1</w:t>
      </w:r>
    </w:p>
    <w:p w14:paraId="1EC438A3"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B5E7295" w14:textId="5F23E5AE"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MS outlines, </w:t>
      </w:r>
      <w:proofErr w:type="spellStart"/>
      <w:r w:rsidRPr="00D058DB">
        <w:rPr>
          <w:rFonts w:asciiTheme="majorBidi" w:hAnsiTheme="majorBidi" w:cstheme="majorBidi"/>
          <w:color w:val="000000"/>
          <w:kern w:val="0"/>
          <w:sz w:val="22"/>
          <w:szCs w:val="22"/>
          <w:lang w:val="en-US"/>
        </w:rPr>
        <w:t>reanalyses</w:t>
      </w:r>
      <w:proofErr w:type="spellEnd"/>
      <w:r w:rsidRPr="00D058DB">
        <w:rPr>
          <w:rFonts w:asciiTheme="majorBidi" w:hAnsiTheme="majorBidi" w:cstheme="majorBidi"/>
          <w:color w:val="000000"/>
          <w:kern w:val="0"/>
          <w:sz w:val="22"/>
          <w:szCs w:val="22"/>
          <w:lang w:val="en-US"/>
        </w:rPr>
        <w:t xml:space="preserve"> and extends a gene-culture model for the inheritance of human</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 xml:space="preserve">handedness. The reanalysis shows that the </w:t>
      </w:r>
      <w:r w:rsidRPr="00D058DB">
        <w:rPr>
          <w:rFonts w:asciiTheme="majorBidi" w:hAnsiTheme="majorBidi" w:cstheme="majorBidi"/>
          <w:color w:val="000000"/>
          <w:kern w:val="0"/>
          <w:sz w:val="22"/>
          <w:szCs w:val="22"/>
          <w:lang w:val="en-US"/>
        </w:rPr>
        <w:t>d</w:t>
      </w:r>
      <w:r w:rsidRPr="00D058DB">
        <w:rPr>
          <w:rFonts w:asciiTheme="majorBidi" w:hAnsiTheme="majorBidi" w:cstheme="majorBidi"/>
          <w:color w:val="000000"/>
          <w:kern w:val="0"/>
          <w:sz w:val="22"/>
          <w:szCs w:val="22"/>
          <w:lang w:val="en-US"/>
        </w:rPr>
        <w:t>ifference between the true and measured frequency of</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handedness (so-called “criterion shift”) is a crucial element in determining the model’s parameter</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estimates and its goodness-of-fit to data. The extension of the model to include maternal and</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paternal effects as well as daughter and son effects reveals that mothers have a greater effect than</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fathers and daughters are more affected than sons. These are novel findings in modelling this</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phenomenon and would be of great interest to researchers in the field, as well as gene-culture</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evolution more generally.</w:t>
      </w:r>
    </w:p>
    <w:p w14:paraId="50BA06B3"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F0CE40E" w14:textId="5B7A1653"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 paper is largely well written and clear. My main concern is that it spends too much time on the</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 xml:space="preserve">reanalysis of the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(1995) model and not enough on the extension (see my comments on</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lines 204 and 348, below). The reanalysis is importance, I agree, but I doubt it will be the prime</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interest of readers.</w:t>
      </w:r>
    </w:p>
    <w:p w14:paraId="1285962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C95AE4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Specific comments: (by line number)</w:t>
      </w:r>
    </w:p>
    <w:p w14:paraId="154B8E52" w14:textId="271AC9BD"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21 maximum likelihood </w:t>
      </w:r>
      <w:r w:rsidR="00C16DFA">
        <w:rPr>
          <w:rFonts w:asciiTheme="majorBidi" w:hAnsiTheme="majorBidi" w:cstheme="majorBidi"/>
          <w:color w:val="000000"/>
          <w:kern w:val="0"/>
          <w:sz w:val="22"/>
          <w:szCs w:val="22"/>
          <w:lang w:val="en-US"/>
        </w:rPr>
        <w:t>-&gt;</w:t>
      </w:r>
      <w:r w:rsidRPr="00D058DB">
        <w:rPr>
          <w:rFonts w:asciiTheme="majorBidi" w:hAnsiTheme="majorBidi" w:cstheme="majorBidi"/>
          <w:color w:val="000000"/>
          <w:kern w:val="0"/>
          <w:sz w:val="22"/>
          <w:szCs w:val="22"/>
          <w:lang w:val="en-US"/>
        </w:rPr>
        <w:t xml:space="preserve"> maximum-likelihood</w:t>
      </w:r>
    </w:p>
    <w:p w14:paraId="2732B50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F56B2AE" w14:textId="353DC49C"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47 I must be missing something, but surely the two-allele models with dominance do not always</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“predict that the offspring of same-handed parents will have the same phenotype as their</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parents”. With dominance, some right-handed individuals will be heterozygotes and ¼ of the</w:t>
      </w:r>
    </w:p>
    <w:p w14:paraId="162AE9F2" w14:textId="78DF42DD"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offspring of two right-handed heterozygous parents should be left-handed homozygous</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recessives.</w:t>
      </w:r>
    </w:p>
    <w:p w14:paraId="4DD4B416"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29E212EA" w14:textId="3433A39E"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108 I do not see how the fact that “gene-culture models will not preserve genetic variation in</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handedness” contradicts “the genetic models described above” when all models predict that</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such variation is only preserved through heterozygote advantage.</w:t>
      </w:r>
    </w:p>
    <w:p w14:paraId="1C2FFCDE"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60FC5BD2" w14:textId="3C18BDA3"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143 Unfortunate line break</w:t>
      </w:r>
    </w:p>
    <w:p w14:paraId="652D192B"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C5B65B3" w14:textId="7804A4A4"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201 Increase font size</w:t>
      </w:r>
    </w:p>
    <w:p w14:paraId="333CC83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BF63327" w14:textId="150CE88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204 The section titled “Adjustment for criterion shift” is very detailed in comparison, say, to that</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on “Extended model with sex differences” (line 348 onwards). The former is about the</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methods proposed by MacManus (1995) and largely replicates the material in the Appendix of</w:t>
      </w:r>
      <w:r w:rsidRPr="00D058DB">
        <w:rPr>
          <w:rFonts w:asciiTheme="majorBidi" w:hAnsiTheme="majorBidi" w:cstheme="majorBidi"/>
          <w:color w:val="000000"/>
          <w:kern w:val="0"/>
          <w:sz w:val="22"/>
          <w:szCs w:val="22"/>
          <w:lang w:val="en-US"/>
        </w:rPr>
        <w:t xml:space="preserve">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(1995), whereas the latter contains new ideas and modelling. I suggest that much</w:t>
      </w:r>
    </w:p>
    <w:p w14:paraId="4F150DD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of this section should go in the Supplementary material.</w:t>
      </w:r>
    </w:p>
    <w:p w14:paraId="7A2F7F0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5C11DE3"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206 This ambiguity …</w:t>
      </w:r>
    </w:p>
    <w:p w14:paraId="51B89E3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CA4886D" w14:textId="0B297D4D"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286 The minus signs need an increased font</w:t>
      </w:r>
    </w:p>
    <w:p w14:paraId="5F3DA43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9A13C3B" w14:textId="58995A4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348 This section (“Extended model with sex differences”) describes a novel extension to that</w:t>
      </w:r>
      <w:r w:rsidRPr="00D058DB">
        <w:rPr>
          <w:rFonts w:asciiTheme="majorBidi" w:hAnsiTheme="majorBidi" w:cstheme="majorBidi"/>
          <w:color w:val="000000"/>
          <w:kern w:val="0"/>
          <w:sz w:val="22"/>
          <w:szCs w:val="22"/>
          <w:lang w:val="en-US"/>
        </w:rPr>
        <w:t xml:space="preserve">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model, but nowhere are we shown the recursion equations that are the basis of</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the extended model. (Indeed, we are not shown the recursions of the original model either.) I</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understand that these are algebraically messy, but they should be somewhere in the paper (or</w:t>
      </w:r>
      <w:r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the Supplementary material) for the use of future researchers.</w:t>
      </w:r>
    </w:p>
    <w:p w14:paraId="58EABB8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990861E" w14:textId="0E2913D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308 Like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we …</w:t>
      </w:r>
    </w:p>
    <w:p w14:paraId="5D1F7E8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875E8D7" w14:textId="402817A2"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498 This what lead to … And what is meant by “practical non-identifiability”?</w:t>
      </w:r>
    </w:p>
    <w:p w14:paraId="3E7265EF" w14:textId="7D0F967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5BD55E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lastRenderedPageBreak/>
        <w:t>503 filtered</w:t>
      </w:r>
    </w:p>
    <w:p w14:paraId="1D91DB16"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0B950464" w14:textId="5A0C1BC3"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512 516 525 539 522 628 790 800 The results about sex differences in handedness is surely more important (and interesting and</w:t>
      </w:r>
    </w:p>
    <w:p w14:paraId="7BACC325" w14:textId="31FFB4D9" w:rsidR="009E6D32" w:rsidRPr="00D058DB" w:rsidRDefault="009E6D32"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novel) than the re-analysis of the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model. But this section is very short. Surely more</w:t>
      </w:r>
      <w:r w:rsidR="00D42F8D"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could be said, for example, about the details of the sex differences in transmission</w:t>
      </w:r>
      <w:r w:rsidR="00D42F8D" w:rsidRPr="00D058DB">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preferences.</w:t>
      </w:r>
    </w:p>
    <w:p w14:paraId="0D29C78E"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625B9D8" w14:textId="47959D36" w:rsidR="009E6D32" w:rsidRPr="00D058DB"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516 </w:t>
      </w:r>
      <w:r w:rsidR="009E6D32" w:rsidRPr="00D058DB">
        <w:rPr>
          <w:rFonts w:asciiTheme="majorBidi" w:hAnsiTheme="majorBidi" w:cstheme="majorBidi"/>
          <w:color w:val="000000"/>
          <w:kern w:val="0"/>
          <w:sz w:val="22"/>
          <w:szCs w:val="22"/>
          <w:lang w:val="en-US"/>
        </w:rPr>
        <w:t>I don’t understand why Scenario B was used here when the previous results showed that</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Scenario C was better.</w:t>
      </w:r>
    </w:p>
    <w:p w14:paraId="58E34AA1" w14:textId="335A80E3" w:rsidR="009E6D32" w:rsidRPr="00D058DB"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525 </w:t>
      </w:r>
      <w:r w:rsidR="009E6D32" w:rsidRPr="00D058DB">
        <w:rPr>
          <w:rFonts w:asciiTheme="majorBidi" w:hAnsiTheme="majorBidi" w:cstheme="majorBidi"/>
          <w:color w:val="000000"/>
          <w:kern w:val="0"/>
          <w:sz w:val="22"/>
          <w:szCs w:val="22"/>
          <w:lang w:val="en-US"/>
        </w:rPr>
        <w:t>I realize that it is a matter of opinion, but I do think the Discussion should start with something</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about the most exciting/novel/surprising result the paper reveals. Alternatively, it could</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provide an annotated list of the paper’s main results, giving an overview of the findings.</w:t>
      </w:r>
      <w:r w:rsidRPr="00D058DB">
        <w:rPr>
          <w:rFonts w:asciiTheme="majorBidi" w:hAnsiTheme="majorBidi" w:cstheme="majorBidi"/>
          <w:color w:val="000000"/>
          <w:kern w:val="0"/>
          <w:sz w:val="22"/>
          <w:szCs w:val="22"/>
          <w:lang w:val="en-US"/>
        </w:rPr>
        <w:t xml:space="preserve"> </w:t>
      </w:r>
      <w:proofErr w:type="gramStart"/>
      <w:r w:rsidR="009E6D32" w:rsidRPr="00D058DB">
        <w:rPr>
          <w:rFonts w:asciiTheme="majorBidi" w:hAnsiTheme="majorBidi" w:cstheme="majorBidi"/>
          <w:color w:val="000000"/>
          <w:kern w:val="0"/>
          <w:sz w:val="22"/>
          <w:szCs w:val="22"/>
          <w:lang w:val="en-US"/>
        </w:rPr>
        <w:t>Instead</w:t>
      </w:r>
      <w:proofErr w:type="gramEnd"/>
      <w:r w:rsidR="009E6D32" w:rsidRPr="00D058DB">
        <w:rPr>
          <w:rFonts w:asciiTheme="majorBidi" w:hAnsiTheme="majorBidi" w:cstheme="majorBidi"/>
          <w:color w:val="000000"/>
          <w:kern w:val="0"/>
          <w:sz w:val="22"/>
          <w:szCs w:val="22"/>
          <w:lang w:val="en-US"/>
        </w:rPr>
        <w:t xml:space="preserve"> we dive directly into the technical details of the </w:t>
      </w:r>
      <w:proofErr w:type="spellStart"/>
      <w:r w:rsidR="009E6D32" w:rsidRPr="00D058DB">
        <w:rPr>
          <w:rFonts w:asciiTheme="majorBidi" w:hAnsiTheme="majorBidi" w:cstheme="majorBidi"/>
          <w:color w:val="000000"/>
          <w:kern w:val="0"/>
          <w:sz w:val="22"/>
          <w:szCs w:val="22"/>
          <w:lang w:val="en-US"/>
        </w:rPr>
        <w:t>Laland</w:t>
      </w:r>
      <w:proofErr w:type="spellEnd"/>
      <w:r w:rsidR="009E6D32" w:rsidRPr="00D058DB">
        <w:rPr>
          <w:rFonts w:asciiTheme="majorBidi" w:hAnsiTheme="majorBidi" w:cstheme="majorBidi"/>
          <w:color w:val="000000"/>
          <w:kern w:val="0"/>
          <w:sz w:val="22"/>
          <w:szCs w:val="22"/>
          <w:lang w:val="en-US"/>
        </w:rPr>
        <w:t xml:space="preserve"> et al. reanalysis. I think the</w:t>
      </w:r>
    </w:p>
    <w:p w14:paraId="22B2EF96"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current approach will put off readers.</w:t>
      </w:r>
    </w:p>
    <w:p w14:paraId="12682A99"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459E12F3" w14:textId="3DDE512A" w:rsidR="009E6D32" w:rsidRPr="00D058DB"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539 </w:t>
      </w:r>
      <w:r w:rsidR="009E6D32" w:rsidRPr="00D058DB">
        <w:rPr>
          <w:rFonts w:asciiTheme="majorBidi" w:hAnsiTheme="majorBidi" w:cstheme="majorBidi"/>
          <w:color w:val="000000"/>
          <w:kern w:val="0"/>
          <w:sz w:val="22"/>
          <w:szCs w:val="22"/>
          <w:lang w:val="en-US"/>
        </w:rPr>
        <w:t>adjusting for criterion shift (Scenario C) …</w:t>
      </w:r>
    </w:p>
    <w:p w14:paraId="6959E33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C49DCBA" w14:textId="49CFC46F" w:rsidR="009E6D32" w:rsidRPr="00D058DB"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522 </w:t>
      </w:r>
      <w:r w:rsidR="009E6D32" w:rsidRPr="00D058DB">
        <w:rPr>
          <w:rFonts w:asciiTheme="majorBidi" w:hAnsiTheme="majorBidi" w:cstheme="majorBidi"/>
          <w:color w:val="000000"/>
          <w:kern w:val="0"/>
          <w:sz w:val="22"/>
          <w:szCs w:val="22"/>
          <w:lang w:val="en-US"/>
        </w:rPr>
        <w:t xml:space="preserve">This can lead … </w:t>
      </w:r>
      <w:r w:rsidR="009E6D32" w:rsidRPr="00D058DB">
        <w:rPr>
          <w:rFonts w:asciiTheme="majorBidi" w:hAnsiTheme="majorBidi" w:cstheme="majorBidi"/>
          <w:color w:val="000000"/>
          <w:kern w:val="0"/>
          <w:sz w:val="22"/>
          <w:szCs w:val="22"/>
          <w:lang w:val="en-US"/>
        </w:rPr>
        <w:t> Such irregularities can lead …</w:t>
      </w:r>
    </w:p>
    <w:p w14:paraId="68765365"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26F8311C" w14:textId="07967A0F" w:rsidR="009E6D32" w:rsidRPr="00D058DB"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628 </w:t>
      </w:r>
      <w:r w:rsidR="009E6D32" w:rsidRPr="00D058DB">
        <w:rPr>
          <w:rFonts w:asciiTheme="majorBidi" w:hAnsiTheme="majorBidi" w:cstheme="majorBidi"/>
          <w:color w:val="000000"/>
          <w:kern w:val="0"/>
          <w:sz w:val="22"/>
          <w:szCs w:val="22"/>
          <w:lang w:val="en-US"/>
        </w:rPr>
        <w:t>The references need to be consistently formatted. I noticed problems</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 xml:space="preserve">in </w:t>
      </w:r>
      <w:proofErr w:type="spellStart"/>
      <w:r w:rsidR="009E6D32" w:rsidRPr="00D058DB">
        <w:rPr>
          <w:rFonts w:asciiTheme="majorBidi" w:hAnsiTheme="majorBidi" w:cstheme="majorBidi"/>
          <w:color w:val="000000"/>
          <w:kern w:val="0"/>
          <w:sz w:val="22"/>
          <w:szCs w:val="22"/>
          <w:lang w:val="en-US"/>
        </w:rPr>
        <w:t>Corballis</w:t>
      </w:r>
      <w:proofErr w:type="spellEnd"/>
      <w:r w:rsidR="009E6D32" w:rsidRPr="00D058DB">
        <w:rPr>
          <w:rFonts w:asciiTheme="majorBidi" w:hAnsiTheme="majorBidi" w:cstheme="majorBidi"/>
          <w:color w:val="000000"/>
          <w:kern w:val="0"/>
          <w:sz w:val="22"/>
          <w:szCs w:val="22"/>
          <w:lang w:val="en-US"/>
        </w:rPr>
        <w:t xml:space="preserve"> (1991) and</w:t>
      </w:r>
      <w:r w:rsidRPr="00D058DB">
        <w:rPr>
          <w:rFonts w:asciiTheme="majorBidi" w:hAnsiTheme="majorBidi" w:cstheme="majorBidi"/>
          <w:color w:val="000000"/>
          <w:kern w:val="0"/>
          <w:sz w:val="22"/>
          <w:szCs w:val="22"/>
          <w:lang w:val="en-US"/>
        </w:rPr>
        <w:t xml:space="preserve"> </w:t>
      </w:r>
      <w:proofErr w:type="spellStart"/>
      <w:r w:rsidR="009E6D32" w:rsidRPr="00D058DB">
        <w:rPr>
          <w:rFonts w:asciiTheme="majorBidi" w:hAnsiTheme="majorBidi" w:cstheme="majorBidi"/>
          <w:color w:val="000000"/>
          <w:kern w:val="0"/>
          <w:sz w:val="22"/>
          <w:szCs w:val="22"/>
          <w:lang w:val="en-US"/>
        </w:rPr>
        <w:t>Janßen</w:t>
      </w:r>
      <w:proofErr w:type="spellEnd"/>
      <w:r w:rsidR="009E6D32" w:rsidRPr="00D058DB">
        <w:rPr>
          <w:rFonts w:asciiTheme="majorBidi" w:hAnsiTheme="majorBidi" w:cstheme="majorBidi"/>
          <w:color w:val="000000"/>
          <w:kern w:val="0"/>
          <w:sz w:val="22"/>
          <w:szCs w:val="22"/>
          <w:lang w:val="en-US"/>
        </w:rPr>
        <w:t xml:space="preserve"> (2004), but I have not looked systematically.</w:t>
      </w:r>
    </w:p>
    <w:p w14:paraId="3912DD2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11F69C54"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790 </w:t>
      </w:r>
      <w:r w:rsidR="009E6D32" w:rsidRPr="00D058DB">
        <w:rPr>
          <w:rFonts w:asciiTheme="majorBidi" w:hAnsiTheme="majorBidi" w:cstheme="majorBidi"/>
          <w:color w:val="000000"/>
          <w:kern w:val="0"/>
          <w:sz w:val="22"/>
          <w:szCs w:val="22"/>
          <w:lang w:val="en-US"/>
        </w:rPr>
        <w:t xml:space="preserve">Scenario C, triangle and solid lines </w:t>
      </w:r>
      <w:r w:rsidR="009E6D32" w:rsidRPr="00D058DB">
        <w:rPr>
          <w:rFonts w:asciiTheme="majorBidi" w:hAnsiTheme="majorBidi" w:cstheme="majorBidi"/>
          <w:color w:val="000000"/>
          <w:kern w:val="0"/>
          <w:sz w:val="22"/>
          <w:szCs w:val="22"/>
          <w:lang w:val="en-US"/>
        </w:rPr>
        <w:t> Scenario C, solid lines and triangle</w:t>
      </w:r>
      <w:r w:rsidRPr="00D058DB">
        <w:rPr>
          <w:rFonts w:asciiTheme="majorBidi" w:hAnsiTheme="majorBidi" w:cstheme="majorBidi"/>
          <w:color w:val="000000"/>
          <w:kern w:val="0"/>
          <w:sz w:val="22"/>
          <w:szCs w:val="22"/>
          <w:lang w:val="en-US"/>
        </w:rPr>
        <w:t xml:space="preserve"> </w:t>
      </w:r>
    </w:p>
    <w:p w14:paraId="47747B5F"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9C7B425" w14:textId="04D13287" w:rsidR="009E6D32" w:rsidRPr="00D058DB"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800 </w:t>
      </w:r>
      <w:r w:rsidR="009E6D32" w:rsidRPr="00D058DB">
        <w:rPr>
          <w:rFonts w:asciiTheme="majorBidi" w:hAnsiTheme="majorBidi" w:cstheme="majorBidi"/>
          <w:color w:val="000000"/>
          <w:kern w:val="0"/>
          <w:sz w:val="22"/>
          <w:szCs w:val="22"/>
          <w:lang w:val="en-US"/>
        </w:rPr>
        <w:t>Panels a and b are reversed.</w:t>
      </w:r>
    </w:p>
    <w:p w14:paraId="624D6FB6"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D56C588"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the Supplementary Material (which I have not examined in </w:t>
      </w:r>
      <w:proofErr w:type="gramStart"/>
      <w:r w:rsidRPr="00D058DB">
        <w:rPr>
          <w:rFonts w:asciiTheme="majorBidi" w:hAnsiTheme="majorBidi" w:cstheme="majorBidi"/>
          <w:color w:val="000000"/>
          <w:kern w:val="0"/>
          <w:sz w:val="22"/>
          <w:szCs w:val="22"/>
          <w:lang w:val="en-US"/>
        </w:rPr>
        <w:t>great detail</w:t>
      </w:r>
      <w:proofErr w:type="gramEnd"/>
      <w:r w:rsidRPr="00D058DB">
        <w:rPr>
          <w:rFonts w:asciiTheme="majorBidi" w:hAnsiTheme="majorBidi" w:cstheme="majorBidi"/>
          <w:color w:val="000000"/>
          <w:kern w:val="0"/>
          <w:sz w:val="22"/>
          <w:szCs w:val="22"/>
          <w:lang w:val="en-US"/>
        </w:rPr>
        <w:t>):</w:t>
      </w:r>
    </w:p>
    <w:p w14:paraId="64E4E74B"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Table S1: x, X </w:t>
      </w:r>
      <w:r w:rsidRPr="00D058DB">
        <w:rPr>
          <w:rFonts w:asciiTheme="majorBidi" w:hAnsiTheme="majorBidi" w:cstheme="majorBidi"/>
          <w:color w:val="000000"/>
          <w:kern w:val="0"/>
          <w:sz w:val="22"/>
          <w:szCs w:val="22"/>
          <w:lang w:val="en-US"/>
        </w:rPr>
        <w:t> ×</w:t>
      </w:r>
    </w:p>
    <w:p w14:paraId="6CDEAE44" w14:textId="3C8A0FDF"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DC column, last two rows have errors.</w:t>
      </w:r>
    </w:p>
    <w:p w14:paraId="3531A88E" w14:textId="77777777" w:rsidR="009E6D32" w:rsidRPr="00D058DB" w:rsidRDefault="009E6D32" w:rsidP="006C785C">
      <w:pPr>
        <w:autoSpaceDE w:val="0"/>
        <w:autoSpaceDN w:val="0"/>
        <w:adjustRightInd w:val="0"/>
        <w:rPr>
          <w:rFonts w:asciiTheme="majorBidi" w:hAnsiTheme="majorBidi" w:cstheme="majorBidi"/>
          <w:color w:val="000000"/>
          <w:kern w:val="0"/>
          <w:sz w:val="22"/>
          <w:szCs w:val="22"/>
          <w:u w:val="single"/>
          <w:lang w:val="en-US"/>
        </w:rPr>
      </w:pPr>
    </w:p>
    <w:p w14:paraId="44E6EAF0" w14:textId="757C1B56"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t>Reviewer: 2</w:t>
      </w:r>
    </w:p>
    <w:p w14:paraId="1381ACB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study is on a very interesting phenomenon: the fact that most humans tend to prefer one hand over the other for most tasks). This handedness trait was always culturally involved, as left-handedness in many cultures was seen as bad or “sinister” and there are many accounts of overt and direct punishment or suppression of this trait, apart from the more common fact that many tools and arrangements are by default designed for right-handed people. So, </w:t>
      </w:r>
      <w:proofErr w:type="gramStart"/>
      <w:r w:rsidRPr="00D058DB">
        <w:rPr>
          <w:rFonts w:asciiTheme="majorBidi" w:hAnsiTheme="majorBidi" w:cstheme="majorBidi"/>
          <w:color w:val="000000"/>
          <w:kern w:val="0"/>
          <w:sz w:val="22"/>
          <w:szCs w:val="22"/>
          <w:lang w:val="en-US"/>
        </w:rPr>
        <w:t>it is clear that the</w:t>
      </w:r>
      <w:proofErr w:type="gramEnd"/>
      <w:r w:rsidRPr="00D058DB">
        <w:rPr>
          <w:rFonts w:asciiTheme="majorBidi" w:hAnsiTheme="majorBidi" w:cstheme="majorBidi"/>
          <w:color w:val="000000"/>
          <w:kern w:val="0"/>
          <w:sz w:val="22"/>
          <w:szCs w:val="22"/>
          <w:lang w:val="en-US"/>
        </w:rPr>
        <w:t xml:space="preserve"> account for handedness must include some cultural components. </w:t>
      </w:r>
      <w:proofErr w:type="gramStart"/>
      <w:r w:rsidRPr="00D058DB">
        <w:rPr>
          <w:rFonts w:asciiTheme="majorBidi" w:hAnsiTheme="majorBidi" w:cstheme="majorBidi"/>
          <w:color w:val="000000"/>
          <w:kern w:val="0"/>
          <w:sz w:val="22"/>
          <w:szCs w:val="22"/>
          <w:lang w:val="en-US"/>
        </w:rPr>
        <w:t>I myself</w:t>
      </w:r>
      <w:proofErr w:type="gramEnd"/>
      <w:r w:rsidRPr="00D058DB">
        <w:rPr>
          <w:rFonts w:asciiTheme="majorBidi" w:hAnsiTheme="majorBidi" w:cstheme="majorBidi"/>
          <w:color w:val="000000"/>
          <w:kern w:val="0"/>
          <w:sz w:val="22"/>
          <w:szCs w:val="22"/>
          <w:lang w:val="en-US"/>
        </w:rPr>
        <w:t xml:space="preserve"> was not fully aware of this literature, but the authors give a pretty decent introduction to the ideas developed in the 70s to 90s to explain the dynamics of handedness (the expression of which increased quite a bit in the last century).</w:t>
      </w:r>
    </w:p>
    <w:p w14:paraId="70CBF9EA"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C3F7580"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w:t>
      </w:r>
      <w:proofErr w:type="gramStart"/>
      <w:r w:rsidRPr="00D058DB">
        <w:rPr>
          <w:rFonts w:asciiTheme="majorBidi" w:hAnsiTheme="majorBidi" w:cstheme="majorBidi"/>
          <w:color w:val="000000"/>
          <w:kern w:val="0"/>
          <w:sz w:val="22"/>
          <w:szCs w:val="22"/>
          <w:lang w:val="en-US"/>
        </w:rPr>
        <w:t>particular study</w:t>
      </w:r>
      <w:proofErr w:type="gramEnd"/>
      <w:r w:rsidRPr="00D058DB">
        <w:rPr>
          <w:rFonts w:asciiTheme="majorBidi" w:hAnsiTheme="majorBidi" w:cstheme="majorBidi"/>
          <w:color w:val="000000"/>
          <w:kern w:val="0"/>
          <w:sz w:val="22"/>
          <w:szCs w:val="22"/>
          <w:lang w:val="en-US"/>
        </w:rPr>
        <w:t xml:space="preserve"> is aimed at replicating an influential paper by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(now Lala) et al. 1995. In this paper, Kevin Lala and colleagues develop a gene-culture </w:t>
      </w:r>
      <w:proofErr w:type="spellStart"/>
      <w:r w:rsidRPr="00D058DB">
        <w:rPr>
          <w:rFonts w:asciiTheme="majorBidi" w:hAnsiTheme="majorBidi" w:cstheme="majorBidi"/>
          <w:color w:val="000000"/>
          <w:kern w:val="0"/>
          <w:sz w:val="22"/>
          <w:szCs w:val="22"/>
          <w:lang w:val="en-US"/>
        </w:rPr>
        <w:t>cotransmission</w:t>
      </w:r>
      <w:proofErr w:type="spellEnd"/>
      <w:r w:rsidRPr="00D058DB">
        <w:rPr>
          <w:rFonts w:asciiTheme="majorBidi" w:hAnsiTheme="majorBidi" w:cstheme="majorBidi"/>
          <w:color w:val="000000"/>
          <w:kern w:val="0"/>
          <w:sz w:val="22"/>
          <w:szCs w:val="22"/>
          <w:lang w:val="en-US"/>
        </w:rPr>
        <w:t xml:space="preserve"> model for determining handedness in </w:t>
      </w:r>
      <w:proofErr w:type="gramStart"/>
      <w:r w:rsidRPr="00D058DB">
        <w:rPr>
          <w:rFonts w:asciiTheme="majorBidi" w:hAnsiTheme="majorBidi" w:cstheme="majorBidi"/>
          <w:color w:val="000000"/>
          <w:kern w:val="0"/>
          <w:sz w:val="22"/>
          <w:szCs w:val="22"/>
          <w:lang w:val="en-US"/>
        </w:rPr>
        <w:t>offspring, and</w:t>
      </w:r>
      <w:proofErr w:type="gramEnd"/>
      <w:r w:rsidRPr="00D058DB">
        <w:rPr>
          <w:rFonts w:asciiTheme="majorBidi" w:hAnsiTheme="majorBidi" w:cstheme="majorBidi"/>
          <w:color w:val="000000"/>
          <w:kern w:val="0"/>
          <w:sz w:val="22"/>
          <w:szCs w:val="22"/>
          <w:lang w:val="en-US"/>
        </w:rPr>
        <w:t xml:space="preserve"> use several (then) available datasets to fit the model. This model was influential because it did not require there to be an underlying genetic variation (in the model, the right-hand bias allele goes the fixation whenever there is some selection for right-handedness and in the absence of heterozygote advantage</w:t>
      </w:r>
      <w:proofErr w:type="gramStart"/>
      <w:r w:rsidRPr="00D058DB">
        <w:rPr>
          <w:rFonts w:asciiTheme="majorBidi" w:hAnsiTheme="majorBidi" w:cstheme="majorBidi"/>
          <w:color w:val="000000"/>
          <w:kern w:val="0"/>
          <w:sz w:val="22"/>
          <w:szCs w:val="22"/>
          <w:lang w:val="en-US"/>
        </w:rPr>
        <w:t>), yet</w:t>
      </w:r>
      <w:proofErr w:type="gramEnd"/>
      <w:r w:rsidRPr="00D058DB">
        <w:rPr>
          <w:rFonts w:asciiTheme="majorBidi" w:hAnsiTheme="majorBidi" w:cstheme="majorBidi"/>
          <w:color w:val="000000"/>
          <w:kern w:val="0"/>
          <w:sz w:val="22"/>
          <w:szCs w:val="22"/>
          <w:lang w:val="en-US"/>
        </w:rPr>
        <w:t xml:space="preserve"> maintained variation in handedness due to cultural (parental) factors. However, as the paper was published in 1995, long before it became standard to include all code and analyses for replicability, the authors wanted to replicate the study, make the implementation available, </w:t>
      </w:r>
      <w:proofErr w:type="gramStart"/>
      <w:r w:rsidRPr="00D058DB">
        <w:rPr>
          <w:rFonts w:asciiTheme="majorBidi" w:hAnsiTheme="majorBidi" w:cstheme="majorBidi"/>
          <w:color w:val="000000"/>
          <w:kern w:val="0"/>
          <w:sz w:val="22"/>
          <w:szCs w:val="22"/>
          <w:lang w:val="en-US"/>
        </w:rPr>
        <w:t>and also</w:t>
      </w:r>
      <w:proofErr w:type="gramEnd"/>
      <w:r w:rsidRPr="00D058DB">
        <w:rPr>
          <w:rFonts w:asciiTheme="majorBidi" w:hAnsiTheme="majorBidi" w:cstheme="majorBidi"/>
          <w:color w:val="000000"/>
          <w:kern w:val="0"/>
          <w:sz w:val="22"/>
          <w:szCs w:val="22"/>
          <w:lang w:val="en-US"/>
        </w:rPr>
        <w:t xml:space="preserve"> puzzling out some ambiguities in the original analysis.</w:t>
      </w:r>
    </w:p>
    <w:p w14:paraId="098B9422"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4ABE8DA7"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lastRenderedPageBreak/>
        <w:t>These are all very valuable goals, and I think the paper overall succeeds in them. It is generally pretty well written and easy to follow, although as an outsider to the question, I had to go back a couple of times to orient myself in the introduction.</w:t>
      </w:r>
    </w:p>
    <w:p w14:paraId="0B4D2D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AD4FF80"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My main problem is that while the authors successfully and openly reproduce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al.’s results, they seem very deliberate in stopping there (I acknowledge they consider an elaboration of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w:t>
      </w:r>
      <w:proofErr w:type="spellStart"/>
      <w:r w:rsidRPr="00D058DB">
        <w:rPr>
          <w:rFonts w:asciiTheme="majorBidi" w:hAnsiTheme="majorBidi" w:cstheme="majorBidi"/>
          <w:color w:val="000000"/>
          <w:kern w:val="0"/>
          <w:sz w:val="22"/>
          <w:szCs w:val="22"/>
          <w:lang w:val="en-US"/>
        </w:rPr>
        <w:t>al’s</w:t>
      </w:r>
      <w:proofErr w:type="spellEnd"/>
      <w:r w:rsidRPr="00D058DB">
        <w:rPr>
          <w:rFonts w:asciiTheme="majorBidi" w:hAnsiTheme="majorBidi" w:cstheme="majorBidi"/>
          <w:color w:val="000000"/>
          <w:kern w:val="0"/>
          <w:sz w:val="22"/>
          <w:szCs w:val="22"/>
          <w:lang w:val="en-US"/>
        </w:rPr>
        <w:t xml:space="preserve"> model). </w:t>
      </w:r>
      <w:proofErr w:type="gramStart"/>
      <w:r w:rsidRPr="00D058DB">
        <w:rPr>
          <w:rFonts w:asciiTheme="majorBidi" w:hAnsiTheme="majorBidi" w:cstheme="majorBidi"/>
          <w:color w:val="000000"/>
          <w:kern w:val="0"/>
          <w:sz w:val="22"/>
          <w:szCs w:val="22"/>
          <w:lang w:val="en-US"/>
        </w:rPr>
        <w:t>In particular, they</w:t>
      </w:r>
      <w:proofErr w:type="gramEnd"/>
      <w:r w:rsidRPr="00D058DB">
        <w:rPr>
          <w:rFonts w:asciiTheme="majorBidi" w:hAnsiTheme="majorBidi" w:cstheme="majorBidi"/>
          <w:color w:val="000000"/>
          <w:kern w:val="0"/>
          <w:sz w:val="22"/>
          <w:szCs w:val="22"/>
          <w:lang w:val="en-US"/>
        </w:rPr>
        <w:t xml:space="preserve"> are only analyzing the exact datasets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analyzed. This strikes me very odd: surely in the last (exactly) 30 years since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was published, we have had much more data? Given some of the datasets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consider go back to the 70s (and possibly earlier?) this is even an opportunity to document how estimates might have changed over a meaningful </w:t>
      </w:r>
      <w:proofErr w:type="gramStart"/>
      <w:r w:rsidRPr="00D058DB">
        <w:rPr>
          <w:rFonts w:asciiTheme="majorBidi" w:hAnsiTheme="majorBidi" w:cstheme="majorBidi"/>
          <w:color w:val="000000"/>
          <w:kern w:val="0"/>
          <w:sz w:val="22"/>
          <w:szCs w:val="22"/>
          <w:lang w:val="en-US"/>
        </w:rPr>
        <w:t>period of time</w:t>
      </w:r>
      <w:proofErr w:type="gramEnd"/>
      <w:r w:rsidRPr="00D058DB">
        <w:rPr>
          <w:rFonts w:asciiTheme="majorBidi" w:hAnsiTheme="majorBidi" w:cstheme="majorBidi"/>
          <w:color w:val="000000"/>
          <w:kern w:val="0"/>
          <w:sz w:val="22"/>
          <w:szCs w:val="22"/>
          <w:lang w:val="en-US"/>
        </w:rPr>
        <w:t xml:space="preserve"> (&gt;= two generations!). The authors even mention this on line 601 and I am surprised that the authors have not </w:t>
      </w:r>
      <w:proofErr w:type="gramStart"/>
      <w:r w:rsidRPr="00D058DB">
        <w:rPr>
          <w:rFonts w:asciiTheme="majorBidi" w:hAnsiTheme="majorBidi" w:cstheme="majorBidi"/>
          <w:color w:val="000000"/>
          <w:kern w:val="0"/>
          <w:sz w:val="22"/>
          <w:szCs w:val="22"/>
          <w:lang w:val="en-US"/>
        </w:rPr>
        <w:t>made an attempt</w:t>
      </w:r>
      <w:proofErr w:type="gramEnd"/>
      <w:r w:rsidRPr="00D058DB">
        <w:rPr>
          <w:rFonts w:asciiTheme="majorBidi" w:hAnsiTheme="majorBidi" w:cstheme="majorBidi"/>
          <w:color w:val="000000"/>
          <w:kern w:val="0"/>
          <w:sz w:val="22"/>
          <w:szCs w:val="22"/>
          <w:lang w:val="en-US"/>
        </w:rPr>
        <w:t xml:space="preserve"> on this. I understand some of this data </w:t>
      </w:r>
      <w:proofErr w:type="gramStart"/>
      <w:r w:rsidRPr="00D058DB">
        <w:rPr>
          <w:rFonts w:asciiTheme="majorBidi" w:hAnsiTheme="majorBidi" w:cstheme="majorBidi"/>
          <w:color w:val="000000"/>
          <w:kern w:val="0"/>
          <w:sz w:val="22"/>
          <w:szCs w:val="22"/>
          <w:lang w:val="en-US"/>
        </w:rPr>
        <w:t>is might be</w:t>
      </w:r>
      <w:proofErr w:type="gramEnd"/>
      <w:r w:rsidRPr="00D058DB">
        <w:rPr>
          <w:rFonts w:asciiTheme="majorBidi" w:hAnsiTheme="majorBidi" w:cstheme="majorBidi"/>
          <w:color w:val="000000"/>
          <w:kern w:val="0"/>
          <w:sz w:val="22"/>
          <w:szCs w:val="22"/>
          <w:lang w:val="en-US"/>
        </w:rPr>
        <w:t xml:space="preserve"> hard to obtain (given privacy requirements) but the authors make no mention of trying.</w:t>
      </w:r>
    </w:p>
    <w:p w14:paraId="485A94DC"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60DA113"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Instead, the paper focuses on the technical aspects of trying to reproduce the work (such as inferring some of the ambiguities in the original implementation). While these are very valuable and indeed, enablers of future work, I cannot help but feel there is a bit of a missed opportunity here for more substantive advancement and impact on the question than a purely (reproduction of) methods paper. I would encourage the authors to check this.</w:t>
      </w:r>
    </w:p>
    <w:p w14:paraId="63E937FB"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05158F7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Some more comments, some of them more major than others:</w:t>
      </w:r>
    </w:p>
    <w:p w14:paraId="272DCF07"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36C109E"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One very crucial part of the argument in the introduction that I had to go back to really catch is that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model predicts *all* variation in handedness is cultural/parental. You do say something equivalent, but in a slightly awkward way that made me overlook it at first reading: line 108 says that gene-culture interaction will not maintain genetic variation, but stops short of saying that therefore ALL variation in the equilibrium of the model is due to non-genetically heritable chance (the fixed allele only biasing but being random), and cultural transmission.  (In fact, initially I was confused by this sentence, since it highlights genetic variation gets depleted in the absence of heterozygote advantage, and calls this contrary to the purely genetic models, but that’s also true of them: what you instead mean is that genetic variation does not have to be maintained in the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model.)</w:t>
      </w:r>
    </w:p>
    <w:p w14:paraId="03C6456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68616F9C"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Another comment on the introduction is that the discussion of the conceptual thinking stops with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1995. There are a handful of more recent papers cited but only as describing some general patterns. Did people really stop theorizing about handedness in 1995? What is the current state of the theory? How did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influence it? How does this re-analysis influence the state of the field (other than giving python code to make data fitting a la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easier)? I think this again is a very </w:t>
      </w:r>
      <w:proofErr w:type="gramStart"/>
      <w:r w:rsidRPr="00D058DB">
        <w:rPr>
          <w:rFonts w:asciiTheme="majorBidi" w:hAnsiTheme="majorBidi" w:cstheme="majorBidi"/>
          <w:color w:val="000000"/>
          <w:kern w:val="0"/>
          <w:sz w:val="22"/>
          <w:szCs w:val="22"/>
          <w:lang w:val="en-US"/>
        </w:rPr>
        <w:t>big missed</w:t>
      </w:r>
      <w:proofErr w:type="gramEnd"/>
      <w:r w:rsidRPr="00D058DB">
        <w:rPr>
          <w:rFonts w:asciiTheme="majorBidi" w:hAnsiTheme="majorBidi" w:cstheme="majorBidi"/>
          <w:color w:val="000000"/>
          <w:kern w:val="0"/>
          <w:sz w:val="22"/>
          <w:szCs w:val="22"/>
          <w:lang w:val="en-US"/>
        </w:rPr>
        <w:t xml:space="preserve"> opportunity for impact for this paper.</w:t>
      </w:r>
    </w:p>
    <w:p w14:paraId="7D03A2CA"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0F89078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How do the completely cultural transmission square with estimates of genetic heritability and potential genetic influences on handedness (e.g. </w:t>
      </w:r>
      <w:proofErr w:type="spellStart"/>
      <w:r w:rsidRPr="00D058DB">
        <w:rPr>
          <w:rFonts w:asciiTheme="majorBidi" w:hAnsiTheme="majorBidi" w:cstheme="majorBidi"/>
          <w:color w:val="000000"/>
          <w:kern w:val="0"/>
          <w:sz w:val="22"/>
          <w:szCs w:val="22"/>
          <w:lang w:val="en-US"/>
        </w:rPr>
        <w:t>Llaurens</w:t>
      </w:r>
      <w:proofErr w:type="spellEnd"/>
      <w:r w:rsidRPr="00D058DB">
        <w:rPr>
          <w:rFonts w:asciiTheme="majorBidi" w:hAnsiTheme="majorBidi" w:cstheme="majorBidi"/>
          <w:color w:val="000000"/>
          <w:kern w:val="0"/>
          <w:sz w:val="22"/>
          <w:szCs w:val="22"/>
          <w:lang w:val="en-US"/>
        </w:rPr>
        <w:t xml:space="preserve"> et al. 2008 Phil Trans B)? Clearly cultural or social heritability can appear as genetic heritability, and different methods will have different ability to distinguish these. But this bears commenting on. Again, I understand that your goal is not to defend the </w:t>
      </w:r>
      <w:proofErr w:type="spellStart"/>
      <w:r w:rsidRPr="00D058DB">
        <w:rPr>
          <w:rFonts w:asciiTheme="majorBidi" w:hAnsiTheme="majorBidi" w:cstheme="majorBidi"/>
          <w:color w:val="000000"/>
          <w:kern w:val="0"/>
          <w:sz w:val="22"/>
          <w:szCs w:val="22"/>
          <w:lang w:val="en-US"/>
        </w:rPr>
        <w:t>Laland</w:t>
      </w:r>
      <w:proofErr w:type="spellEnd"/>
      <w:r w:rsidRPr="00D058DB">
        <w:rPr>
          <w:rFonts w:asciiTheme="majorBidi" w:hAnsiTheme="majorBidi" w:cstheme="majorBidi"/>
          <w:color w:val="000000"/>
          <w:kern w:val="0"/>
          <w:sz w:val="22"/>
          <w:szCs w:val="22"/>
          <w:lang w:val="en-US"/>
        </w:rPr>
        <w:t xml:space="preserve"> et al. model against other models necessarily, but also again, the last 30 years did see a lot more genomic data come out (as well as cultural) and it seems strange not to comment on these much at all.</w:t>
      </w:r>
    </w:p>
    <w:p w14:paraId="16F2D8AE"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7D6F50BE"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all, I think this is a very worthwhile goal (replicating, updating, and making accessible a classic analysis), and the authors have produced a </w:t>
      </w:r>
      <w:proofErr w:type="gramStart"/>
      <w:r w:rsidRPr="00D058DB">
        <w:rPr>
          <w:rFonts w:asciiTheme="majorBidi" w:hAnsiTheme="majorBidi" w:cstheme="majorBidi"/>
          <w:color w:val="000000"/>
          <w:kern w:val="0"/>
          <w:sz w:val="22"/>
          <w:szCs w:val="22"/>
          <w:lang w:val="en-US"/>
        </w:rPr>
        <w:t>fairly clear</w:t>
      </w:r>
      <w:proofErr w:type="gramEnd"/>
      <w:r w:rsidRPr="00D058DB">
        <w:rPr>
          <w:rFonts w:asciiTheme="majorBidi" w:hAnsiTheme="majorBidi" w:cstheme="majorBidi"/>
          <w:color w:val="000000"/>
          <w:kern w:val="0"/>
          <w:sz w:val="22"/>
          <w:szCs w:val="22"/>
          <w:lang w:val="en-US"/>
        </w:rPr>
        <w:t xml:space="preserve"> manuscript. But it also seems like hitting the brakes at this replication and therefore feels like a missed opportunity.</w:t>
      </w:r>
    </w:p>
    <w:p w14:paraId="327978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39A217C2" w14:textId="4FC3774D" w:rsidR="0001504C" w:rsidRPr="00D058DB" w:rsidRDefault="0001504C" w:rsidP="006C785C">
      <w:pPr>
        <w:rPr>
          <w:rFonts w:asciiTheme="majorBidi" w:hAnsiTheme="majorBidi" w:cstheme="majorBidi"/>
          <w:sz w:val="22"/>
          <w:szCs w:val="22"/>
        </w:rPr>
      </w:pPr>
    </w:p>
    <w:sectPr w:rsidR="0001504C" w:rsidRPr="00D058DB">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65DE1" w14:textId="77777777" w:rsidR="00C21286" w:rsidRDefault="00C21286" w:rsidP="00D42F8D">
      <w:r>
        <w:separator/>
      </w:r>
    </w:p>
  </w:endnote>
  <w:endnote w:type="continuationSeparator" w:id="0">
    <w:p w14:paraId="52F91C49" w14:textId="77777777" w:rsidR="00C21286" w:rsidRDefault="00C21286" w:rsidP="00D42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842707"/>
      <w:docPartObj>
        <w:docPartGallery w:val="Page Numbers (Bottom of Page)"/>
        <w:docPartUnique/>
      </w:docPartObj>
    </w:sdtPr>
    <w:sdtContent>
      <w:p w14:paraId="7C8BFF43" w14:textId="44C5B842" w:rsidR="00D42F8D" w:rsidRDefault="00D42F8D" w:rsidP="004C505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76A09C4" w14:textId="77777777" w:rsidR="00D42F8D" w:rsidRDefault="00D42F8D" w:rsidP="00D42F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0264581"/>
      <w:docPartObj>
        <w:docPartGallery w:val="Page Numbers (Bottom of Page)"/>
        <w:docPartUnique/>
      </w:docPartObj>
    </w:sdtPr>
    <w:sdtContent>
      <w:p w14:paraId="252508AE" w14:textId="53A2BC20" w:rsidR="00D42F8D" w:rsidRDefault="00D42F8D" w:rsidP="004C505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E348F84" w14:textId="77777777" w:rsidR="00D42F8D" w:rsidRDefault="00D42F8D" w:rsidP="00D42F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A5251" w14:textId="77777777" w:rsidR="00C21286" w:rsidRDefault="00C21286" w:rsidP="00D42F8D">
      <w:r>
        <w:separator/>
      </w:r>
    </w:p>
  </w:footnote>
  <w:footnote w:type="continuationSeparator" w:id="0">
    <w:p w14:paraId="108D78E3" w14:textId="77777777" w:rsidR="00C21286" w:rsidRDefault="00C21286" w:rsidP="00D42F8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5C"/>
    <w:rsid w:val="0001504C"/>
    <w:rsid w:val="000201EF"/>
    <w:rsid w:val="003217AD"/>
    <w:rsid w:val="006A3892"/>
    <w:rsid w:val="006C785C"/>
    <w:rsid w:val="009E6D32"/>
    <w:rsid w:val="00AD6DFC"/>
    <w:rsid w:val="00C16DFA"/>
    <w:rsid w:val="00C21286"/>
    <w:rsid w:val="00D058DB"/>
    <w:rsid w:val="00D42F8D"/>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08A7987D"/>
  <w15:chartTrackingRefBased/>
  <w15:docId w15:val="{77503564-B747-1741-9E00-5A0DE2475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8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8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5C"/>
    <w:rPr>
      <w:rFonts w:eastAsiaTheme="majorEastAsia" w:cstheme="majorBidi"/>
      <w:color w:val="272727" w:themeColor="text1" w:themeTint="D8"/>
    </w:rPr>
  </w:style>
  <w:style w:type="paragraph" w:styleId="Title">
    <w:name w:val="Title"/>
    <w:basedOn w:val="Normal"/>
    <w:next w:val="Normal"/>
    <w:link w:val="TitleChar"/>
    <w:uiPriority w:val="10"/>
    <w:qFormat/>
    <w:rsid w:val="006C785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5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85C"/>
    <w:rPr>
      <w:i/>
      <w:iCs/>
      <w:color w:val="404040" w:themeColor="text1" w:themeTint="BF"/>
    </w:rPr>
  </w:style>
  <w:style w:type="paragraph" w:styleId="ListParagraph">
    <w:name w:val="List Paragraph"/>
    <w:basedOn w:val="Normal"/>
    <w:uiPriority w:val="34"/>
    <w:qFormat/>
    <w:rsid w:val="006C785C"/>
    <w:pPr>
      <w:ind w:left="720"/>
      <w:contextualSpacing/>
    </w:pPr>
  </w:style>
  <w:style w:type="character" w:styleId="IntenseEmphasis">
    <w:name w:val="Intense Emphasis"/>
    <w:basedOn w:val="DefaultParagraphFont"/>
    <w:uiPriority w:val="21"/>
    <w:qFormat/>
    <w:rsid w:val="006C785C"/>
    <w:rPr>
      <w:i/>
      <w:iCs/>
      <w:color w:val="0F4761" w:themeColor="accent1" w:themeShade="BF"/>
    </w:rPr>
  </w:style>
  <w:style w:type="paragraph" w:styleId="IntenseQuote">
    <w:name w:val="Intense Quote"/>
    <w:basedOn w:val="Normal"/>
    <w:next w:val="Normal"/>
    <w:link w:val="IntenseQuoteChar"/>
    <w:uiPriority w:val="30"/>
    <w:qFormat/>
    <w:rsid w:val="006C78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5C"/>
    <w:rPr>
      <w:i/>
      <w:iCs/>
      <w:color w:val="0F4761" w:themeColor="accent1" w:themeShade="BF"/>
    </w:rPr>
  </w:style>
  <w:style w:type="character" w:styleId="IntenseReference">
    <w:name w:val="Intense Reference"/>
    <w:basedOn w:val="DefaultParagraphFont"/>
    <w:uiPriority w:val="32"/>
    <w:qFormat/>
    <w:rsid w:val="006C785C"/>
    <w:rPr>
      <w:b/>
      <w:bCs/>
      <w:smallCaps/>
      <w:color w:val="0F4761" w:themeColor="accent1" w:themeShade="BF"/>
      <w:spacing w:val="5"/>
    </w:rPr>
  </w:style>
  <w:style w:type="paragraph" w:customStyle="1" w:styleId="p1">
    <w:name w:val="p1"/>
    <w:basedOn w:val="Normal"/>
    <w:rsid w:val="009E6D32"/>
    <w:rPr>
      <w:rFonts w:ascii="Times New Roman" w:eastAsia="Times New Roman" w:hAnsi="Times New Roman" w:cs="Times New Roman"/>
      <w:color w:val="000000"/>
      <w:kern w:val="0"/>
      <w:sz w:val="17"/>
      <w:szCs w:val="17"/>
      <w14:ligatures w14:val="none"/>
    </w:rPr>
  </w:style>
  <w:style w:type="paragraph" w:customStyle="1" w:styleId="p2">
    <w:name w:val="p2"/>
    <w:basedOn w:val="Normal"/>
    <w:rsid w:val="009E6D32"/>
    <w:rPr>
      <w:rFonts w:ascii="Times New Roman" w:eastAsia="Times New Roman" w:hAnsi="Times New Roman" w:cs="Times New Roman"/>
      <w:color w:val="000000"/>
      <w:kern w:val="0"/>
      <w:sz w:val="11"/>
      <w:szCs w:val="11"/>
      <w14:ligatures w14:val="none"/>
    </w:rPr>
  </w:style>
  <w:style w:type="character" w:customStyle="1" w:styleId="s1">
    <w:name w:val="s1"/>
    <w:basedOn w:val="DefaultParagraphFont"/>
    <w:rsid w:val="009E6D32"/>
    <w:rPr>
      <w:rFonts w:ascii="Times New Roman" w:hAnsi="Times New Roman" w:cs="Times New Roman" w:hint="default"/>
      <w:sz w:val="11"/>
      <w:szCs w:val="11"/>
    </w:rPr>
  </w:style>
  <w:style w:type="paragraph" w:styleId="Header">
    <w:name w:val="header"/>
    <w:basedOn w:val="Normal"/>
    <w:link w:val="HeaderChar"/>
    <w:uiPriority w:val="99"/>
    <w:unhideWhenUsed/>
    <w:rsid w:val="00D42F8D"/>
    <w:pPr>
      <w:tabs>
        <w:tab w:val="center" w:pos="4680"/>
        <w:tab w:val="right" w:pos="9360"/>
      </w:tabs>
    </w:pPr>
  </w:style>
  <w:style w:type="character" w:customStyle="1" w:styleId="HeaderChar">
    <w:name w:val="Header Char"/>
    <w:basedOn w:val="DefaultParagraphFont"/>
    <w:link w:val="Header"/>
    <w:uiPriority w:val="99"/>
    <w:rsid w:val="00D42F8D"/>
  </w:style>
  <w:style w:type="paragraph" w:styleId="Footer">
    <w:name w:val="footer"/>
    <w:basedOn w:val="Normal"/>
    <w:link w:val="FooterChar"/>
    <w:uiPriority w:val="99"/>
    <w:unhideWhenUsed/>
    <w:rsid w:val="00D42F8D"/>
    <w:pPr>
      <w:tabs>
        <w:tab w:val="center" w:pos="4680"/>
        <w:tab w:val="right" w:pos="9360"/>
      </w:tabs>
    </w:pPr>
  </w:style>
  <w:style w:type="character" w:customStyle="1" w:styleId="FooterChar">
    <w:name w:val="Footer Char"/>
    <w:basedOn w:val="DefaultParagraphFont"/>
    <w:link w:val="Footer"/>
    <w:uiPriority w:val="99"/>
    <w:rsid w:val="00D42F8D"/>
  </w:style>
  <w:style w:type="character" w:styleId="PageNumber">
    <w:name w:val="page number"/>
    <w:basedOn w:val="DefaultParagraphFont"/>
    <w:uiPriority w:val="99"/>
    <w:semiHidden/>
    <w:unhideWhenUsed/>
    <w:rsid w:val="00D42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965690">
      <w:bodyDiv w:val="1"/>
      <w:marLeft w:val="0"/>
      <w:marRight w:val="0"/>
      <w:marTop w:val="0"/>
      <w:marBottom w:val="0"/>
      <w:divBdr>
        <w:top w:val="none" w:sz="0" w:space="0" w:color="auto"/>
        <w:left w:val="none" w:sz="0" w:space="0" w:color="auto"/>
        <w:bottom w:val="none" w:sz="0" w:space="0" w:color="auto"/>
        <w:right w:val="none" w:sz="0" w:space="0" w:color="auto"/>
      </w:divBdr>
    </w:div>
    <w:div w:id="2071809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1585</Words>
  <Characters>9038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4</cp:revision>
  <dcterms:created xsi:type="dcterms:W3CDTF">2025-06-11T14:38:00Z</dcterms:created>
  <dcterms:modified xsi:type="dcterms:W3CDTF">2025-06-11T14:49:00Z</dcterms:modified>
</cp:coreProperties>
</file>