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714" w:rsidRDefault="00000000">
      <w:pPr>
        <w:spacing w:line="360" w:lineRule="auto"/>
        <w:jc w:val="both"/>
        <w:rPr>
          <w:rFonts w:asciiTheme="majorBidi" w:hAnsiTheme="majorBidi" w:cstheme="majorBidi"/>
          <w:sz w:val="22"/>
          <w:szCs w:val="22"/>
        </w:rPr>
      </w:pPr>
      <w:r>
        <w:rPr>
          <w:rFonts w:cstheme="majorBidi"/>
          <w:sz w:val="22"/>
          <w:szCs w:val="22"/>
        </w:rPr>
        <w:fldChar w:fldCharType="begin"/>
      </w:r>
      <w:r>
        <w:rPr>
          <w:sz w:val="22"/>
          <w:szCs w:val="22"/>
        </w:rPr>
        <w:instrText>DATE \@"MMMM\ d', 'yyyy"</w:instrText>
      </w:r>
      <w:r>
        <w:rPr>
          <w:sz w:val="22"/>
          <w:szCs w:val="22"/>
        </w:rPr>
        <w:fldChar w:fldCharType="separate"/>
      </w:r>
      <w:r w:rsidR="009429B0">
        <w:rPr>
          <w:rFonts w:cstheme="majorBidi"/>
          <w:noProof/>
          <w:sz w:val="22"/>
          <w:szCs w:val="22"/>
        </w:rPr>
        <w:t>November 20, 2023</w:t>
      </w:r>
      <w:r>
        <w:rPr>
          <w:sz w:val="22"/>
          <w:szCs w:val="22"/>
        </w:rPr>
        <w:fldChar w:fldCharType="end"/>
      </w:r>
    </w:p>
    <w:p w:rsidR="006B6714" w:rsidRDefault="00000000">
      <w:pPr>
        <w:spacing w:line="360" w:lineRule="auto"/>
        <w:jc w:val="both"/>
        <w:rPr>
          <w:rFonts w:asciiTheme="majorBidi" w:hAnsiTheme="majorBidi" w:cstheme="majorBidi"/>
          <w:b/>
          <w:bCs/>
          <w:color w:val="000000"/>
          <w:sz w:val="22"/>
          <w:szCs w:val="22"/>
        </w:rPr>
      </w:pPr>
      <w:r>
        <w:rPr>
          <w:rFonts w:cstheme="majorBidi"/>
          <w:b/>
          <w:bCs/>
          <w:color w:val="000000"/>
          <w:sz w:val="22"/>
          <w:szCs w:val="22"/>
        </w:rPr>
        <w:t>Response to Reviewers</w:t>
      </w:r>
    </w:p>
    <w:p w:rsidR="006B6714" w:rsidRDefault="00000000">
      <w:pPr>
        <w:spacing w:line="360" w:lineRule="auto"/>
        <w:jc w:val="both"/>
        <w:rPr>
          <w:rFonts w:asciiTheme="majorBidi" w:hAnsiTheme="majorBidi" w:cstheme="majorBidi"/>
          <w:i/>
          <w:iCs/>
          <w:color w:val="000000"/>
          <w:sz w:val="22"/>
          <w:szCs w:val="22"/>
        </w:rPr>
      </w:pPr>
      <w:r>
        <w:rPr>
          <w:rFonts w:cstheme="majorBidi"/>
          <w:i/>
          <w:iCs/>
          <w:color w:val="000000"/>
          <w:sz w:val="22"/>
          <w:szCs w:val="22"/>
        </w:rPr>
        <w:t>Manuscript RSOS-230650</w:t>
      </w:r>
    </w:p>
    <w:p w:rsidR="006B6714" w:rsidRDefault="006B6714">
      <w:pPr>
        <w:spacing w:line="360" w:lineRule="auto"/>
        <w:jc w:val="both"/>
        <w:rPr>
          <w:rFonts w:asciiTheme="majorBidi" w:hAnsiTheme="majorBidi" w:cstheme="majorBidi"/>
          <w:sz w:val="22"/>
          <w:szCs w:val="22"/>
        </w:rPr>
      </w:pPr>
    </w:p>
    <w:p w:rsidR="006B6714" w:rsidRDefault="006B6714">
      <w:pPr>
        <w:spacing w:line="360" w:lineRule="auto"/>
        <w:jc w:val="both"/>
        <w:rPr>
          <w:rFonts w:asciiTheme="majorBidi" w:hAnsiTheme="majorBidi" w:cstheme="majorBidi"/>
          <w:sz w:val="22"/>
          <w:szCs w:val="22"/>
        </w:rPr>
      </w:pPr>
    </w:p>
    <w:p w:rsidR="006B6714" w:rsidRDefault="00000000">
      <w:pPr>
        <w:spacing w:line="360" w:lineRule="auto"/>
        <w:jc w:val="both"/>
        <w:rPr>
          <w:rFonts w:asciiTheme="majorBidi" w:hAnsiTheme="majorBidi" w:cstheme="majorBidi"/>
          <w:sz w:val="22"/>
          <w:szCs w:val="22"/>
        </w:rPr>
      </w:pPr>
      <w:r>
        <w:rPr>
          <w:rFonts w:cstheme="majorBidi"/>
          <w:sz w:val="22"/>
          <w:szCs w:val="22"/>
        </w:rPr>
        <w:t>Editorial Office</w:t>
      </w:r>
    </w:p>
    <w:p w:rsidR="006B6714" w:rsidRDefault="00000000">
      <w:pPr>
        <w:spacing w:line="360" w:lineRule="auto"/>
        <w:jc w:val="both"/>
        <w:rPr>
          <w:rFonts w:asciiTheme="majorBidi" w:hAnsiTheme="majorBidi" w:cstheme="majorBidi"/>
          <w:sz w:val="22"/>
          <w:szCs w:val="22"/>
        </w:rPr>
      </w:pPr>
      <w:r>
        <w:rPr>
          <w:rFonts w:ascii="TimesNewRomanPSMT" w:hAnsi="TimesNewRomanPSMT"/>
          <w:sz w:val="22"/>
          <w:szCs w:val="22"/>
        </w:rPr>
        <w:t>Royal Society Publishing</w:t>
      </w:r>
    </w:p>
    <w:p w:rsidR="006B6714" w:rsidRDefault="006B6714">
      <w:pPr>
        <w:spacing w:line="360" w:lineRule="auto"/>
        <w:jc w:val="both"/>
        <w:rPr>
          <w:rFonts w:asciiTheme="majorBidi" w:hAnsiTheme="majorBidi" w:cstheme="majorBidi"/>
          <w:sz w:val="22"/>
          <w:szCs w:val="22"/>
        </w:rPr>
      </w:pPr>
    </w:p>
    <w:p w:rsidR="006B6714" w:rsidRDefault="00000000">
      <w:pPr>
        <w:spacing w:line="360" w:lineRule="auto"/>
        <w:jc w:val="both"/>
        <w:rPr>
          <w:rFonts w:asciiTheme="majorBidi" w:hAnsiTheme="majorBidi" w:cstheme="majorBidi"/>
          <w:sz w:val="22"/>
          <w:szCs w:val="22"/>
        </w:rPr>
      </w:pPr>
      <w:r>
        <w:rPr>
          <w:rFonts w:cstheme="majorBidi"/>
          <w:sz w:val="22"/>
          <w:szCs w:val="22"/>
        </w:rPr>
        <w:t>Dear Editor,</w:t>
      </w:r>
    </w:p>
    <w:p w:rsidR="006B6714" w:rsidRDefault="006B6714">
      <w:pPr>
        <w:spacing w:line="360" w:lineRule="auto"/>
        <w:jc w:val="both"/>
        <w:rPr>
          <w:rFonts w:asciiTheme="majorBidi" w:hAnsiTheme="majorBidi" w:cstheme="majorBidi"/>
          <w:sz w:val="22"/>
          <w:szCs w:val="22"/>
        </w:rPr>
      </w:pPr>
    </w:p>
    <w:p w:rsidR="006B6714" w:rsidRDefault="00000000">
      <w:pPr>
        <w:pStyle w:val="ListParagraph"/>
        <w:spacing w:line="360" w:lineRule="auto"/>
        <w:ind w:left="0" w:firstLine="720"/>
        <w:jc w:val="both"/>
        <w:rPr>
          <w:rFonts w:asciiTheme="majorBidi" w:hAnsiTheme="majorBidi" w:cstheme="majorBidi"/>
        </w:rPr>
      </w:pPr>
      <w:r>
        <w:rPr>
          <w:rFonts w:asciiTheme="majorBidi" w:hAnsiTheme="majorBidi" w:cstheme="majorBidi"/>
        </w:rPr>
        <w:t>Attached please find our revised manuscript, “</w:t>
      </w:r>
      <w:r w:rsidRPr="009429B0">
        <w:rPr>
          <w:rFonts w:asciiTheme="majorBidi" w:hAnsiTheme="majorBidi" w:cstheme="majorBidi"/>
          <w:i/>
          <w:iCs/>
        </w:rPr>
        <w:t>Prestige bias in cultural evolutionary dynamics</w:t>
      </w:r>
      <w:r>
        <w:rPr>
          <w:rFonts w:asciiTheme="majorBidi" w:hAnsiTheme="majorBidi" w:cstheme="majorBidi"/>
        </w:rPr>
        <w:t>”. We have made many changes to the manuscript in response to the reviewers’ comments, which we believe significantly improve the manuscript. Details of the changes appear below, with our responses in blue. In addition, we attach a version of the revised manuscript with colored changed (red for deletions, blue for additions). We thank reviewers for their comments and hope you find our response satisfactory.</w:t>
      </w:r>
    </w:p>
    <w:p w:rsidR="006B6714" w:rsidRDefault="006B6714">
      <w:pPr>
        <w:spacing w:line="360" w:lineRule="auto"/>
        <w:jc w:val="both"/>
        <w:rPr>
          <w:rFonts w:asciiTheme="majorBidi" w:hAnsiTheme="majorBidi" w:cstheme="majorBidi"/>
          <w:sz w:val="22"/>
          <w:szCs w:val="22"/>
        </w:rPr>
      </w:pPr>
    </w:p>
    <w:p w:rsidR="006B6714" w:rsidRDefault="006B6714">
      <w:pPr>
        <w:spacing w:line="360" w:lineRule="auto"/>
        <w:jc w:val="both"/>
        <w:rPr>
          <w:rFonts w:asciiTheme="majorBidi" w:hAnsiTheme="majorBidi" w:cstheme="majorBidi"/>
          <w:sz w:val="22"/>
          <w:szCs w:val="22"/>
        </w:rPr>
      </w:pPr>
    </w:p>
    <w:p w:rsidR="006B6714" w:rsidRDefault="006B6714">
      <w:pPr>
        <w:spacing w:line="360" w:lineRule="auto"/>
        <w:jc w:val="both"/>
        <w:rPr>
          <w:rFonts w:asciiTheme="majorBidi" w:hAnsiTheme="majorBidi" w:cstheme="majorBidi"/>
          <w:sz w:val="22"/>
          <w:szCs w:val="22"/>
        </w:rPr>
      </w:pPr>
    </w:p>
    <w:p w:rsidR="006B6714" w:rsidRDefault="00000000">
      <w:pPr>
        <w:spacing w:line="360" w:lineRule="auto"/>
        <w:ind w:left="4320" w:firstLine="720"/>
        <w:jc w:val="both"/>
        <w:rPr>
          <w:rFonts w:asciiTheme="majorBidi" w:hAnsiTheme="majorBidi" w:cstheme="majorBidi"/>
          <w:sz w:val="22"/>
          <w:szCs w:val="22"/>
        </w:rPr>
      </w:pPr>
      <w:r>
        <w:rPr>
          <w:noProof/>
        </w:rPr>
        <w:drawing>
          <wp:anchor distT="0" distB="0" distL="0" distR="0" simplePos="0" relativeHeight="2" behindDoc="0" locked="0" layoutInCell="1" allowOverlap="1">
            <wp:simplePos x="0" y="0"/>
            <wp:positionH relativeFrom="column">
              <wp:posOffset>3037840</wp:posOffset>
            </wp:positionH>
            <wp:positionV relativeFrom="paragraph">
              <wp:posOffset>220345</wp:posOffset>
            </wp:positionV>
            <wp:extent cx="1405890" cy="4400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Pr>
          <w:rFonts w:cstheme="majorBidi"/>
          <w:sz w:val="22"/>
          <w:szCs w:val="22"/>
        </w:rPr>
        <w:t>Sincerely,</w:t>
      </w:r>
    </w:p>
    <w:p w:rsidR="006B6714" w:rsidRDefault="006B6714">
      <w:pPr>
        <w:bidi/>
        <w:spacing w:line="360" w:lineRule="auto"/>
        <w:jc w:val="both"/>
        <w:rPr>
          <w:rFonts w:asciiTheme="majorBidi" w:hAnsiTheme="majorBidi" w:cstheme="majorBidi"/>
          <w:sz w:val="22"/>
          <w:szCs w:val="22"/>
        </w:rPr>
      </w:pPr>
    </w:p>
    <w:p w:rsidR="006B6714" w:rsidRDefault="006B6714">
      <w:pPr>
        <w:spacing w:line="360" w:lineRule="auto"/>
        <w:jc w:val="both"/>
        <w:rPr>
          <w:rFonts w:asciiTheme="majorBidi" w:hAnsiTheme="majorBidi" w:cstheme="majorBidi"/>
          <w:sz w:val="22"/>
          <w:szCs w:val="22"/>
        </w:rPr>
      </w:pPr>
    </w:p>
    <w:p w:rsidR="006B6714" w:rsidRDefault="00000000">
      <w:pPr>
        <w:spacing w:line="360" w:lineRule="auto"/>
        <w:ind w:left="4320" w:firstLine="720"/>
        <w:jc w:val="both"/>
        <w:rPr>
          <w:rFonts w:asciiTheme="majorBidi" w:hAnsiTheme="majorBidi" w:cstheme="majorBidi"/>
          <w:sz w:val="22"/>
          <w:szCs w:val="22"/>
        </w:rPr>
      </w:pPr>
      <w:r>
        <w:rPr>
          <w:rFonts w:cstheme="majorBidi"/>
          <w:sz w:val="22"/>
          <w:szCs w:val="22"/>
        </w:rPr>
        <w:t>Yoav Ram, PhD</w:t>
      </w:r>
    </w:p>
    <w:p w:rsidR="006B6714" w:rsidRDefault="00000000">
      <w:pPr>
        <w:spacing w:line="360" w:lineRule="auto"/>
        <w:ind w:left="4320" w:firstLine="720"/>
        <w:jc w:val="both"/>
        <w:rPr>
          <w:rFonts w:asciiTheme="majorBidi" w:hAnsiTheme="majorBidi" w:cstheme="majorBidi"/>
          <w:sz w:val="22"/>
          <w:szCs w:val="22"/>
        </w:rPr>
      </w:pPr>
      <w:r>
        <w:rPr>
          <w:rFonts w:cstheme="majorBidi"/>
          <w:sz w:val="22"/>
          <w:szCs w:val="22"/>
        </w:rPr>
        <w:t>Senior Lecturer</w:t>
      </w:r>
    </w:p>
    <w:p w:rsidR="006B6714" w:rsidRDefault="00000000">
      <w:pPr>
        <w:spacing w:line="360" w:lineRule="auto"/>
        <w:ind w:left="4320" w:firstLine="720"/>
        <w:jc w:val="both"/>
        <w:rPr>
          <w:rFonts w:asciiTheme="majorBidi" w:hAnsiTheme="majorBidi" w:cstheme="majorBidi"/>
          <w:sz w:val="22"/>
          <w:szCs w:val="22"/>
        </w:rPr>
      </w:pPr>
      <w:r>
        <w:rPr>
          <w:rFonts w:cstheme="majorBidi"/>
          <w:sz w:val="22"/>
          <w:szCs w:val="22"/>
        </w:rPr>
        <w:t xml:space="preserve">School of Zoology, Faculty of Life Sciences </w:t>
      </w:r>
    </w:p>
    <w:p w:rsidR="006B6714" w:rsidRDefault="00000000">
      <w:pPr>
        <w:spacing w:line="360" w:lineRule="auto"/>
        <w:ind w:left="4320" w:firstLine="720"/>
        <w:jc w:val="both"/>
        <w:rPr>
          <w:rFonts w:asciiTheme="majorBidi" w:hAnsiTheme="majorBidi" w:cstheme="majorBidi"/>
          <w:sz w:val="22"/>
          <w:szCs w:val="22"/>
        </w:rPr>
      </w:pPr>
      <w:r>
        <w:rPr>
          <w:rFonts w:cstheme="majorBidi"/>
          <w:sz w:val="22"/>
          <w:szCs w:val="22"/>
        </w:rPr>
        <w:t>Sagol School of Neuroscience</w:t>
      </w:r>
    </w:p>
    <w:p w:rsidR="006B6714" w:rsidRDefault="00000000">
      <w:pPr>
        <w:spacing w:line="360" w:lineRule="auto"/>
        <w:ind w:left="4320" w:firstLine="720"/>
        <w:jc w:val="both"/>
        <w:rPr>
          <w:rFonts w:asciiTheme="majorBidi" w:hAnsiTheme="majorBidi" w:cstheme="majorBidi"/>
          <w:sz w:val="22"/>
          <w:szCs w:val="22"/>
        </w:rPr>
      </w:pPr>
      <w:r>
        <w:rPr>
          <w:rFonts w:cstheme="majorBidi"/>
          <w:sz w:val="22"/>
          <w:szCs w:val="22"/>
        </w:rPr>
        <w:t>Tel Aviv University</w:t>
      </w:r>
    </w:p>
    <w:p w:rsidR="006B6714" w:rsidRDefault="00000000">
      <w:pPr>
        <w:jc w:val="both"/>
        <w:rPr>
          <w:rFonts w:asciiTheme="majorBidi" w:hAnsiTheme="majorBidi" w:cstheme="majorBidi"/>
          <w:sz w:val="22"/>
          <w:szCs w:val="22"/>
          <w:u w:val="single"/>
        </w:rPr>
      </w:pPr>
      <w:r>
        <w:br w:type="page"/>
      </w:r>
    </w:p>
    <w:p w:rsidR="006B6714" w:rsidRDefault="00000000">
      <w:pPr>
        <w:spacing w:beforeAutospacing="1" w:afterAutospacing="1"/>
        <w:jc w:val="both"/>
        <w:rPr>
          <w:rFonts w:asciiTheme="majorBidi" w:hAnsiTheme="majorBidi" w:cstheme="majorBidi"/>
          <w:b/>
          <w:bCs/>
          <w:color w:val="000000"/>
          <w:sz w:val="22"/>
          <w:szCs w:val="22"/>
        </w:rPr>
      </w:pPr>
      <w:r>
        <w:rPr>
          <w:rFonts w:cstheme="majorBidi"/>
          <w:b/>
          <w:bCs/>
          <w:color w:val="000000"/>
          <w:sz w:val="22"/>
          <w:szCs w:val="22"/>
        </w:rPr>
        <w:lastRenderedPageBreak/>
        <w:t>Reviewer #</w:t>
      </w:r>
      <w:r>
        <w:rPr>
          <w:rFonts w:cstheme="majorBidi"/>
          <w:b/>
          <w:bCs/>
          <w:color w:val="000000"/>
          <w:sz w:val="22"/>
          <w:szCs w:val="22"/>
          <w:lang w:val="en-US"/>
        </w:rPr>
        <w:t>1</w:t>
      </w:r>
      <w:r>
        <w:rPr>
          <w:rFonts w:cstheme="majorBidi"/>
          <w:b/>
          <w:bCs/>
          <w:color w:val="000000"/>
          <w:sz w:val="22"/>
          <w:szCs w:val="22"/>
        </w:rPr>
        <w:t>: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rsidR="006B6714" w:rsidRDefault="00000000">
      <w:pPr>
        <w:spacing w:beforeAutospacing="1"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 xml:space="preserve">We are glad </w:t>
      </w:r>
      <w:r>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rsidR="006B6714" w:rsidRDefault="00000000">
      <w:pPr>
        <w:spacing w:beforeAutospacing="1" w:afterAutospacing="1"/>
        <w:jc w:val="both"/>
        <w:rPr>
          <w:rFonts w:asciiTheme="majorBidi" w:hAnsiTheme="majorBidi" w:cstheme="majorBidi"/>
          <w:sz w:val="22"/>
          <w:szCs w:val="22"/>
          <w:u w:val="single"/>
        </w:rPr>
      </w:pPr>
      <w:r>
        <w:rPr>
          <w:rFonts w:cstheme="majorBidi"/>
          <w:sz w:val="22"/>
          <w:szCs w:val="22"/>
          <w:u w:val="single"/>
        </w:rPr>
        <w:t xml:space="preserve">Major comments: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1) My first substantive comment concerns the definition of “prestige bias”. This is important because there’s quite a 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 issues should be more explicitly acknowledged in the paper.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 decision-making. This change would not affect the model itself, only how it’s described and the discussions.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s="Arial"/>
          <w:color w:val="4472C4" w:themeColor="accent1"/>
          <w:sz w:val="22"/>
          <w:szCs w:val="22"/>
          <w:lang w:eastAsia="he-IL"/>
        </w:rPr>
        <w:t>Thank you for the suggestion</w:t>
      </w:r>
      <w:r>
        <w:rPr>
          <w:rFonts w:asciiTheme="minorBidi" w:hAnsiTheme="minorBidi"/>
          <w:color w:val="4472C4" w:themeColor="accent1"/>
          <w:sz w:val="22"/>
          <w:szCs w:val="22"/>
          <w:lang w:val="en-US"/>
        </w:rPr>
        <w:t>!</w:t>
      </w:r>
      <w:r>
        <w:rPr>
          <w:rFonts w:asciiTheme="minorBidi" w:hAnsiTheme="minorBidi"/>
          <w:color w:val="4472C4" w:themeColor="accent1"/>
          <w:sz w:val="22"/>
          <w:szCs w:val="22"/>
        </w:rPr>
        <w:t xml:space="preserve"> We now center the definition of the biases around Henrich &amp; Gil-White 2001. </w:t>
      </w:r>
      <w:r>
        <w:rPr>
          <w:rFonts w:asciiTheme="minorBidi" w:hAnsiTheme="minorBidi"/>
          <w:color w:val="4472C4" w:themeColor="accent1"/>
          <w:sz w:val="22"/>
          <w:szCs w:val="22"/>
          <w:lang w:val="en-US"/>
        </w:rPr>
        <w:t>Thus</w:t>
      </w:r>
      <w:r>
        <w:rPr>
          <w:rFonts w:asciiTheme="minorBidi" w:hAnsiTheme="minorBidi"/>
          <w:color w:val="4472C4" w:themeColor="accent1"/>
          <w:sz w:val="22"/>
          <w:szCs w:val="22"/>
        </w:rPr>
        <w:t xml:space="preserve">, we </w:t>
      </w:r>
      <w:r>
        <w:rPr>
          <w:rFonts w:asciiTheme="minorBidi" w:hAnsiTheme="minorBidi"/>
          <w:color w:val="4472C4" w:themeColor="accent1"/>
          <w:sz w:val="22"/>
          <w:szCs w:val="22"/>
          <w:lang w:val="en-US"/>
        </w:rPr>
        <w:t xml:space="preserve">have </w:t>
      </w:r>
      <w:r>
        <w:rPr>
          <w:rFonts w:asciiTheme="minorBidi" w:hAnsiTheme="minorBidi"/>
          <w:color w:val="4472C4" w:themeColor="accent1"/>
          <w:sz w:val="22"/>
          <w:szCs w:val="22"/>
        </w:rPr>
        <w:t>changed</w:t>
      </w:r>
      <w:r>
        <w:rPr>
          <w:rFonts w:asciiTheme="minorBidi" w:hAnsiTheme="minorBidi"/>
          <w:color w:val="4472C4" w:themeColor="accent1"/>
          <w:sz w:val="22"/>
          <w:szCs w:val="22"/>
          <w:lang w:val="en-US"/>
        </w:rPr>
        <w:t xml:space="preserve"> throughout the manuscript</w:t>
      </w:r>
      <w:r>
        <w:rPr>
          <w:rFonts w:asciiTheme="minorBidi" w:hAnsiTheme="minorBidi"/>
          <w:color w:val="4472C4" w:themeColor="accent1"/>
          <w:sz w:val="22"/>
          <w:szCs w:val="22"/>
        </w:rPr>
        <w:t xml:space="preserve"> “influence” to “prestige” for the effect of number of copiers or clientele size</w:t>
      </w:r>
      <w:r>
        <w:rPr>
          <w:rFonts w:asciiTheme="minorBidi" w:hAnsiTheme="minorBidi"/>
          <w:color w:val="4472C4" w:themeColor="accent1"/>
          <w:sz w:val="22"/>
          <w:szCs w:val="22"/>
          <w:lang w:val="en-US"/>
        </w:rPr>
        <w:t>,</w:t>
      </w:r>
      <w:r>
        <w:rPr>
          <w:rFonts w:asciiTheme="minorBidi" w:hAnsiTheme="minorBidi"/>
          <w:color w:val="4472C4" w:themeColor="accent1"/>
          <w:sz w:val="22"/>
          <w:szCs w:val="22"/>
        </w:rPr>
        <w:t xml:space="preserve"> and “prestige” to “influence” for the joint contribution to the probability that an individual will be chosen as a model. We cite Henrich &amp; Gil-White 2001</w:t>
      </w:r>
      <w:r>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rPr>
        <w:t>Henrich and Broesch</w:t>
      </w:r>
      <w:r>
        <w:rPr>
          <w:rFonts w:asciiTheme="minorBidi" w:hAnsiTheme="minorBidi"/>
          <w:color w:val="4472C4" w:themeColor="accent1"/>
          <w:sz w:val="22"/>
          <w:szCs w:val="22"/>
          <w:lang w:val="en-US"/>
        </w:rPr>
        <w:t xml:space="preserve"> 2011, </w:t>
      </w:r>
      <w:proofErr w:type="spellStart"/>
      <w:r>
        <w:rPr>
          <w:rFonts w:asciiTheme="minorBidi" w:hAnsiTheme="minorBidi"/>
          <w:color w:val="4472C4" w:themeColor="accent1"/>
          <w:sz w:val="22"/>
          <w:szCs w:val="22"/>
          <w:lang w:val="en-US"/>
        </w:rPr>
        <w:t>Chudek</w:t>
      </w:r>
      <w:proofErr w:type="spellEnd"/>
      <w:r>
        <w:rPr>
          <w:rFonts w:asciiTheme="minorBidi" w:hAnsiTheme="minorBidi"/>
          <w:color w:val="4472C4" w:themeColor="accent1"/>
          <w:sz w:val="22"/>
          <w:szCs w:val="22"/>
          <w:lang w:val="en-US"/>
        </w:rPr>
        <w:t xml:space="preserve"> et al 2012, and Jimenez &amp; </w:t>
      </w:r>
      <w:proofErr w:type="spellStart"/>
      <w:r>
        <w:rPr>
          <w:rFonts w:asciiTheme="minorBidi" w:hAnsiTheme="minorBidi"/>
          <w:color w:val="4472C4" w:themeColor="accent1"/>
          <w:sz w:val="22"/>
          <w:szCs w:val="22"/>
          <w:lang w:val="en-US"/>
        </w:rPr>
        <w:t>Mesoudi</w:t>
      </w:r>
      <w:proofErr w:type="spellEnd"/>
      <w:r>
        <w:rPr>
          <w:rFonts w:asciiTheme="minorBidi" w:hAnsiTheme="minorBidi"/>
          <w:color w:val="4472C4" w:themeColor="accent1"/>
          <w:sz w:val="22"/>
          <w:szCs w:val="22"/>
          <w:lang w:val="en-US"/>
        </w:rPr>
        <w:t xml:space="preserve"> 2019</w:t>
      </w:r>
      <w:r>
        <w:rPr>
          <w:rFonts w:asciiTheme="minorBidi" w:hAnsiTheme="minorBidi"/>
          <w:color w:val="4472C4" w:themeColor="accent1"/>
          <w:sz w:val="22"/>
          <w:szCs w:val="22"/>
        </w:rPr>
        <w:t xml:space="preserve"> for these definitions</w:t>
      </w:r>
      <w:r>
        <w:rPr>
          <w:rFonts w:asciiTheme="minorBidi" w:hAnsiTheme="minorBidi"/>
          <w:color w:val="4472C4" w:themeColor="accent1"/>
          <w:sz w:val="22"/>
          <w:szCs w:val="22"/>
          <w:lang w:val="en-US"/>
        </w:rPr>
        <w:t xml:space="preserve">, and refer to </w:t>
      </w:r>
      <w:r>
        <w:rPr>
          <w:rFonts w:asciiTheme="minorBidi" w:hAnsiTheme="minorBidi"/>
          <w:color w:val="4472C4" w:themeColor="accent1"/>
          <w:sz w:val="22"/>
          <w:szCs w:val="22"/>
        </w:rPr>
        <w:t>Chellappoo</w:t>
      </w:r>
      <w:r>
        <w:rPr>
          <w:rFonts w:asciiTheme="minorBidi" w:hAnsiTheme="minorBidi"/>
          <w:color w:val="4472C4" w:themeColor="accent1"/>
          <w:sz w:val="22"/>
          <w:szCs w:val="22"/>
          <w:lang w:val="en-US"/>
        </w:rPr>
        <w:t xml:space="preserve"> 2021 for criticism of the definition.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Pr>
          <w:rFonts w:asciiTheme="minorBidi" w:hAnsiTheme="minorBidi"/>
          <w:color w:val="4472C4" w:themeColor="accent1"/>
          <w:sz w:val="22"/>
          <w:szCs w:val="22"/>
          <w:lang w:val="en-US"/>
        </w:rPr>
        <w:t xml:space="preserve">in two paragraphs of the introduction: in </w:t>
      </w:r>
      <w:r>
        <w:rPr>
          <w:rFonts w:asciiTheme="minorBidi" w:hAnsiTheme="minorBidi"/>
          <w:color w:val="4472C4" w:themeColor="accent1"/>
          <w:sz w:val="22"/>
          <w:szCs w:val="22"/>
        </w:rPr>
        <w:t>line 36</w:t>
      </w:r>
      <w:r>
        <w:rPr>
          <w:rFonts w:asciiTheme="minorBidi" w:hAnsiTheme="minorBidi"/>
          <w:color w:val="4472C4" w:themeColor="accent1"/>
          <w:sz w:val="22"/>
          <w:szCs w:val="22"/>
          <w:lang w:val="en-US"/>
        </w:rPr>
        <w:t>,</w:t>
      </w:r>
    </w:p>
    <w:p w:rsidR="006B6714" w:rsidRDefault="00000000">
      <w:pPr>
        <w:pStyle w:val="NormalWeb"/>
        <w:spacing w:before="280" w:after="280"/>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 xml:space="preserve">“Jimenez and </w:t>
      </w:r>
      <w:proofErr w:type="spellStart"/>
      <w:r>
        <w:rPr>
          <w:rFonts w:asciiTheme="minorBidi" w:hAnsiTheme="minorBidi"/>
          <w:color w:val="4472C4" w:themeColor="accent1"/>
          <w:sz w:val="22"/>
          <w:szCs w:val="22"/>
        </w:rPr>
        <w:t>Mesoudi</w:t>
      </w:r>
      <w:proofErr w:type="spellEnd"/>
      <w:r>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Pr>
          <w:rFonts w:asciiTheme="minorBidi" w:hAnsiTheme="minorBidi"/>
          <w:color w:val="4472C4" w:themeColor="accent1"/>
          <w:sz w:val="22"/>
          <w:szCs w:val="22"/>
        </w:rPr>
        <w:t>Broesch</w:t>
      </w:r>
      <w:proofErr w:type="spellEnd"/>
      <w:r>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 may be chosen as role-models for growing yams”.)”</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line 61,</w:t>
      </w:r>
    </w:p>
    <w:p w:rsidR="006B6714" w:rsidRDefault="00000000">
      <w:pPr>
        <w:pStyle w:val="NormalWeb"/>
        <w:spacing w:before="280" w:after="280"/>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Pr>
          <w:rFonts w:asciiTheme="minorBidi" w:hAnsiTheme="minorBidi"/>
          <w:color w:val="4472C4" w:themeColor="accent1"/>
          <w:sz w:val="22"/>
          <w:szCs w:val="22"/>
        </w:rPr>
        <w:t>Chudek</w:t>
      </w:r>
      <w:proofErr w:type="spellEnd"/>
      <w:r>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Pr>
          <w:rFonts w:asciiTheme="minorBidi" w:hAnsiTheme="minorBidi"/>
          <w:color w:val="4472C4" w:themeColor="accent1"/>
          <w:sz w:val="22"/>
          <w:szCs w:val="22"/>
        </w:rPr>
        <w:t>3-4 year old</w:t>
      </w:r>
      <w:proofErr w:type="gramEnd"/>
      <w:r>
        <w:rPr>
          <w:rFonts w:asciiTheme="minorBidi" w:hAnsiTheme="minorBidi"/>
          <w:color w:val="4472C4" w:themeColor="accent1"/>
          <w:sz w:val="22"/>
          <w:szCs w:val="22"/>
        </w:rPr>
        <w:t xml:space="preserve"> children. Henrich and </w:t>
      </w:r>
      <w:proofErr w:type="spellStart"/>
      <w:r>
        <w:rPr>
          <w:rFonts w:asciiTheme="minorBidi" w:hAnsiTheme="minorBidi"/>
          <w:color w:val="4472C4" w:themeColor="accent1"/>
          <w:sz w:val="22"/>
          <w:szCs w:val="22"/>
        </w:rPr>
        <w:t>Broesch</w:t>
      </w:r>
      <w:proofErr w:type="spellEnd"/>
      <w:r>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well as in the discussion, in line 434:</w:t>
      </w:r>
    </w:p>
    <w:p w:rsidR="006B6714" w:rsidRDefault="00000000">
      <w:pPr>
        <w:pStyle w:val="NormalWeb"/>
        <w:spacing w:before="280" w:after="280"/>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Pr>
          <w:rFonts w:asciiTheme="minorBidi" w:hAnsiTheme="minorBidi"/>
          <w:color w:val="4472C4" w:themeColor="accent1"/>
          <w:sz w:val="22"/>
          <w:szCs w:val="22"/>
        </w:rPr>
        <w:t>Chellappoo</w:t>
      </w:r>
      <w:proofErr w:type="spellEnd"/>
      <w:r>
        <w:rPr>
          <w:rFonts w:asciiTheme="minorBidi" w:hAnsiTheme="minorBidi"/>
          <w:color w:val="4472C4" w:themeColor="accent1"/>
          <w:sz w:val="22"/>
          <w:szCs w:val="22"/>
        </w:rPr>
        <w:t xml:space="preserve"> [2] for a critical examination of the concept of prestige).”</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reference how this has been done in previous work. Hong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 The authors alluded to this in the discussion, but I think the relationship between the present modeling choices and previous approaches should be made more explicit and perhaps appear earlier in the paper. </w:t>
      </w:r>
    </w:p>
    <w:p w:rsidR="006B6714" w:rsidRDefault="00000000">
      <w:pPr>
        <w:pStyle w:val="NormalWeb"/>
        <w:spacing w:before="280" w:after="280"/>
        <w:jc w:val="both"/>
        <w:rPr>
          <w:rFonts w:asciiTheme="minorBidi" w:hAnsiTheme="minorBidi"/>
          <w:color w:val="4472C4" w:themeColor="accent1"/>
          <w:sz w:val="22"/>
          <w:szCs w:val="22"/>
        </w:rPr>
      </w:pPr>
      <w:r>
        <w:rPr>
          <w:rFonts w:asciiTheme="minorBidi" w:hAnsiTheme="minorBidi"/>
          <w:color w:val="4472C4" w:themeColor="accent1"/>
          <w:sz w:val="22"/>
          <w:szCs w:val="22"/>
        </w:rPr>
        <w:t xml:space="preserve">We now include a paragraph in the discussion on previous studies that combine success-bias with different context-biases, including references to Hong 2022, </w:t>
      </w:r>
      <w:proofErr w:type="spellStart"/>
      <w:r>
        <w:rPr>
          <w:rFonts w:asciiTheme="minorBidi" w:hAnsiTheme="minorBidi"/>
          <w:color w:val="4472C4" w:themeColor="accent1"/>
          <w:sz w:val="22"/>
          <w:szCs w:val="22"/>
        </w:rPr>
        <w:t>Enquist</w:t>
      </w:r>
      <w:proofErr w:type="spellEnd"/>
      <w:r>
        <w:rPr>
          <w:rFonts w:asciiTheme="minorBidi" w:hAnsiTheme="minorBidi"/>
          <w:color w:val="4472C4" w:themeColor="accent1"/>
          <w:sz w:val="22"/>
          <w:szCs w:val="22"/>
        </w:rPr>
        <w:t xml:space="preserve"> et al., 2007, Denton et al. 2022, and Ammar et al. 2023 (line 543): </w:t>
      </w:r>
    </w:p>
    <w:p w:rsidR="006B6714" w:rsidRDefault="00000000">
      <w:pPr>
        <w:pStyle w:val="NormalWeb"/>
        <w:spacing w:before="280" w:after="280"/>
        <w:ind w:left="720"/>
        <w:jc w:val="both"/>
      </w:pPr>
      <w:r>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Pr>
          <w:rFonts w:asciiTheme="minorBidi" w:hAnsiTheme="minorBidi"/>
          <w:color w:val="4472C4" w:themeColor="accent1"/>
          <w:sz w:val="22"/>
          <w:szCs w:val="22"/>
        </w:rPr>
        <w:t>bias’</w:t>
      </w:r>
      <w:proofErr w:type="spellEnd"/>
      <w:r>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w:t>
      </w:r>
      <w:r>
        <w:rPr>
          <w:rFonts w:asciiTheme="minorBidi" w:hAnsiTheme="minorBidi"/>
          <w:color w:val="4472C4" w:themeColor="accent1"/>
          <w:sz w:val="22"/>
          <w:szCs w:val="22"/>
        </w:rPr>
        <w:lastRenderedPageBreak/>
        <w:t>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3) The adaptive success-bias weight is in my opinion the most interesting part of the paper, and in my opinion could benefit from a bit more clarification.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Sorry for the confusion. By “adaptive” we meant that each individual chooses a success-bias weight that minimizes the difference between the </w:t>
      </w:r>
      <w:r>
        <w:rPr>
          <w:rFonts w:asciiTheme="minorBidi" w:hAnsiTheme="minorBidi"/>
          <w:color w:val="4472C4" w:themeColor="accent1"/>
          <w:sz w:val="22"/>
          <w:szCs w:val="22"/>
          <w:lang w:val="en-US"/>
        </w:rPr>
        <w:t>`successful’</w:t>
      </w:r>
      <w:r>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414) and in Figure 3.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First, equation (24) needs more explication. In evolution, “adaptive” typically means fitness maximizing, and the authors should specify how this argmin term relates to fitness in more detail. </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Pr>
          <w:rFonts w:asciiTheme="minorBidi" w:hAnsiTheme="minorBidi"/>
          <w:color w:val="4472C4" w:themeColor="accent1"/>
          <w:sz w:val="22"/>
          <w:szCs w:val="22"/>
        </w:rPr>
        <w:t xml:space="preserve">423: </w:t>
      </w:r>
    </w:p>
    <w:p w:rsidR="006B6714" w:rsidRDefault="00000000">
      <w:pPr>
        <w:spacing w:beforeAutospacing="1"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rsidR="006B6714" w:rsidRDefault="00000000">
      <w:pPr>
        <w:pStyle w:val="NormalWeb"/>
        <w:spacing w:before="280" w:after="280"/>
        <w:jc w:val="both"/>
        <w:rPr>
          <w:rFonts w:asciiTheme="minorBidi" w:hAnsiTheme="minorBidi"/>
          <w:color w:val="4472C4" w:themeColor="accent1"/>
          <w:sz w:val="22"/>
          <w:szCs w:val="22"/>
          <w:lang w:val="en-IL"/>
        </w:rPr>
      </w:pPr>
      <w:r>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rsidR="006B6714" w:rsidRDefault="00000000">
      <w:pPr>
        <w:pStyle w:val="NormalWeb"/>
        <w:spacing w:before="280" w:after="280"/>
        <w:ind w:left="720"/>
        <w:jc w:val="both"/>
        <w:rPr>
          <w:rFonts w:asciiTheme="minorBidi" w:hAnsiTheme="minorBidi"/>
          <w:color w:val="4472C4" w:themeColor="accent1"/>
          <w:sz w:val="22"/>
          <w:szCs w:val="22"/>
          <w:lang w:val="en-IL"/>
        </w:rPr>
      </w:pPr>
      <w:r>
        <w:rPr>
          <w:rFonts w:asciiTheme="minorBidi" w:hAnsiTheme="minorBidi"/>
          <w:color w:val="4472C4" w:themeColor="accent1"/>
          <w:sz w:val="22"/>
          <w:szCs w:val="22"/>
          <w:lang w:val="en-IL"/>
        </w:rPr>
        <w:t xml:space="preserve">“Both success-bias weight </w:t>
      </w:r>
      <w:r>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lang w:val="en-IL"/>
        </w:rPr>
        <w:t xml:space="preserve"> (A) and estimation error (B) decrease during the role-model choosing process </w:t>
      </w:r>
      <w:r>
        <w:rPr>
          <w:rFonts w:asciiTheme="minorBidi" w:hAnsiTheme="minorBidi"/>
          <w:color w:val="4472C4" w:themeColor="accent1"/>
          <w:sz w:val="22"/>
          <w:szCs w:val="22"/>
          <w:u w:val="single"/>
          <w:lang w:val="en-IL"/>
        </w:rPr>
        <w:t>(within a single generation)</w:t>
      </w:r>
      <w:r>
        <w:rPr>
          <w:rFonts w:asciiTheme="minorBidi" w:hAnsiTheme="minorBidi"/>
          <w:color w:val="4472C4" w:themeColor="accent1"/>
          <w:sz w:val="22"/>
          <w:szCs w:val="22"/>
          <w:lang w:val="en-IL"/>
        </w:rPr>
        <w:t xml:space="preserve">, demonstrating that influence becomes more favored </w:t>
      </w:r>
      <w:r>
        <w:rPr>
          <w:rFonts w:asciiTheme="minorBidi" w:hAnsiTheme="minorBidi"/>
          <w:color w:val="4472C4" w:themeColor="accent1"/>
          <w:sz w:val="22"/>
          <w:szCs w:val="22"/>
          <w:u w:val="single"/>
          <w:lang w:val="en-IL"/>
        </w:rPr>
        <w:t>by copiers</w:t>
      </w:r>
      <w:r>
        <w:rPr>
          <w:rFonts w:asciiTheme="minorBidi" w:hAnsiTheme="minorBidi"/>
          <w:color w:val="4472C4" w:themeColor="accent1"/>
          <w:sz w:val="22"/>
          <w:szCs w:val="22"/>
          <w:lang w:val="en-IL"/>
        </w:rPr>
        <w:t xml:space="preserve"> as more copiers have made their choice.” </w:t>
      </w:r>
    </w:p>
    <w:p w:rsidR="006B6714" w:rsidRDefault="00000000">
      <w:pPr>
        <w:spacing w:beforeAutospacing="1" w:afterAutospacing="1"/>
        <w:jc w:val="both"/>
        <w:rPr>
          <w:rFonts w:asciiTheme="majorBidi" w:hAnsiTheme="majorBidi" w:cstheme="majorBidi"/>
          <w:sz w:val="22"/>
          <w:szCs w:val="22"/>
          <w:u w:val="single"/>
        </w:rPr>
      </w:pPr>
      <w:r>
        <w:rPr>
          <w:rFonts w:cstheme="majorBidi"/>
          <w:sz w:val="22"/>
          <w:szCs w:val="22"/>
          <w:u w:val="single"/>
        </w:rPr>
        <w:t xml:space="preserve">Minor comments: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 </w:t>
      </w:r>
    </w:p>
    <w:p w:rsidR="006B6714" w:rsidRDefault="00000000">
      <w:pPr>
        <w:spacing w:beforeAutospacing="1"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Pr>
          <w:rFonts w:asciiTheme="minorBidi" w:hAnsiTheme="minorBidi"/>
          <w:color w:val="4472C4" w:themeColor="accent1"/>
          <w:sz w:val="22"/>
          <w:szCs w:val="22"/>
        </w:rPr>
        <w:t>removed “and hence is the same as conformity bias”.</w:t>
      </w:r>
      <w:r>
        <w:rPr>
          <w:rFonts w:asciiTheme="minorBidi" w:hAnsiTheme="minorBidi"/>
          <w:color w:val="4472C4" w:themeColor="accent1"/>
          <w:sz w:val="22"/>
          <w:szCs w:val="22"/>
          <w:lang w:val="en-US"/>
        </w:rPr>
        <w:t xml:space="preserve"> We actually show, using Corollary 1, that prestige bias in frequency independent.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lastRenderedPageBreak/>
        <w:t xml:space="preserve">The paragraph that starts from line 459. This seems to me a casual use of the term “prestige” not to be confused with the more technical use here. Authors should at least point out that such use of “prestige” differs from how prestige is modelled in the paper. </w:t>
      </w:r>
    </w:p>
    <w:p w:rsidR="006B6714" w:rsidRDefault="00000000">
      <w:pPr>
        <w:spacing w:beforeAutospacing="1" w:afterAutospacing="1"/>
        <w:jc w:val="both"/>
        <w:rPr>
          <w:rFonts w:asciiTheme="majorBidi" w:hAnsiTheme="majorBidi" w:cstheme="majorBidi"/>
          <w:sz w:val="22"/>
          <w:szCs w:val="22"/>
          <w:lang w:val="en-US"/>
        </w:rPr>
      </w:pPr>
      <w:r>
        <w:rPr>
          <w:rFonts w:asciiTheme="minorBidi" w:hAnsiTheme="minorBidi"/>
          <w:color w:val="4472C4" w:themeColor="accent1"/>
          <w:sz w:val="22"/>
          <w:szCs w:val="22"/>
        </w:rPr>
        <w:t>You are correct. We decided</w:t>
      </w:r>
      <w:r>
        <w:rPr>
          <w:rFonts w:asciiTheme="minorBidi" w:hAnsiTheme="minorBidi"/>
          <w:color w:val="4472C4" w:themeColor="accent1"/>
          <w:sz w:val="22"/>
          <w:szCs w:val="22"/>
          <w:lang w:val="en-US"/>
        </w:rPr>
        <w:t xml:space="preserve"> to completely </w:t>
      </w:r>
      <w:r>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paragraph.</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Typo:</w:t>
      </w:r>
      <w:r>
        <w:rPr>
          <w:rFonts w:cstheme="majorBidi"/>
          <w:sz w:val="22"/>
          <w:szCs w:val="22"/>
        </w:rPr>
        <w:br/>
        <w:t xml:space="preserve">Line 56: Heinrich and Broesch... Line 99: The copier than copies... </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rsidR="006B6714" w:rsidRDefault="00000000">
      <w:pPr>
        <w:spacing w:beforeAutospacing="1" w:afterAutospacing="1"/>
        <w:jc w:val="both"/>
        <w:rPr>
          <w:rFonts w:asciiTheme="majorBidi" w:hAnsiTheme="majorBidi" w:cstheme="majorBidi"/>
          <w:b/>
          <w:bCs/>
          <w:color w:val="000000"/>
          <w:sz w:val="22"/>
          <w:szCs w:val="22"/>
        </w:rPr>
      </w:pPr>
      <w:r>
        <w:rPr>
          <w:rFonts w:cstheme="majorBidi"/>
          <w:b/>
          <w:bCs/>
          <w:color w:val="000000"/>
          <w:sz w:val="22"/>
          <w:szCs w:val="22"/>
        </w:rPr>
        <w:t>Reviewer #2: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Specifically, the authors define prestige bias as indirect success bias plus conformity bias,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 (line 401), which we now removed.</w:t>
      </w:r>
    </w:p>
    <w:p w:rsidR="006B6714" w:rsidRDefault="00000000">
      <w:pPr>
        <w:spacing w:beforeAutospacing="1" w:afterAutospacing="1"/>
        <w:jc w:val="both"/>
        <w:rPr>
          <w:rFonts w:asciiTheme="majorBidi" w:hAnsiTheme="majorBidi" w:cstheme="majorBidi"/>
          <w:sz w:val="22"/>
          <w:szCs w:val="22"/>
          <w:lang w:val="en-US"/>
        </w:rPr>
      </w:pPr>
      <w:r>
        <w:rPr>
          <w:rFonts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rsidR="006B6714" w:rsidRDefault="00000000">
      <w:pPr>
        <w:spacing w:beforeAutospacing="1" w:afterAutospacing="1"/>
        <w:jc w:val="both"/>
        <w:rPr>
          <w:rFonts w:asciiTheme="majorBidi" w:hAnsiTheme="majorBidi" w:cstheme="majorBidi"/>
          <w:sz w:val="22"/>
          <w:szCs w:val="22"/>
          <w:u w:val="single"/>
        </w:rPr>
      </w:pPr>
      <w:r>
        <w:rPr>
          <w:rFonts w:cstheme="majorBidi"/>
          <w:sz w:val="22"/>
          <w:szCs w:val="22"/>
          <w:u w:val="single"/>
        </w:rPr>
        <w:t>Main comments: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Thank you for pointing this out. We have removed the mistaken statement that “hence is the same as conformity bias</w:t>
      </w:r>
      <w:r w:rsidR="002E058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 xml:space="preserve"> as conformity bias is not the same as prestige bias.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lastRenderedPageBreak/>
        <w:t>Thank you again for pointing out the confusion that our statements have caused. Following your comments and additional input from reviewer #1, we now center the definition of the biases around Henrich &amp; Gil-White 2001. Thus, we have changed throughout</w:t>
      </w:r>
      <w:r>
        <w:rPr>
          <w:rFonts w:asciiTheme="minorBidi" w:hAnsiTheme="minorBidi"/>
          <w:color w:val="4472C4" w:themeColor="accent1"/>
          <w:sz w:val="22"/>
          <w:szCs w:val="22"/>
          <w:lang w:val="en-US"/>
        </w:rPr>
        <w:t xml:space="preserve"> the manuscript</w:t>
      </w:r>
      <w:r>
        <w:rPr>
          <w:rFonts w:asciiTheme="minorBidi" w:hAnsiTheme="minorBidi"/>
          <w:color w:val="4472C4" w:themeColor="accent1"/>
          <w:sz w:val="22"/>
          <w:szCs w:val="22"/>
        </w:rPr>
        <w:t xml:space="preserve"> “influence” to “prestige” for the effect of number of copiers or clientele size</w:t>
      </w:r>
      <w:r>
        <w:rPr>
          <w:rFonts w:asciiTheme="minorBidi" w:hAnsiTheme="minorBidi"/>
          <w:color w:val="4472C4" w:themeColor="accent1"/>
          <w:sz w:val="22"/>
          <w:szCs w:val="22"/>
          <w:lang w:val="en-US"/>
        </w:rPr>
        <w:t>,</w:t>
      </w:r>
      <w:r>
        <w:rPr>
          <w:rFonts w:asciiTheme="minorBidi" w:hAnsiTheme="minorBidi"/>
          <w:color w:val="4472C4" w:themeColor="accent1"/>
          <w:sz w:val="22"/>
          <w:szCs w:val="22"/>
        </w:rPr>
        <w:t xml:space="preserve"> and “prestige” to “influence” for the joint contribution to the probability that an individual will be chosen as a model. The main changes are </w:t>
      </w:r>
      <w:r>
        <w:rPr>
          <w:rFonts w:asciiTheme="minorBidi" w:hAnsiTheme="minorBidi"/>
          <w:color w:val="4472C4" w:themeColor="accent1"/>
          <w:sz w:val="22"/>
          <w:szCs w:val="22"/>
          <w:lang w:val="en-US"/>
        </w:rPr>
        <w:t xml:space="preserve">in two paragraphs of the introduction: in </w:t>
      </w:r>
      <w:r>
        <w:rPr>
          <w:rFonts w:asciiTheme="minorBidi" w:hAnsiTheme="minorBidi"/>
          <w:color w:val="4472C4" w:themeColor="accent1"/>
          <w:sz w:val="22"/>
          <w:szCs w:val="22"/>
        </w:rPr>
        <w:t>line 36</w:t>
      </w:r>
      <w:r>
        <w:rPr>
          <w:rFonts w:asciiTheme="minorBidi" w:hAnsiTheme="minorBidi"/>
          <w:color w:val="4472C4" w:themeColor="accent1"/>
          <w:sz w:val="22"/>
          <w:szCs w:val="22"/>
          <w:lang w:val="en-US"/>
        </w:rPr>
        <w:t>,</w:t>
      </w:r>
    </w:p>
    <w:p w:rsidR="006B6714" w:rsidRDefault="00000000">
      <w:pPr>
        <w:pStyle w:val="NormalWeb"/>
        <w:spacing w:before="280" w:after="280"/>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 xml:space="preserve">“Jimenez and </w:t>
      </w:r>
      <w:proofErr w:type="spellStart"/>
      <w:r>
        <w:rPr>
          <w:rFonts w:asciiTheme="minorBidi" w:hAnsiTheme="minorBidi"/>
          <w:color w:val="4472C4" w:themeColor="accent1"/>
          <w:sz w:val="22"/>
          <w:szCs w:val="22"/>
        </w:rPr>
        <w:t>Mesoudi</w:t>
      </w:r>
      <w:proofErr w:type="spellEnd"/>
      <w:r>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Pr>
          <w:rFonts w:asciiTheme="minorBidi" w:hAnsiTheme="minorBidi"/>
          <w:color w:val="4472C4" w:themeColor="accent1"/>
          <w:sz w:val="22"/>
          <w:szCs w:val="22"/>
        </w:rPr>
        <w:t>Broesch</w:t>
      </w:r>
      <w:proofErr w:type="spellEnd"/>
      <w:r>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 may be chosen as role-models for growing yams”.)”</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line 61,</w:t>
      </w:r>
    </w:p>
    <w:p w:rsidR="006B6714" w:rsidRDefault="00000000">
      <w:pPr>
        <w:pStyle w:val="NormalWeb"/>
        <w:spacing w:before="280" w:after="280"/>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Pr>
          <w:rFonts w:asciiTheme="minorBidi" w:hAnsiTheme="minorBidi"/>
          <w:color w:val="4472C4" w:themeColor="accent1"/>
          <w:sz w:val="22"/>
          <w:szCs w:val="22"/>
        </w:rPr>
        <w:t>Chudek</w:t>
      </w:r>
      <w:proofErr w:type="spellEnd"/>
      <w:r>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Pr>
          <w:rFonts w:asciiTheme="minorBidi" w:hAnsiTheme="minorBidi"/>
          <w:color w:val="4472C4" w:themeColor="accent1"/>
          <w:sz w:val="22"/>
          <w:szCs w:val="22"/>
        </w:rPr>
        <w:t>3-4 year old</w:t>
      </w:r>
      <w:proofErr w:type="gramEnd"/>
      <w:r>
        <w:rPr>
          <w:rFonts w:asciiTheme="minorBidi" w:hAnsiTheme="minorBidi"/>
          <w:color w:val="4472C4" w:themeColor="accent1"/>
          <w:sz w:val="22"/>
          <w:szCs w:val="22"/>
        </w:rPr>
        <w:t xml:space="preserve"> children. Henrich and </w:t>
      </w:r>
      <w:proofErr w:type="spellStart"/>
      <w:r>
        <w:rPr>
          <w:rFonts w:asciiTheme="minorBidi" w:hAnsiTheme="minorBidi"/>
          <w:color w:val="4472C4" w:themeColor="accent1"/>
          <w:sz w:val="22"/>
          <w:szCs w:val="22"/>
        </w:rPr>
        <w:t>Broesch</w:t>
      </w:r>
      <w:proofErr w:type="spellEnd"/>
      <w:r>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well as in the discussion, in line 434:</w:t>
      </w:r>
    </w:p>
    <w:p w:rsidR="006B6714" w:rsidRDefault="00000000" w:rsidP="002E0580">
      <w:pPr>
        <w:pStyle w:val="NormalWeb"/>
        <w:spacing w:before="280" w:after="280"/>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Pr>
          <w:rFonts w:asciiTheme="minorBidi" w:hAnsiTheme="minorBidi"/>
          <w:color w:val="4472C4" w:themeColor="accent1"/>
          <w:sz w:val="22"/>
          <w:szCs w:val="22"/>
        </w:rPr>
        <w:t>Chellappoo</w:t>
      </w:r>
      <w:proofErr w:type="spellEnd"/>
      <w:r>
        <w:rPr>
          <w:rFonts w:asciiTheme="minorBidi" w:hAnsiTheme="minorBidi"/>
          <w:color w:val="4472C4" w:themeColor="accent1"/>
          <w:sz w:val="22"/>
          <w:szCs w:val="22"/>
        </w:rPr>
        <w:t xml:space="preserve"> [2] for a critical examination of the concept of prestige).”</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It would be worthwhile to give a summary of the 3 different models used (in the introduction section maybe) and thoroughly discuss how the modeling choices differ from previous approaches: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rsidR="006B6714" w:rsidRDefault="006B6714">
      <w:pPr>
        <w:spacing w:beforeAutospacing="1" w:afterAutospacing="1"/>
        <w:jc w:val="both"/>
        <w:rPr>
          <w:rFonts w:asciiTheme="majorBidi" w:hAnsiTheme="majorBidi" w:cstheme="majorBidi"/>
          <w:sz w:val="22"/>
          <w:szCs w:val="22"/>
        </w:rPr>
      </w:pP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 xml:space="preserve">We now summarize the models in the first paragraph of the Models section (line 95): </w:t>
      </w:r>
    </w:p>
    <w:p w:rsidR="006B6714" w:rsidRDefault="00000000">
      <w:pPr>
        <w:spacing w:beforeAutospacing="1"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Pr>
          <w:rFonts w:asciiTheme="minorBidi" w:hAnsiTheme="minorBidi"/>
          <w:color w:val="4472C4" w:themeColor="accent1"/>
          <w:sz w:val="22"/>
          <w:szCs w:val="22"/>
          <w:lang w:val="en-US"/>
        </w:rPr>
        <w:t>Richerson</w:t>
      </w:r>
      <w:proofErr w:type="spellEnd"/>
      <w:r>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We extend this model to include prestige bias, which introduces a within-generation model-choice process. To facilitate mathematical analysis, we also develop a simpler version of the model with a dichotomous trait.”</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have also made some smaller changes to be more explicit about the different models; in the Results (line 201):</w:t>
      </w:r>
    </w:p>
    <w:p w:rsidR="006B6714" w:rsidRDefault="00000000">
      <w:pPr>
        <w:spacing w:beforeAutospacing="1"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“After finding these approximations for the role-model choice process, we focus on the dichotomous-trait model, in which mathematical analysis is simpler, and studied the fixation probability and time in both a constant and a periodically changing environment.”</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rsidR="006B6714" w:rsidRDefault="00000000">
      <w:pPr>
        <w:spacing w:beforeAutospacing="1"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developed </w:t>
      </w:r>
      <w:r>
        <w:rPr>
          <w:rFonts w:asciiTheme="minorBidi" w:hAnsiTheme="minorBidi"/>
          <w:color w:val="4472C4" w:themeColor="accent1"/>
          <w:sz w:val="22"/>
          <w:szCs w:val="22"/>
          <w:u w:val="single"/>
          <w:lang w:val="en-US"/>
        </w:rPr>
        <w:t>two cultural-evolutionary models, one with continuous and one with dichotomous trait values</w:t>
      </w:r>
      <w:r>
        <w:rPr>
          <w:rFonts w:asciiTheme="minorBidi" w:hAnsiTheme="minorBidi"/>
          <w:color w:val="4472C4" w:themeColor="accent1"/>
          <w:sz w:val="22"/>
          <w:szCs w:val="22"/>
          <w:lang w:val="en-US"/>
        </w:rPr>
        <w:t>.” (line 441)</w:t>
      </w:r>
    </w:p>
    <w:p w:rsidR="006B6714" w:rsidRDefault="00000000">
      <w:pPr>
        <w:spacing w:beforeAutospacing="1"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“Analyzing the </w:t>
      </w:r>
      <w:r>
        <w:rPr>
          <w:rFonts w:asciiTheme="minorBidi" w:hAnsiTheme="minorBidi"/>
          <w:color w:val="4472C4" w:themeColor="accent1"/>
          <w:sz w:val="22"/>
          <w:szCs w:val="22"/>
          <w:u w:val="single"/>
          <w:lang w:val="en-US"/>
        </w:rPr>
        <w:t>dichotomous-trait</w:t>
      </w:r>
      <w:r>
        <w:rPr>
          <w:rFonts w:asciiTheme="minorBidi" w:hAnsiTheme="minorBidi"/>
          <w:color w:val="4472C4" w:themeColor="accent1"/>
          <w:sz w:val="22"/>
          <w:szCs w:val="22"/>
          <w:lang w:val="en-US"/>
        </w:rPr>
        <w:t xml:space="preserve"> model using the DMD approximation…” (line 453)</w:t>
      </w:r>
    </w:p>
    <w:p w:rsidR="006B6714" w:rsidRDefault="00000000">
      <w:pPr>
        <w:spacing w:beforeAutospacing="1"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also analyzed the </w:t>
      </w:r>
      <w:r>
        <w:rPr>
          <w:rFonts w:asciiTheme="minorBidi" w:hAnsiTheme="minorBidi"/>
          <w:color w:val="4472C4" w:themeColor="accent1"/>
          <w:sz w:val="22"/>
          <w:szCs w:val="22"/>
          <w:u w:val="single"/>
          <w:lang w:val="en-US"/>
        </w:rPr>
        <w:t>dichotomous-trait model</w:t>
      </w:r>
      <w:r>
        <w:rPr>
          <w:rFonts w:asciiTheme="minorBidi" w:hAnsiTheme="minorBidi"/>
          <w:color w:val="4472C4" w:themeColor="accent1"/>
          <w:sz w:val="22"/>
          <w:szCs w:val="22"/>
          <w:lang w:val="en-US"/>
        </w:rPr>
        <w:t xml:space="preserve"> in a periodically changing environment…” (line 465)</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now mention the two environments earlier, in the overview of the fixation probability section of the results (line 313):</w:t>
      </w:r>
    </w:p>
    <w:p w:rsidR="006B6714" w:rsidRDefault="00000000">
      <w:pPr>
        <w:spacing w:beforeAutospacing="1"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focus on two scenarios: the first scenario is of a ‘constant environment’ in which the same phenotype, </w:t>
      </w:r>
      <w:r>
        <w:rPr>
          <w:rFonts w:ascii="Cambria Math" w:hAnsi="Cambria Math" w:cs="Cambria Math"/>
          <w:color w:val="4472C4" w:themeColor="accent1"/>
          <w:sz w:val="22"/>
          <w:szCs w:val="22"/>
          <w:lang w:val="en-US"/>
        </w:rPr>
        <w:t>𝐴</w:t>
      </w:r>
      <w:r>
        <w:rPr>
          <w:rFonts w:asciiTheme="minorBidi" w:hAnsiTheme="minorBidi"/>
          <w:color w:val="4472C4" w:themeColor="accent1"/>
          <w:sz w:val="22"/>
          <w:szCs w:val="22"/>
          <w:lang w:val="en-US"/>
        </w:rPr>
        <w:t xml:space="preserve">ˆ, is always favored by success bias; the second scenario is of a ‘changing environment’ in which the phenotype favored by success bias cycles between the invading phenotype </w:t>
      </w:r>
      <w:r>
        <w:rPr>
          <w:rFonts w:ascii="Cambria Math" w:hAnsi="Cambria Math" w:cs="Cambria Math"/>
          <w:color w:val="4472C4" w:themeColor="accent1"/>
          <w:sz w:val="22"/>
          <w:szCs w:val="22"/>
          <w:lang w:val="en-US"/>
        </w:rPr>
        <w:t>𝐴</w:t>
      </w:r>
      <w:r>
        <w:rPr>
          <w:rFonts w:asciiTheme="minorBidi" w:hAnsiTheme="minorBidi"/>
          <w:color w:val="4472C4" w:themeColor="accent1"/>
          <w:sz w:val="22"/>
          <w:szCs w:val="22"/>
          <w:lang w:val="en-US"/>
        </w:rPr>
        <w:t xml:space="preserve">ˆ and the resident phenotype </w:t>
      </w:r>
      <w:r>
        <w:rPr>
          <w:rFonts w:ascii="Cambria Math" w:hAnsi="Cambria Math" w:cs="Cambria Math"/>
          <w:color w:val="4472C4" w:themeColor="accent1"/>
          <w:sz w:val="22"/>
          <w:szCs w:val="22"/>
          <w:lang w:val="en-US"/>
        </w:rPr>
        <w:t>𝐴</w:t>
      </w:r>
      <w:r>
        <w:rPr>
          <w:rFonts w:asciiTheme="minorBidi" w:hAnsiTheme="minorBidi"/>
          <w:color w:val="4472C4" w:themeColor="accent1"/>
          <w:sz w:val="22"/>
          <w:szCs w:val="22"/>
          <w:lang w:val="en-US"/>
        </w:rPr>
        <w:t xml:space="preserve"> (i.e., </w:t>
      </w:r>
      <w:r>
        <w:rPr>
          <w:rFonts w:ascii="Cambria Math" w:hAnsi="Cambria Math" w:cs="Cambria Math"/>
          <w:color w:val="4472C4" w:themeColor="accent1"/>
          <w:sz w:val="22"/>
          <w:szCs w:val="22"/>
          <w:lang w:val="en-US"/>
        </w:rPr>
        <w:t>𝐴</w:t>
      </w:r>
      <w:r>
        <w:rPr>
          <w:rFonts w:asciiTheme="minorBidi" w:hAnsiTheme="minorBidi"/>
          <w:color w:val="4472C4" w:themeColor="accent1"/>
          <w:sz w:val="22"/>
          <w:szCs w:val="22"/>
          <w:lang w:val="en-US"/>
        </w:rPr>
        <w:t>ˆ starts as the rare phenotype).”</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The models section includes this statement (line </w:t>
      </w:r>
      <w:r w:rsidR="002E0580">
        <w:rPr>
          <w:rFonts w:asciiTheme="minorBidi" w:hAnsiTheme="minorBidi"/>
          <w:color w:val="4472C4" w:themeColor="accent1"/>
          <w:sz w:val="22"/>
          <w:szCs w:val="22"/>
          <w:lang w:val="en-US"/>
        </w:rPr>
        <w:t>107</w:t>
      </w:r>
      <w:r>
        <w:rPr>
          <w:rFonts w:asciiTheme="minorBidi" w:hAnsiTheme="minorBidi"/>
          <w:color w:val="4472C4" w:themeColor="accent1"/>
          <w:sz w:val="22"/>
          <w:szCs w:val="22"/>
          <w:lang w:val="en-US"/>
        </w:rPr>
        <w:t xml:space="preserve">): “Note that our transmission models are slightly different from those modeled before, e.g. [7, 38, 58], in which the population is infinite and each copier samples </w:t>
      </w:r>
      <w:r>
        <w:rPr>
          <w:rFonts w:ascii="Cambria Math" w:hAnsi="Cambria Math" w:cs="Cambria Math"/>
          <w:color w:val="4472C4" w:themeColor="accent1"/>
          <w:sz w:val="22"/>
          <w:szCs w:val="22"/>
          <w:lang w:val="en-US"/>
        </w:rPr>
        <w:t>𝑛</w:t>
      </w:r>
      <w:r>
        <w:rPr>
          <w:rFonts w:asciiTheme="minorBidi" w:hAnsiTheme="minorBidi"/>
          <w:color w:val="4472C4" w:themeColor="accent1"/>
          <w:sz w:val="22"/>
          <w:szCs w:val="22"/>
          <w:lang w:val="en-US"/>
        </w:rPr>
        <w:t xml:space="preserve"> role-models and then copies its trait from one or more of the sampled role-models.” </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also include a discussion of previous work in the Discussion section (line 543): </w:t>
      </w:r>
    </w:p>
    <w:p w:rsidR="006B6714" w:rsidRDefault="00000000">
      <w:pPr>
        <w:pStyle w:val="NormalWeb"/>
        <w:spacing w:before="280" w:after="280"/>
        <w:ind w:left="720"/>
        <w:jc w:val="both"/>
      </w:pPr>
      <w:r>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w:t>
      </w:r>
      <w:r>
        <w:rPr>
          <w:rFonts w:asciiTheme="minorBidi" w:hAnsiTheme="minorBidi"/>
          <w:color w:val="4472C4" w:themeColor="accent1"/>
          <w:sz w:val="22"/>
          <w:szCs w:val="22"/>
        </w:rPr>
        <w:lastRenderedPageBreak/>
        <w:t xml:space="preserve">‘payoff </w:t>
      </w:r>
      <w:proofErr w:type="spellStart"/>
      <w:r>
        <w:rPr>
          <w:rFonts w:asciiTheme="minorBidi" w:hAnsiTheme="minorBidi"/>
          <w:color w:val="4472C4" w:themeColor="accent1"/>
          <w:sz w:val="22"/>
          <w:szCs w:val="22"/>
        </w:rPr>
        <w:t>bias’</w:t>
      </w:r>
      <w:proofErr w:type="spellEnd"/>
      <w:r>
        <w:rPr>
          <w:rFonts w:asciiTheme="minorBidi" w:hAnsiTheme="minorBidi"/>
          <w:color w:val="4472C4" w:themeColor="accent1"/>
          <w:sz w:val="22"/>
          <w:szCs w:val="22"/>
        </w:rPr>
        <w:t>).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w:t>
      </w:r>
      <w:r w:rsidR="002E0580">
        <w:rPr>
          <w:rFonts w:asciiTheme="minorBidi" w:hAnsiTheme="minorBidi"/>
          <w:color w:val="4472C4" w:themeColor="accent1"/>
          <w:sz w:val="22"/>
          <w:szCs w:val="22"/>
          <w:lang w:val="en-US"/>
        </w:rPr>
        <w:t xml:space="preserve">have made an effort to </w:t>
      </w:r>
      <w:r>
        <w:rPr>
          <w:rFonts w:asciiTheme="minorBidi" w:hAnsiTheme="minorBidi"/>
          <w:color w:val="4472C4" w:themeColor="accent1"/>
          <w:sz w:val="22"/>
          <w:szCs w:val="22"/>
          <w:lang w:val="en-US"/>
        </w:rPr>
        <w:t>describe the significance of the results in the discussion section. The major takeaways, which are reiterated in the conclusion to the manuscript, is that “success bias affects the evolutionary dynamics much like natural selection does, whereas prestige bias has a similar effect to random genetic drift. We also find a clear advantage to individuals that can choose the relative weight of the two biases.” (line 581).</w:t>
      </w:r>
      <w:r w:rsidR="002E0580">
        <w:rPr>
          <w:rFonts w:asciiTheme="minorBidi" w:hAnsiTheme="minorBidi"/>
          <w:color w:val="4472C4" w:themeColor="accent1"/>
          <w:sz w:val="22"/>
          <w:szCs w:val="22"/>
          <w:lang w:val="en-US"/>
        </w:rPr>
        <w:t xml:space="preserve"> See also our next reply.</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Separately, currently, the discussion section, for the most part, argues for the existence of prestige bias in experimental settings and discusses previous papers, but doesn’t really discuss the results observed here. The choice to choose role models one by one versus all at the same time is also not thoroughly discussed.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Thank you for the suggestion, we have now added a more detailed description of our results, which we believe makes them easier to digest. Results 4-5 are now discussed in the Results section in line 355:</w:t>
      </w:r>
    </w:p>
    <w:p w:rsidR="006B6714" w:rsidRDefault="00000000">
      <w:pPr>
        <w:spacing w:beforeAutospacing="1"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“Results 4-5 lead to the following observations. First, the fixation probability increases (Figure 1B) and the fixation time decreases (Figure 1D) as a function of the success coefficient 1 − </w:t>
      </w:r>
      <w:r>
        <w:rPr>
          <w:rFonts w:ascii="Cambria Math" w:hAnsi="Cambria Math" w:cs="Cambria Math"/>
          <w:color w:val="4472C4" w:themeColor="accent1"/>
          <w:sz w:val="22"/>
          <w:szCs w:val="22"/>
          <w:lang w:val="en-US"/>
        </w:rPr>
        <w:t>𝛽</w:t>
      </w:r>
      <w:r>
        <w:rPr>
          <w:rFonts w:asciiTheme="minorBidi" w:hAnsiTheme="minorBidi"/>
          <w:color w:val="4472C4" w:themeColor="accent1"/>
          <w:sz w:val="22"/>
          <w:szCs w:val="22"/>
          <w:lang w:val="en-US"/>
        </w:rPr>
        <w:t xml:space="preserve">, which acts as an effective selection coefficient. Second, the fixation probability increases with the success-bias weight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(Figure 1A), reaching a maximum at 2(1 − </w:t>
      </w:r>
      <w:r>
        <w:rPr>
          <w:rFonts w:ascii="Cambria Math" w:hAnsi="Cambria Math" w:cs="Cambria Math"/>
          <w:color w:val="4472C4" w:themeColor="accent1"/>
          <w:sz w:val="22"/>
          <w:szCs w:val="22"/>
          <w:lang w:val="en-US"/>
        </w:rPr>
        <w:t>𝛽</w:t>
      </w:r>
      <w:r>
        <w:rPr>
          <w:rFonts w:asciiTheme="minorBidi" w:hAnsiTheme="minorBidi"/>
          <w:color w:val="4472C4" w:themeColor="accent1"/>
          <w:sz w:val="22"/>
          <w:szCs w:val="22"/>
          <w:lang w:val="en-US"/>
        </w:rPr>
        <w:t>) = 2</w:t>
      </w:r>
      <w:r>
        <w:rPr>
          <w:rFonts w:ascii="Cambria Math" w:hAnsi="Cambria Math" w:cs="Cambria Math"/>
          <w:color w:val="4472C4" w:themeColor="accent1"/>
          <w:sz w:val="22"/>
          <w:szCs w:val="22"/>
          <w:lang w:val="en-US"/>
        </w:rPr>
        <w:t>𝑠</w:t>
      </w:r>
      <w:r>
        <w:rPr>
          <w:rFonts w:asciiTheme="minorBidi" w:hAnsiTheme="minorBidi"/>
          <w:color w:val="4472C4" w:themeColor="accent1"/>
          <w:sz w:val="22"/>
          <w:szCs w:val="22"/>
          <w:lang w:val="en-US"/>
        </w:rPr>
        <w:t xml:space="preserve"> when there is no prestige bias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 1), in which case the effective population size equals the actual population size (eq. (18)) Third, and in contrast, the fixation time conditional on fixation is actually shorter with low values of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that is, when prestige bias is strong (Figure 1D). This is because prestige bias accelerates the evolutionary dynamics due to a rich-get-richer process. Thus, when fixation occurs with strong prestige bias, it occurs faster than it does with strong success bias.”</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the Discussion section in line </w:t>
      </w:r>
      <w:r w:rsidR="002E0580">
        <w:rPr>
          <w:rFonts w:asciiTheme="minorBidi" w:hAnsiTheme="minorBidi"/>
          <w:color w:val="4472C4" w:themeColor="accent1"/>
          <w:sz w:val="22"/>
          <w:szCs w:val="22"/>
          <w:lang w:val="en-US"/>
        </w:rPr>
        <w:t>457</w:t>
      </w:r>
      <w:r>
        <w:rPr>
          <w:rFonts w:asciiTheme="minorBidi" w:hAnsiTheme="minorBidi"/>
          <w:color w:val="4472C4" w:themeColor="accent1"/>
          <w:sz w:val="22"/>
          <w:szCs w:val="22"/>
          <w:lang w:val="en-US"/>
        </w:rPr>
        <w:t>:</w:t>
      </w:r>
    </w:p>
    <w:p w:rsidR="006B6714" w:rsidRDefault="00000000">
      <w:pPr>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“Therefore, when either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or 1 − </w:t>
      </w:r>
      <w:r>
        <w:rPr>
          <w:rFonts w:ascii="Cambria Math" w:hAnsi="Cambria Math" w:cs="Cambria Math"/>
          <w:color w:val="4472C4" w:themeColor="accent1"/>
          <w:sz w:val="22"/>
          <w:szCs w:val="22"/>
          <w:lang w:val="en-US"/>
        </w:rPr>
        <w:t>𝛽</w:t>
      </w:r>
      <w:r>
        <w:rPr>
          <w:rFonts w:asciiTheme="minorBidi" w:hAnsiTheme="minorBidi"/>
          <w:color w:val="4472C4" w:themeColor="accent1"/>
          <w:sz w:val="22"/>
          <w:szCs w:val="22"/>
          <w:lang w:val="en-US"/>
        </w:rPr>
        <w:t xml:space="preserve"> increases, the fixation probability increases (Figure 1A and Figure 1B). However, while increasing the </w:t>
      </w:r>
      <w:r>
        <w:rPr>
          <w:rFonts w:ascii="Cambria Math" w:hAnsi="Cambria Math" w:cs="Cambria Math"/>
          <w:color w:val="4472C4" w:themeColor="accent1"/>
          <w:sz w:val="22"/>
          <w:szCs w:val="22"/>
          <w:lang w:val="en-US"/>
        </w:rPr>
        <w:t>𝑠</w:t>
      </w:r>
      <w:r>
        <w:rPr>
          <w:rFonts w:asciiTheme="minorBidi" w:hAnsiTheme="minorBidi"/>
          <w:color w:val="4472C4" w:themeColor="accent1"/>
          <w:sz w:val="22"/>
          <w:szCs w:val="22"/>
          <w:lang w:val="en-US"/>
        </w:rPr>
        <w:t xml:space="preserve"> = 1 − </w:t>
      </w:r>
      <w:r>
        <w:rPr>
          <w:rFonts w:ascii="Cambria Math" w:hAnsi="Cambria Math" w:cs="Cambria Math"/>
          <w:color w:val="4472C4" w:themeColor="accent1"/>
          <w:sz w:val="22"/>
          <w:szCs w:val="22"/>
          <w:lang w:val="en-US"/>
        </w:rPr>
        <w:t>𝛽</w:t>
      </w:r>
      <w:r>
        <w:rPr>
          <w:rFonts w:asciiTheme="minorBidi" w:hAnsiTheme="minorBidi"/>
          <w:color w:val="4472C4" w:themeColor="accent1"/>
          <w:sz w:val="22"/>
          <w:szCs w:val="22"/>
          <w:lang w:val="en-US"/>
        </w:rPr>
        <w:t xml:space="preserve"> decreases the fixation time, as ‘selection’ is stronger (Figure 1D), increasing </w:t>
      </w:r>
      <w:r>
        <w:rPr>
          <w:rFonts w:asciiTheme="minorBidi" w:hAnsiTheme="minorBidi"/>
          <w:color w:val="4472C4" w:themeColor="accent1"/>
          <w:sz w:val="22"/>
          <w:szCs w:val="22"/>
        </w:rPr>
        <w:t xml:space="preserve">the success-bias weight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increases the conditional fixation time (Figure 1C). This is because, when the invading phenotype manages to fix in a population with strong prestige bias, it will do so faster </w:t>
      </w:r>
      <w:r>
        <w:rPr>
          <w:rFonts w:asciiTheme="minorBidi" w:hAnsiTheme="minorBidi"/>
          <w:color w:val="4472C4" w:themeColor="accent1"/>
          <w:sz w:val="22"/>
          <w:szCs w:val="22"/>
          <w:lang w:val="en-US"/>
        </w:rPr>
        <w:t>compared to</w:t>
      </w:r>
      <w:r>
        <w:rPr>
          <w:rFonts w:asciiTheme="minorBidi" w:hAnsiTheme="minorBidi"/>
          <w:color w:val="4472C4" w:themeColor="accent1"/>
          <w:sz w:val="22"/>
          <w:szCs w:val="22"/>
        </w:rPr>
        <w:t xml:space="preserve"> a population with weak prestige bias, as strong prestige leads to a </w:t>
      </w:r>
      <w:r>
        <w:rPr>
          <w:rFonts w:asciiTheme="minorBidi" w:hAnsiTheme="minorBidi"/>
          <w:i/>
          <w:iCs/>
          <w:color w:val="4472C4" w:themeColor="accent1"/>
          <w:sz w:val="22"/>
          <w:szCs w:val="22"/>
        </w:rPr>
        <w:t xml:space="preserve">rich-getting-richer </w:t>
      </w:r>
      <w:r>
        <w:rPr>
          <w:rFonts w:asciiTheme="minorBidi" w:hAnsiTheme="minorBidi"/>
          <w:color w:val="4472C4" w:themeColor="accent1"/>
          <w:sz w:val="22"/>
          <w:szCs w:val="22"/>
        </w:rPr>
        <w:t>process</w:t>
      </w:r>
      <w:r>
        <w:rPr>
          <w:rFonts w:asciiTheme="minorBidi" w:hAnsiTheme="minorBidi"/>
          <w:color w:val="4472C4" w:themeColor="accent1"/>
          <w:sz w:val="22"/>
          <w:szCs w:val="22"/>
          <w:lang w:val="en-US"/>
        </w:rPr>
        <w:t>.”</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lastRenderedPageBreak/>
        <w:t>Result 6 is now described in the Results section in In line 398:</w:t>
      </w:r>
    </w:p>
    <w:p w:rsidR="006B6714" w:rsidRDefault="00000000">
      <w:pPr>
        <w:spacing w:beforeAutospacing="1"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Pr>
          <w:rFonts w:asciiTheme="minorBidi" w:hAnsiTheme="minorBidi"/>
          <w:color w:val="4472C4" w:themeColor="accent1"/>
          <w:sz w:val="22"/>
          <w:szCs w:val="22"/>
        </w:rPr>
        <w:t xml:space="preserve">Importantly, the average selection coefficient, </w:t>
      </w:r>
      <w:r>
        <w:rPr>
          <w:rFonts w:ascii="Cambria Math" w:hAnsi="Cambria Math" w:cs="Cambria Math"/>
          <w:color w:val="4472C4" w:themeColor="accent1"/>
          <w:sz w:val="22"/>
          <w:szCs w:val="22"/>
        </w:rPr>
        <w:t>𝑆𝑛</w:t>
      </w:r>
      <w:r>
        <w:rPr>
          <w:rFonts w:asciiTheme="minorBidi" w:hAnsiTheme="minorBidi"/>
          <w:color w:val="4472C4" w:themeColor="accent1"/>
          <w:sz w:val="22"/>
          <w:szCs w:val="22"/>
        </w:rPr>
        <w:t>/</w:t>
      </w:r>
      <w:r>
        <w:rPr>
          <w:rFonts w:ascii="Cambria Math" w:hAnsi="Cambria Math" w:cs="Cambria Math"/>
          <w:color w:val="4472C4" w:themeColor="accent1"/>
          <w:sz w:val="22"/>
          <w:szCs w:val="22"/>
        </w:rPr>
        <w:t>𝑛</w:t>
      </w:r>
      <w:r>
        <w:rPr>
          <w:rFonts w:asciiTheme="minorBidi" w:hAnsiTheme="minorBidi"/>
          <w:color w:val="4472C4" w:themeColor="accent1"/>
          <w:sz w:val="22"/>
          <w:szCs w:val="22"/>
        </w:rPr>
        <w:t xml:space="preserve">, has the same sign as </w:t>
      </w:r>
      <w:r>
        <w:rPr>
          <w:rFonts w:ascii="Cambria Math" w:hAnsi="Cambria Math" w:cs="Cambria Math"/>
          <w:color w:val="4472C4" w:themeColor="accent1"/>
          <w:sz w:val="22"/>
          <w:szCs w:val="22"/>
        </w:rPr>
        <w:t>𝑘</w:t>
      </w:r>
      <w:r>
        <w:rPr>
          <w:rFonts w:asciiTheme="minorBidi" w:hAnsiTheme="minorBidi"/>
          <w:color w:val="4472C4" w:themeColor="accent1"/>
          <w:sz w:val="22"/>
          <w:szCs w:val="22"/>
        </w:rPr>
        <w:t xml:space="preserve"> − </w:t>
      </w:r>
      <w:r>
        <w:rPr>
          <w:rFonts w:ascii="Cambria Math" w:hAnsi="Cambria Math" w:cs="Cambria Math"/>
          <w:color w:val="4472C4" w:themeColor="accent1"/>
          <w:sz w:val="22"/>
          <w:szCs w:val="22"/>
        </w:rPr>
        <w:t>𝑙</w:t>
      </w:r>
      <w:r>
        <w:rPr>
          <w:rFonts w:asciiTheme="minorBidi" w:hAnsiTheme="minorBidi"/>
          <w:color w:val="4472C4" w:themeColor="accent1"/>
          <w:sz w:val="22"/>
          <w:szCs w:val="22"/>
        </w:rPr>
        <w:t xml:space="preserve">. Therefore, when </w:t>
      </w:r>
      <w:r>
        <w:rPr>
          <w:rFonts w:ascii="Cambria Math" w:hAnsi="Cambria Math" w:cs="Cambria Math"/>
          <w:color w:val="4472C4" w:themeColor="accent1"/>
          <w:sz w:val="22"/>
          <w:szCs w:val="22"/>
        </w:rPr>
        <w:t>𝑘</w:t>
      </w:r>
      <w:r>
        <w:rPr>
          <w:rFonts w:asciiTheme="minorBidi" w:hAnsiTheme="minorBidi"/>
          <w:color w:val="4472C4" w:themeColor="accent1"/>
          <w:sz w:val="22"/>
          <w:szCs w:val="22"/>
        </w:rPr>
        <w:t xml:space="preserve"> &gt; </w:t>
      </w:r>
      <w:r>
        <w:rPr>
          <w:rFonts w:ascii="Cambria Math" w:hAnsi="Cambria Math" w:cs="Cambria Math"/>
          <w:color w:val="4472C4" w:themeColor="accent1"/>
          <w:sz w:val="22"/>
          <w:szCs w:val="22"/>
        </w:rPr>
        <w:t>𝑙</w:t>
      </w:r>
      <w:r>
        <w:rPr>
          <w:rFonts w:asciiTheme="minorBidi" w:hAnsiTheme="minorBidi"/>
          <w:color w:val="4472C4" w:themeColor="accent1"/>
          <w:sz w:val="22"/>
          <w:szCs w:val="22"/>
        </w:rPr>
        <w:t xml:space="preserve">, the fixation probability will increase with the success-bias weight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(similar to a constant environment, Figure 1A), and when </w:t>
      </w:r>
      <w:r>
        <w:rPr>
          <w:rFonts w:ascii="Cambria Math" w:hAnsi="Cambria Math" w:cs="Cambria Math"/>
          <w:color w:val="4472C4" w:themeColor="accent1"/>
          <w:sz w:val="22"/>
          <w:szCs w:val="22"/>
        </w:rPr>
        <w:t>𝑘</w:t>
      </w:r>
      <w:r>
        <w:rPr>
          <w:rFonts w:asciiTheme="minorBidi" w:hAnsiTheme="minorBidi"/>
          <w:color w:val="4472C4" w:themeColor="accent1"/>
          <w:sz w:val="22"/>
          <w:szCs w:val="22"/>
        </w:rPr>
        <w:t xml:space="preserve"> &lt; </w:t>
      </w:r>
      <w:r>
        <w:rPr>
          <w:rFonts w:ascii="Cambria Math" w:hAnsi="Cambria Math" w:cs="Cambria Math"/>
          <w:color w:val="4472C4" w:themeColor="accent1"/>
          <w:sz w:val="22"/>
          <w:szCs w:val="22"/>
        </w:rPr>
        <w:t>𝑙</w:t>
      </w:r>
      <w:r>
        <w:rPr>
          <w:rFonts w:asciiTheme="minorBidi" w:hAnsiTheme="minorBidi"/>
          <w:color w:val="4472C4" w:themeColor="accent1"/>
          <w:sz w:val="22"/>
          <w:szCs w:val="22"/>
        </w:rPr>
        <w:t xml:space="preserve">, the fixation probability will decrease with the success-bias weight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(Figure 2A). Furthermore, the fixation probability increases with the success coefficient (1 − </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 xml:space="preserve">, Figure 2B; see below for how simulation results compare to the constant environment and changing environment approximations) and becomes larger as </w:t>
      </w:r>
      <w:r>
        <w:rPr>
          <w:rFonts w:ascii="Cambria Math" w:hAnsi="Cambria Math" w:cs="Cambria Math"/>
          <w:color w:val="4472C4" w:themeColor="accent1"/>
          <w:sz w:val="22"/>
          <w:szCs w:val="22"/>
        </w:rPr>
        <w:t>𝑘</w:t>
      </w:r>
      <w:r>
        <w:rPr>
          <w:rFonts w:asciiTheme="minorBidi" w:hAnsiTheme="minorBidi"/>
          <w:color w:val="4472C4" w:themeColor="accent1"/>
          <w:sz w:val="22"/>
          <w:szCs w:val="22"/>
        </w:rPr>
        <w:t xml:space="preserve"> − </w:t>
      </w:r>
      <w:r>
        <w:rPr>
          <w:rFonts w:ascii="Cambria Math" w:hAnsi="Cambria Math" w:cs="Cambria Math"/>
          <w:color w:val="4472C4" w:themeColor="accent1"/>
          <w:sz w:val="22"/>
          <w:szCs w:val="22"/>
        </w:rPr>
        <w:t>𝑙</w:t>
      </w:r>
      <w:r>
        <w:rPr>
          <w:rFonts w:asciiTheme="minorBidi" w:hAnsiTheme="minorBidi"/>
          <w:color w:val="4472C4" w:themeColor="accent1"/>
          <w:sz w:val="22"/>
          <w:szCs w:val="22"/>
        </w:rPr>
        <w:t xml:space="preserve"> increases, i.e., as the number of generations in which the invading phenotype is favored increases (Figure 2C).</w:t>
      </w:r>
      <w:r>
        <w:rPr>
          <w:rFonts w:asciiTheme="minorBidi" w:hAnsiTheme="minorBidi"/>
          <w:color w:val="4472C4" w:themeColor="accent1"/>
          <w:sz w:val="22"/>
          <w:szCs w:val="22"/>
          <w:lang w:val="en-US"/>
        </w:rPr>
        <w:t>”</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discussed in the Discussion in line </w:t>
      </w:r>
      <w:r w:rsidR="002E0580">
        <w:rPr>
          <w:rFonts w:asciiTheme="minorBidi" w:hAnsiTheme="minorBidi"/>
          <w:color w:val="4472C4" w:themeColor="accent1"/>
          <w:sz w:val="22"/>
          <w:szCs w:val="22"/>
          <w:lang w:val="en-US"/>
        </w:rPr>
        <w:t>465</w:t>
      </w:r>
      <w:r>
        <w:rPr>
          <w:rFonts w:asciiTheme="minorBidi" w:hAnsiTheme="minorBidi"/>
          <w:color w:val="4472C4" w:themeColor="accent1"/>
          <w:sz w:val="22"/>
          <w:szCs w:val="22"/>
          <w:lang w:val="en-US"/>
        </w:rPr>
        <w:t>:</w:t>
      </w:r>
    </w:p>
    <w:p w:rsidR="006B6714" w:rsidRDefault="00000000">
      <w:pPr>
        <w:spacing w:beforeAutospacing="1"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also analyzed the dichotomous–trait model in a periodically changing environment in which the identity of the success-biased trait switches after a fixed </w:t>
      </w:r>
      <w:proofErr w:type="gramStart"/>
      <w:r>
        <w:rPr>
          <w:rFonts w:asciiTheme="minorBidi" w:hAnsiTheme="minorBidi"/>
          <w:color w:val="4472C4" w:themeColor="accent1"/>
          <w:sz w:val="22"/>
          <w:szCs w:val="22"/>
          <w:lang w:val="en-US"/>
        </w:rPr>
        <w:t>amount</w:t>
      </w:r>
      <w:proofErr w:type="gramEnd"/>
      <w:r>
        <w:rPr>
          <w:rFonts w:asciiTheme="minorBidi" w:hAnsiTheme="minorBidi"/>
          <w:color w:val="4472C4" w:themeColor="accent1"/>
          <w:sz w:val="22"/>
          <w:szCs w:val="22"/>
          <w:lang w:val="en-US"/>
        </w:rPr>
        <w:t xml:space="preserve"> of generations (Figure 2). We again derive an approximation for the fixation probability, which works well when the success coefficient 1 − </w:t>
      </w:r>
      <w:r>
        <w:rPr>
          <w:rFonts w:ascii="Cambria Math" w:hAnsi="Cambria Math" w:cs="Cambria Math"/>
          <w:color w:val="4472C4" w:themeColor="accent1"/>
          <w:sz w:val="22"/>
          <w:szCs w:val="22"/>
          <w:lang w:val="en-US"/>
        </w:rPr>
        <w:t>𝛽</w:t>
      </w:r>
      <w:r>
        <w:rPr>
          <w:rFonts w:asciiTheme="minorBidi" w:hAnsiTheme="minorBidi"/>
          <w:color w:val="4472C4" w:themeColor="accent1"/>
          <w:sz w:val="22"/>
          <w:szCs w:val="22"/>
          <w:lang w:val="en-US"/>
        </w:rPr>
        <w:t xml:space="preserve"> is low. In the case of a changing environment, two key values are the number of generations </w:t>
      </w:r>
      <w:r>
        <w:rPr>
          <w:rFonts w:ascii="Cambria Math" w:hAnsi="Cambria Math" w:cs="Cambria Math"/>
          <w:color w:val="4472C4" w:themeColor="accent1"/>
          <w:sz w:val="22"/>
          <w:szCs w:val="22"/>
          <w:lang w:val="en-US"/>
        </w:rPr>
        <w:t>𝑘</w:t>
      </w:r>
      <w:r>
        <w:rPr>
          <w:rFonts w:asciiTheme="minorBidi" w:hAnsiTheme="minorBidi"/>
          <w:color w:val="4472C4" w:themeColor="accent1"/>
          <w:sz w:val="22"/>
          <w:szCs w:val="22"/>
          <w:lang w:val="en-US"/>
        </w:rPr>
        <w:t xml:space="preserve"> and </w:t>
      </w:r>
      <w:r>
        <w:rPr>
          <w:rFonts w:ascii="Cambria Math" w:hAnsi="Cambria Math" w:cs="Cambria Math"/>
          <w:color w:val="4472C4" w:themeColor="accent1"/>
          <w:sz w:val="22"/>
          <w:szCs w:val="22"/>
          <w:lang w:val="en-US"/>
        </w:rPr>
        <w:t>𝑙</w:t>
      </w:r>
      <w:r>
        <w:rPr>
          <w:rFonts w:asciiTheme="minorBidi" w:hAnsiTheme="minorBidi"/>
          <w:color w:val="4472C4" w:themeColor="accent1"/>
          <w:sz w:val="22"/>
          <w:szCs w:val="22"/>
          <w:lang w:val="en-US"/>
        </w:rPr>
        <w:t xml:space="preserve"> in which the invading and resident traits are favored by success bias, respectively. When </w:t>
      </w:r>
      <w:r>
        <w:rPr>
          <w:rFonts w:ascii="Cambria Math" w:hAnsi="Cambria Math" w:cs="Cambria Math"/>
          <w:color w:val="4472C4" w:themeColor="accent1"/>
          <w:sz w:val="22"/>
          <w:szCs w:val="22"/>
          <w:lang w:val="en-US"/>
        </w:rPr>
        <w:t>𝑘</w:t>
      </w:r>
      <w:r>
        <w:rPr>
          <w:rFonts w:asciiTheme="minorBidi" w:hAnsiTheme="minorBidi"/>
          <w:color w:val="4472C4" w:themeColor="accent1"/>
          <w:sz w:val="22"/>
          <w:szCs w:val="22"/>
          <w:lang w:val="en-US"/>
        </w:rPr>
        <w:t xml:space="preserve"> &gt; </w:t>
      </w:r>
      <w:r>
        <w:rPr>
          <w:rFonts w:ascii="Cambria Math" w:hAnsi="Cambria Math" w:cs="Cambria Math"/>
          <w:color w:val="4472C4" w:themeColor="accent1"/>
          <w:sz w:val="22"/>
          <w:szCs w:val="22"/>
          <w:lang w:val="en-US"/>
        </w:rPr>
        <w:t>𝑙</w:t>
      </w:r>
      <w:r>
        <w:rPr>
          <w:rFonts w:asciiTheme="minorBidi" w:hAnsiTheme="minorBidi"/>
          <w:color w:val="4472C4" w:themeColor="accent1"/>
          <w:sz w:val="22"/>
          <w:szCs w:val="22"/>
          <w:lang w:val="en-US"/>
        </w:rPr>
        <w:t xml:space="preserve">, strong success (high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will increase the fixation probability (Figure S6), but when </w:t>
      </w:r>
      <w:r>
        <w:rPr>
          <w:rFonts w:ascii="Cambria Math" w:hAnsi="Cambria Math" w:cs="Cambria Math"/>
          <w:color w:val="4472C4" w:themeColor="accent1"/>
          <w:sz w:val="22"/>
          <w:szCs w:val="22"/>
          <w:lang w:val="en-US"/>
        </w:rPr>
        <w:t>𝑘</w:t>
      </w:r>
      <w:r>
        <w:rPr>
          <w:rFonts w:asciiTheme="minorBidi" w:hAnsiTheme="minorBidi"/>
          <w:color w:val="4472C4" w:themeColor="accent1"/>
          <w:sz w:val="22"/>
          <w:szCs w:val="22"/>
          <w:lang w:val="en-US"/>
        </w:rPr>
        <w:t xml:space="preserve"> &lt; </w:t>
      </w:r>
      <w:r>
        <w:rPr>
          <w:rFonts w:ascii="Cambria Math" w:hAnsi="Cambria Math" w:cs="Cambria Math"/>
          <w:color w:val="4472C4" w:themeColor="accent1"/>
          <w:sz w:val="22"/>
          <w:szCs w:val="22"/>
          <w:lang w:val="en-US"/>
        </w:rPr>
        <w:t>𝑙</w:t>
      </w:r>
      <w:r>
        <w:rPr>
          <w:rFonts w:asciiTheme="minorBidi" w:hAnsiTheme="minorBidi"/>
          <w:color w:val="4472C4" w:themeColor="accent1"/>
          <w:sz w:val="22"/>
          <w:szCs w:val="22"/>
          <w:lang w:val="en-US"/>
        </w:rPr>
        <w:t xml:space="preserve">, strong prestige (low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will increase the fixation probability (Figure 2A). This is because prestige accelerates the evolutionary dynamics, which allows the invading trait to fix before the environment changes to favor the resident trait. In all cases increasing the success coefficient 1 − </w:t>
      </w:r>
      <w:r>
        <w:rPr>
          <w:rFonts w:ascii="Cambria Math" w:hAnsi="Cambria Math" w:cs="Cambria Math"/>
          <w:color w:val="4472C4" w:themeColor="accent1"/>
          <w:sz w:val="22"/>
          <w:szCs w:val="22"/>
          <w:lang w:val="en-US"/>
        </w:rPr>
        <w:t>𝛽</w:t>
      </w:r>
      <w:r>
        <w:rPr>
          <w:rFonts w:asciiTheme="minorBidi" w:hAnsiTheme="minorBidi"/>
          <w:color w:val="4472C4" w:themeColor="accent1"/>
          <w:sz w:val="22"/>
          <w:szCs w:val="22"/>
          <w:lang w:val="en-US"/>
        </w:rPr>
        <w:t>, which is equivalent to increasing the strength of selection, will increase the fixation probability (Figure 2B).”</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the choice of role models one by one – it is not clear to us how they could be chosen all at the same time using our definition of prestige. However, one could have used a Moran model to model the dynamics, and we now mention this in the discussion: “Another possibility is to model prestige bias in a different way. For example, using a Moran model [62], one could build model with overlapping generations, which would mix the within-generation model role-model choice process and the between-generation evolutionary dynamics.” (line 560). We also added a sentence to the Models section (line 136): “We introduce a new element to the model by assuming that in each generation copiers choose their role-models one by one </w:t>
      </w:r>
      <w:r>
        <w:rPr>
          <w:rFonts w:asciiTheme="minorBidi" w:hAnsiTheme="minorBidi"/>
          <w:color w:val="4472C4" w:themeColor="accent1"/>
          <w:sz w:val="22"/>
          <w:szCs w:val="22"/>
          <w:u w:val="single"/>
          <w:lang w:val="en-US"/>
        </w:rPr>
        <w:t>so that the choice of one copier can affect the choice of other copiers</w:t>
      </w:r>
      <w:r>
        <w:rPr>
          <w:rFonts w:asciiTheme="minorBidi" w:hAnsiTheme="minorBidi"/>
          <w:color w:val="4472C4" w:themeColor="accent1"/>
          <w:sz w:val="22"/>
          <w:szCs w:val="22"/>
          <w:lang w:val="en-US"/>
        </w:rPr>
        <w:t>.”</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Ultimately, the authors should use the Introduction section to argue for the importance to study these biases and the Discussion section to actually discuss their observed results and place them in context of previous work, as well as highlight the novel dynamics observed.</w:t>
      </w: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proofErr w:type="spellStart"/>
      <w:r>
        <w:rPr>
          <w:rFonts w:asciiTheme="minorBidi" w:hAnsiTheme="minorBidi"/>
          <w:color w:val="4472C4" w:themeColor="accent1"/>
          <w:sz w:val="22"/>
          <w:szCs w:val="22"/>
        </w:rPr>
        <w:t>Chudek</w:t>
      </w:r>
      <w:proofErr w:type="spellEnd"/>
      <w:r>
        <w:rPr>
          <w:rFonts w:asciiTheme="minorBidi" w:hAnsiTheme="minorBidi"/>
          <w:color w:val="4472C4" w:themeColor="accent1"/>
          <w:sz w:val="22"/>
          <w:szCs w:val="22"/>
        </w:rPr>
        <w:t xml:space="preserve"> et al. [32] report…”, “According to Henrich and </w:t>
      </w:r>
      <w:proofErr w:type="spellStart"/>
      <w:r>
        <w:rPr>
          <w:rFonts w:asciiTheme="minorBidi" w:hAnsiTheme="minorBidi"/>
          <w:color w:val="4472C4" w:themeColor="accent1"/>
          <w:sz w:val="22"/>
          <w:szCs w:val="22"/>
        </w:rPr>
        <w:t>Broesch</w:t>
      </w:r>
      <w:proofErr w:type="spellEnd"/>
      <w:r>
        <w:rPr>
          <w:rFonts w:asciiTheme="minorBidi" w:hAnsiTheme="minorBidi"/>
          <w:color w:val="4472C4" w:themeColor="accent1"/>
          <w:sz w:val="22"/>
          <w:szCs w:val="22"/>
        </w:rPr>
        <w:t xml:space="preserve"> [26], natural selection has favored</w:t>
      </w:r>
      <w:proofErr w:type="gramStart"/>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“Dunbar [31] hypothesized that larger, more complex brains…”) in the discussion rather than the introduction, as we feel they are not part of the background to understand our motivation and the models we developed, but are still interesting in a general discussion on prestige.</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Moreover, the figures and the results need a point of comparison, such that the novelty and significance of the paper can be understood by the reader. What dynamics do you observe that are different from previous models? What is the specific change or mechanism that is driving these differences in the dynamics?</w:t>
      </w: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lastRenderedPageBreak/>
        <w:t xml:space="preserve">A major result that we find is the equivalence of our model to the classical Wright Fisher model (Result 3); this equivalence is important as it provides an important point of comparison. This is mentioned is several places, for example in line 324: </w:t>
      </w:r>
    </w:p>
    <w:p w:rsidR="006B6714" w:rsidRDefault="00000000">
      <w:pPr>
        <w:pStyle w:val="NormalWeb"/>
        <w:spacing w:before="280" w:after="280"/>
        <w:ind w:left="720"/>
        <w:rPr>
          <w:rFonts w:asciiTheme="minorBidi" w:hAnsiTheme="minorBidi"/>
          <w:color w:val="4472C4" w:themeColor="accent1"/>
          <w:sz w:val="22"/>
          <w:szCs w:val="22"/>
        </w:rPr>
      </w:pPr>
      <w:r>
        <w:rPr>
          <w:rFonts w:asciiTheme="minorBidi" w:hAnsiTheme="minorBidi"/>
          <w:color w:val="4472C4" w:themeColor="accent1"/>
          <w:sz w:val="22"/>
          <w:szCs w:val="22"/>
        </w:rPr>
        <w:t xml:space="preserve">“This analysis gives an interesting result relating the parameters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and </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 xml:space="preserve"> to parameters of the classical Wright-Fisher model from population genetics: the selection coefficient </w:t>
      </w:r>
      <w:r>
        <w:rPr>
          <w:rFonts w:ascii="Cambria Math" w:hAnsi="Cambria Math" w:cs="Cambria Math"/>
          <w:color w:val="4472C4" w:themeColor="accent1"/>
          <w:sz w:val="22"/>
          <w:szCs w:val="22"/>
        </w:rPr>
        <w:t>𝑠</w:t>
      </w:r>
      <w:r>
        <w:rPr>
          <w:rFonts w:asciiTheme="minorBidi" w:hAnsiTheme="minorBidi"/>
          <w:color w:val="4472C4" w:themeColor="accent1"/>
          <w:sz w:val="22"/>
          <w:szCs w:val="22"/>
        </w:rPr>
        <w:t xml:space="preserve">, a measure of the effect of natural selection on the change in frequency of genotypes, and the effective population size, </w:t>
      </w:r>
      <w:r>
        <w:rPr>
          <w:rFonts w:ascii="Cambria Math" w:hAnsi="Cambria Math" w:cs="Cambria Math"/>
          <w:color w:val="4472C4" w:themeColor="accent1"/>
          <w:sz w:val="22"/>
          <w:szCs w:val="22"/>
        </w:rPr>
        <w:t>𝑁</w:t>
      </w:r>
      <w:r>
        <w:rPr>
          <w:rFonts w:ascii="Cambria Math" w:hAnsi="Cambria Math" w:cs="Cambria Math"/>
          <w:color w:val="4472C4" w:themeColor="accent1"/>
          <w:sz w:val="22"/>
          <w:szCs w:val="22"/>
          <w:vertAlign w:val="subscript"/>
        </w:rPr>
        <w:t>𝑒</w:t>
      </w:r>
      <w:r>
        <w:rPr>
          <w:rFonts w:asciiTheme="minorBidi" w:hAnsiTheme="minorBidi"/>
          <w:color w:val="4472C4" w:themeColor="accent1"/>
          <w:sz w:val="22"/>
          <w:szCs w:val="22"/>
        </w:rPr>
        <w:t>, a measure of the effect of random genetic drift on the change in frequency of genotypes…”</w:t>
      </w: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in line 455:</w:t>
      </w:r>
    </w:p>
    <w:p w:rsidR="006B6714" w:rsidRDefault="00000000">
      <w:pPr>
        <w:pStyle w:val="NormalWeb"/>
        <w:spacing w:before="280" w:after="280"/>
        <w:ind w:left="720"/>
        <w:rPr>
          <w:rFonts w:asciiTheme="minorBidi" w:hAnsiTheme="minorBidi"/>
          <w:color w:val="4472C4" w:themeColor="accent1"/>
          <w:sz w:val="22"/>
          <w:szCs w:val="22"/>
        </w:rPr>
      </w:pPr>
      <w:r>
        <w:rPr>
          <w:rFonts w:asciiTheme="minorBidi" w:hAnsiTheme="minorBidi"/>
          <w:color w:val="4472C4" w:themeColor="accent1"/>
          <w:sz w:val="22"/>
          <w:szCs w:val="22"/>
        </w:rPr>
        <w:t>“Our approximations are similar to Kimura’s evolutionary-genetic approximations, in that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the strength of success bias towards the invading cultural trait, 1 − </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w:t>
      </w:r>
      <w:r>
        <w:rPr>
          <w:rFonts w:ascii="Cambria Math" w:hAnsi="Cambria Math" w:cs="Cambria Math"/>
          <w:color w:val="4472C4" w:themeColor="accent1"/>
          <w:sz w:val="22"/>
          <w:szCs w:val="22"/>
        </w:rPr>
        <w:t>𝐴</w:t>
      </w:r>
      <w:r>
        <w:rPr>
          <w:rFonts w:asciiTheme="minorBidi" w:hAnsiTheme="minorBidi"/>
          <w:color w:val="4472C4" w:themeColor="accent1"/>
          <w:sz w:val="22"/>
          <w:szCs w:val="22"/>
        </w:rPr>
        <w:t xml:space="preserve">), is equivalent to the selection coefficient in favor of a beneficial allele, </w:t>
      </w:r>
      <w:r>
        <w:rPr>
          <w:rFonts w:ascii="Cambria Math" w:hAnsi="Cambria Math" w:cs="Cambria Math"/>
          <w:color w:val="4472C4" w:themeColor="accent1"/>
          <w:sz w:val="22"/>
          <w:szCs w:val="22"/>
        </w:rPr>
        <w:t>𝑠</w:t>
      </w:r>
      <w:r>
        <w:rPr>
          <w:rFonts w:asciiTheme="minorBidi" w:hAnsiTheme="minorBidi"/>
          <w:color w:val="4472C4" w:themeColor="accent1"/>
          <w:sz w:val="22"/>
          <w:szCs w:val="22"/>
        </w:rPr>
        <w:t xml:space="preserve">, and (ii) decreasing the relative weight of success versus prestige bias,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decreases the effective population size, </w:t>
      </w:r>
      <w:r>
        <w:rPr>
          <w:rFonts w:ascii="Cambria Math" w:hAnsi="Cambria Math" w:cs="Cambria Math"/>
          <w:color w:val="4472C4" w:themeColor="accent1"/>
          <w:sz w:val="22"/>
          <w:szCs w:val="22"/>
        </w:rPr>
        <w:t>𝑁</w:t>
      </w:r>
      <w:r>
        <w:rPr>
          <w:rFonts w:ascii="Cambria Math" w:hAnsi="Cambria Math" w:cs="Cambria Math"/>
          <w:color w:val="4472C4" w:themeColor="accent1"/>
          <w:sz w:val="22"/>
          <w:szCs w:val="22"/>
          <w:vertAlign w:val="subscript"/>
        </w:rPr>
        <w:t>𝑒</w:t>
      </w:r>
      <w:r>
        <w:rPr>
          <w:rFonts w:ascii="Cambria Math" w:hAnsi="Cambria Math" w:cs="Cambria Math"/>
          <w:color w:val="4472C4" w:themeColor="accent1"/>
          <w:sz w:val="22"/>
          <w:szCs w:val="22"/>
        </w:rPr>
        <w:t>”</w:t>
      </w: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 xml:space="preserve">and in line 581: </w:t>
      </w:r>
    </w:p>
    <w:p w:rsidR="006B6714" w:rsidRDefault="00000000">
      <w:pPr>
        <w:pStyle w:val="NormalWeb"/>
        <w:spacing w:before="280" w:after="280"/>
        <w:ind w:left="720"/>
        <w:rPr>
          <w:rFonts w:asciiTheme="minorBidi" w:hAnsiTheme="minorBidi"/>
          <w:color w:val="4472C4" w:themeColor="accent1"/>
          <w:sz w:val="22"/>
          <w:szCs w:val="22"/>
        </w:rPr>
      </w:pPr>
      <w:r>
        <w:rPr>
          <w:rFonts w:asciiTheme="minorBidi" w:hAnsiTheme="minorBidi"/>
          <w:color w:val="4472C4" w:themeColor="accent1"/>
          <w:sz w:val="22"/>
          <w:szCs w:val="22"/>
        </w:rPr>
        <w:t>“We then showed that success bias affects the evolutionary dynamics much like natural selection does, whereas prestige bias has a similar effect to random genetic drift.”</w:t>
      </w:r>
    </w:p>
    <w:p w:rsidR="00BE1D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 xml:space="preserve">Moreover, Figure 1 compares our model (black) with the Wright-Fisher model (orange) and the classical fixation probability approximation for large populations, </w:t>
      </w:r>
      <w:r>
        <w:rPr>
          <w:rFonts w:asciiTheme="minorBidi" w:hAnsiTheme="minorBidi"/>
          <w:i/>
          <w:iCs/>
          <w:color w:val="4472C4" w:themeColor="accent1"/>
          <w:sz w:val="22"/>
          <w:szCs w:val="22"/>
        </w:rPr>
        <w:t xml:space="preserve">2s </w:t>
      </w:r>
      <w:r>
        <w:rPr>
          <w:rFonts w:asciiTheme="minorBidi" w:hAnsiTheme="minorBidi"/>
          <w:color w:val="4472C4" w:themeColor="accent1"/>
          <w:sz w:val="22"/>
          <w:szCs w:val="22"/>
        </w:rPr>
        <w:t>(dashed line), and we also added a comparison of fixation probability with other alpha values in panel B. Figure</w:t>
      </w:r>
      <w:r w:rsidR="00965243">
        <w:rPr>
          <w:rFonts w:asciiTheme="minorBidi" w:hAnsiTheme="minorBidi"/>
          <w:color w:val="4472C4" w:themeColor="accent1"/>
          <w:sz w:val="22"/>
          <w:szCs w:val="22"/>
        </w:rPr>
        <w:t> </w:t>
      </w:r>
      <w:r>
        <w:rPr>
          <w:rFonts w:asciiTheme="minorBidi" w:hAnsiTheme="minorBidi"/>
          <w:color w:val="4472C4" w:themeColor="accent1"/>
          <w:sz w:val="22"/>
          <w:szCs w:val="22"/>
        </w:rPr>
        <w:t>2 compares simulation results from a changing environment (orange) to both the changing environment approximation (blue) and the constant environment approximation (green)</w:t>
      </w:r>
      <w:r w:rsidR="00965243">
        <w:rPr>
          <w:rFonts w:asciiTheme="minorBidi" w:hAnsiTheme="minorBidi"/>
          <w:color w:val="4472C4" w:themeColor="accent1"/>
          <w:sz w:val="22"/>
          <w:szCs w:val="22"/>
        </w:rPr>
        <w:t xml:space="preserve">; we have also added </w:t>
      </w:r>
      <w:r w:rsidR="00965243">
        <w:rPr>
          <w:rFonts w:asciiTheme="minorBidi" w:hAnsiTheme="minorBidi"/>
          <w:color w:val="4472C4" w:themeColor="accent1"/>
          <w:sz w:val="22"/>
          <w:szCs w:val="22"/>
        </w:rPr>
        <w:t>Figure S6</w:t>
      </w:r>
      <w:r w:rsidR="00965243">
        <w:rPr>
          <w:rFonts w:asciiTheme="minorBidi" w:hAnsiTheme="minorBidi"/>
          <w:color w:val="4472C4" w:themeColor="accent1"/>
          <w:sz w:val="22"/>
          <w:szCs w:val="22"/>
        </w:rPr>
        <w:t xml:space="preserve"> in which </w:t>
      </w:r>
      <w:r w:rsidR="00965243" w:rsidRPr="00965243">
        <w:rPr>
          <w:rFonts w:asciiTheme="minorBidi" w:hAnsiTheme="minorBidi"/>
          <w:i/>
          <w:iCs/>
          <w:color w:val="4472C4" w:themeColor="accent1"/>
          <w:sz w:val="22"/>
          <w:szCs w:val="22"/>
        </w:rPr>
        <w:t>k&gt;</w:t>
      </w:r>
      <w:r w:rsidR="00965243">
        <w:rPr>
          <w:rFonts w:asciiTheme="minorBidi" w:hAnsiTheme="minorBidi"/>
          <w:color w:val="4472C4" w:themeColor="accent1"/>
          <w:sz w:val="22"/>
          <w:szCs w:val="22"/>
        </w:rPr>
        <w:t xml:space="preserve">l to compare with Figure 2AB in which </w:t>
      </w:r>
      <w:r w:rsidR="00965243" w:rsidRPr="00965243">
        <w:rPr>
          <w:rFonts w:asciiTheme="minorBidi" w:hAnsiTheme="minorBidi"/>
          <w:i/>
          <w:iCs/>
          <w:color w:val="4472C4" w:themeColor="accent1"/>
          <w:sz w:val="22"/>
          <w:szCs w:val="22"/>
        </w:rPr>
        <w:t>k&lt;l</w:t>
      </w:r>
      <w:r w:rsidR="00965243">
        <w:rPr>
          <w:rFonts w:asciiTheme="minorBidi" w:hAnsiTheme="minorBidi"/>
          <w:color w:val="4472C4" w:themeColor="accent1"/>
          <w:sz w:val="22"/>
          <w:szCs w:val="22"/>
        </w:rPr>
        <w:t>.</w:t>
      </w:r>
    </w:p>
    <w:p w:rsidR="00BE1D14" w:rsidRDefault="00BE1D14" w:rsidP="00BE1D14">
      <w:pPr>
        <w:pStyle w:val="NormalWeb"/>
        <w:spacing w:before="280" w:after="280"/>
        <w:rPr>
          <w:rFonts w:asciiTheme="minorBidi" w:hAnsiTheme="minorBidi"/>
          <w:color w:val="4472C4" w:themeColor="accent1"/>
          <w:sz w:val="22"/>
          <w:szCs w:val="22"/>
        </w:rPr>
      </w:pPr>
      <w:r>
        <w:rPr>
          <w:rFonts w:asciiTheme="minorBidi" w:hAnsiTheme="minorBidi"/>
          <w:noProof/>
          <w:color w:val="4472C4" w:themeColor="accent1"/>
          <w:sz w:val="22"/>
          <w:szCs w:val="22"/>
        </w:rPr>
        <w:drawing>
          <wp:inline distT="0" distB="0" distL="0" distR="0" wp14:anchorId="715DF68C" wp14:editId="3CC847D4">
            <wp:extent cx="4078695" cy="1080000"/>
            <wp:effectExtent l="0" t="0" r="0" b="0"/>
            <wp:docPr id="120099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92561" name="Picture 1200992561"/>
                    <pic:cNvPicPr/>
                  </pic:nvPicPr>
                  <pic:blipFill>
                    <a:blip r:embed="rId8">
                      <a:extLst>
                        <a:ext uri="{28A0092B-C50C-407E-A947-70E740481C1C}">
                          <a14:useLocalDpi xmlns:a14="http://schemas.microsoft.com/office/drawing/2010/main" val="0"/>
                        </a:ext>
                      </a:extLst>
                    </a:blip>
                    <a:stretch>
                      <a:fillRect/>
                    </a:stretch>
                  </pic:blipFill>
                  <pic:spPr>
                    <a:xfrm>
                      <a:off x="0" y="0"/>
                      <a:ext cx="4078695" cy="1080000"/>
                    </a:xfrm>
                    <a:prstGeom prst="rect">
                      <a:avLst/>
                    </a:prstGeom>
                  </pic:spPr>
                </pic:pic>
              </a:graphicData>
            </a:graphic>
          </wp:inline>
        </w:drawing>
      </w:r>
    </w:p>
    <w:p w:rsidR="00BE1D14" w:rsidRDefault="00BE1D14" w:rsidP="00BE1D14">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Figure 2</w:t>
      </w:r>
    </w:p>
    <w:p w:rsidR="00BE1D14" w:rsidRDefault="00BE1D14" w:rsidP="00BE1D14">
      <w:pPr>
        <w:pStyle w:val="NormalWeb"/>
        <w:spacing w:before="280" w:after="280"/>
        <w:rPr>
          <w:rFonts w:asciiTheme="minorBidi" w:hAnsiTheme="minorBidi"/>
          <w:color w:val="4472C4" w:themeColor="accent1"/>
          <w:sz w:val="22"/>
          <w:szCs w:val="22"/>
        </w:rPr>
      </w:pPr>
      <w:r>
        <w:rPr>
          <w:rFonts w:asciiTheme="minorBidi" w:hAnsiTheme="minorBidi"/>
          <w:noProof/>
          <w:color w:val="4472C4" w:themeColor="accent1"/>
          <w:sz w:val="22"/>
          <w:szCs w:val="22"/>
        </w:rPr>
        <w:drawing>
          <wp:inline distT="0" distB="0" distL="0" distR="0">
            <wp:extent cx="3455540" cy="1080000"/>
            <wp:effectExtent l="0" t="0" r="0" b="0"/>
            <wp:docPr id="436531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31273" name="Picture 4365312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5540" cy="1080000"/>
                    </a:xfrm>
                    <a:prstGeom prst="rect">
                      <a:avLst/>
                    </a:prstGeom>
                  </pic:spPr>
                </pic:pic>
              </a:graphicData>
            </a:graphic>
          </wp:inline>
        </w:drawing>
      </w:r>
    </w:p>
    <w:p w:rsidR="00BE1D14" w:rsidRDefault="00BE1D14" w:rsidP="00BE1D14">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Figure S6</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lastRenderedPageBreak/>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We think that what drives these lower values is the fact that relying on available information in the choices of others can help reduce estimation error. This is mentioned in the discussion (line </w:t>
      </w:r>
      <w:r w:rsidR="002E0580">
        <w:rPr>
          <w:rFonts w:asciiTheme="minorBidi" w:hAnsiTheme="minorBidi"/>
          <w:color w:val="4472C4" w:themeColor="accent1"/>
          <w:sz w:val="22"/>
          <w:szCs w:val="22"/>
          <w:lang w:val="en-US"/>
        </w:rPr>
        <w:t>482</w:t>
      </w:r>
      <w:r>
        <w:rPr>
          <w:rFonts w:asciiTheme="minorBidi" w:hAnsiTheme="minorBidi"/>
          <w:color w:val="4472C4" w:themeColor="accent1"/>
          <w:sz w:val="22"/>
          <w:szCs w:val="22"/>
          <w:lang w:val="en-US"/>
        </w:rPr>
        <w:t>): “The rationale, then, is that the more information a copier has, e.g., by using others as information sources, the more informative and effective his choice can be.”</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we revised the text to highlight the quick decrease and stabilization of the optimal success-bias weight (line 426):</w:t>
      </w:r>
    </w:p>
    <w:p w:rsidR="006B6714" w:rsidRDefault="00000000">
      <w:pPr>
        <w:spacing w:beforeAutospacing="1"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p>
    <w:p w:rsidR="006B6714" w:rsidRDefault="00000000">
      <w:pPr>
        <w:spacing w:beforeAutospacing="1" w:afterAutospacing="1"/>
        <w:jc w:val="both"/>
        <w:rPr>
          <w:rFonts w:asciiTheme="majorBidi" w:hAnsiTheme="majorBidi" w:cstheme="majorBidi"/>
          <w:sz w:val="22"/>
          <w:szCs w:val="22"/>
          <w:u w:val="single"/>
        </w:rPr>
      </w:pPr>
      <w:r>
        <w:rPr>
          <w:rFonts w:cstheme="majorBidi"/>
          <w:sz w:val="22"/>
          <w:szCs w:val="22"/>
          <w:u w:val="single"/>
        </w:rPr>
        <w:t>Specific comments, typos, etc:</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Equation 11 is wrong: Numerator needs K_i-1.</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Wright-Fisher mean change equation in line 307 we computed should read sx(1-x), unclear why the extra term, please double check.</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Equation 19: plugging s and Ne into the exact equation cited (eq 8 in ref 19) gives an extra factor of 2, please double check</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In ref 19, Kimura assumes Ne = 2N due to “randomly mating population of size N”, and therefore there is an extra factor of 2 in Eq 8. Thus, our eq 19 remains unchanged. Note that the reference just above result 4 said “Kimura and Ohta”, this was a mistake and corrected now to “Kimura”.</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noticing this, we now explain this in line 394: “Importantly, the average selection coefficient, </w:t>
      </w:r>
      <w:r>
        <w:rPr>
          <w:rFonts w:ascii="Cambria Math" w:hAnsi="Cambria Math" w:cs="Cambria Math"/>
          <w:color w:val="4472C4" w:themeColor="accent1"/>
          <w:sz w:val="22"/>
          <w:szCs w:val="22"/>
          <w:lang w:val="en-US"/>
        </w:rPr>
        <w:t>𝑆</w:t>
      </w:r>
      <w:r>
        <w:rPr>
          <w:rFonts w:ascii="Cambria Math" w:hAnsi="Cambria Math" w:cs="Cambria Math"/>
          <w:color w:val="4472C4" w:themeColor="accent1"/>
          <w:sz w:val="22"/>
          <w:szCs w:val="22"/>
          <w:vertAlign w:val="subscript"/>
          <w:lang w:val="en-US"/>
        </w:rPr>
        <w:t>𝑛</w:t>
      </w:r>
      <w:r>
        <w:rPr>
          <w:rFonts w:asciiTheme="minorBidi" w:hAnsiTheme="minorBidi"/>
          <w:color w:val="4472C4" w:themeColor="accent1"/>
          <w:sz w:val="22"/>
          <w:szCs w:val="22"/>
          <w:lang w:val="en-US"/>
        </w:rPr>
        <w:t>/</w:t>
      </w:r>
      <w:r>
        <w:rPr>
          <w:rFonts w:ascii="Cambria Math" w:hAnsi="Cambria Math" w:cs="Cambria Math"/>
          <w:color w:val="4472C4" w:themeColor="accent1"/>
          <w:sz w:val="22"/>
          <w:szCs w:val="22"/>
          <w:lang w:val="en-US"/>
        </w:rPr>
        <w:t>𝑛</w:t>
      </w:r>
      <w:r>
        <w:rPr>
          <w:rFonts w:asciiTheme="minorBidi" w:hAnsiTheme="minorBidi"/>
          <w:color w:val="4472C4" w:themeColor="accent1"/>
          <w:sz w:val="22"/>
          <w:szCs w:val="22"/>
          <w:lang w:val="en-US"/>
        </w:rPr>
        <w:t xml:space="preserve">, has the same sign as </w:t>
      </w:r>
      <w:r>
        <w:rPr>
          <w:rFonts w:ascii="Cambria Math" w:hAnsi="Cambria Math" w:cs="Cambria Math"/>
          <w:color w:val="4472C4" w:themeColor="accent1"/>
          <w:sz w:val="22"/>
          <w:szCs w:val="22"/>
          <w:lang w:val="en-US"/>
        </w:rPr>
        <w:t>𝑘</w:t>
      </w:r>
      <w:r>
        <w:rPr>
          <w:rFonts w:asciiTheme="minorBidi" w:hAnsiTheme="minorBidi"/>
          <w:color w:val="4472C4" w:themeColor="accent1"/>
          <w:sz w:val="22"/>
          <w:szCs w:val="22"/>
          <w:lang w:val="en-US"/>
        </w:rPr>
        <w:t xml:space="preserve"> − </w:t>
      </w:r>
      <w:r>
        <w:rPr>
          <w:rFonts w:ascii="Cambria Math" w:hAnsi="Cambria Math" w:cs="Cambria Math"/>
          <w:color w:val="4472C4" w:themeColor="accent1"/>
          <w:sz w:val="22"/>
          <w:szCs w:val="22"/>
          <w:lang w:val="en-US"/>
        </w:rPr>
        <w:t>𝑙</w:t>
      </w:r>
      <w:r>
        <w:rPr>
          <w:rFonts w:asciiTheme="minorBidi" w:hAnsiTheme="minorBidi"/>
          <w:color w:val="4472C4" w:themeColor="accent1"/>
          <w:sz w:val="22"/>
          <w:szCs w:val="22"/>
          <w:lang w:val="en-US"/>
        </w:rPr>
        <w:t xml:space="preserve">. Therefore, when </w:t>
      </w:r>
      <w:r>
        <w:rPr>
          <w:rFonts w:ascii="Cambria Math" w:hAnsi="Cambria Math" w:cs="Cambria Math"/>
          <w:color w:val="4472C4" w:themeColor="accent1"/>
          <w:sz w:val="22"/>
          <w:szCs w:val="22"/>
          <w:lang w:val="en-US"/>
        </w:rPr>
        <w:t>𝑘</w:t>
      </w:r>
      <w:r>
        <w:rPr>
          <w:rFonts w:asciiTheme="minorBidi" w:hAnsiTheme="minorBidi"/>
          <w:color w:val="4472C4" w:themeColor="accent1"/>
          <w:sz w:val="22"/>
          <w:szCs w:val="22"/>
          <w:lang w:val="en-US"/>
        </w:rPr>
        <w:t xml:space="preserve"> &gt; </w:t>
      </w:r>
      <w:r>
        <w:rPr>
          <w:rFonts w:ascii="Cambria Math" w:hAnsi="Cambria Math" w:cs="Cambria Math"/>
          <w:color w:val="4472C4" w:themeColor="accent1"/>
          <w:sz w:val="22"/>
          <w:szCs w:val="22"/>
          <w:lang w:val="en-US"/>
        </w:rPr>
        <w:t>𝑙</w:t>
      </w:r>
      <w:r>
        <w:rPr>
          <w:rFonts w:asciiTheme="minorBidi" w:hAnsiTheme="minorBidi"/>
          <w:color w:val="4472C4" w:themeColor="accent1"/>
          <w:sz w:val="22"/>
          <w:szCs w:val="22"/>
          <w:lang w:val="en-US"/>
        </w:rPr>
        <w:t xml:space="preserve">, the fixation probability will increase with the success-bias weight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(similar to a constant environment, Figure 1A), and when </w:t>
      </w:r>
      <w:r>
        <w:rPr>
          <w:rFonts w:ascii="Cambria Math" w:hAnsi="Cambria Math" w:cs="Cambria Math"/>
          <w:color w:val="4472C4" w:themeColor="accent1"/>
          <w:sz w:val="22"/>
          <w:szCs w:val="22"/>
          <w:lang w:val="en-US"/>
        </w:rPr>
        <w:t>𝑘</w:t>
      </w:r>
      <w:r>
        <w:rPr>
          <w:rFonts w:asciiTheme="minorBidi" w:hAnsiTheme="minorBidi"/>
          <w:color w:val="4472C4" w:themeColor="accent1"/>
          <w:sz w:val="22"/>
          <w:szCs w:val="22"/>
          <w:lang w:val="en-US"/>
        </w:rPr>
        <w:t xml:space="preserve"> &lt; </w:t>
      </w:r>
      <w:r>
        <w:rPr>
          <w:rFonts w:ascii="Cambria Math" w:hAnsi="Cambria Math" w:cs="Cambria Math"/>
          <w:color w:val="4472C4" w:themeColor="accent1"/>
          <w:sz w:val="22"/>
          <w:szCs w:val="22"/>
          <w:lang w:val="en-US"/>
        </w:rPr>
        <w:t>𝑙</w:t>
      </w:r>
      <w:r>
        <w:rPr>
          <w:rFonts w:asciiTheme="minorBidi" w:hAnsiTheme="minorBidi"/>
          <w:color w:val="4472C4" w:themeColor="accent1"/>
          <w:sz w:val="22"/>
          <w:szCs w:val="22"/>
          <w:lang w:val="en-US"/>
        </w:rPr>
        <w:t xml:space="preserve">, the fixation probability will decrease with the success-bias weight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(Figure 2A).”</w:t>
      </w:r>
    </w:p>
    <w:p w:rsidR="006B6714" w:rsidRDefault="00000000">
      <w:pPr>
        <w:spacing w:beforeAutospacing="1" w:afterAutospacing="1"/>
        <w:jc w:val="both"/>
        <w:rPr>
          <w:rFonts w:asciiTheme="majorBidi" w:hAnsiTheme="majorBidi" w:cstheme="majorBidi"/>
          <w:sz w:val="22"/>
          <w:szCs w:val="22"/>
        </w:rPr>
      </w:pPr>
      <w:bookmarkStart w:id="0" w:name="OLE_LINK1"/>
      <w:r>
        <w:rPr>
          <w:rFonts w:cstheme="majorBidi"/>
          <w:sz w:val="22"/>
          <w:szCs w:val="22"/>
        </w:rPr>
        <w:lastRenderedPageBreak/>
        <w:t>Figure 1: caption states A/A_hat varies between 0.01 and 0.99, but x axes in C and D don't show this, very unclear how the numbers would match.</w:t>
      </w:r>
      <w:bookmarkEnd w:id="0"/>
    </w:p>
    <w:p w:rsidR="006B6714" w:rsidRPr="00965243" w:rsidRDefault="00000000" w:rsidP="00965243">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The caption of Fig 1 now explicitly explains this: “</w:t>
      </w:r>
      <w:r>
        <w:rPr>
          <w:rFonts w:ascii="Cambria Math" w:hAnsi="Cambria Math" w:cs="Cambria Math"/>
          <w:color w:val="4472C4" w:themeColor="accent1"/>
          <w:sz w:val="22"/>
          <w:szCs w:val="22"/>
        </w:rPr>
        <w:t>𝐴</w:t>
      </w:r>
      <w:r>
        <w:rPr>
          <w:rFonts w:asciiTheme="minorBidi" w:hAnsiTheme="minorBidi"/>
          <w:color w:val="4472C4" w:themeColor="accent1"/>
          <w:sz w:val="22"/>
          <w:szCs w:val="22"/>
        </w:rPr>
        <w:t xml:space="preserve">ˆ=1 and 0.01 &lt; </w:t>
      </w:r>
      <w:r>
        <w:rPr>
          <w:rFonts w:ascii="Cambria Math" w:hAnsi="Cambria Math" w:cs="Cambria Math"/>
          <w:color w:val="4472C4" w:themeColor="accent1"/>
          <w:sz w:val="22"/>
          <w:szCs w:val="22"/>
        </w:rPr>
        <w:t>𝐴</w:t>
      </w:r>
      <w:r>
        <w:rPr>
          <w:rFonts w:asciiTheme="minorBidi" w:hAnsiTheme="minorBidi"/>
          <w:color w:val="4472C4" w:themeColor="accent1"/>
          <w:sz w:val="22"/>
          <w:szCs w:val="22"/>
        </w:rPr>
        <w:t xml:space="preserve"> &lt; 0.99, which determines 1 − </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 xml:space="preserve"> via </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 xml:space="preserve"> = </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w:t>
      </w:r>
      <w:r>
        <w:rPr>
          <w:rFonts w:ascii="Cambria Math" w:hAnsi="Cambria Math" w:cs="Cambria Math"/>
          <w:color w:val="4472C4" w:themeColor="accent1"/>
          <w:sz w:val="22"/>
          <w:szCs w:val="22"/>
        </w:rPr>
        <w:t>𝐴</w:t>
      </w:r>
      <w:r>
        <w:rPr>
          <w:rFonts w:asciiTheme="minorBidi" w:hAnsiTheme="minorBidi"/>
          <w:color w:val="4472C4" w:themeColor="accent1"/>
          <w:sz w:val="22"/>
          <w:szCs w:val="22"/>
        </w:rPr>
        <w:t>)/</w:t>
      </w:r>
      <w:r>
        <w:rPr>
          <w:rFonts w:ascii="Cambria Math" w:hAnsi="Cambria Math" w:cs="Cambria Math"/>
          <w:color w:val="4472C4" w:themeColor="accent1"/>
          <w:sz w:val="22"/>
          <w:szCs w:val="22"/>
        </w:rPr>
        <w:t>𝛽</w:t>
      </w:r>
      <w:r>
        <w:rPr>
          <w:rFonts w:asciiTheme="minorBidi" w:hAnsiTheme="minorBidi"/>
          <w:color w:val="4472C4" w:themeColor="accent1"/>
          <w:sz w:val="22"/>
          <w:szCs w:val="22"/>
        </w:rPr>
        <w:t>(</w:t>
      </w:r>
      <w:r>
        <w:rPr>
          <w:rFonts w:ascii="Cambria Math" w:hAnsi="Cambria Math" w:cs="Cambria Math"/>
          <w:color w:val="4472C4" w:themeColor="accent1"/>
          <w:sz w:val="22"/>
          <w:szCs w:val="22"/>
        </w:rPr>
        <w:t>𝐴</w:t>
      </w:r>
      <w:r>
        <w:rPr>
          <w:rFonts w:asciiTheme="minorBidi" w:hAnsiTheme="minorBidi"/>
          <w:color w:val="4472C4" w:themeColor="accent1"/>
          <w:sz w:val="22"/>
          <w:szCs w:val="22"/>
        </w:rPr>
        <w:t xml:space="preserve">ˆ) and eq. (5).”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Are both Fig 2C and Fig 2D needed? 2D does not contain new information.</w:t>
      </w:r>
    </w:p>
    <w:p w:rsidR="006B6714" w:rsidRDefault="00000000">
      <w:pPr>
        <w:spacing w:beforeAutospacing="1" w:afterAutospacing="1"/>
        <w:jc w:val="both"/>
        <w:rPr>
          <w:color w:val="127622"/>
          <w:lang w:val="en-US"/>
        </w:rPr>
      </w:pPr>
      <w:r>
        <w:rPr>
          <w:rFonts w:asciiTheme="minorBidi" w:hAnsiTheme="minorBidi"/>
          <w:color w:val="4472C4" w:themeColor="accent1"/>
          <w:sz w:val="22"/>
          <w:szCs w:val="22"/>
          <w:lang w:val="en-US"/>
        </w:rPr>
        <w:t>We have now removed panel D</w:t>
      </w:r>
      <w:r w:rsidR="00965243">
        <w:rPr>
          <w:rFonts w:asciiTheme="minorBidi" w:hAnsiTheme="minorBidi"/>
          <w:color w:val="4472C4" w:themeColor="accent1"/>
          <w:sz w:val="22"/>
          <w:szCs w:val="22"/>
          <w:lang w:val="en-US"/>
        </w:rPr>
        <w:t xml:space="preserve"> of Fig 2.</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In addition, the paper contains many typos, omissions as well as confusing statements or sentences that are hard to parse. A thorough rewrite is necessary. We write a subset of the typos encountered here:</w:t>
      </w:r>
    </w:p>
    <w:p w:rsidR="006B6714" w:rsidRDefault="00000000">
      <w:pPr>
        <w:spacing w:beforeAutospacing="1"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Thank you, we have gone over your subset and hopefully also fixed additional typos.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98, than to then</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100 transmission models are</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124: say that you’ll describe this new distribution in what follows.</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We added “We formulate this assumption in the following.”</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Remove comma line 151.</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152: a simplified version of what? Of your previous model?</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We meant a simplified version of the previous model—instead of a continuous trait, we focus on a dichotomous trait. We revised the text to “We introduce a simplified version of the above model where the trait has only two phenotypes”.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Pr>
          <w:rFonts w:asciiTheme="minorBidi" w:hAnsiTheme="minorBidi"/>
          <w:color w:val="4472C4" w:themeColor="accent1"/>
          <w:sz w:val="22"/>
          <w:szCs w:val="22"/>
        </w:rPr>
        <w:t xml:space="preserve">The success-bias weight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is introduced for the first time in eq. 10 (not in eq. 11), following which it is formally defined</w:t>
      </w:r>
      <w:r>
        <w:rPr>
          <w:rFonts w:asciiTheme="minorBidi" w:hAnsiTheme="minorBidi"/>
          <w:color w:val="4472C4" w:themeColor="accent1"/>
          <w:sz w:val="22"/>
          <w:szCs w:val="22"/>
          <w:lang w:val="en-US"/>
        </w:rPr>
        <w:t xml:space="preserve"> (line 156)</w:t>
      </w:r>
      <w:r>
        <w:rPr>
          <w:rFonts w:asciiTheme="minorBidi" w:hAnsiTheme="minorBidi"/>
          <w:color w:val="4472C4" w:themeColor="accent1"/>
          <w:sz w:val="22"/>
          <w:szCs w:val="22"/>
        </w:rPr>
        <w:t xml:space="preserve">: </w:t>
      </w:r>
    </w:p>
    <w:p w:rsidR="006B6714" w:rsidRDefault="00000000">
      <w:pPr>
        <w:pStyle w:val="NormalWeb"/>
        <w:spacing w:before="280" w:after="280"/>
        <w:ind w:left="720"/>
        <w:rPr>
          <w:rFonts w:asciiTheme="minorBidi" w:hAnsiTheme="minorBidi"/>
          <w:color w:val="4472C4" w:themeColor="accent1"/>
          <w:sz w:val="22"/>
          <w:szCs w:val="22"/>
        </w:rPr>
      </w:pPr>
      <w:r>
        <w:rPr>
          <w:rFonts w:asciiTheme="minorBidi" w:hAnsiTheme="minorBidi"/>
          <w:color w:val="4472C4" w:themeColor="accent1"/>
          <w:sz w:val="22"/>
          <w:szCs w:val="22"/>
        </w:rPr>
        <w:t>“</w:t>
      </w:r>
      <w:r>
        <w:rPr>
          <w:rFonts w:asciiTheme="minorBidi" w:hAnsiTheme="minorBidi"/>
          <w:color w:val="4472C4" w:themeColor="accent1"/>
          <w:sz w:val="22"/>
          <w:szCs w:val="22"/>
          <w:lang w:val="en-IL"/>
        </w:rPr>
        <w:t xml:space="preserve">Here, the success-bias weight </w:t>
      </w:r>
      <w:proofErr w:type="gramStart"/>
      <w:r>
        <w:rPr>
          <w:rFonts w:ascii="Cambria Math" w:hAnsi="Cambria Math" w:cs="Cambria Math"/>
          <w:color w:val="4472C4" w:themeColor="accent1"/>
          <w:sz w:val="22"/>
          <w:szCs w:val="22"/>
          <w:lang w:val="en-IL"/>
        </w:rPr>
        <w:t>𝛼</w:t>
      </w:r>
      <w:r>
        <w:rPr>
          <w:rFonts w:ascii="Cambria Math" w:hAnsi="Cambria Math" w:cs="Cambria Math"/>
          <w:color w:val="4472C4" w:themeColor="accent1"/>
          <w:sz w:val="22"/>
          <w:szCs w:val="22"/>
          <w:vertAlign w:val="subscript"/>
          <w:lang w:val="en-IL"/>
        </w:rPr>
        <w:t>𝑖</w:t>
      </w:r>
      <w:r>
        <w:rPr>
          <w:rFonts w:asciiTheme="minorBidi" w:hAnsiTheme="minorBidi"/>
          <w:color w:val="4472C4" w:themeColor="accent1"/>
          <w:sz w:val="22"/>
          <w:szCs w:val="22"/>
          <w:vertAlign w:val="subscript"/>
          <w:lang w:val="en-IL"/>
        </w:rPr>
        <w:t>,</w:t>
      </w:r>
      <w:r>
        <w:rPr>
          <w:rFonts w:ascii="Cambria Math" w:hAnsi="Cambria Math" w:cs="Cambria Math"/>
          <w:color w:val="4472C4" w:themeColor="accent1"/>
          <w:sz w:val="22"/>
          <w:szCs w:val="22"/>
          <w:vertAlign w:val="subscript"/>
          <w:lang w:val="en-IL"/>
        </w:rPr>
        <w:t>𝑗</w:t>
      </w:r>
      <w:proofErr w:type="gramEnd"/>
      <w:r>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Pr>
          <w:rFonts w:ascii="Cambria Math" w:hAnsi="Cambria Math" w:cs="Cambria Math"/>
          <w:color w:val="4472C4" w:themeColor="accent1"/>
          <w:sz w:val="22"/>
          <w:szCs w:val="22"/>
          <w:lang w:val="en-IL"/>
        </w:rPr>
        <w:t>𝑗</w:t>
      </w:r>
      <w:r>
        <w:rPr>
          <w:rFonts w:asciiTheme="minorBidi" w:hAnsiTheme="minorBidi"/>
          <w:color w:val="4472C4" w:themeColor="accent1"/>
          <w:sz w:val="22"/>
          <w:szCs w:val="22"/>
          <w:lang w:val="en-IL"/>
        </w:rPr>
        <w:t xml:space="preserve"> with copier </w:t>
      </w:r>
      <w:r>
        <w:rPr>
          <w:rFonts w:ascii="Cambria Math" w:hAnsi="Cambria Math" w:cs="Cambria Math"/>
          <w:color w:val="4472C4" w:themeColor="accent1"/>
          <w:sz w:val="22"/>
          <w:szCs w:val="22"/>
          <w:lang w:val="en-IL"/>
        </w:rPr>
        <w:t>𝑖</w:t>
      </w:r>
      <w:r>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Pr>
          <w:rFonts w:asciiTheme="minorBidi" w:hAnsiTheme="minorBidi"/>
          <w:color w:val="4472C4" w:themeColor="accent1"/>
          <w:sz w:val="22"/>
          <w:szCs w:val="22"/>
          <w:lang w:val="en-IL"/>
        </w:rPr>
        <w:t xml:space="preserve">relative significance of direct success vs. prestige in the role-model’s overall influence in the eyes of the copier. Different individuals may evaluate the </w:t>
      </w:r>
      <w:r>
        <w:rPr>
          <w:rFonts w:asciiTheme="minorBidi" w:hAnsiTheme="minorBidi"/>
          <w:color w:val="4472C4" w:themeColor="accent1"/>
          <w:sz w:val="22"/>
          <w:szCs w:val="22"/>
          <w:lang w:val="en-IL"/>
        </w:rPr>
        <w:lastRenderedPageBreak/>
        <w:t>importance of success and prestige differently. Additionally, we assume each role-model displays its prestige and success individually</w:t>
      </w:r>
      <w:r>
        <w:rPr>
          <w:rFonts w:asciiTheme="minorBidi" w:hAnsiTheme="minorBidi"/>
          <w:color w:val="4472C4" w:themeColor="accent1"/>
          <w:sz w:val="22"/>
          <w:szCs w:val="22"/>
        </w:rPr>
        <w:t>.”</w:t>
      </w: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E</w:t>
      </w:r>
      <w:r>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lang w:val="en-IL"/>
        </w:rPr>
        <w:t xml:space="preserve">’ instead of </w:t>
      </w:r>
      <w:r>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Pr>
          <w:rFonts w:asciiTheme="minorBidi" w:hAnsiTheme="minorBidi"/>
          <w:color w:val="4472C4" w:themeColor="accent1"/>
          <w:sz w:val="22"/>
          <w:szCs w:val="22"/>
          <w:lang w:val="en-IL"/>
        </w:rPr>
        <w:t>e have changed</w:t>
      </w:r>
      <w:r>
        <w:rPr>
          <w:rFonts w:asciiTheme="minorBidi" w:hAnsiTheme="minorBidi"/>
          <w:color w:val="4472C4" w:themeColor="accent1"/>
          <w:sz w:val="22"/>
          <w:szCs w:val="22"/>
        </w:rPr>
        <w:t xml:space="preserve"> eq. 11 </w:t>
      </w:r>
      <w:r>
        <w:rPr>
          <w:rFonts w:asciiTheme="minorBidi" w:hAnsiTheme="minorBidi"/>
          <w:color w:val="4472C4" w:themeColor="accent1"/>
          <w:sz w:val="22"/>
          <w:szCs w:val="22"/>
          <w:lang w:val="en-IL"/>
        </w:rPr>
        <w:t xml:space="preserve">to use </w:t>
      </w:r>
      <w:r>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lang w:val="en-IL"/>
        </w:rPr>
        <w:t xml:space="preserve"> to avoid confusion</w:t>
      </w:r>
      <w:r>
        <w:rPr>
          <w:rFonts w:asciiTheme="minorBidi" w:hAnsiTheme="minorBidi"/>
          <w:color w:val="4472C4" w:themeColor="accent1"/>
          <w:sz w:val="22"/>
          <w:szCs w:val="22"/>
        </w:rPr>
        <w:t xml:space="preserve"> and rearranged it to be more similar to eq. 10:</w:t>
      </w:r>
    </w:p>
    <w:p w:rsidR="006B6714" w:rsidRDefault="00000000">
      <w:pPr>
        <w:pStyle w:val="NormalWeb"/>
        <w:spacing w:before="280" w:after="280"/>
        <w:jc w:val="center"/>
        <w:rPr>
          <w:rFonts w:asciiTheme="minorBidi" w:hAnsiTheme="minorBidi"/>
          <w:color w:val="4472C4" w:themeColor="accent1"/>
          <w:sz w:val="22"/>
          <w:szCs w:val="22"/>
        </w:rPr>
      </w:pPr>
      <w:r>
        <w:rPr>
          <w:noProof/>
        </w:rPr>
        <w:drawing>
          <wp:inline distT="0" distB="0" distL="0" distR="0">
            <wp:extent cx="3051175" cy="5041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3051175" cy="504190"/>
                    </a:xfrm>
                    <a:prstGeom prst="rect">
                      <a:avLst/>
                    </a:prstGeom>
                  </pic:spPr>
                </pic:pic>
              </a:graphicData>
            </a:graphic>
          </wp:inline>
        </w:drawing>
      </w:r>
    </w:p>
    <w:p w:rsidR="006B6714" w:rsidRDefault="00000000">
      <w:pPr>
        <w:pStyle w:val="NormalWeb"/>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p>
    <w:p w:rsidR="006B6714" w:rsidRDefault="00000000">
      <w:pPr>
        <w:pStyle w:val="NormalWeb"/>
        <w:numPr>
          <w:ilvl w:val="0"/>
          <w:numId w:val="1"/>
        </w:numPr>
        <w:spacing w:before="280"/>
        <w:rPr>
          <w:rFonts w:asciiTheme="minorBidi" w:hAnsiTheme="minorBidi"/>
          <w:color w:val="4472C4" w:themeColor="accent1"/>
          <w:sz w:val="22"/>
          <w:szCs w:val="22"/>
        </w:rPr>
      </w:pPr>
      <w:r>
        <w:rPr>
          <w:rFonts w:asciiTheme="minorBidi" w:hAnsiTheme="minorBidi"/>
          <w:color w:val="4472C4" w:themeColor="accent1"/>
          <w:sz w:val="22"/>
          <w:szCs w:val="22"/>
        </w:rPr>
        <w:t xml:space="preserve">In the continuous model we define the success-bias weight a characteristic of the interaction of role-model j and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(as mentioned in line 156).</w:t>
      </w:r>
    </w:p>
    <w:p w:rsidR="006B6714" w:rsidRDefault="00000000">
      <w:pPr>
        <w:pStyle w:val="NormalWeb"/>
        <w:numPr>
          <w:ilvl w:val="0"/>
          <w:numId w:val="1"/>
        </w:numPr>
        <w:spacing w:before="280"/>
        <w:rPr>
          <w:rFonts w:asciiTheme="minorBidi" w:hAnsiTheme="minorBidi"/>
          <w:color w:val="4472C4" w:themeColor="accent1"/>
          <w:sz w:val="22"/>
          <w:szCs w:val="22"/>
        </w:rPr>
      </w:pPr>
      <w:r>
        <w:rPr>
          <w:rFonts w:asciiTheme="minorBidi" w:hAnsiTheme="minorBidi"/>
          <w:color w:val="4472C4" w:themeColor="accent1"/>
          <w:sz w:val="22"/>
          <w:szCs w:val="22"/>
        </w:rPr>
        <w:t>In the simplified dichotomous model, we assume the success-bias weight is constant and homogeneous (line 168).</w:t>
      </w:r>
    </w:p>
    <w:p w:rsidR="006B6714" w:rsidRDefault="00000000">
      <w:pPr>
        <w:pStyle w:val="NormalWeb"/>
        <w:numPr>
          <w:ilvl w:val="0"/>
          <w:numId w:val="1"/>
        </w:numPr>
        <w:spacing w:before="280"/>
        <w:rPr>
          <w:rFonts w:asciiTheme="minorBidi" w:hAnsiTheme="minorBidi"/>
          <w:color w:val="4472C4" w:themeColor="accent1"/>
          <w:sz w:val="22"/>
          <w:szCs w:val="22"/>
        </w:rPr>
      </w:pPr>
      <w:r>
        <w:rPr>
          <w:rFonts w:asciiTheme="minorBidi" w:hAnsiTheme="minorBidi"/>
          <w:color w:val="4472C4" w:themeColor="accent1"/>
          <w:sz w:val="22"/>
          <w:szCs w:val="22"/>
        </w:rPr>
        <w:t xml:space="preserve">Result 1 (which applies to both the continuous and the dichotomous models) assumes that: “the success-bias weight only depends on the role-model and not the copier, i.e., </w:t>
      </w:r>
      <w:proofErr w:type="gramStart"/>
      <w:r>
        <w:rPr>
          <w:rFonts w:ascii="Cambria Math" w:hAnsi="Cambria Math" w:cs="Cambria Math"/>
          <w:color w:val="4472C4" w:themeColor="accent1"/>
          <w:sz w:val="22"/>
          <w:szCs w:val="22"/>
        </w:rPr>
        <w:t>𝛼</w:t>
      </w:r>
      <w:r>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vertAlign w:val="subscript"/>
        </w:rPr>
        <w:t>,</w:t>
      </w:r>
      <w:r>
        <w:rPr>
          <w:rFonts w:ascii="Cambria Math" w:hAnsi="Cambria Math" w:cs="Cambria Math"/>
          <w:color w:val="4472C4" w:themeColor="accent1"/>
          <w:sz w:val="22"/>
          <w:szCs w:val="22"/>
          <w:vertAlign w:val="subscript"/>
        </w:rPr>
        <w:t>𝑗</w:t>
      </w:r>
      <w:proofErr w:type="gramEnd"/>
      <w:r>
        <w:rPr>
          <w:rFonts w:asciiTheme="minorBidi" w:hAnsiTheme="minorBidi"/>
          <w:color w:val="4472C4" w:themeColor="accent1"/>
          <w:sz w:val="22"/>
          <w:szCs w:val="22"/>
        </w:rPr>
        <w:t xml:space="preserve"> = </w:t>
      </w:r>
      <w:r>
        <w:rPr>
          <w:rFonts w:ascii="Cambria Math" w:hAnsi="Cambria Math" w:cs="Cambria Math"/>
          <w:color w:val="4472C4" w:themeColor="accent1"/>
          <w:sz w:val="22"/>
          <w:szCs w:val="22"/>
        </w:rPr>
        <w:t>𝛼</w:t>
      </w:r>
      <w:r>
        <w:rPr>
          <w:rFonts w:ascii="Cambria Math" w:hAnsi="Cambria Math" w:cs="Cambria Math"/>
          <w:color w:val="4472C4" w:themeColor="accent1"/>
          <w:sz w:val="22"/>
          <w:szCs w:val="22"/>
          <w:vertAlign w:val="subscript"/>
        </w:rPr>
        <w:t>𝑗</w:t>
      </w:r>
      <w:r>
        <w:rPr>
          <w:rFonts w:asciiTheme="minorBidi" w:hAnsiTheme="minorBidi"/>
          <w:color w:val="4472C4" w:themeColor="accent1"/>
          <w:sz w:val="22"/>
          <w:szCs w:val="22"/>
        </w:rPr>
        <w:t>“ (line 211) – this was missing and is now added to the result.</w:t>
      </w:r>
    </w:p>
    <w:p w:rsidR="006B6714" w:rsidRDefault="00000000">
      <w:pPr>
        <w:pStyle w:val="NormalWeb"/>
        <w:numPr>
          <w:ilvl w:val="0"/>
          <w:numId w:val="1"/>
        </w:numPr>
        <w:spacing w:before="280"/>
        <w:rPr>
          <w:rFonts w:asciiTheme="minorBidi" w:hAnsiTheme="minorBidi"/>
          <w:color w:val="4472C4" w:themeColor="accent1"/>
          <w:sz w:val="22"/>
          <w:szCs w:val="22"/>
        </w:rPr>
      </w:pPr>
      <w:r>
        <w:rPr>
          <w:rFonts w:asciiTheme="minorBidi" w:hAnsiTheme="minorBidi"/>
          <w:color w:val="4472C4" w:themeColor="accent1"/>
          <w:sz w:val="22"/>
          <w:szCs w:val="22"/>
        </w:rPr>
        <w:t xml:space="preserve">Result 2 assumes that “both the trait estimation error and the success-bias weight are constant in the population, </w:t>
      </w:r>
      <w:r>
        <w:rPr>
          <w:rFonts w:ascii="Cambria Math" w:hAnsi="Cambria Math" w:cs="Cambria Math"/>
          <w:color w:val="4472C4" w:themeColor="accent1"/>
          <w:sz w:val="22"/>
          <w:szCs w:val="22"/>
        </w:rPr>
        <w:t>𝑒</w:t>
      </w:r>
      <w:r>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 xml:space="preserve"> =</w:t>
      </w:r>
      <w:r>
        <w:rPr>
          <w:rFonts w:ascii="Cambria Math" w:hAnsi="Cambria Math" w:cs="Cambria Math"/>
          <w:color w:val="4472C4" w:themeColor="accent1"/>
          <w:sz w:val="22"/>
          <w:szCs w:val="22"/>
        </w:rPr>
        <w:t xml:space="preserve">𝑒 </w:t>
      </w:r>
      <w:r>
        <w:rPr>
          <w:rFonts w:asciiTheme="minorBidi" w:hAnsiTheme="minorBidi"/>
          <w:color w:val="4472C4" w:themeColor="accent1"/>
          <w:sz w:val="22"/>
          <w:szCs w:val="22"/>
        </w:rPr>
        <w:t xml:space="preserve">for all </w:t>
      </w:r>
      <w:r>
        <w:rPr>
          <w:rFonts w:ascii="Cambria Math" w:hAnsi="Cambria Math" w:cs="Cambria Math"/>
          <w:color w:val="4472C4" w:themeColor="accent1"/>
          <w:sz w:val="22"/>
          <w:szCs w:val="22"/>
        </w:rPr>
        <w:t>𝑖</w:t>
      </w:r>
      <w:r>
        <w:rPr>
          <w:rFonts w:asciiTheme="minorBidi" w:hAnsiTheme="minorBidi"/>
          <w:color w:val="4472C4" w:themeColor="accent1"/>
          <w:sz w:val="22"/>
          <w:szCs w:val="22"/>
        </w:rPr>
        <w:t>=</w:t>
      </w:r>
      <w:proofErr w:type="gramStart"/>
      <w:r>
        <w:rPr>
          <w:rFonts w:asciiTheme="minorBidi" w:hAnsiTheme="minorBidi"/>
          <w:color w:val="4472C4" w:themeColor="accent1"/>
          <w:sz w:val="22"/>
          <w:szCs w:val="22"/>
        </w:rPr>
        <w:t>1,...</w:t>
      </w:r>
      <w:proofErr w:type="gramEnd"/>
      <w:r>
        <w:rPr>
          <w:rFonts w:asciiTheme="minorBidi" w:hAnsiTheme="minorBidi"/>
          <w:color w:val="4472C4" w:themeColor="accent1"/>
          <w:sz w:val="22"/>
          <w:szCs w:val="22"/>
        </w:rPr>
        <w:t>,</w:t>
      </w:r>
      <w:r>
        <w:rPr>
          <w:rFonts w:ascii="Cambria Math" w:hAnsi="Cambria Math" w:cs="Cambria Math"/>
          <w:color w:val="4472C4" w:themeColor="accent1"/>
          <w:sz w:val="22"/>
          <w:szCs w:val="22"/>
        </w:rPr>
        <w:t xml:space="preserve">𝑁 </w:t>
      </w:r>
      <w:r>
        <w:rPr>
          <w:rFonts w:asciiTheme="minorBidi" w:hAnsiTheme="minorBidi"/>
          <w:color w:val="4472C4" w:themeColor="accent1"/>
          <w:sz w:val="22"/>
          <w:szCs w:val="22"/>
        </w:rPr>
        <w:t xml:space="preserve">and </w:t>
      </w:r>
      <w:r>
        <w:rPr>
          <w:rFonts w:ascii="Cambria Math" w:hAnsi="Cambria Math" w:cs="Cambria Math"/>
          <w:color w:val="4472C4" w:themeColor="accent1"/>
          <w:sz w:val="22"/>
          <w:szCs w:val="22"/>
          <w:u w:val="single"/>
        </w:rPr>
        <w:t>𝛼</w:t>
      </w:r>
      <w:r>
        <w:rPr>
          <w:rFonts w:ascii="Cambria Math" w:hAnsi="Cambria Math" w:cs="Cambria Math"/>
          <w:color w:val="4472C4" w:themeColor="accent1"/>
          <w:sz w:val="22"/>
          <w:szCs w:val="22"/>
          <w:u w:val="single"/>
          <w:vertAlign w:val="subscript"/>
        </w:rPr>
        <w:t>𝑖</w:t>
      </w:r>
      <w:r>
        <w:rPr>
          <w:rFonts w:asciiTheme="minorBidi" w:hAnsiTheme="minorBidi"/>
          <w:color w:val="4472C4" w:themeColor="accent1"/>
          <w:sz w:val="22"/>
          <w:szCs w:val="22"/>
          <w:u w:val="single"/>
          <w:vertAlign w:val="subscript"/>
        </w:rPr>
        <w:t>,</w:t>
      </w:r>
      <w:r>
        <w:rPr>
          <w:rFonts w:ascii="Cambria Math" w:hAnsi="Cambria Math" w:cs="Cambria Math"/>
          <w:color w:val="4472C4" w:themeColor="accent1"/>
          <w:sz w:val="22"/>
          <w:szCs w:val="22"/>
          <w:u w:val="single"/>
          <w:vertAlign w:val="subscript"/>
        </w:rPr>
        <w:t>𝑗</w:t>
      </w:r>
      <w:r>
        <w:rPr>
          <w:rFonts w:asciiTheme="minorBidi" w:hAnsiTheme="minorBidi"/>
          <w:color w:val="4472C4" w:themeColor="accent1"/>
          <w:sz w:val="22"/>
          <w:szCs w:val="22"/>
          <w:u w:val="single"/>
        </w:rPr>
        <w:t xml:space="preserve"> =</w:t>
      </w:r>
      <w:r>
        <w:rPr>
          <w:rFonts w:ascii="Cambria Math" w:hAnsi="Cambria Math" w:cs="Cambria Math"/>
          <w:color w:val="4472C4" w:themeColor="accent1"/>
          <w:sz w:val="22"/>
          <w:szCs w:val="22"/>
          <w:u w:val="single"/>
        </w:rPr>
        <w:t xml:space="preserve">𝛼 </w:t>
      </w:r>
      <w:r>
        <w:rPr>
          <w:rFonts w:asciiTheme="minorBidi" w:hAnsiTheme="minorBidi"/>
          <w:color w:val="4472C4" w:themeColor="accent1"/>
          <w:sz w:val="22"/>
          <w:szCs w:val="22"/>
          <w:u w:val="single"/>
        </w:rPr>
        <w:t xml:space="preserve">for all </w:t>
      </w:r>
      <w:r>
        <w:rPr>
          <w:rFonts w:ascii="Cambria Math" w:hAnsi="Cambria Math" w:cs="Cambria Math"/>
          <w:color w:val="4472C4" w:themeColor="accent1"/>
          <w:sz w:val="22"/>
          <w:szCs w:val="22"/>
          <w:u w:val="single"/>
        </w:rPr>
        <w:t>𝑖</w:t>
      </w:r>
      <w:r>
        <w:rPr>
          <w:rFonts w:asciiTheme="minorBidi" w:hAnsiTheme="minorBidi"/>
          <w:color w:val="4472C4" w:themeColor="accent1"/>
          <w:sz w:val="22"/>
          <w:szCs w:val="22"/>
          <w:u w:val="single"/>
        </w:rPr>
        <w:t>,</w:t>
      </w:r>
      <w:r>
        <w:rPr>
          <w:rFonts w:ascii="Cambria Math" w:hAnsi="Cambria Math" w:cs="Cambria Math"/>
          <w:color w:val="4472C4" w:themeColor="accent1"/>
          <w:sz w:val="22"/>
          <w:szCs w:val="22"/>
          <w:u w:val="single"/>
        </w:rPr>
        <w:t>𝑗</w:t>
      </w:r>
      <w:r>
        <w:rPr>
          <w:rFonts w:asciiTheme="minorBidi" w:hAnsiTheme="minorBidi"/>
          <w:color w:val="4472C4" w:themeColor="accent1"/>
          <w:sz w:val="22"/>
          <w:szCs w:val="22"/>
          <w:u w:val="single"/>
        </w:rPr>
        <w:t>=1,...,</w:t>
      </w:r>
      <w:r>
        <w:rPr>
          <w:rFonts w:ascii="Cambria Math" w:hAnsi="Cambria Math" w:cs="Cambria Math"/>
          <w:color w:val="4472C4" w:themeColor="accent1"/>
          <w:sz w:val="22"/>
          <w:szCs w:val="22"/>
          <w:u w:val="single"/>
        </w:rPr>
        <w:t>𝑁</w:t>
      </w:r>
      <w:r>
        <w:rPr>
          <w:rFonts w:asciiTheme="minorBidi" w:hAnsiTheme="minorBidi"/>
          <w:color w:val="4472C4" w:themeColor="accent1"/>
          <w:sz w:val="22"/>
          <w:szCs w:val="22"/>
        </w:rPr>
        <w:t>.” (line 258) – this was incorrect in the submitted version as it wrongly stated “</w:t>
      </w:r>
      <w:proofErr w:type="gramStart"/>
      <w:r>
        <w:rPr>
          <w:rFonts w:ascii="Cambria Math" w:hAnsi="Cambria Math" w:cs="Cambria Math"/>
          <w:color w:val="4472C4" w:themeColor="accent1"/>
          <w:sz w:val="22"/>
          <w:szCs w:val="22"/>
        </w:rPr>
        <w:t>𝛼</w:t>
      </w:r>
      <w:r>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vertAlign w:val="subscript"/>
        </w:rPr>
        <w:t>,</w:t>
      </w:r>
      <w:r>
        <w:rPr>
          <w:rFonts w:ascii="Cambria Math" w:hAnsi="Cambria Math" w:cs="Cambria Math"/>
          <w:color w:val="4472C4" w:themeColor="accent1"/>
          <w:sz w:val="22"/>
          <w:szCs w:val="22"/>
          <w:vertAlign w:val="subscript"/>
        </w:rPr>
        <w:t>𝑗</w:t>
      </w:r>
      <w:proofErr w:type="gramEnd"/>
      <w:r>
        <w:rPr>
          <w:rFonts w:asciiTheme="minorBidi" w:hAnsiTheme="minorBidi"/>
          <w:color w:val="4472C4" w:themeColor="accent1"/>
          <w:sz w:val="22"/>
          <w:szCs w:val="22"/>
        </w:rPr>
        <w:t xml:space="preserve"> =</w:t>
      </w:r>
      <w:r>
        <w:rPr>
          <w:rFonts w:ascii="Cambria Math" w:hAnsi="Cambria Math" w:cs="Cambria Math"/>
          <w:color w:val="4472C4" w:themeColor="accent1"/>
          <w:sz w:val="22"/>
          <w:szCs w:val="22"/>
        </w:rPr>
        <w:t>𝛼</w:t>
      </w:r>
      <w:r>
        <w:rPr>
          <w:rFonts w:ascii="Cambria Math" w:hAnsi="Cambria Math" w:cs="Cambria Math"/>
          <w:color w:val="4472C4" w:themeColor="accent1"/>
          <w:sz w:val="22"/>
          <w:szCs w:val="22"/>
          <w:vertAlign w:val="subscript"/>
        </w:rPr>
        <w:t>j</w:t>
      </w:r>
      <w:r>
        <w:rPr>
          <w:rFonts w:ascii="Cambria Math" w:hAnsi="Cambria Math" w:cs="Cambria Math"/>
          <w:color w:val="4472C4" w:themeColor="accent1"/>
          <w:sz w:val="22"/>
          <w:szCs w:val="22"/>
        </w:rPr>
        <w:t>”.</w:t>
      </w:r>
    </w:p>
    <w:p w:rsidR="006B6714" w:rsidRDefault="00000000">
      <w:pPr>
        <w:pStyle w:val="NormalWeb"/>
        <w:numPr>
          <w:ilvl w:val="0"/>
          <w:numId w:val="1"/>
        </w:numPr>
        <w:spacing w:before="280"/>
        <w:rPr>
          <w:rFonts w:asciiTheme="minorBidi" w:hAnsiTheme="minorBidi"/>
          <w:color w:val="4472C4" w:themeColor="accent1"/>
          <w:sz w:val="22"/>
          <w:szCs w:val="22"/>
        </w:rPr>
      </w:pPr>
      <w:r>
        <w:rPr>
          <w:rFonts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Pr>
          <w:rFonts w:asciiTheme="minorBidi" w:hAnsiTheme="minorBidi"/>
          <w:color w:val="4472C4" w:themeColor="accent1"/>
          <w:sz w:val="22"/>
          <w:szCs w:val="22"/>
          <w:u w:val="single"/>
        </w:rPr>
        <w:t xml:space="preserve">which also assumes a constant success-bias weight </w:t>
      </w:r>
      <w:proofErr w:type="gramStart"/>
      <w:r>
        <w:rPr>
          <w:rFonts w:ascii="Cambria Math" w:hAnsi="Cambria Math" w:cs="Cambria Math"/>
          <w:color w:val="4472C4" w:themeColor="accent1"/>
          <w:sz w:val="22"/>
          <w:szCs w:val="22"/>
          <w:u w:val="single"/>
        </w:rPr>
        <w:t>𝛼</w:t>
      </w:r>
      <w:r>
        <w:rPr>
          <w:rFonts w:ascii="Cambria Math" w:hAnsi="Cambria Math" w:cs="Cambria Math"/>
          <w:color w:val="4472C4" w:themeColor="accent1"/>
          <w:sz w:val="22"/>
          <w:szCs w:val="22"/>
          <w:u w:val="single"/>
          <w:vertAlign w:val="subscript"/>
        </w:rPr>
        <w:t>𝑖</w:t>
      </w:r>
      <w:r>
        <w:rPr>
          <w:rFonts w:asciiTheme="minorBidi" w:hAnsiTheme="minorBidi"/>
          <w:color w:val="4472C4" w:themeColor="accent1"/>
          <w:sz w:val="22"/>
          <w:szCs w:val="22"/>
          <w:u w:val="single"/>
          <w:vertAlign w:val="subscript"/>
        </w:rPr>
        <w:t>,</w:t>
      </w:r>
      <w:r>
        <w:rPr>
          <w:rFonts w:ascii="Cambria Math" w:hAnsi="Cambria Math" w:cs="Cambria Math"/>
          <w:color w:val="4472C4" w:themeColor="accent1"/>
          <w:sz w:val="22"/>
          <w:szCs w:val="22"/>
          <w:u w:val="single"/>
          <w:vertAlign w:val="subscript"/>
        </w:rPr>
        <w:t>𝑗</w:t>
      </w:r>
      <w:proofErr w:type="gramEnd"/>
      <w:r>
        <w:rPr>
          <w:rFonts w:asciiTheme="minorBidi" w:hAnsiTheme="minorBidi"/>
          <w:color w:val="4472C4" w:themeColor="accent1"/>
          <w:sz w:val="22"/>
          <w:szCs w:val="22"/>
          <w:u w:val="single"/>
        </w:rPr>
        <w:t xml:space="preserve"> = </w:t>
      </w:r>
      <w:r>
        <w:rPr>
          <w:rFonts w:ascii="Cambria Math" w:hAnsi="Cambria Math" w:cs="Cambria Math"/>
          <w:color w:val="4472C4" w:themeColor="accent1"/>
          <w:sz w:val="22"/>
          <w:szCs w:val="22"/>
          <w:u w:val="single"/>
        </w:rPr>
        <w:t>𝛼</w:t>
      </w:r>
      <w:r>
        <w:rPr>
          <w:rFonts w:asciiTheme="minorBidi" w:hAnsiTheme="minorBidi"/>
          <w:color w:val="4472C4" w:themeColor="accent1"/>
          <w:sz w:val="22"/>
          <w:szCs w:val="22"/>
        </w:rPr>
        <w:t>” (line 310).</w:t>
      </w:r>
    </w:p>
    <w:p w:rsidR="006B6714" w:rsidRDefault="00000000">
      <w:pPr>
        <w:pStyle w:val="NormalWeb"/>
        <w:numPr>
          <w:ilvl w:val="0"/>
          <w:numId w:val="1"/>
        </w:numPr>
        <w:spacing w:before="280" w:after="280"/>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Pr>
          <w:rFonts w:ascii="Cambria Math" w:hAnsi="Cambria Math" w:cs="Cambria Math"/>
          <w:color w:val="4472C4" w:themeColor="accent1"/>
          <w:sz w:val="22"/>
          <w:szCs w:val="22"/>
        </w:rPr>
        <w:t>𝛼*</w:t>
      </w:r>
      <w:proofErr w:type="spellStart"/>
      <w:r>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Pr>
          <w:rFonts w:asciiTheme="minorBidi" w:hAnsiTheme="minorBidi"/>
          <w:color w:val="4472C4" w:themeColor="accent1"/>
          <w:sz w:val="22"/>
          <w:szCs w:val="22"/>
        </w:rPr>
        <w:t xml:space="preserve">to 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 (line 415):</w:t>
      </w:r>
    </w:p>
    <w:p w:rsidR="006B6714" w:rsidRDefault="00000000">
      <w:pPr>
        <w:pStyle w:val="NormalWeb"/>
        <w:spacing w:before="280" w:after="280"/>
        <w:ind w:left="720"/>
        <w:rPr>
          <w:rFonts w:asciiTheme="minorBidi" w:hAnsiTheme="minorBidi"/>
          <w:color w:val="4472C4" w:themeColor="accent1"/>
          <w:sz w:val="22"/>
          <w:szCs w:val="22"/>
        </w:rPr>
      </w:pPr>
      <w:r>
        <w:rPr>
          <w:rFonts w:asciiTheme="minorBidi" w:hAnsiTheme="minorBidi"/>
          <w:color w:val="4472C4" w:themeColor="accent1"/>
          <w:sz w:val="22"/>
          <w:szCs w:val="22"/>
        </w:rPr>
        <w:t xml:space="preserve">“In results 2-6, we assumed that </w:t>
      </w:r>
      <w:r>
        <w:rPr>
          <w:rFonts w:ascii="Cambria Math" w:hAnsi="Cambria Math" w:cs="Cambria Math"/>
          <w:color w:val="4472C4" w:themeColor="accent1"/>
          <w:sz w:val="22"/>
          <w:szCs w:val="22"/>
        </w:rPr>
        <w:t>𝛼</w:t>
      </w:r>
      <w:r>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Pr>
          <w:rFonts w:ascii="Cambria Math" w:hAnsi="Cambria Math" w:cs="Cambria Math"/>
          <w:color w:val="4472C4" w:themeColor="accent1"/>
          <w:sz w:val="22"/>
          <w:szCs w:val="22"/>
        </w:rPr>
        <w:t>𝑖</w:t>
      </w:r>
      <w:r>
        <w:rPr>
          <w:rFonts w:asciiTheme="minorBidi" w:hAnsiTheme="minorBidi"/>
          <w:color w:val="4472C4" w:themeColor="accent1"/>
          <w:sz w:val="22"/>
          <w:szCs w:val="22"/>
        </w:rPr>
        <w:t>-</w:t>
      </w:r>
      <w:proofErr w:type="spellStart"/>
      <w:r>
        <w:rPr>
          <w:rFonts w:asciiTheme="minorBidi" w:hAnsiTheme="minorBidi"/>
          <w:color w:val="4472C4" w:themeColor="accent1"/>
          <w:sz w:val="22"/>
          <w:szCs w:val="22"/>
        </w:rPr>
        <w:t>th</w:t>
      </w:r>
      <w:proofErr w:type="spellEnd"/>
      <w:r>
        <w:rPr>
          <w:rFonts w:asciiTheme="minorBidi" w:hAnsiTheme="minorBidi"/>
          <w:color w:val="4472C4" w:themeColor="accent1"/>
          <w:sz w:val="22"/>
          <w:szCs w:val="22"/>
        </w:rPr>
        <w:t xml:space="preserve"> copier evaluates its own optimal success-bias weight, </w:t>
      </w:r>
      <w:r>
        <w:rPr>
          <w:rFonts w:ascii="Cambria Math" w:hAnsi="Cambria Math" w:cs="Cambria Math"/>
          <w:color w:val="4472C4" w:themeColor="accent1"/>
          <w:sz w:val="22"/>
          <w:szCs w:val="22"/>
        </w:rPr>
        <w:t>𝛼*</w:t>
      </w:r>
      <w:r>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160: Without loss of generality: not sure this is true, especially when just two phenotypes, error rates could very well change the dynamics significantly here.</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162: which rest of the details?</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186: confusing to say order of copiers doesn’t matter when it’s baked into the model.</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274: The sentence that starts with that has no verb? Unclear what the meaning is.</w:t>
      </w:r>
    </w:p>
    <w:p w:rsidR="006B6714" w:rsidRDefault="00000000">
      <w:pPr>
        <w:pStyle w:val="NormalWeb"/>
        <w:spacing w:before="280" w:after="280"/>
        <w:jc w:val="both"/>
        <w:rPr>
          <w:rFonts w:asciiTheme="minorBidi" w:hAnsiTheme="minorBidi" w:cs="Arial"/>
          <w:color w:val="4472C4" w:themeColor="accent1"/>
          <w:sz w:val="22"/>
          <w:szCs w:val="22"/>
          <w:lang w:eastAsia="he-IL"/>
        </w:rPr>
      </w:pPr>
      <w:r>
        <w:rPr>
          <w:rFonts w:asciiTheme="minorBidi" w:hAnsiTheme="minorBidi" w:cs="Arial"/>
          <w:color w:val="4472C4" w:themeColor="accent1"/>
          <w:sz w:val="22"/>
          <w:szCs w:val="22"/>
          <w:lang w:eastAsia="he-IL"/>
        </w:rPr>
        <w:lastRenderedPageBreak/>
        <w:t>Right, we now revised the sentence to say “We find that the number of simulations needed to sufficiently approximate our model with the DM approximation is roughly 1,000” (line 291)</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302: why is this surprising?</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We changed “surprising” to “interesting”.</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Result 6 needs citation. Why?</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The line before Result 6 does indeed give a citation to Ram et al 2018 (ref 21). It says: “Using the drift and diffusion terms and following [21], we can approximate the fixation probability in a changing environment.”</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Caption Fig1: “bounded by blue”. There is no blue line in this figure.</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Changed from “blue” to “dashed line”.</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Overall the captions sometimes lack all the parameters necessary to understand the results:</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For example Fig 2A, B: what is k, l? </w:t>
      </w:r>
    </w:p>
    <w:p w:rsidR="006B6714" w:rsidRDefault="00000000">
      <w:pPr>
        <w:spacing w:beforeAutospacing="1"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We have added the values for k,l in these sub figures: “k=20, l=80 (panels A and B)”</w:t>
      </w:r>
      <w:r>
        <w:rPr>
          <w:rFonts w:asciiTheme="minorBidi" w:hAnsiTheme="minorBidi"/>
          <w:color w:val="4472C4" w:themeColor="accent1"/>
          <w:sz w:val="22"/>
          <w:szCs w:val="22"/>
          <w:lang w:val="en-US"/>
        </w:rPr>
        <w:t xml:space="preserve"> (caption of Figure 2)</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That figure also needs more runs of the simulation.</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Figure S3 show</w:t>
      </w:r>
      <w:r>
        <w:rPr>
          <w:rFonts w:asciiTheme="minorBidi" w:hAnsiTheme="minorBidi"/>
          <w:color w:val="4472C4" w:themeColor="accent1"/>
          <w:sz w:val="22"/>
          <w:szCs w:val="22"/>
          <w:lang w:val="en-US"/>
        </w:rPr>
        <w:t>s</w:t>
      </w:r>
      <w:r>
        <w:rPr>
          <w:rFonts w:asciiTheme="minorBidi" w:hAnsiTheme="minorBidi"/>
          <w:color w:val="4472C4" w:themeColor="accent1"/>
          <w:sz w:val="22"/>
          <w:szCs w:val="22"/>
        </w:rPr>
        <w:t xml:space="preserve"> that the variance of simulation results does not decrease when using over 4,000 simulations, and we performed 10,000 in Figure 2 to be on the safe side. </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Figure 3: what does copier mean on x axis? Number of copiers?</w:t>
      </w:r>
    </w:p>
    <w:p w:rsidR="006B6714" w:rsidRDefault="00000000">
      <w:pPr>
        <w:spacing w:beforeAutospacing="1" w:afterAutospacing="1"/>
        <w:rPr>
          <w:rFonts w:asciiTheme="minorBidi" w:hAnsiTheme="minorBidi"/>
          <w:color w:val="4472C4" w:themeColor="accent1"/>
          <w:sz w:val="22"/>
          <w:szCs w:val="22"/>
        </w:rPr>
      </w:pPr>
      <w:r>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vertAlign w:val="superscript"/>
          <w:lang w:val="en-US"/>
        </w:rPr>
        <w:t>∗</w:t>
      </w:r>
      <w:proofErr w:type="spellStart"/>
      <w:r>
        <w:rPr>
          <w:rFonts w:ascii="Cambria Math" w:hAnsi="Cambria Math" w:cs="Cambria Math"/>
          <w:color w:val="4472C4" w:themeColor="accent1"/>
          <w:sz w:val="22"/>
          <w:szCs w:val="22"/>
          <w:vertAlign w:val="subscript"/>
          <w:lang w:val="en-US"/>
        </w:rPr>
        <w:t>i</w:t>
      </w:r>
      <w:proofErr w:type="spellEnd"/>
      <w:r>
        <w:rPr>
          <w:rFonts w:asciiTheme="minorBidi" w:hAnsiTheme="minorBidi"/>
          <w:color w:val="4472C4" w:themeColor="accent1"/>
          <w:sz w:val="22"/>
          <w:szCs w:val="22"/>
        </w:rPr>
        <w:t xml:space="preserve">". </w:t>
      </w:r>
    </w:p>
    <w:p w:rsidR="006B6714" w:rsidRDefault="00000000">
      <w:pPr>
        <w:spacing w:beforeAutospacing="1"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We also </w:t>
      </w:r>
      <w:r>
        <w:rPr>
          <w:rFonts w:asciiTheme="minorBidi" w:hAnsiTheme="minorBidi"/>
          <w:color w:val="4472C4" w:themeColor="accent1"/>
          <w:sz w:val="22"/>
          <w:szCs w:val="22"/>
          <w:lang w:val="en-US"/>
        </w:rPr>
        <w:t>changed equation</w:t>
      </w:r>
      <w:r>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24 to make this more clear by changing </w:t>
      </w:r>
      <w:r>
        <w:rPr>
          <w:rFonts w:ascii="Cambria Math" w:hAnsi="Cambria Math" w:cs="Cambria Math"/>
          <w:color w:val="4472C4" w:themeColor="accent1"/>
          <w:sz w:val="22"/>
          <w:szCs w:val="22"/>
          <w:lang w:val="en-US"/>
        </w:rPr>
        <w:t>𝛼* to 𝛼*</w:t>
      </w:r>
      <w:proofErr w:type="spellStart"/>
      <w:r>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Pr>
          <w:rFonts w:ascii="Cambria Math" w:hAnsi="Cambria Math" w:cs="Cambria Math"/>
          <w:color w:val="4472C4" w:themeColor="accent1"/>
          <w:sz w:val="22"/>
          <w:szCs w:val="22"/>
          <w:vertAlign w:val="subscript"/>
          <w:lang w:val="en-US"/>
        </w:rPr>
        <w:t>i-1,j</w:t>
      </w:r>
      <w:r>
        <w:rPr>
          <w:rFonts w:ascii="Cambria Math" w:hAnsi="Cambria Math" w:cs="Cambria Math"/>
          <w:color w:val="4472C4" w:themeColor="accent1"/>
          <w:sz w:val="22"/>
          <w:szCs w:val="22"/>
          <w:lang w:val="en-US"/>
        </w:rPr>
        <w:t xml:space="preserve"> </w:t>
      </w:r>
      <w:r>
        <w:rPr>
          <w:rFonts w:asciiTheme="minorBidi" w:hAnsiTheme="minorBidi"/>
          <w:color w:val="4472C4" w:themeColor="accent1"/>
          <w:sz w:val="22"/>
          <w:szCs w:val="22"/>
          <w:lang w:val="en-US"/>
        </w:rPr>
        <w:t>and revised the relevant paragraph (line 415):</w:t>
      </w:r>
    </w:p>
    <w:p w:rsidR="006B6714" w:rsidRDefault="00000000">
      <w:pPr>
        <w:spacing w:beforeAutospacing="1"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“In </w:t>
      </w:r>
      <w:r>
        <w:rPr>
          <w:rFonts w:asciiTheme="minorBidi" w:hAnsiTheme="minorBidi"/>
          <w:color w:val="4472C4" w:themeColor="accent1"/>
          <w:sz w:val="22"/>
          <w:szCs w:val="22"/>
        </w:rPr>
        <w:t>results 2-6</w:t>
      </w:r>
      <w:r>
        <w:rPr>
          <w:rFonts w:asciiTheme="minorBidi" w:hAnsiTheme="minorBidi"/>
          <w:color w:val="4472C4" w:themeColor="accent1"/>
          <w:sz w:val="22"/>
          <w:szCs w:val="22"/>
          <w:lang w:val="en-US"/>
        </w:rPr>
        <w:t xml:space="preserve">, we assumed that </w:t>
      </w:r>
      <w:r>
        <w:rPr>
          <w:rFonts w:ascii="Cambria Math" w:hAnsi="Cambria Math" w:cs="Cambria Math"/>
          <w:color w:val="4472C4" w:themeColor="accent1"/>
          <w:sz w:val="22"/>
          <w:szCs w:val="22"/>
          <w:lang w:val="en-US"/>
        </w:rPr>
        <w:t>𝛼</w:t>
      </w:r>
      <w:r>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in the continuous-trait model if the </w:t>
      </w:r>
      <w:r>
        <w:rPr>
          <w:rFonts w:ascii="Cambria Math" w:hAnsi="Cambria Math" w:cs="Cambria Math"/>
          <w:color w:val="4472C4" w:themeColor="accent1"/>
          <w:sz w:val="22"/>
          <w:szCs w:val="22"/>
          <w:lang w:val="en-US"/>
        </w:rPr>
        <w:t>𝑖</w:t>
      </w:r>
      <w:r>
        <w:rPr>
          <w:rFonts w:asciiTheme="minorBidi" w:hAnsiTheme="minorBidi"/>
          <w:color w:val="4472C4" w:themeColor="accent1"/>
          <w:sz w:val="22"/>
          <w:szCs w:val="22"/>
          <w:lang w:val="en-US"/>
        </w:rPr>
        <w:t>-</w:t>
      </w:r>
      <w:proofErr w:type="spellStart"/>
      <w:r>
        <w:rPr>
          <w:rFonts w:asciiTheme="minorBidi" w:hAnsiTheme="minorBidi"/>
          <w:color w:val="4472C4" w:themeColor="accent1"/>
          <w:sz w:val="22"/>
          <w:szCs w:val="22"/>
          <w:lang w:val="en-US"/>
        </w:rPr>
        <w:t>th</w:t>
      </w:r>
      <w:proofErr w:type="spellEnd"/>
      <w:r>
        <w:rPr>
          <w:rFonts w:asciiTheme="minorBidi" w:hAnsiTheme="minorBidi"/>
          <w:color w:val="4472C4" w:themeColor="accent1"/>
          <w:sz w:val="22"/>
          <w:szCs w:val="22"/>
          <w:lang w:val="en-US"/>
        </w:rPr>
        <w:t xml:space="preserve"> copier evaluates its own optimal success-bias weight, </w:t>
      </w:r>
      <w:r>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vertAlign w:val="superscript"/>
          <w:lang w:val="en-US"/>
        </w:rPr>
        <w:t>∗</w:t>
      </w:r>
      <w:proofErr w:type="spellStart"/>
      <w:r>
        <w:rPr>
          <w:rFonts w:ascii="Cambria Math" w:hAnsi="Cambria Math" w:cs="Cambria Math"/>
          <w:color w:val="4472C4" w:themeColor="accent1"/>
          <w:sz w:val="22"/>
          <w:szCs w:val="22"/>
          <w:vertAlign w:val="subscript"/>
          <w:lang w:val="en-US"/>
        </w:rPr>
        <w:t>i</w:t>
      </w:r>
      <w:proofErr w:type="spellEnd"/>
      <w:r>
        <w:rPr>
          <w:rFonts w:asciiTheme="minorBidi" w:hAnsiTheme="minorBidi"/>
          <w:color w:val="4472C4" w:themeColor="accent1"/>
          <w:sz w:val="22"/>
          <w:szCs w:val="22"/>
          <w:lang w:val="en-US"/>
        </w:rPr>
        <w:t xml:space="preserve">, which minimizes the expected squared error between the chosen trait value and the `successful’ trait value </w:t>
      </w:r>
      <w:r>
        <w:rPr>
          <w:rFonts w:ascii="Cambria Math" w:hAnsi="Cambria Math" w:cs="Cambria Math"/>
          <w:color w:val="4472C4" w:themeColor="accent1"/>
          <w:sz w:val="22"/>
          <w:szCs w:val="22"/>
          <w:lang w:val="en-US"/>
        </w:rPr>
        <w:t>𝐴</w:t>
      </w:r>
      <w:r>
        <w:rPr>
          <w:rFonts w:asciiTheme="minorBidi" w:hAnsiTheme="minorBidi"/>
          <w:color w:val="4472C4" w:themeColor="accent1"/>
          <w:sz w:val="22"/>
          <w:szCs w:val="22"/>
          <w:lang w:val="en-US"/>
        </w:rPr>
        <w:t>ˆ,</w:t>
      </w:r>
    </w:p>
    <w:p w:rsidR="006B6714" w:rsidRDefault="00000000">
      <w:pPr>
        <w:spacing w:beforeAutospacing="1" w:afterAutospacing="1"/>
        <w:ind w:left="720"/>
        <w:jc w:val="center"/>
        <w:rPr>
          <w:rFonts w:ascii="Cambria Math" w:hAnsi="Cambria Math" w:cs="Cambria Math"/>
          <w:color w:val="4472C4" w:themeColor="accent1"/>
          <w:sz w:val="22"/>
          <w:szCs w:val="22"/>
          <w:lang w:val="en-US"/>
        </w:rPr>
      </w:pPr>
      <w:r>
        <w:rPr>
          <w:noProof/>
        </w:rPr>
        <w:drawing>
          <wp:inline distT="0" distB="0" distL="0" distR="0">
            <wp:extent cx="3051175" cy="50419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3051175" cy="504190"/>
                    </a:xfrm>
                    <a:prstGeom prst="rect">
                      <a:avLst/>
                    </a:prstGeom>
                  </pic:spPr>
                </pic:pic>
              </a:graphicData>
            </a:graphic>
          </wp:inline>
        </w:drawing>
      </w:r>
    </w:p>
    <w:p w:rsidR="006B6714" w:rsidRDefault="00000000">
      <w:pPr>
        <w:spacing w:beforeAutospacing="1" w:afterAutospacing="1"/>
        <w:ind w:left="720"/>
        <w:rPr>
          <w:rFonts w:asciiTheme="minorBidi" w:hAnsiTheme="minorBidi"/>
          <w:color w:val="4472C4" w:themeColor="accent1"/>
          <w:sz w:val="22"/>
          <w:szCs w:val="22"/>
        </w:rPr>
      </w:pPr>
      <w:r>
        <w:rPr>
          <w:rFonts w:asciiTheme="minorBidi" w:hAnsiTheme="minorBidi"/>
          <w:color w:val="4472C4" w:themeColor="accent1"/>
          <w:sz w:val="22"/>
          <w:szCs w:val="22"/>
          <w:lang w:val="en-US"/>
        </w:rPr>
        <w:t xml:space="preserve">where </w:t>
      </w:r>
      <w:r>
        <w:rPr>
          <w:rFonts w:ascii="Cambria Math" w:hAnsi="Cambria Math" w:cs="Cambria Math"/>
          <w:color w:val="4472C4" w:themeColor="accent1"/>
          <w:sz w:val="22"/>
          <w:szCs w:val="22"/>
          <w:lang w:val="en-US"/>
        </w:rPr>
        <w:t>𝐴</w:t>
      </w:r>
      <w:r>
        <w:rPr>
          <w:rFonts w:ascii="Cambria Math" w:hAnsi="Cambria Math" w:cs="Cambria Math"/>
          <w:color w:val="4472C4" w:themeColor="accent1"/>
          <w:sz w:val="22"/>
          <w:szCs w:val="22"/>
          <w:vertAlign w:val="subscript"/>
          <w:lang w:val="en-US"/>
        </w:rPr>
        <w:t>𝑗</w:t>
      </w:r>
      <w:r>
        <w:rPr>
          <w:rFonts w:asciiTheme="minorBidi" w:hAnsiTheme="minorBidi"/>
          <w:color w:val="4472C4" w:themeColor="accent1"/>
          <w:sz w:val="22"/>
          <w:szCs w:val="22"/>
          <w:lang w:val="en-US"/>
        </w:rPr>
        <w:t xml:space="preserve"> is the trait of role-model </w:t>
      </w:r>
      <w:r>
        <w:rPr>
          <w:rFonts w:ascii="Cambria Math" w:hAnsi="Cambria Math" w:cs="Cambria Math"/>
          <w:color w:val="4472C4" w:themeColor="accent1"/>
          <w:sz w:val="22"/>
          <w:szCs w:val="22"/>
          <w:lang w:val="en-US"/>
        </w:rPr>
        <w:t>𝑗</w:t>
      </w:r>
      <w:r>
        <w:rPr>
          <w:rFonts w:asciiTheme="minorBidi" w:hAnsiTheme="minorBidi"/>
          <w:color w:val="4472C4" w:themeColor="accent1"/>
          <w:sz w:val="22"/>
          <w:szCs w:val="22"/>
          <w:lang w:val="en-US"/>
        </w:rPr>
        <w:t xml:space="preserve"> and </w:t>
      </w:r>
      <w:r>
        <w:rPr>
          <w:rFonts w:ascii="Cambria Math" w:hAnsi="Cambria Math" w:cs="Cambria Math"/>
          <w:color w:val="4472C4" w:themeColor="accent1"/>
          <w:sz w:val="22"/>
          <w:szCs w:val="22"/>
          <w:lang w:val="en-US"/>
        </w:rPr>
        <w:t>𝐾</w:t>
      </w:r>
      <w:r>
        <w:rPr>
          <w:rFonts w:ascii="Cambria Math" w:hAnsi="Cambria Math" w:cs="Cambria Math"/>
          <w:color w:val="4472C4" w:themeColor="accent1"/>
          <w:sz w:val="22"/>
          <w:szCs w:val="22"/>
          <w:vertAlign w:val="subscript"/>
          <w:lang w:val="en-US"/>
        </w:rPr>
        <w:t>𝑖</w:t>
      </w:r>
      <w:r>
        <w:rPr>
          <w:rFonts w:asciiTheme="minorBidi" w:hAnsiTheme="minorBidi"/>
          <w:color w:val="4472C4" w:themeColor="accent1"/>
          <w:sz w:val="22"/>
          <w:szCs w:val="22"/>
          <w:vertAlign w:val="subscript"/>
          <w:lang w:val="en-US"/>
        </w:rPr>
        <w:t>−</w:t>
      </w:r>
      <w:proofErr w:type="gramStart"/>
      <w:r>
        <w:rPr>
          <w:rFonts w:asciiTheme="minorBidi" w:hAnsiTheme="minorBidi"/>
          <w:color w:val="4472C4" w:themeColor="accent1"/>
          <w:sz w:val="22"/>
          <w:szCs w:val="22"/>
          <w:vertAlign w:val="subscript"/>
          <w:lang w:val="en-US"/>
        </w:rPr>
        <w:t>1,</w:t>
      </w:r>
      <w:r>
        <w:rPr>
          <w:rFonts w:ascii="Cambria Math" w:hAnsi="Cambria Math" w:cs="Cambria Math"/>
          <w:color w:val="4472C4" w:themeColor="accent1"/>
          <w:sz w:val="22"/>
          <w:szCs w:val="22"/>
          <w:vertAlign w:val="subscript"/>
          <w:lang w:val="en-US"/>
        </w:rPr>
        <w:t>𝑗</w:t>
      </w:r>
      <w:proofErr w:type="gramEnd"/>
      <w:r>
        <w:rPr>
          <w:rFonts w:asciiTheme="minorBidi" w:hAnsiTheme="minorBidi"/>
          <w:color w:val="4472C4" w:themeColor="accent1"/>
          <w:sz w:val="22"/>
          <w:szCs w:val="22"/>
          <w:lang w:val="en-US"/>
        </w:rPr>
        <w:t xml:space="preserve"> is the number of copiers that already chose role-model </w:t>
      </w:r>
      <w:r>
        <w:rPr>
          <w:rFonts w:ascii="Cambria Math" w:hAnsi="Cambria Math" w:cs="Cambria Math"/>
          <w:color w:val="4472C4" w:themeColor="accent1"/>
          <w:sz w:val="22"/>
          <w:szCs w:val="22"/>
          <w:lang w:val="en-US"/>
        </w:rPr>
        <w:t>𝑗</w:t>
      </w:r>
      <w:r>
        <w:rPr>
          <w:rFonts w:asciiTheme="minorBidi" w:hAnsiTheme="minorBidi"/>
          <w:color w:val="4472C4" w:themeColor="accent1"/>
          <w:sz w:val="22"/>
          <w:szCs w:val="22"/>
          <w:lang w:val="en-US"/>
        </w:rPr>
        <w:t xml:space="preserve"> by the time the </w:t>
      </w:r>
      <w:r>
        <w:rPr>
          <w:rFonts w:ascii="Cambria Math" w:hAnsi="Cambria Math" w:cs="Cambria Math"/>
          <w:color w:val="4472C4" w:themeColor="accent1"/>
          <w:sz w:val="22"/>
          <w:szCs w:val="22"/>
          <w:lang w:val="en-US"/>
        </w:rPr>
        <w:t>𝑖</w:t>
      </w:r>
      <w:r>
        <w:rPr>
          <w:rFonts w:asciiTheme="minorBidi" w:hAnsiTheme="minorBidi"/>
          <w:color w:val="4472C4" w:themeColor="accent1"/>
          <w:sz w:val="22"/>
          <w:szCs w:val="22"/>
          <w:lang w:val="en-US"/>
        </w:rPr>
        <w:t xml:space="preserve">-the copier chooses a role-model. Simply put, </w:t>
      </w:r>
      <w:r>
        <w:rPr>
          <w:rFonts w:asciiTheme="minorBidi" w:hAnsiTheme="minorBidi"/>
          <w:color w:val="4472C4" w:themeColor="accent1"/>
          <w:sz w:val="22"/>
          <w:szCs w:val="22"/>
          <w:lang w:val="en-US"/>
        </w:rPr>
        <w:lastRenderedPageBreak/>
        <w:t xml:space="preserve">each copier </w:t>
      </w:r>
      <w:proofErr w:type="spellStart"/>
      <w:r>
        <w:rPr>
          <w:rFonts w:asciiTheme="minorBidi" w:hAnsiTheme="minorBidi"/>
          <w:color w:val="4472C4" w:themeColor="accent1"/>
          <w:sz w:val="22"/>
          <w:szCs w:val="22"/>
          <w:lang w:val="en-US"/>
        </w:rPr>
        <w:t>i</w:t>
      </w:r>
      <w:proofErr w:type="spellEnd"/>
      <w:r>
        <w:rPr>
          <w:rFonts w:asciiTheme="minorBidi" w:hAnsiTheme="minorBidi"/>
          <w:color w:val="4472C4" w:themeColor="accent1"/>
          <w:sz w:val="22"/>
          <w:szCs w:val="22"/>
          <w:lang w:val="en-US"/>
        </w:rPr>
        <w:t xml:space="preserve"> estimates what success-bias weight </w:t>
      </w:r>
      <w:r>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vertAlign w:val="superscript"/>
          <w:lang w:val="en-US"/>
        </w:rPr>
        <w:t>∗</w:t>
      </w:r>
      <w:proofErr w:type="spellStart"/>
      <w:r>
        <w:rPr>
          <w:rFonts w:ascii="Cambria Math" w:hAnsi="Cambria Math" w:cs="Cambria Math"/>
          <w:color w:val="4472C4" w:themeColor="accent1"/>
          <w:sz w:val="22"/>
          <w:szCs w:val="22"/>
          <w:vertAlign w:val="subscript"/>
          <w:lang w:val="en-US"/>
        </w:rPr>
        <w:t>i</w:t>
      </w:r>
      <w:proofErr w:type="spellEnd"/>
      <w:r>
        <w:rPr>
          <w:rFonts w:asciiTheme="minorBidi" w:hAnsiTheme="minorBidi"/>
          <w:color w:val="4472C4" w:themeColor="accent1"/>
          <w:sz w:val="22"/>
          <w:szCs w:val="22"/>
          <w:lang w:val="en-US"/>
        </w:rPr>
        <w:t xml:space="preserve"> will result in copying a trait that is most similar to the ideal trait value </w:t>
      </w:r>
      <w:r>
        <w:rPr>
          <w:rFonts w:ascii="Cambria Math" w:hAnsi="Cambria Math" w:cs="Cambria Math"/>
          <w:color w:val="4472C4" w:themeColor="accent1"/>
          <w:sz w:val="22"/>
          <w:szCs w:val="22"/>
          <w:lang w:val="en-US"/>
        </w:rPr>
        <w:t>𝐴</w:t>
      </w:r>
      <w:r>
        <w:rPr>
          <w:rFonts w:asciiTheme="minorBidi" w:hAnsiTheme="minorBidi"/>
          <w:color w:val="4472C4" w:themeColor="accent1"/>
          <w:sz w:val="22"/>
          <w:szCs w:val="22"/>
          <w:lang w:val="en-US"/>
        </w:rPr>
        <w:t>ˆ…. We find that when copiers choose their success-bias weight according to eq. (24), it decreases with the number of copiers that have already chosen a role-model (Figure 3).”</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Line 404:  typo, the these</w:t>
      </w:r>
    </w:p>
    <w:p w:rsidR="006B6714" w:rsidRDefault="00000000">
      <w:pPr>
        <w:spacing w:beforeAutospacing="1"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 xml:space="preserve">Line 456: what is ‘it’ here? </w:t>
      </w:r>
    </w:p>
    <w:p w:rsidR="006B6714" w:rsidRDefault="0000000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Changed to</w:t>
      </w:r>
      <w:r>
        <w:rPr>
          <w:rFonts w:asciiTheme="minorBidi" w:hAnsiTheme="minorBidi"/>
          <w:color w:val="4472C4" w:themeColor="accent1"/>
          <w:sz w:val="22"/>
          <w:szCs w:val="22"/>
          <w:lang w:val="en-US"/>
        </w:rPr>
        <w:t xml:space="preserve"> (line 501)</w:t>
      </w:r>
      <w:r>
        <w:rPr>
          <w:rFonts w:asciiTheme="minorBidi" w:hAnsiTheme="minorBidi"/>
          <w:color w:val="4472C4" w:themeColor="accent1"/>
          <w:sz w:val="22"/>
          <w:szCs w:val="22"/>
        </w:rPr>
        <w:t>: “They show that the social networks representing copier--role-model relationships are centralized, suggesting that it which is consistent with the prediction that people substantially share notions about who is a good cultural model”.</w:t>
      </w:r>
    </w:p>
    <w:p w:rsidR="006B6714" w:rsidRDefault="00000000">
      <w:pPr>
        <w:spacing w:beforeAutospacing="1" w:afterAutospacing="1"/>
        <w:jc w:val="both"/>
        <w:rPr>
          <w:rFonts w:asciiTheme="majorBidi" w:hAnsiTheme="majorBidi" w:cstheme="majorBidi"/>
          <w:sz w:val="22"/>
          <w:szCs w:val="22"/>
        </w:rPr>
      </w:pPr>
      <w:r>
        <w:rPr>
          <w:rFonts w:cstheme="majorBidi"/>
          <w:sz w:val="22"/>
          <w:szCs w:val="22"/>
        </w:rPr>
        <w:t>Also I would reword ‘they’ studied: The researchers studied. The authors studied…</w:t>
      </w:r>
    </w:p>
    <w:p w:rsidR="006B6714" w:rsidRPr="002E0580" w:rsidRDefault="00000000" w:rsidP="002E0580">
      <w:pPr>
        <w:spacing w:beforeAutospacing="1" w:afterAutospacing="1"/>
        <w:jc w:val="both"/>
        <w:rPr>
          <w:rFonts w:asciiTheme="minorBidi" w:hAnsiTheme="minorBidi"/>
          <w:color w:val="4472C4" w:themeColor="accent1"/>
          <w:sz w:val="22"/>
          <w:szCs w:val="22"/>
        </w:rPr>
      </w:pPr>
      <w:r>
        <w:rPr>
          <w:rFonts w:asciiTheme="minorBidi" w:hAnsiTheme="minorBidi"/>
          <w:color w:val="4472C4" w:themeColor="accent1"/>
          <w:sz w:val="22"/>
          <w:szCs w:val="22"/>
        </w:rPr>
        <w:t>Done.</w:t>
      </w:r>
    </w:p>
    <w:sectPr w:rsidR="006B6714" w:rsidRPr="002E0580">
      <w:headerReference w:type="default" r:id="rId12"/>
      <w:pgSz w:w="11906" w:h="16838"/>
      <w:pgMar w:top="1440" w:right="1440" w:bottom="1440" w:left="1440" w:header="737" w:footer="0" w:gutter="0"/>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671" w:rsidRDefault="00CC3671">
      <w:r>
        <w:separator/>
      </w:r>
    </w:p>
  </w:endnote>
  <w:endnote w:type="continuationSeparator" w:id="0">
    <w:p w:rsidR="00CC3671" w:rsidRDefault="00CC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671" w:rsidRDefault="00CC3671">
      <w:r>
        <w:separator/>
      </w:r>
    </w:p>
  </w:footnote>
  <w:footnote w:type="continuationSeparator" w:id="0">
    <w:p w:rsidR="00CC3671" w:rsidRDefault="00CC3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714" w:rsidRDefault="00000000">
    <w:pPr>
      <w:pStyle w:val="Header"/>
      <w:jc w:val="center"/>
    </w:pPr>
    <w:r>
      <w:rPr>
        <w:noProof/>
      </w:rPr>
      <w:drawing>
        <wp:inline distT="0" distB="0" distL="0" distR="0">
          <wp:extent cx="4337050" cy="6477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p w:rsidR="006B6714" w:rsidRDefault="006B67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96AAF"/>
    <w:multiLevelType w:val="multilevel"/>
    <w:tmpl w:val="F82C56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EE1CC4"/>
    <w:multiLevelType w:val="multilevel"/>
    <w:tmpl w:val="67AEF84A"/>
    <w:lvl w:ilvl="0">
      <w:start w:val="208"/>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46459292">
    <w:abstractNumId w:val="1"/>
  </w:num>
  <w:num w:numId="2" w16cid:durableId="17111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14"/>
    <w:rsid w:val="002E0580"/>
    <w:rsid w:val="006B6714"/>
    <w:rsid w:val="009429B0"/>
    <w:rsid w:val="00965243"/>
    <w:rsid w:val="00BE1D14"/>
    <w:rsid w:val="00CC367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2978369F"/>
  <w15:docId w15:val="{E9DA78B8-6565-D24F-9448-0FBA485B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9218A1"/>
    <w:rPr>
      <w:rFonts w:ascii="Arial" w:hAnsi="Arial" w:cs="Arial"/>
      <w:sz w:val="24"/>
      <w:szCs w:val="24"/>
      <w:lang w:eastAsia="he-IL"/>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qFormat/>
    <w:rsid w:val="006B3FF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5643B"/>
    <w:pPr>
      <w:jc w:val="both"/>
    </w:pPr>
    <w:rPr>
      <w:lang w:val="en-US" w:eastAsia="he-IL"/>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alloonText">
    <w:name w:val="Balloon Text"/>
    <w:basedOn w:val="Normal"/>
    <w:semiHidden/>
    <w:qFormat/>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paragraph" w:styleId="NormalWeb">
    <w:name w:val="Normal (Web)"/>
    <w:basedOn w:val="Normal"/>
    <w:uiPriority w:val="99"/>
    <w:unhideWhenUsed/>
    <w:qFormat/>
    <w:rsid w:val="00F6490B"/>
    <w:pPr>
      <w:spacing w:beforeAutospacing="1" w:afterAutospacing="1"/>
    </w:pPr>
    <w:rPr>
      <w:lang w:val="en-US"/>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15</Pages>
  <Words>5976</Words>
  <Characters>34066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dc:description/>
  <cp:lastModifiedBy>Yoav Ram</cp:lastModifiedBy>
  <cp:revision>114</cp:revision>
  <cp:lastPrinted>2020-08-05T18:43:00Z</cp:lastPrinted>
  <dcterms:created xsi:type="dcterms:W3CDTF">2020-08-05T18:43:00Z</dcterms:created>
  <dcterms:modified xsi:type="dcterms:W3CDTF">2023-11-20T07:33:00Z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