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</w:t>
      </w:r>
      <w:r>
        <w:t xml:space="preserve"> </w:t>
      </w:r>
      <w:hyperlink r:id="rId26">
        <w:r>
          <w:rPr>
            <w:b/>
            <w:rStyle w:val="Hyperlink"/>
          </w:rPr>
          <w:t xml:space="preserve">With a little help from my friends: Cooperation can accelerate crossing of adaptive valleys</w:t>
        </w:r>
      </w:hyperlink>
      <w:r>
        <w:t xml:space="preserve">.</w:t>
      </w:r>
      <w:r>
        <w:t xml:space="preserve"> </w:t>
      </w:r>
      <w:r>
        <w:rPr>
          <w:i/>
        </w:rPr>
        <w:t xml:space="preserve">In review</w:t>
      </w:r>
      <w:r>
        <w:t xml:space="preserve">. Preprint available, DOI: 10.1101/062323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27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8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29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0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1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2" w:name="software-datasets"/>
      <w:bookmarkEnd w:id="32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3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4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5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Heading2"/>
      </w:pPr>
      <w:bookmarkStart w:id="36" w:name="presentations"/>
      <w:bookmarkEnd w:id="36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 Oral presentation at FISEB/ILANIT, Eilat, February 2017.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39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39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0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1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2" w:name="awards"/>
      <w:bookmarkEnd w:id="42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3" w:name="peer-reviews"/>
      <w:bookmarkEnd w:id="43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4" w:name="teaching"/>
      <w:bookmarkEnd w:id="44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5" w:name="public-outreach"/>
      <w:bookmarkEnd w:id="45"/>
      <w:r>
        <w:t xml:space="preserve">Public Outreach</w:t>
      </w:r>
    </w:p>
    <w:p>
      <w:pPr>
        <w:pStyle w:val="Heading3"/>
      </w:pPr>
      <w:bookmarkStart w:id="46" w:name="publications-1"/>
      <w:bookmarkEnd w:id="46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7" w:name="presentations-1"/>
      <w:bookmarkEnd w:id="47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48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49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727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9e7a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0" Target="http://dx.doi.org/10.6084/m9.figshare.95940" TargetMode="External" /><Relationship Type="http://schemas.openxmlformats.org/officeDocument/2006/relationships/hyperlink" Id="rId39" Target="http://dx.doi.org/10.6084/m9.figshare.96049" TargetMode="External" /><Relationship Type="http://schemas.openxmlformats.org/officeDocument/2006/relationships/hyperlink" Id="rId41" Target="http://f1000.com/posters/browse/summary/2211" TargetMode="External" /><Relationship Type="http://schemas.openxmlformats.org/officeDocument/2006/relationships/hyperlink" Id="rId49" Target="http://il.pycon.org/2016" TargetMode="External" /><Relationship Type="http://schemas.openxmlformats.org/officeDocument/2006/relationships/hyperlink" Id="rId4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7" Target="https://github.com/yoavram/Oranim2016" TargetMode="External" /><Relationship Type="http://schemas.openxmlformats.org/officeDocument/2006/relationships/hyperlink" Id="rId38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0" Target="http://dx.doi.org/10.6084/m9.figshare.95940" TargetMode="External" /><Relationship Type="http://schemas.openxmlformats.org/officeDocument/2006/relationships/hyperlink" Id="rId39" Target="http://dx.doi.org/10.6084/m9.figshare.96049" TargetMode="External" /><Relationship Type="http://schemas.openxmlformats.org/officeDocument/2006/relationships/hyperlink" Id="rId41" Target="http://f1000.com/posters/browse/summary/2211" TargetMode="External" /><Relationship Type="http://schemas.openxmlformats.org/officeDocument/2006/relationships/hyperlink" Id="rId49" Target="http://il.pycon.org/2016" TargetMode="External" /><Relationship Type="http://schemas.openxmlformats.org/officeDocument/2006/relationships/hyperlink" Id="rId4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7" Target="https://github.com/yoavram/Oranim2016" TargetMode="External" /><Relationship Type="http://schemas.openxmlformats.org/officeDocument/2006/relationships/hyperlink" Id="rId38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2017-01-17T21:40:09Z</dcterms:created>
  <dcterms:modified xsi:type="dcterms:W3CDTF">2017-01-17T21:40:09Z</dcterms:modified>
</cp:coreProperties>
</file>