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36E35123" w:rsidR="0093181D" w:rsidRPr="00D373CC" w:rsidRDefault="00670FC1" w:rsidP="003D4106">
      <w:pPr>
        <w:pStyle w:val="Title"/>
        <w:rPr>
          <w:sz w:val="44"/>
          <w:szCs w:val="44"/>
        </w:rPr>
      </w:pPr>
      <w:r w:rsidRPr="00D373CC">
        <w:rPr>
          <w:sz w:val="44"/>
          <w:szCs w:val="44"/>
        </w:rPr>
        <w:softHyphen/>
      </w:r>
      <w:r w:rsidR="00541F23" w:rsidRPr="00D373CC">
        <w:rPr>
          <w:sz w:val="44"/>
          <w:szCs w:val="44"/>
        </w:rPr>
        <w:t xml:space="preserve">Predicting </w:t>
      </w:r>
      <w:r w:rsidR="003D4106">
        <w:rPr>
          <w:sz w:val="44"/>
          <w:szCs w:val="44"/>
        </w:rPr>
        <w:t>growth in a mixed culture</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168B3A77"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w:t>
      </w:r>
      <w:r w:rsidR="00F12F5F">
        <w:rPr>
          <w:rFonts w:ascii="Palatino Linotype" w:hAnsi="Palatino Linotype"/>
        </w:rPr>
        <w:t>l</w:t>
      </w:r>
      <w:r w:rsidRPr="00E95165">
        <w:rPr>
          <w:rFonts w:ascii="Palatino Linotype" w:hAnsi="Palatino Linotype"/>
        </w:rPr>
        <w:t>us-Gur</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006775F0" w:rsidRPr="00E95165">
        <w:rPr>
          <w:rFonts w:ascii="Palatino Linotype" w:hAnsi="Palatino Linotype"/>
        </w:rPr>
        <w:t>Maayan</w:t>
      </w:r>
      <w:proofErr w:type="spellEnd"/>
      <w:r w:rsidR="006775F0" w:rsidRPr="00E95165">
        <w:rPr>
          <w:rFonts w:ascii="Palatino Linotype" w:hAnsi="Palatino Linotype"/>
        </w:rPr>
        <w:t xml:space="preserve">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w:t>
      </w:r>
      <w:proofErr w:type="spellStart"/>
      <w:r w:rsidR="00563F73" w:rsidRPr="00E95165">
        <w:rPr>
          <w:rFonts w:ascii="Palatino Linotype" w:hAnsi="Palatino Linotype"/>
        </w:rPr>
        <w:t>Lilach</w:t>
      </w:r>
      <w:proofErr w:type="spellEnd"/>
      <w:r w:rsidR="00563F73"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416F3978" w:rsidR="004762FF" w:rsidRPr="004762FF" w:rsidRDefault="004762FF" w:rsidP="00507681">
      <w:pPr>
        <w:jc w:val="center"/>
      </w:pPr>
      <w:r>
        <w:fldChar w:fldCharType="begin"/>
      </w:r>
      <w:r>
        <w:instrText xml:space="preserve"> DATE \@ "MMMM d, yyyy" </w:instrText>
      </w:r>
      <w:r>
        <w:fldChar w:fldCharType="separate"/>
      </w:r>
      <w:r w:rsidR="0043765A">
        <w:rPr>
          <w:noProof/>
        </w:rPr>
        <w:t>May 29,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472A8D9B" w14:textId="01CEE600" w:rsidR="006161B0" w:rsidRDefault="006161B0" w:rsidP="00507681">
      <w:pPr>
        <w:pStyle w:val="Heading1"/>
      </w:pPr>
      <w:r>
        <w:lastRenderedPageBreak/>
        <w:t>Abstract</w:t>
      </w:r>
    </w:p>
    <w:p w14:paraId="6335F154" w14:textId="02E547A8" w:rsidR="00030BD1" w:rsidRPr="006775F0" w:rsidRDefault="009B2A6B" w:rsidP="000178F4">
      <w:r>
        <w:t xml:space="preserve">Measuring </w:t>
      </w:r>
      <w:r w:rsidR="00030BD1">
        <w:t xml:space="preserve">microbial growth in a mixed culture </w:t>
      </w:r>
      <w:r w:rsidR="00497237">
        <w:t xml:space="preserve">is laborious and expensive, especially in non-model organisms, as it requires </w:t>
      </w:r>
      <w:r w:rsidR="00030BD1">
        <w:t xml:space="preserve">unique </w:t>
      </w:r>
      <w:r w:rsidR="00497237">
        <w:t xml:space="preserve">genotypic or phenotypic markers. </w:t>
      </w:r>
      <w:r w:rsidR="006775F0">
        <w:t xml:space="preserve">We have developed </w:t>
      </w:r>
      <w:r w:rsidR="006775F0">
        <w:rPr>
          <w:i/>
          <w:iCs/>
        </w:rPr>
        <w:t>Curveball</w:t>
      </w:r>
      <w:r w:rsidR="006775F0">
        <w:t xml:space="preserve"> (</w:t>
      </w:r>
      <w:hyperlink r:id="rId9" w:history="1">
        <w:r w:rsidR="006775F0" w:rsidRPr="006456E2">
          <w:rPr>
            <w:rStyle w:val="Hyperlink"/>
          </w:rPr>
          <w:t>http://curveball.yoavram.com</w:t>
        </w:r>
      </w:hyperlink>
      <w:r w:rsidR="00030BD1">
        <w:t xml:space="preserve">), a new method for predicting </w:t>
      </w:r>
      <w:r w:rsidR="00443E6C">
        <w:t>growth in</w:t>
      </w:r>
      <w:r w:rsidR="00497237">
        <w:t xml:space="preserve"> a</w:t>
      </w:r>
      <w:r w:rsidR="00443E6C">
        <w:t xml:space="preserve"> mixed culture </w:t>
      </w:r>
      <w:r w:rsidR="00030BD1">
        <w:t xml:space="preserve">from growth curve data </w:t>
      </w:r>
      <w:r w:rsidR="000178F4">
        <w:t xml:space="preserve">is </w:t>
      </w:r>
      <w:r w:rsidR="00030BD1">
        <w:t xml:space="preserve">using a </w:t>
      </w:r>
      <w:r w:rsidR="00497237">
        <w:t>well-known</w:t>
      </w:r>
      <w:r w:rsidR="00030BD1">
        <w:t xml:space="preserve"> growth model and a newly derived competition model. We validated </w:t>
      </w:r>
      <w:r w:rsidR="00443E6C">
        <w:rPr>
          <w:i/>
          <w:iCs/>
        </w:rPr>
        <w:t>Curveball</w:t>
      </w:r>
      <w:r w:rsidR="00030BD1">
        <w:t xml:space="preserve">'s predictions </w:t>
      </w:r>
      <w:r w:rsidR="00443E6C">
        <w:t xml:space="preserve">using growth curve and </w:t>
      </w:r>
      <w:r w:rsidR="00030BD1">
        <w:t>competition exper</w:t>
      </w:r>
      <w:r w:rsidR="00443E6C">
        <w:t xml:space="preserve">iments with bacteria. </w:t>
      </w:r>
      <w:r w:rsidR="00030BD1">
        <w:t xml:space="preserve">Our method </w:t>
      </w:r>
      <w:r w:rsidR="00497237">
        <w:t>does not</w:t>
      </w:r>
      <w:r w:rsidR="00030BD1" w:rsidRPr="00FD5DB1">
        <w:t xml:space="preserve"> only result in </w:t>
      </w:r>
      <w:r w:rsidR="00030BD1">
        <w:t>a</w:t>
      </w:r>
      <w:r w:rsidR="00030BD1" w:rsidRPr="00FD5DB1">
        <w:t xml:space="preserve"> </w:t>
      </w:r>
      <w:r w:rsidR="00030BD1">
        <w:t>simpler</w:t>
      </w:r>
      <w:r w:rsidR="00030BD1" w:rsidRPr="00FD5DB1">
        <w:t xml:space="preserve"> and </w:t>
      </w:r>
      <w:r w:rsidR="00030BD1">
        <w:t>more cost-effective</w:t>
      </w:r>
      <w:r w:rsidR="00030BD1" w:rsidRPr="00FD5DB1">
        <w:t xml:space="preserve"> approach </w:t>
      </w:r>
      <w:r w:rsidR="00443E6C">
        <w:t xml:space="preserve">for </w:t>
      </w:r>
      <w:r w:rsidR="00497237">
        <w:t>predicting</w:t>
      </w:r>
      <w:r w:rsidR="00443E6C">
        <w:t xml:space="preserve"> growth in </w:t>
      </w:r>
      <w:r w:rsidR="00497237">
        <w:t xml:space="preserve">a </w:t>
      </w:r>
      <w:r w:rsidR="00443E6C">
        <w:t xml:space="preserve">mixed culture and inferring relative </w:t>
      </w:r>
      <w:r w:rsidR="00030BD1">
        <w:t>fitness</w:t>
      </w:r>
      <w:r w:rsidR="00030BD1" w:rsidRPr="00FD5DB1">
        <w:t xml:space="preserve">, but also </w:t>
      </w:r>
      <w:r w:rsidR="00030BD1">
        <w:t>provide</w:t>
      </w:r>
      <w:r w:rsidR="00030BD1" w:rsidRPr="00FD5DB1">
        <w:t xml:space="preserve"> information on the specific </w:t>
      </w:r>
      <w:r w:rsidR="00030BD1">
        <w:t xml:space="preserve">growth </w:t>
      </w:r>
      <w:r w:rsidR="00030BD1" w:rsidRPr="00FD5DB1">
        <w:t xml:space="preserve">traits that </w:t>
      </w:r>
      <w:r w:rsidR="00030BD1">
        <w:t>contribute to differences in</w:t>
      </w:r>
      <w:r w:rsidR="00030BD1" w:rsidRPr="00FD5DB1">
        <w:t xml:space="preserve"> </w:t>
      </w:r>
      <w:r w:rsidR="00443E6C">
        <w:t>fitness</w:t>
      </w:r>
      <w:r w:rsidR="00497237">
        <w:t>.</w:t>
      </w:r>
      <w:r w:rsidR="00443E6C">
        <w:t xml:space="preserve"> </w:t>
      </w:r>
      <w:r w:rsidR="00497237">
        <w:t xml:space="preserve">Therefore, our research </w:t>
      </w:r>
      <w:r w:rsidR="00443E6C">
        <w:t>contributes to the</w:t>
      </w:r>
      <w:r w:rsidR="00497237">
        <w:t xml:space="preserve"> important</w:t>
      </w:r>
      <w:r w:rsidR="00443E6C">
        <w:t xml:space="preserve"> integration between population dynamics and population genetics.</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7A67AD83" w:rsidR="00D17DC9" w:rsidRDefault="00D17DC9" w:rsidP="00494804">
      <w:r>
        <w:t xml:space="preserve">A key issue in </w:t>
      </w:r>
      <w:r w:rsidR="005B6BAF">
        <w:t xml:space="preserve">microbial ecology and </w:t>
      </w:r>
      <w:r>
        <w:t xml:space="preserve">evolutionary biology </w:t>
      </w:r>
      <w:r w:rsidR="00494804">
        <w:t>is</w:t>
      </w:r>
      <w:r>
        <w:t xml:space="preserve"> understanding </w:t>
      </w:r>
      <w:r w:rsidR="005B6BAF">
        <w:t xml:space="preserve">the </w:t>
      </w:r>
      <w:r w:rsidR="00494804">
        <w:t>differences</w:t>
      </w:r>
      <w:r w:rsidR="005B6BAF">
        <w:t xml:space="preserve"> between growth in</w:t>
      </w:r>
      <w:r w:rsidR="00494804">
        <w:t xml:space="preserve"> a</w:t>
      </w:r>
      <w:r w:rsidR="005B6BAF">
        <w:t xml:space="preserve"> monoculture and </w:t>
      </w:r>
      <w:r w:rsidR="00494804">
        <w:t xml:space="preserve">a </w:t>
      </w:r>
      <w:r w:rsidR="005B6BAF">
        <w:t xml:space="preserve">mixed culture. Such differences have a crucial impact </w:t>
      </w:r>
      <w:r w:rsidR="00494804">
        <w:t xml:space="preserve">on microbial fitness and on the </w:t>
      </w:r>
      <w:r w:rsidR="005B6BAF">
        <w:t>composition of microbial populations and communities</w:t>
      </w:r>
      <w:r>
        <w:t>. The advent of high-throughput experiments and omics data in microbiology yields information in unprecedented amount and detail. However, development of models</w:t>
      </w:r>
      <w:r w:rsidR="00494804">
        <w:t xml:space="preserve"> and methods</w:t>
      </w:r>
      <w:r>
        <w:t xml:space="preserve"> for meaningful biological interpretation of this information </w:t>
      </w:r>
      <w:r w:rsidR="005B6BAF">
        <w:t>is ongoing.</w:t>
      </w:r>
    </w:p>
    <w:p w14:paraId="0ABF797E" w14:textId="600C34D9" w:rsidR="003E7D70" w:rsidRPr="003E7D70" w:rsidRDefault="00BE3E51" w:rsidP="00BE3E51">
      <w:pPr>
        <w:pStyle w:val="Heading2"/>
      </w:pPr>
      <w:r>
        <w:t>Monoculture g</w:t>
      </w:r>
      <w:r w:rsidR="003E7D70" w:rsidRPr="003E7D70">
        <w:t>rowth curves</w:t>
      </w:r>
    </w:p>
    <w:p w14:paraId="6EA498B5" w14:textId="77654CB2" w:rsidR="00677B67" w:rsidRDefault="001539BA" w:rsidP="00D14E93">
      <w:r w:rsidRPr="003E7D70">
        <w:t xml:space="preserve">Growth curves </w:t>
      </w:r>
      <w:r>
        <w:t xml:space="preserve">are </w:t>
      </w:r>
      <w:r w:rsidR="00E429B2">
        <w:t>commonly used</w:t>
      </w:r>
      <w:r>
        <w:t xml:space="preserve"> to estimate fitness in microbiology, genetics, and evolutionary biology. </w:t>
      </w:r>
      <w:r w:rsidR="00F121DF">
        <w:t xml:space="preserve">Growth curves are </w:t>
      </w:r>
      <w:r w:rsidR="000178F4">
        <w:t xml:space="preserve">usually </w:t>
      </w:r>
      <w:r w:rsidR="00F121DF">
        <w:t>acquired by measuring the o</w:t>
      </w:r>
      <w:r>
        <w:t xml:space="preserve">ptical </w:t>
      </w:r>
      <w:r w:rsidR="00F121DF">
        <w:t>d</w:t>
      </w:r>
      <w:r>
        <w:t>ensity (OD) of one or more</w:t>
      </w:r>
      <w:r w:rsidR="00576233">
        <w:t xml:space="preserve"> cell</w:t>
      </w:r>
      <w:r>
        <w:t xml:space="preserve"> populations</w:t>
      </w:r>
      <w:r w:rsidR="00576233">
        <w:t>,</w:t>
      </w:r>
      <w:r>
        <w:t xml:space="preserve"> </w:t>
      </w:r>
      <w:r w:rsidR="00D220AB">
        <w:t>growing in liquid culture</w:t>
      </w:r>
      <w:r>
        <w:t xml:space="preserve"> over </w:t>
      </w:r>
      <w:r w:rsidR="009B2A6B">
        <w:t xml:space="preserve">a </w:t>
      </w:r>
      <w:r w:rsidR="00D070BB">
        <w:t>period</w:t>
      </w:r>
      <w:r w:rsidR="009B2A6B">
        <w:t xml:space="preserv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 xml:space="preserve">taking the log of </w:t>
      </w:r>
      <w:r>
        <w:t>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E3E51">
        <w:t>the</w:t>
      </w:r>
      <w:r w:rsidR="009B2A6B">
        <w:t xml:space="preserve"> </w:t>
      </w:r>
      <w:r w:rsidR="00677B67">
        <w:t xml:space="preserve">standard </w:t>
      </w:r>
      <w:r w:rsidR="00BE3E51">
        <w:t>measure of</w:t>
      </w:r>
      <w:r w:rsidR="00BB16DB">
        <w:t xml:space="preserve">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BE3E51">
        <w:t xml:space="preserve"> </w:t>
      </w:r>
      <w:r w:rsidR="00BE3E51">
        <w:fldChar w:fldCharType="begin" w:fldLock="1"/>
      </w:r>
      <w:r w:rsidR="00024E3E">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rsidR="00BE3E51">
        <w:fldChar w:fldCharType="separate"/>
      </w:r>
      <w:r w:rsidR="00BE3E51" w:rsidRPr="00BE3E51">
        <w:rPr>
          <w:noProof/>
        </w:rPr>
        <w:t>(Wahl and Zhu 2015)</w:t>
      </w:r>
      <w:r w:rsidR="00BE3E51">
        <w:fldChar w:fldCharType="end"/>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6E4BA7B4" w:rsidR="003E7D70" w:rsidRDefault="00BE3E51" w:rsidP="00BE3E51">
      <w:pPr>
        <w:pStyle w:val="Heading2"/>
      </w:pPr>
      <w:r>
        <w:t>Mixed cultures and c</w:t>
      </w:r>
      <w:r w:rsidR="003E7D70" w:rsidRPr="003E7D70">
        <w:t>ompetition experiments</w:t>
      </w:r>
    </w:p>
    <w:p w14:paraId="37EC2E19" w14:textId="1B10B70F" w:rsidR="003E7D70" w:rsidRDefault="00BE3E51" w:rsidP="004B3B38">
      <w:r>
        <w:t>C</w:t>
      </w:r>
      <w:r w:rsidRPr="003E7D70">
        <w:t>ompetition experiments</w:t>
      </w:r>
      <w:r>
        <w:t xml:space="preserve"> are used by evolutionary biologists to infer relative fitness in a manner that accounts for all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576233">
        <w:t xml:space="preserve"> </w:t>
      </w:r>
      <w:r w:rsidR="00AC7A5E">
        <w:t xml:space="preserve">by assays that distinguish the strains using </w:t>
      </w:r>
      <w:r w:rsidR="00576233">
        <w:t xml:space="preserve"> specific </w:t>
      </w:r>
      <w:r w:rsidR="00AC7A5E">
        <w:t>markers</w:t>
      </w:r>
      <w:r w:rsidR="005F1042">
        <w:t xml:space="preserve"> </w:t>
      </w:r>
      <w:r w:rsidR="005F104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w:t>
      </w:r>
      <w:r>
        <w:t>R</w:t>
      </w:r>
      <w:r w:rsidR="00AC7A5E">
        <w:t xml:space="preserve">ecently, </w:t>
      </w:r>
      <w:r w:rsidR="006161B0">
        <w:lastRenderedPageBreak/>
        <w:t>flow cytometry</w:t>
      </w:r>
      <w:r w:rsidR="00675E28">
        <w:t xml:space="preserve"> </w:t>
      </w:r>
      <w:r w:rsidR="00AC7A5E">
        <w:t>has been used with fluorescently marked cells</w:t>
      </w:r>
      <w:r w:rsidR="005F1042">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rsidR="00616794">
        <w:t xml:space="preserve"> </w:t>
      </w:r>
      <w:r w:rsidR="00AC7A5E">
        <w:t>and</w:t>
      </w:r>
      <w:r w:rsidR="00675E28">
        <w:t xml:space="preserve"> deep sequencing</w:t>
      </w:r>
      <w:r w:rsidR="00AC7A5E">
        <w:t xml:space="preserve"> read counts</w:t>
      </w:r>
      <w:r>
        <w:t xml:space="preserve"> </w:t>
      </w:r>
      <w:r>
        <w:fldChar w:fldCharType="begin" w:fldLock="1"/>
      </w:r>
      <w:r>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fldChar w:fldCharType="separate"/>
      </w:r>
      <w:r w:rsidRPr="004D4A11">
        <w:rPr>
          <w:noProof/>
        </w:rPr>
        <w:t>(Bank et al. 2014; Levy et al. 2015)</w:t>
      </w:r>
      <w:r>
        <w:fldChar w:fldCharType="end"/>
      </w:r>
      <w:r w:rsidR="00AC7A5E">
        <w:t xml:space="preserve"> have been used to determine the frequencies of different </w:t>
      </w:r>
      <w:r>
        <w:t xml:space="preserve">strains or genotypes </w:t>
      </w:r>
      <w:r w:rsidR="00AC7A5E">
        <w:t xml:space="preserve">in the </w:t>
      </w:r>
      <w:r>
        <w:t xml:space="preserve">mixed culture.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t xml:space="preserve"> can</w:t>
      </w:r>
      <w:r w:rsidR="00677B67">
        <w:t xml:space="preserve"> </w:t>
      </w:r>
      <w:r w:rsidR="00551D58">
        <w:t>infer</w:t>
      </w:r>
      <w:r w:rsidR="006161B0">
        <w:t xml:space="preserve"> relative</w:t>
      </w:r>
      <w:r w:rsidR="00677B67">
        <w:t xml:space="preserve"> fitness</w:t>
      </w:r>
      <w:r w:rsidR="00D220AB">
        <w:t xml:space="preserve"> with high precision</w:t>
      </w:r>
      <w:r w:rsidR="00616794" w:rsidRP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rsidR="00551D58">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w:t>
      </w:r>
      <w:r w:rsidR="004B3B38">
        <w:t>monoculture</w:t>
      </w:r>
      <w:r w:rsidR="00576233">
        <w:t xml:space="preserve"> </w:t>
      </w:r>
      <w:r w:rsidR="00B12AFC">
        <w:t xml:space="preserve">growth curve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w:t>
      </w:r>
      <w:r>
        <w:t>development</w:t>
      </w:r>
      <w:r w:rsidR="00677B67">
        <w:t xml:space="preserve"> genetic or phenotypic </w:t>
      </w:r>
      <w:r>
        <w:t xml:space="preserve">assays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w:t>
      </w:r>
      <w:r>
        <w:t xml:space="preserve"> Moreover, such assays are sometimes impossible in non-model organisms. </w:t>
      </w:r>
      <w:r w:rsidR="00920F1D">
        <w:t>Therefore</w:t>
      </w:r>
      <w:r w:rsidR="00FC0D75">
        <w:t xml:space="preserve">, many investigators </w:t>
      </w:r>
      <w:r w:rsidR="00AC7A5E">
        <w:t xml:space="preserve">prefer to </w:t>
      </w:r>
      <w:r w:rsidR="00FC0D75">
        <w:t>use proxies of fitness such as growth rates.</w:t>
      </w:r>
    </w:p>
    <w:p w14:paraId="0A447EA3" w14:textId="31259CAD" w:rsidR="0044050E" w:rsidRDefault="0044050E" w:rsidP="00BE3E51">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 xml:space="preserve">a descriptive and predictive framework for estimating growth traits from growth dynamics, predicting </w:t>
      </w:r>
      <w:r w:rsidR="00BE3E51">
        <w:t xml:space="preserve">growth in a mixed culture, </w:t>
      </w:r>
      <w:r w:rsidR="00D17DC9">
        <w:t xml:space="preserve">and inferring relative fitness. </w:t>
      </w:r>
    </w:p>
    <w:p w14:paraId="4EC11D9F" w14:textId="1D36A5B7" w:rsidR="00FC0D75" w:rsidRDefault="000D1077" w:rsidP="00507681">
      <w:pPr>
        <w:pStyle w:val="Heading1"/>
      </w:pPr>
      <w:r>
        <w:t>Results</w:t>
      </w:r>
      <w:r w:rsidR="00FC0D75">
        <w:t xml:space="preserve"> </w:t>
      </w:r>
    </w:p>
    <w:p w14:paraId="619A2F8E" w14:textId="1288198C" w:rsidR="00060445" w:rsidRDefault="00B12AFC" w:rsidP="00F878DA">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w:t>
      </w:r>
      <w:r w:rsidR="00F878DA">
        <w:t>growth in a mixed culture</w:t>
      </w:r>
      <w:r w:rsidR="00765CD6">
        <w:t xml:space="preserve">, and </w:t>
      </w:r>
      <w:proofErr w:type="gramStart"/>
      <w:r w:rsidR="0044050E">
        <w:t>(iv</w:t>
      </w:r>
      <w:r w:rsidR="003202F1">
        <w:t xml:space="preserve">) </w:t>
      </w:r>
      <w:r w:rsidR="00F878DA">
        <w:t>inferring</w:t>
      </w:r>
      <w:proofErr w:type="gramEnd"/>
      <w:r w:rsidR="00F878DA">
        <w:t xml:space="preserve"> relative </w:t>
      </w:r>
      <w:r w:rsidR="0044050E">
        <w:t xml:space="preserve">fitness </w:t>
      </w:r>
      <w:r w:rsidR="00765CD6">
        <w:t>from the</w:t>
      </w:r>
      <w:r w:rsidR="00865920">
        <w:t xml:space="preserve"> predicted </w:t>
      </w:r>
      <w:r w:rsidR="00F878DA">
        <w:t>growth</w:t>
      </w:r>
      <w:r w:rsidR="00865920">
        <w:t>.</w:t>
      </w:r>
    </w:p>
    <w:p w14:paraId="0F58CA5C" w14:textId="50A7E5BE" w:rsidR="002B4BAE" w:rsidRDefault="002B4BAE" w:rsidP="002B4BAE">
      <w:pPr>
        <w:pStyle w:val="Heading2"/>
      </w:pPr>
      <w:r>
        <w:t>Growth curves</w:t>
      </w:r>
    </w:p>
    <w:p w14:paraId="3C9F91C4" w14:textId="64107A9B" w:rsidR="00FD09A5" w:rsidRDefault="002B4BAE" w:rsidP="0087587D">
      <w:r>
        <w:t xml:space="preserve">In each experiment we grew two </w:t>
      </w:r>
      <w:r>
        <w:rPr>
          <w:i/>
          <w:iCs/>
        </w:rPr>
        <w:t>E</w:t>
      </w:r>
      <w:r w:rsidR="0087587D">
        <w:rPr>
          <w:i/>
          <w:iCs/>
        </w:rPr>
        <w:t>scherichia</w:t>
      </w:r>
      <w:r>
        <w:rPr>
          <w:i/>
          <w:iCs/>
        </w:rPr>
        <w:t xml:space="preserve"> coli</w:t>
      </w:r>
      <w:r>
        <w:t xml:space="preserve"> strains, each labeled with </w:t>
      </w:r>
      <w:r w:rsidR="00FD09A5">
        <w:t>a different fluorescent marker, green or red,</w:t>
      </w:r>
      <w:r>
        <w:t xml:space="preserve"> in </w:t>
      </w:r>
      <w:r w:rsidR="00FD09A5">
        <w:t xml:space="preserve">a </w:t>
      </w:r>
      <w:r>
        <w:t xml:space="preserve">monoculture and </w:t>
      </w:r>
      <w:r w:rsidR="00FD09A5">
        <w:t xml:space="preserve">a </w:t>
      </w:r>
      <w:r>
        <w:t>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450ADA04" w14:textId="77777777" w:rsidR="00FD09A5" w:rsidRDefault="00FD09A5">
      <w:pPr>
        <w:spacing w:line="240" w:lineRule="auto"/>
        <w:ind w:firstLine="0"/>
      </w:pPr>
      <w:r>
        <w:br w:type="page"/>
      </w:r>
    </w:p>
    <w:p w14:paraId="4C5AAA16" w14:textId="77777777" w:rsidR="00FD09A5" w:rsidRDefault="00FD09A5" w:rsidP="006D6178">
      <w:pPr>
        <w:keepNext/>
        <w:jc w:val="center"/>
      </w:pPr>
    </w:p>
    <w:p w14:paraId="62D826DE" w14:textId="21AA3210" w:rsidR="002B4BAE" w:rsidRDefault="006D6178" w:rsidP="006D6178">
      <w:pPr>
        <w:keepNext/>
        <w:jc w:val="center"/>
      </w:pPr>
      <w:r>
        <w:rPr>
          <w:noProof/>
        </w:rPr>
        <w:drawing>
          <wp:inline distT="0" distB="0" distL="0" distR="0" wp14:anchorId="19603B44" wp14:editId="1C93027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52D0ECA8" w14:textId="690F0677" w:rsidR="002B4BAE" w:rsidRPr="006D6178" w:rsidRDefault="002B4BAE" w:rsidP="00FD09A5">
      <w:pPr>
        <w:pStyle w:val="Caption"/>
        <w:jc w:val="center"/>
        <w:rPr>
          <w:b w:val="0"/>
          <w:bCs w:val="0"/>
          <w:color w:val="auto"/>
        </w:rPr>
      </w:pPr>
      <w:bookmarkStart w:id="0" w:name="_Ref439852115"/>
      <w:proofErr w:type="gramStart"/>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87587D">
        <w:rPr>
          <w:noProof/>
          <w:color w:val="auto"/>
        </w:rPr>
        <w:t>1</w:t>
      </w:r>
      <w:r w:rsidRPr="002B4BAE">
        <w:rPr>
          <w:color w:val="auto"/>
        </w:rPr>
        <w:fldChar w:fldCharType="end"/>
      </w:r>
      <w:bookmarkEnd w:id="0"/>
      <w:r>
        <w:rPr>
          <w:color w:val="auto"/>
        </w:rPr>
        <w:t>.</w:t>
      </w:r>
      <w:proofErr w:type="gramEnd"/>
      <w:r>
        <w:rPr>
          <w:color w:val="auto"/>
        </w:rPr>
        <w:t xml:space="preserve"> Growth curve data from t</w:t>
      </w:r>
      <w:r w:rsidR="00757BCF">
        <w:rPr>
          <w:color w:val="auto"/>
        </w:rPr>
        <w:t>hree</w:t>
      </w:r>
      <w:r>
        <w:rPr>
          <w:color w:val="auto"/>
        </w:rPr>
        <w:t xml:space="preserve"> experiments with </w:t>
      </w:r>
      <w:r>
        <w:rPr>
          <w:i/>
          <w:iCs/>
          <w:color w:val="auto"/>
        </w:rPr>
        <w:t>E. coli</w:t>
      </w:r>
      <w:r>
        <w:rPr>
          <w:color w:val="auto"/>
        </w:rPr>
        <w:t xml:space="preserve">. </w:t>
      </w:r>
      <w:r>
        <w:rPr>
          <w:b w:val="0"/>
          <w:bCs w:val="0"/>
          <w:color w:val="auto"/>
        </w:rPr>
        <w:t>The optical density (OD) of two strains</w:t>
      </w:r>
      <w:r w:rsidR="006D6178">
        <w:rPr>
          <w:b w:val="0"/>
          <w:bCs w:val="0"/>
          <w:color w:val="auto"/>
        </w:rPr>
        <w:t xml:space="preserve"> </w:t>
      </w:r>
      <w:r>
        <w:rPr>
          <w:b w:val="0"/>
          <w:bCs w:val="0"/>
          <w:color w:val="auto"/>
        </w:rPr>
        <w:t xml:space="preserve">growing in </w:t>
      </w:r>
      <w:r w:rsidR="00FD09A5">
        <w:rPr>
          <w:b w:val="0"/>
          <w:bCs w:val="0"/>
          <w:color w:val="auto"/>
        </w:rPr>
        <w:t xml:space="preserve">a </w:t>
      </w:r>
      <w:r>
        <w:rPr>
          <w:b w:val="0"/>
          <w:bCs w:val="0"/>
          <w:color w:val="auto"/>
        </w:rPr>
        <w:t xml:space="preserve">monoculture (green lines for green labeled strain; red lines for red labeled strains) and </w:t>
      </w:r>
      <w:r w:rsidR="00FD09A5">
        <w:rPr>
          <w:b w:val="0"/>
          <w:bCs w:val="0"/>
          <w:color w:val="auto"/>
        </w:rPr>
        <w:t xml:space="preserve">a </w:t>
      </w:r>
      <w:r>
        <w:rPr>
          <w:b w:val="0"/>
          <w:bCs w:val="0"/>
          <w:color w:val="auto"/>
        </w:rPr>
        <w:t xml:space="preserve">mixed culture (blue lines). Each experimental replicate is represented by a separate line. </w:t>
      </w:r>
      <w:r>
        <w:rPr>
          <w:color w:val="auto"/>
        </w:rPr>
        <w:t>(A)</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Experiment started by diluting bacteria from stationary phase into fresh media. Therefore, there is a clear lag phase, which is longer for the green strain. </w:t>
      </w:r>
      <w:r>
        <w:rPr>
          <w:color w:val="auto"/>
        </w:rPr>
        <w:t>(B)</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Bacteria were </w:t>
      </w:r>
      <w:r w:rsidR="00FD09A5">
        <w:rPr>
          <w:b w:val="0"/>
          <w:bCs w:val="0"/>
          <w:color w:val="auto"/>
        </w:rPr>
        <w:t xml:space="preserve">pre-grown in </w:t>
      </w:r>
      <w:r>
        <w:rPr>
          <w:b w:val="0"/>
          <w:bCs w:val="0"/>
          <w:color w:val="auto"/>
        </w:rPr>
        <w:t>fresh media for 4 hours</w:t>
      </w:r>
      <w:r w:rsidR="00FD09A5">
        <w:rPr>
          <w:b w:val="0"/>
          <w:bCs w:val="0"/>
          <w:color w:val="auto"/>
        </w:rPr>
        <w:t xml:space="preserve"> before the experiment</w:t>
      </w:r>
      <w:r>
        <w:rPr>
          <w:b w:val="0"/>
          <w:bCs w:val="0"/>
          <w:color w:val="auto"/>
        </w:rPr>
        <w:t>. They were then diluted into fresh media and the experiment started. Therefore, there is no observable lag phase.</w:t>
      </w:r>
      <w:r w:rsidR="006D6178">
        <w:rPr>
          <w:b w:val="0"/>
          <w:bCs w:val="0"/>
          <w:color w:val="auto"/>
        </w:rPr>
        <w:t xml:space="preserve"> </w:t>
      </w:r>
      <w:r w:rsidR="006D6178">
        <w:rPr>
          <w:color w:val="auto"/>
        </w:rPr>
        <w:t xml:space="preserve">(C) </w:t>
      </w:r>
      <w:r w:rsidR="006D6178">
        <w:rPr>
          <w:b w:val="0"/>
          <w:bCs w:val="0"/>
          <w:color w:val="auto"/>
        </w:rPr>
        <w:t xml:space="preserve">JM109 labeled by green, </w:t>
      </w:r>
      <w:r w:rsidR="00E6397D">
        <w:rPr>
          <w:b w:val="0"/>
          <w:bCs w:val="0"/>
          <w:color w:val="auto"/>
        </w:rPr>
        <w:t xml:space="preserve">K12 </w:t>
      </w:r>
      <w:r w:rsidR="006D6178">
        <w:rPr>
          <w:b w:val="0"/>
          <w:bCs w:val="0"/>
          <w:color w:val="auto"/>
        </w:rPr>
        <w:t>MG1655</w:t>
      </w:r>
      <w:r w:rsidR="00E6397D">
        <w:rPr>
          <w:b w:val="0"/>
          <w:bCs w:val="0"/>
          <w:color w:val="auto"/>
        </w:rPr>
        <w:t>-</w:t>
      </w:r>
      <w:r w:rsidR="00E6397D" w:rsidRPr="00E6397D">
        <w:rPr>
          <w:b w:val="0"/>
          <w:bCs w:val="0"/>
          <w:color w:val="auto"/>
        </w:rPr>
        <w:t>Δfnr</w:t>
      </w:r>
      <w:r w:rsidR="006D6178">
        <w:rPr>
          <w:b w:val="0"/>
          <w:bCs w:val="0"/>
          <w:color w:val="auto"/>
        </w:rPr>
        <w:t xml:space="preserve"> labeled by red.</w:t>
      </w:r>
      <w:r w:rsidR="00E6397D">
        <w:rPr>
          <w:b w:val="0"/>
          <w:bCs w:val="0"/>
          <w:color w:val="auto"/>
        </w:rPr>
        <w:t xml:space="preserve"> Experimental conditions </w:t>
      </w:r>
      <w:r w:rsidR="00FD09A5">
        <w:rPr>
          <w:b w:val="0"/>
          <w:bCs w:val="0"/>
          <w:color w:val="auto"/>
        </w:rPr>
        <w:t xml:space="preserve">as in </w:t>
      </w:r>
      <w:r w:rsidR="00E6397D">
        <w:rPr>
          <w:b w:val="0"/>
          <w:bCs w:val="0"/>
          <w:color w:val="auto"/>
        </w:rPr>
        <w:t>to A.</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6B4B6EBF" w:rsidR="00765CD6" w:rsidRDefault="00765CD6" w:rsidP="00100D47">
      <w:r>
        <w:t xml:space="preserve">The </w:t>
      </w:r>
      <w:proofErr w:type="spellStart"/>
      <w:r>
        <w:t>Baranyi</w:t>
      </w:r>
      <w:proofErr w:type="spellEnd"/>
      <w:r>
        <w:t>-</w:t>
      </w:r>
      <w:r w:rsidR="00984152">
        <w:t xml:space="preserve">Roberts </w:t>
      </w:r>
      <w:r>
        <w:t xml:space="preserve">model </w:t>
      </w:r>
      <w:r w:rsidR="00A4145D">
        <w:t>describes the growth of a cell popul</w:t>
      </w:r>
      <w:r w:rsidR="00DE21FB">
        <w:t xml:space="preserve">ation initially adjusting to growth conditions and then growing on a limiting resource. The </w:t>
      </w:r>
      <w:r w:rsidR="00100D47">
        <w:t xml:space="preserve">initial </w:t>
      </w:r>
      <w:r w:rsidR="00DE21FB">
        <w:t xml:space="preserve">growth </w:t>
      </w:r>
      <w:r w:rsidR="00100D47">
        <w:t xml:space="preserve">rate </w:t>
      </w:r>
      <w:r w:rsidR="00DE21FB">
        <w:t xml:space="preserve">accelerates as the cells adjust to growth conditions, </w:t>
      </w:r>
      <w:proofErr w:type="gramStart"/>
      <w:r w:rsidR="00DE21FB">
        <w:t>then</w:t>
      </w:r>
      <w:proofErr w:type="gramEnd"/>
      <w:r w:rsidR="00DE21FB">
        <w:t xml:space="preserve"> decelerates a</w:t>
      </w:r>
      <w:r w:rsidR="00A4145D">
        <w:t>s the resource becomes scarce</w:t>
      </w:r>
      <w:r w:rsidR="00DE21FB">
        <w:t xml:space="preserve">, and </w:t>
      </w:r>
      <w:r w:rsidR="00A4145D">
        <w:t>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842879"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507681"/>
    <w:p w14:paraId="50A0698A" w14:textId="269ABD32" w:rsidR="00EB7652" w:rsidRDefault="00EB7652" w:rsidP="00DE21FB">
      <w:pPr>
        <w:ind w:firstLine="0"/>
      </w:pPr>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w:t>
      </w:r>
      <w:r w:rsidR="00DE21FB">
        <w:rPr>
          <w:iCs/>
        </w:rPr>
        <w:t>a</w:t>
      </w:r>
      <w:r w:rsidR="003202F1">
        <w:rPr>
          <w:iCs/>
        </w:rPr>
        <w:t xml:space="preserve"> </w:t>
      </w:r>
      <w:r w:rsidR="00DE21FB">
        <w:rPr>
          <w:iCs/>
        </w:rPr>
        <w:t>deceleration parameter</w:t>
      </w:r>
      <w:r w:rsidR="003202F1">
        <w:t xml:space="preserve">. </w:t>
      </w:r>
      <w:r w:rsidR="00CC51DD">
        <w:t xml:space="preserve">For a derivation of eq. 1 </w:t>
      </w:r>
      <w:r w:rsidR="00A4145D">
        <w:t>and further details</w:t>
      </w:r>
      <w:r w:rsidR="00CC51DD">
        <w:t>, see Appendix A.</w:t>
      </w:r>
    </w:p>
    <w:p w14:paraId="34FDB3B7" w14:textId="1E31FF3C" w:rsidR="00EB7652" w:rsidRDefault="00EB7652" w:rsidP="00200E78">
      <w:r w:rsidRPr="00DE21FB">
        <w:rPr>
          <w:highlight w:val="lightGray"/>
        </w:rPr>
        <w:t xml:space="preserve">The term </w:t>
      </w:r>
      <w:r w:rsidR="00100D47">
        <w:rPr>
          <w:highlight w:val="lightGray"/>
        </w:rPr>
        <w:t>‘</w:t>
      </w:r>
      <m:oMath>
        <m:r>
          <w:rPr>
            <w:rFonts w:ascii="Cambria Math" w:hAnsi="Cambria Math"/>
            <w:highlight w:val="lightGray"/>
          </w:rPr>
          <m:t>1-</m:t>
        </m:r>
        <m:sSup>
          <m:sSupPr>
            <m:ctrlPr>
              <w:rPr>
                <w:rFonts w:ascii="Cambria Math" w:hAnsi="Cambria Math"/>
                <w:i/>
                <w:highlight w:val="lightGray"/>
              </w:rPr>
            </m:ctrlPr>
          </m:sSupPr>
          <m:e>
            <m:d>
              <m:dPr>
                <m:ctrlPr>
                  <w:rPr>
                    <w:rFonts w:ascii="Cambria Math" w:hAnsi="Cambria Math"/>
                    <w:i/>
                    <w:highlight w:val="lightGray"/>
                  </w:rPr>
                </m:ctrlPr>
              </m:dPr>
              <m:e>
                <m:f>
                  <m:fPr>
                    <m:type m:val="lin"/>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sup>
            <m:r>
              <w:rPr>
                <w:rFonts w:ascii="Cambria Math" w:hAnsi="Cambria Math"/>
                <w:highlight w:val="lightGray"/>
              </w:rPr>
              <m:t>ν</m:t>
            </m:r>
          </m:sup>
        </m:sSup>
      </m:oMath>
      <w:r w:rsidR="00100D47">
        <w:rPr>
          <w:highlight w:val="lightGray"/>
        </w:rPr>
        <w:t>’</w:t>
      </w:r>
      <w:r w:rsidRPr="00DE21FB">
        <w:rPr>
          <w:highlight w:val="lightGray"/>
        </w:rPr>
        <w:t xml:space="preserve"> is used to</w:t>
      </w:r>
      <w:r w:rsidR="000363EF" w:rsidRPr="00DE21FB">
        <w:rPr>
          <w:highlight w:val="lightGray"/>
        </w:rPr>
        <w:t xml:space="preserve"> describe the</w:t>
      </w:r>
      <w:r w:rsidRPr="00DE21FB">
        <w:rPr>
          <w:highlight w:val="lightGray"/>
        </w:rPr>
        <w:t xml:space="preserve"> </w:t>
      </w:r>
      <w:r w:rsidR="000363EF" w:rsidRPr="00DE21FB">
        <w:rPr>
          <w:highlight w:val="lightGray"/>
        </w:rPr>
        <w:t xml:space="preserve">deceleration in </w:t>
      </w:r>
      <w:r w:rsidRPr="00DE21FB">
        <w:rPr>
          <w:highlight w:val="lightGray"/>
        </w:rPr>
        <w:t xml:space="preserve">the growth of the population as it </w:t>
      </w:r>
      <w:r w:rsidR="003202F1" w:rsidRPr="00DE21FB">
        <w:rPr>
          <w:highlight w:val="lightGray"/>
        </w:rPr>
        <w:t>approaches</w:t>
      </w:r>
      <w:r w:rsidRPr="00DE21FB">
        <w:rPr>
          <w:highlight w:val="lightGray"/>
        </w:rPr>
        <w:t xml:space="preserve"> the maximum </w:t>
      </w:r>
      <w:proofErr w:type="gramStart"/>
      <w:r w:rsidRPr="00DE21FB">
        <w:rPr>
          <w:highlight w:val="lightGray"/>
        </w:rPr>
        <w:t>density</w:t>
      </w:r>
      <w:r w:rsidR="00551D58" w:rsidRPr="00DE21FB">
        <w:rPr>
          <w:highlight w:val="lightGray"/>
        </w:rPr>
        <w:t xml:space="preserve"> </w:t>
      </w:r>
      <w:proofErr w:type="gramEnd"/>
      <m:oMath>
        <m:r>
          <w:rPr>
            <w:rFonts w:ascii="Cambria Math" w:hAnsi="Cambria Math"/>
            <w:highlight w:val="lightGray"/>
          </w:rPr>
          <m:t>K</m:t>
        </m:r>
      </m:oMath>
      <w:r w:rsidR="00A4145D" w:rsidRPr="00DE21FB">
        <w:rPr>
          <w:highlight w:val="lightGray"/>
        </w:rPr>
        <w:t xml:space="preserve">. </w:t>
      </w:r>
      <w:proofErr w:type="gramStart"/>
      <w:r w:rsidR="00A4145D" w:rsidRPr="00DE21FB">
        <w:rPr>
          <w:highlight w:val="lightGray"/>
        </w:rPr>
        <w:t xml:space="preserve">When </w:t>
      </w:r>
      <w:proofErr w:type="gramEnd"/>
      <m:oMath>
        <m:r>
          <w:rPr>
            <w:rFonts w:ascii="Cambria Math" w:hAnsi="Cambria Math"/>
            <w:highlight w:val="lightGray"/>
          </w:rPr>
          <m:t>ν=1</m:t>
        </m:r>
      </m:oMath>
      <w:r w:rsidRPr="00DE21FB">
        <w:rPr>
          <w:highlight w:val="lightGray"/>
        </w:rPr>
        <w:t>, the deceleratio</w:t>
      </w:r>
      <w:r w:rsidR="00984152" w:rsidRPr="00DE21FB">
        <w:rPr>
          <w:highlight w:val="lightGray"/>
        </w:rPr>
        <w:t xml:space="preserve">n is </w:t>
      </w:r>
      <w:r w:rsidR="00984152" w:rsidRPr="00DE21FB">
        <w:rPr>
          <w:highlight w:val="lightGray"/>
        </w:rPr>
        <w:lastRenderedPageBreak/>
        <w:t xml:space="preserve">the same as in the </w:t>
      </w:r>
      <w:r w:rsidR="009050CE" w:rsidRPr="00DE21FB">
        <w:rPr>
          <w:highlight w:val="lightGray"/>
        </w:rPr>
        <w:t>standard</w:t>
      </w:r>
      <w:r w:rsidRPr="00DE21FB">
        <w:rPr>
          <w:highlight w:val="lightGray"/>
        </w:rPr>
        <w:t xml:space="preserve"> logistic model </w:t>
      </w:r>
      <m:oMath>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dN</m:t>
                </m:r>
              </m:num>
              <m:den>
                <m:r>
                  <w:rPr>
                    <w:rFonts w:ascii="Cambria Math" w:hAnsi="Cambria Math"/>
                    <w:highlight w:val="lightGray"/>
                  </w:rPr>
                  <m:t>dt</m:t>
                </m:r>
              </m:den>
            </m:f>
            <m:r>
              <w:rPr>
                <w:rFonts w:ascii="Cambria Math" w:hAnsi="Cambria Math"/>
                <w:highlight w:val="lightGray"/>
              </w:rPr>
              <m:t>=r⋅N⋅</m:t>
            </m:r>
            <m:d>
              <m:dPr>
                <m:ctrlPr>
                  <w:rPr>
                    <w:rFonts w:ascii="Cambria Math" w:hAnsi="Cambria Math"/>
                    <w:i/>
                    <w:highlight w:val="lightGray"/>
                  </w:rPr>
                </m:ctrlPr>
              </m:dPr>
              <m:e>
                <m:r>
                  <w:rPr>
                    <w:rFonts w:ascii="Cambria Math" w:hAnsi="Cambria Math"/>
                    <w:highlight w:val="lightGray"/>
                  </w:rPr>
                  <m:t>1-</m:t>
                </m:r>
                <m:f>
                  <m:fPr>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d>
      </m:oMath>
      <w:r w:rsidR="003202F1" w:rsidRPr="00DE21FB">
        <w:rPr>
          <w:highlight w:val="lightGray"/>
        </w:rPr>
        <w:t xml:space="preserve"> </w:t>
      </w:r>
      <w:r w:rsidRPr="00DE21FB">
        <w:rPr>
          <w:highlight w:val="lightGray"/>
        </w:rPr>
        <w:t xml:space="preserve">and the density at the time of the maximum growth rate </w:t>
      </w:r>
      <m:oMath>
        <m:d>
          <m:dPr>
            <m:ctrlPr>
              <w:rPr>
                <w:rFonts w:ascii="Cambria Math" w:hAnsi="Cambria Math"/>
                <w:i/>
                <w:highlight w:val="lightGray"/>
              </w:rPr>
            </m:ctrlPr>
          </m:dPr>
          <m:e>
            <m:f>
              <m:fPr>
                <m:ctrlPr>
                  <w:rPr>
                    <w:rFonts w:ascii="Cambria Math" w:hAnsi="Cambria Math"/>
                    <w:i/>
                    <w:highlight w:val="lightGray"/>
                  </w:rPr>
                </m:ctrlPr>
              </m:fPr>
              <m:num>
                <m:sSup>
                  <m:sSupPr>
                    <m:ctrlPr>
                      <w:rPr>
                        <w:rFonts w:ascii="Cambria Math" w:hAnsi="Cambria Math"/>
                        <w:i/>
                        <w:highlight w:val="lightGray"/>
                      </w:rPr>
                    </m:ctrlPr>
                  </m:sSupPr>
                  <m:e>
                    <m:r>
                      <w:rPr>
                        <w:rFonts w:ascii="Cambria Math" w:hAnsi="Cambria Math"/>
                        <w:highlight w:val="lightGray"/>
                      </w:rPr>
                      <m:t>d</m:t>
                    </m:r>
                  </m:e>
                  <m:sup>
                    <m:r>
                      <w:rPr>
                        <w:rFonts w:ascii="Cambria Math" w:hAnsi="Cambria Math"/>
                        <w:highlight w:val="lightGray"/>
                      </w:rPr>
                      <m:t>2</m:t>
                    </m:r>
                  </m:sup>
                </m:sSup>
                <m:r>
                  <w:rPr>
                    <w:rFonts w:ascii="Cambria Math" w:hAnsi="Cambria Math"/>
                    <w:highlight w:val="lightGray"/>
                  </w:rPr>
                  <m:t>N</m:t>
                </m:r>
              </m:num>
              <m:den>
                <m:r>
                  <w:rPr>
                    <w:rFonts w:ascii="Cambria Math" w:hAnsi="Cambria Math"/>
                    <w:highlight w:val="lightGray"/>
                  </w:rPr>
                  <m:t>d</m:t>
                </m:r>
                <m:sSup>
                  <m:sSupPr>
                    <m:ctrlPr>
                      <w:rPr>
                        <w:rFonts w:ascii="Cambria Math" w:hAnsi="Cambria Math"/>
                        <w:i/>
                        <w:highlight w:val="lightGray"/>
                      </w:rPr>
                    </m:ctrlPr>
                  </m:sSupPr>
                  <m:e>
                    <m:r>
                      <w:rPr>
                        <w:rFonts w:ascii="Cambria Math" w:hAnsi="Cambria Math"/>
                        <w:highlight w:val="lightGray"/>
                      </w:rPr>
                      <m:t>t</m:t>
                    </m:r>
                  </m:e>
                  <m:sup>
                    <m:r>
                      <w:rPr>
                        <w:rFonts w:ascii="Cambria Math" w:hAnsi="Cambria Math"/>
                        <w:highlight w:val="lightGray"/>
                      </w:rPr>
                      <m:t>2</m:t>
                    </m:r>
                  </m:sup>
                </m:sSup>
              </m:den>
            </m:f>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=0</m:t>
            </m:r>
          </m:e>
        </m:d>
      </m:oMath>
      <w:r w:rsidRPr="00DE21FB">
        <w:rPr>
          <w:highlight w:val="lightGray"/>
        </w:rPr>
        <w:t xml:space="preserve"> is half the maximum density</w:t>
      </w:r>
      <w:r w:rsidR="00966DD5" w:rsidRPr="00DE21FB">
        <w:rPr>
          <w:highlight w:val="lightGray"/>
        </w:rPr>
        <w:t>,</w:t>
      </w:r>
      <w:r w:rsidRPr="00DE21FB">
        <w:rPr>
          <w:highlight w:val="lightGray"/>
        </w:rPr>
        <w:t xml:space="preserve"> </w:t>
      </w:r>
      <m:oMath>
        <m:f>
          <m:fPr>
            <m:ctrlPr>
              <w:rPr>
                <w:rFonts w:ascii="Cambria Math" w:hAnsi="Cambria Math"/>
                <w:i/>
                <w:highlight w:val="lightGray"/>
              </w:rPr>
            </m:ctrlPr>
          </m:fPr>
          <m:num>
            <m:r>
              <w:rPr>
                <w:rFonts w:ascii="Cambria Math" w:hAnsi="Cambria Math"/>
                <w:highlight w:val="lightGray"/>
              </w:rPr>
              <m:t>K</m:t>
            </m:r>
          </m:num>
          <m:den>
            <m:r>
              <w:rPr>
                <w:rFonts w:ascii="Cambria Math" w:hAnsi="Cambria Math"/>
                <w:highlight w:val="lightGray"/>
              </w:rPr>
              <m:t>2</m:t>
            </m:r>
          </m:den>
        </m:f>
      </m:oMath>
      <w:r w:rsidRPr="00DE21FB">
        <w:rPr>
          <w:highlight w:val="lightGray"/>
        </w:rPr>
        <w:t xml:space="preserve">. </w:t>
      </w:r>
      <w:r w:rsidR="009050CE" w:rsidRPr="00DE21FB">
        <w:rPr>
          <w:highlight w:val="lightGray"/>
        </w:rPr>
        <w:t xml:space="preserve">When </w:t>
      </w:r>
      <m:oMath>
        <m:r>
          <w:rPr>
            <w:rFonts w:ascii="Cambria Math" w:hAnsi="Cambria Math"/>
            <w:highlight w:val="lightGray"/>
          </w:rPr>
          <m:t>ν&gt;1</m:t>
        </m:r>
      </m:oMath>
      <w:r w:rsidR="009050CE" w:rsidRPr="00DE21FB">
        <w:rPr>
          <w:highlight w:val="lightGray"/>
        </w:rPr>
        <w:t xml:space="preserve"> or </w:t>
      </w:r>
      <m:oMath>
        <m:r>
          <w:rPr>
            <w:rFonts w:ascii="Cambria Math" w:hAnsi="Cambria Math"/>
            <w:highlight w:val="lightGray"/>
          </w:rPr>
          <m:t>ν&lt;1</m:t>
        </m:r>
      </m:oMath>
      <w:r w:rsidR="009050CE" w:rsidRPr="00DE21FB">
        <w:rPr>
          <w:highlight w:val="lightGray"/>
        </w:rPr>
        <w:t xml:space="preserve">, the deceleration is slower or faster, respectively, and </w:t>
      </w:r>
      <w:r w:rsidRPr="00DE21FB">
        <w:rPr>
          <w:highlight w:val="lightGray"/>
        </w:rPr>
        <w:t>th</w:t>
      </w:r>
      <w:r w:rsidR="003D0164" w:rsidRPr="00DE21FB">
        <w:rPr>
          <w:highlight w:val="lightGray"/>
        </w:rPr>
        <w:t>e</w:t>
      </w:r>
      <w:r w:rsidRPr="00DE21FB">
        <w:rPr>
          <w:highlight w:val="lightGray"/>
        </w:rPr>
        <w:t xml:space="preserve"> density</w:t>
      </w:r>
      <w:r w:rsidR="00A26E97" w:rsidRPr="00DE21FB">
        <w:rPr>
          <w:highlight w:val="lightGray"/>
        </w:rPr>
        <w:t xml:space="preserve"> at the time of the maximum growth rate</w:t>
      </w:r>
      <w:r w:rsidRPr="00DE21FB">
        <w:rPr>
          <w:highlight w:val="lightGray"/>
        </w:rPr>
        <w:t xml:space="preserve"> is </w:t>
      </w:r>
      <m:oMath>
        <m:f>
          <m:fPr>
            <m:ctrlPr>
              <w:rPr>
                <w:rFonts w:ascii="Cambria Math" w:hAnsi="Cambria Math"/>
                <w:i/>
                <w:highlight w:val="lightGray"/>
              </w:rPr>
            </m:ctrlPr>
          </m:fPr>
          <m:num>
            <m:r>
              <w:rPr>
                <w:rFonts w:ascii="Cambria Math" w:hAnsi="Cambria Math"/>
                <w:highlight w:val="lightGray"/>
              </w:rPr>
              <m:t>K</m:t>
            </m:r>
          </m:num>
          <m:den>
            <m:sSup>
              <m:sSupPr>
                <m:ctrlPr>
                  <w:rPr>
                    <w:rFonts w:ascii="Cambria Math" w:hAnsi="Cambria Math"/>
                    <w:i/>
                    <w:highlight w:val="lightGray"/>
                  </w:rPr>
                </m:ctrlPr>
              </m:sSupPr>
              <m:e>
                <m:d>
                  <m:dPr>
                    <m:ctrlPr>
                      <w:rPr>
                        <w:rFonts w:ascii="Cambria Math" w:hAnsi="Cambria Math"/>
                        <w:i/>
                        <w:highlight w:val="lightGray"/>
                      </w:rPr>
                    </m:ctrlPr>
                  </m:dPr>
                  <m:e>
                    <m:r>
                      <w:rPr>
                        <w:rFonts w:ascii="Cambria Math" w:hAnsi="Cambria Math"/>
                        <w:highlight w:val="lightGray"/>
                      </w:rPr>
                      <m:t>1+ν</m:t>
                    </m:r>
                  </m:e>
                </m:d>
              </m:e>
              <m:sup>
                <m:f>
                  <m:fPr>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ν</m:t>
                    </m:r>
                  </m:den>
                </m:f>
              </m:sup>
            </m:sSup>
          </m:den>
        </m:f>
      </m:oMath>
      <w:r w:rsidR="009050CE" w:rsidRPr="00DE21FB">
        <w:rPr>
          <w:highlight w:val="lightGray"/>
        </w:rPr>
        <w:t xml:space="preserve"> </w:t>
      </w:r>
      <w:r w:rsidR="009050CE" w:rsidRPr="00DE21FB">
        <w:rPr>
          <w:highlight w:val="lightGray"/>
        </w:rPr>
        <w:fldChar w:fldCharType="begin" w:fldLock="1"/>
      </w:r>
      <w:r w:rsidR="00BF7152" w:rsidRPr="00DE21FB">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009050CE" w:rsidRPr="00DE21FB">
        <w:rPr>
          <w:highlight w:val="lightGray"/>
        </w:rPr>
        <w:fldChar w:fldCharType="separate"/>
      </w:r>
      <w:r w:rsidR="009050CE" w:rsidRPr="00DE21FB">
        <w:rPr>
          <w:noProof/>
          <w:highlight w:val="lightGray"/>
        </w:rPr>
        <w:t xml:space="preserve">(Richards 1959, substituting </w:t>
      </w:r>
      <m:oMath>
        <m:r>
          <m:rPr>
            <m:sty m:val="p"/>
          </m:rPr>
          <w:rPr>
            <w:rFonts w:ascii="Cambria Math" w:hAnsi="Cambria Math"/>
            <w:noProof/>
            <w:highlight w:val="lightGray"/>
          </w:rPr>
          <m:t>W=N,A=K,m=ν+1,k=r⋅ν</m:t>
        </m:r>
      </m:oMath>
      <w:r w:rsidR="009050CE" w:rsidRPr="00DE21FB">
        <w:rPr>
          <w:noProof/>
          <w:highlight w:val="lightGray"/>
        </w:rPr>
        <w:t>)</w:t>
      </w:r>
      <w:r w:rsidR="009050CE" w:rsidRPr="00DE21FB">
        <w:rPr>
          <w:highlight w:val="lightGray"/>
        </w:rPr>
        <w:fldChar w:fldCharType="end"/>
      </w:r>
      <w:r w:rsidR="003D0164" w:rsidRPr="00DE21FB">
        <w:rPr>
          <w:highlight w:val="lightGray"/>
        </w:rPr>
        <w:t>.</w:t>
      </w:r>
    </w:p>
    <w:p w14:paraId="03E4527E" w14:textId="6FE974AB" w:rsidR="00EB7652" w:rsidRDefault="00EB7652" w:rsidP="00D61535">
      <w:r>
        <w:t xml:space="preserve">The adjustment function </w:t>
      </w:r>
      <m:oMath>
        <m:r>
          <w:rPr>
            <w:rFonts w:ascii="Cambria Math" w:hAnsi="Cambria Math"/>
          </w:rPr>
          <m:t>α(t)</m:t>
        </m:r>
      </m:oMath>
      <w:r>
        <w:t xml:space="preserve"> describe</w:t>
      </w:r>
      <w:proofErr w:type="spellStart"/>
      <w:r w:rsidR="003202F1">
        <w:t>s</w:t>
      </w:r>
      <w:proofErr w:type="spellEnd"/>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100D47">
        <w:t>, sometimes in different conditions</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take</w:t>
      </w:r>
      <w:r w:rsidR="00DE21FB">
        <w:t>s</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w:t>
      </w:r>
      <w:r w:rsidR="00DE21FB">
        <w:t>characterizes the physiological state of the initial population, and</w:t>
      </w:r>
      <w:r w:rsidR="00406968">
        <w:t xml:space="preserve"> </w:t>
      </w:r>
      <m:oMath>
        <m:r>
          <w:rPr>
            <w:rFonts w:ascii="Cambria Math" w:hAnsi="Cambria Math"/>
          </w:rPr>
          <m:t>v</m:t>
        </m:r>
      </m:oMath>
      <w:r w:rsidR="00406968">
        <w:t xml:space="preserve"> is the rate </w:t>
      </w:r>
      <w:r w:rsidR="00DE21FB">
        <w:t>at</w:t>
      </w:r>
      <w:r w:rsidR="00406968">
        <w:t xml:space="preserve"> which </w:t>
      </w:r>
      <w:r w:rsidR="00DE21FB">
        <w:t>the physiological state adjusts to growth conditions</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F6643A">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6F7792E1" w:rsidR="00AD6A92" w:rsidRDefault="005F02B4" w:rsidP="006304C8">
      <w:r w:rsidRPr="00F6643A">
        <w:rPr>
          <w:highlight w:val="lightGray"/>
        </w:rPr>
        <w:t>W</w:t>
      </w:r>
      <w:r w:rsidR="00060445" w:rsidRPr="00F6643A">
        <w:rPr>
          <w:highlight w:val="lightGray"/>
        </w:rPr>
        <w:t xml:space="preserve">e </w:t>
      </w:r>
      <w:r w:rsidRPr="00F6643A">
        <w:rPr>
          <w:highlight w:val="lightGray"/>
        </w:rPr>
        <w:t xml:space="preserve">use </w:t>
      </w:r>
      <w:r w:rsidR="00464BA0" w:rsidRPr="00F6643A">
        <w:rPr>
          <w:highlight w:val="lightGray"/>
        </w:rPr>
        <w:t>six</w:t>
      </w:r>
      <w:r w:rsidR="00060445" w:rsidRPr="00F6643A">
        <w:rPr>
          <w:highlight w:val="lightGray"/>
        </w:rPr>
        <w:t xml:space="preserve"> </w:t>
      </w:r>
      <w:r w:rsidR="00966DD5" w:rsidRPr="00F6643A">
        <w:rPr>
          <w:highlight w:val="lightGray"/>
        </w:rPr>
        <w:t>forms</w:t>
      </w:r>
      <w:r w:rsidR="00060445" w:rsidRPr="00F6643A">
        <w:rPr>
          <w:highlight w:val="lightGray"/>
        </w:rPr>
        <w:t xml:space="preserve"> of the </w:t>
      </w:r>
      <w:proofErr w:type="spellStart"/>
      <w:r w:rsidR="00060445" w:rsidRPr="00F6643A">
        <w:rPr>
          <w:highlight w:val="lightGray"/>
        </w:rPr>
        <w:t>Baranyi</w:t>
      </w:r>
      <w:proofErr w:type="spellEnd"/>
      <w:r w:rsidR="00060445" w:rsidRPr="00F6643A">
        <w:rPr>
          <w:highlight w:val="lightGray"/>
        </w:rPr>
        <w:t>-Roberts model</w:t>
      </w:r>
      <w:r w:rsidR="00F70C02" w:rsidRPr="00F6643A">
        <w:rPr>
          <w:highlight w:val="lightGray"/>
        </w:rPr>
        <w:t xml:space="preserve"> (Table 1)</w:t>
      </w:r>
      <w:r w:rsidR="00060445" w:rsidRPr="00F6643A">
        <w:rPr>
          <w:highlight w:val="lightGray"/>
        </w:rPr>
        <w:t xml:space="preserve">. The full </w:t>
      </w:r>
      <w:r w:rsidRPr="00F6643A">
        <w:rPr>
          <w:highlight w:val="lightGray"/>
        </w:rPr>
        <w:t>model</w:t>
      </w:r>
      <w:r w:rsidR="00060445" w:rsidRPr="00F6643A">
        <w:rPr>
          <w:highlight w:val="lightGray"/>
        </w:rPr>
        <w:t xml:space="preserve"> is described by eq. 2 and has six parameters. </w:t>
      </w:r>
      <w:r w:rsidR="00966DD5" w:rsidRPr="00F6643A">
        <w:rPr>
          <w:highlight w:val="lightGray"/>
        </w:rPr>
        <w:t>A five parameter form</w:t>
      </w:r>
      <w:r w:rsidR="00060445" w:rsidRPr="00F6643A">
        <w:rPr>
          <w:highlight w:val="lightGray"/>
        </w:rPr>
        <w:t xml:space="preserve"> </w:t>
      </w:r>
      <w:r w:rsidR="00966DD5" w:rsidRPr="00F6643A">
        <w:rPr>
          <w:highlight w:val="lightGray"/>
        </w:rPr>
        <w:t>of</w:t>
      </w:r>
      <w:r w:rsidR="00060445" w:rsidRPr="00F6643A">
        <w:rPr>
          <w:highlight w:val="lightGray"/>
        </w:rPr>
        <w:t xml:space="preserve"> the </w:t>
      </w:r>
      <w:r w:rsidRPr="00F6643A">
        <w:rPr>
          <w:highlight w:val="lightGray"/>
        </w:rPr>
        <w:t>model</w:t>
      </w:r>
      <w:r w:rsidR="00060445" w:rsidRPr="00F6643A">
        <w:rPr>
          <w:highlight w:val="lightGray"/>
        </w:rPr>
        <w:t xml:space="preserve"> </w:t>
      </w:r>
      <w:proofErr w:type="gramStart"/>
      <w:r w:rsidR="00966DD5" w:rsidRPr="00F6643A">
        <w:rPr>
          <w:highlight w:val="lightGray"/>
        </w:rPr>
        <w:t xml:space="preserve">has </w:t>
      </w:r>
      <w:proofErr w:type="gramEnd"/>
      <m:oMath>
        <m:r>
          <w:rPr>
            <w:rFonts w:ascii="Cambria Math" w:hAnsi="Cambria Math"/>
            <w:highlight w:val="lightGray"/>
          </w:rPr>
          <m:t>ν=1</m:t>
        </m:r>
      </m:oMath>
      <w:r w:rsidR="00060445" w:rsidRPr="00F6643A">
        <w:rPr>
          <w:highlight w:val="lightGray"/>
        </w:rPr>
        <w:t xml:space="preserve">, as in the </w:t>
      </w:r>
      <w:r w:rsidR="00B66E46" w:rsidRPr="00F6643A">
        <w:rPr>
          <w:highlight w:val="lightGray"/>
        </w:rPr>
        <w:t>standard</w:t>
      </w:r>
      <w:r w:rsidR="00060445" w:rsidRPr="00F6643A">
        <w:rPr>
          <w:highlight w:val="lightGray"/>
        </w:rPr>
        <w:t xml:space="preserve"> logistic model</w:t>
      </w:r>
      <w:r w:rsidR="00B66E46" w:rsidRPr="00F6643A">
        <w:rPr>
          <w:highlight w:val="lightGray"/>
        </w:rPr>
        <w:t>.</w:t>
      </w:r>
      <w:r w:rsidR="00464BA0" w:rsidRPr="00F6643A">
        <w:rPr>
          <w:highlight w:val="lightGray"/>
        </w:rPr>
        <w:t xml:space="preserve"> Another five parameter form has both rate parameters set to the same value (</w:t>
      </w:r>
      <m:oMath>
        <m:r>
          <w:rPr>
            <w:rFonts w:ascii="Cambria Math" w:hAnsi="Cambria Math"/>
            <w:highlight w:val="lightGray"/>
          </w:rPr>
          <m:t>m=r</m:t>
        </m:r>
      </m:oMath>
      <w:r w:rsidR="00464BA0" w:rsidRPr="00F6643A">
        <w:rPr>
          <w:highlight w:val="lightGray"/>
        </w:rPr>
        <w:t xml:space="preserve">), which can make the fitting procedure more stable </w:t>
      </w:r>
      <w:r w:rsidR="00464BA0" w:rsidRPr="00F6643A">
        <w:rPr>
          <w:highlight w:val="lightGray"/>
        </w:rPr>
        <w:fldChar w:fldCharType="begin" w:fldLock="1"/>
      </w:r>
      <w:r w:rsidR="00464BA0" w:rsidRPr="00F6643A">
        <w:rPr>
          <w:highlight w:val="lightGray"/>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(Baranyi 1997)</w:t>
      </w:r>
      <w:r w:rsidR="00464BA0" w:rsidRPr="00F6643A">
        <w:rPr>
          <w:highlight w:val="lightGray"/>
        </w:rPr>
        <w:fldChar w:fldCharType="end"/>
      </w:r>
      <w:r w:rsidR="00464BA0" w:rsidRPr="00F6643A">
        <w:rPr>
          <w:highlight w:val="lightGray"/>
        </w:rPr>
        <w:t xml:space="preserve">. A four parameter form has both of the previous reductions, setting </w:t>
      </w:r>
      <m:oMath>
        <m:r>
          <w:rPr>
            <w:rFonts w:ascii="Cambria Math" w:hAnsi="Cambria Math"/>
            <w:highlight w:val="lightGray"/>
          </w:rPr>
          <m:t>m=r</m:t>
        </m:r>
      </m:oMath>
      <w:r w:rsidR="00464BA0" w:rsidRPr="00F6643A">
        <w:rPr>
          <w:highlight w:val="lightGray"/>
        </w:rPr>
        <w:t xml:space="preserve"> and </w:t>
      </w:r>
      <m:oMath>
        <m:r>
          <w:rPr>
            <w:rFonts w:ascii="Cambria Math" w:hAnsi="Cambria Math"/>
            <w:highlight w:val="lightGray"/>
          </w:rPr>
          <m:t>ν=1</m:t>
        </m:r>
      </m:oMath>
      <w:r w:rsidR="00464BA0" w:rsidRPr="00F6643A">
        <w:rPr>
          <w:highlight w:val="lightGray"/>
        </w:rPr>
        <w:t xml:space="preserve"> </w:t>
      </w:r>
      <w:r w:rsidR="00464BA0" w:rsidRPr="00F6643A">
        <w:rPr>
          <w:highlight w:val="lightGray"/>
        </w:rPr>
        <w:fldChar w:fldCharType="begin" w:fldLock="1"/>
      </w:r>
      <w:r w:rsidR="00464BA0" w:rsidRPr="00F6643A">
        <w:rPr>
          <w:highlight w:val="lightGray"/>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(Baranyi 1997)</w:t>
      </w:r>
      <w:r w:rsidR="00464BA0" w:rsidRPr="00F6643A">
        <w:rPr>
          <w:highlight w:val="lightGray"/>
        </w:rPr>
        <w:fldChar w:fldCharType="end"/>
      </w:r>
      <w:r w:rsidR="00464BA0" w:rsidRPr="00F6643A">
        <w:rPr>
          <w:highlight w:val="lightGray"/>
        </w:rPr>
        <w:t>.</w:t>
      </w:r>
      <w:r w:rsidR="00B66E46" w:rsidRPr="00F6643A">
        <w:rPr>
          <w:highlight w:val="lightGray"/>
        </w:rPr>
        <w:t xml:space="preserve"> </w:t>
      </w:r>
      <w:r w:rsidR="00966DD5" w:rsidRPr="00F6643A">
        <w:rPr>
          <w:highlight w:val="lightGray"/>
        </w:rPr>
        <w:t>A</w:t>
      </w:r>
      <w:r w:rsidR="00464BA0" w:rsidRPr="00F6643A">
        <w:rPr>
          <w:highlight w:val="lightGray"/>
        </w:rPr>
        <w:t>nother</w:t>
      </w:r>
      <w:r w:rsidR="00966DD5" w:rsidRPr="00F6643A">
        <w:rPr>
          <w:highlight w:val="lightGray"/>
        </w:rPr>
        <w:t xml:space="preserve"> four parameter form</w:t>
      </w:r>
      <w:r w:rsidR="00060445" w:rsidRPr="00F6643A">
        <w:rPr>
          <w:highlight w:val="lightGray"/>
        </w:rPr>
        <w:t xml:space="preserve"> </w:t>
      </w:r>
      <w:r w:rsidR="00966DD5" w:rsidRPr="00F6643A">
        <w:rPr>
          <w:highlight w:val="lightGray"/>
        </w:rPr>
        <w:t>of</w:t>
      </w:r>
      <w:r w:rsidR="00060445" w:rsidRPr="00F6643A">
        <w:rPr>
          <w:highlight w:val="lightGray"/>
        </w:rPr>
        <w:t xml:space="preserve"> the </w:t>
      </w:r>
      <w:r w:rsidRPr="00F6643A">
        <w:rPr>
          <w:highlight w:val="lightGray"/>
        </w:rPr>
        <w:t>mode</w:t>
      </w:r>
      <w:r w:rsidR="00BB3C26" w:rsidRPr="00F6643A">
        <w:rPr>
          <w:highlight w:val="lightGray"/>
        </w:rPr>
        <w:t>l</w:t>
      </w:r>
      <w:r w:rsidR="00060445" w:rsidRPr="00F6643A">
        <w:rPr>
          <w:highlight w:val="lightGray"/>
        </w:rPr>
        <w:t xml:space="preserve"> </w:t>
      </w:r>
      <w:r w:rsidR="00966DD5" w:rsidRPr="00F6643A">
        <w:rPr>
          <w:highlight w:val="lightGray"/>
        </w:rPr>
        <w:t xml:space="preserve">has no </w:t>
      </w:r>
      <w:r w:rsidR="00060445" w:rsidRPr="00F6643A">
        <w:rPr>
          <w:highlight w:val="lightGray"/>
        </w:rPr>
        <w:t>lag phase,</w:t>
      </w:r>
      <w:r w:rsidR="00BB3C26" w:rsidRPr="00F6643A">
        <w:rPr>
          <w:highlight w:val="lightGray"/>
        </w:rPr>
        <w:t xml:space="preserve"> </w:t>
      </w:r>
      <w:proofErr w:type="gramStart"/>
      <w:r w:rsidR="00966DD5" w:rsidRPr="00F6643A">
        <w:rPr>
          <w:highlight w:val="lightGray"/>
        </w:rPr>
        <w:t xml:space="preserve">with </w:t>
      </w:r>
      <w:proofErr w:type="gramEnd"/>
      <m:oMath>
        <m:f>
          <m:fPr>
            <m:type m:val="lin"/>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m</m:t>
            </m:r>
          </m:den>
        </m:f>
        <m:r>
          <w:rPr>
            <w:rFonts w:ascii="Cambria Math" w:hAnsi="Cambria Math"/>
            <w:highlight w:val="lightGray"/>
          </w:rPr>
          <m:t>=0</m:t>
        </m:r>
        <m:r>
          <m:rPr>
            <m:sty m:val="p"/>
          </m:rPr>
          <w:rPr>
            <w:rFonts w:ascii="Cambria Math" w:hAnsi="Cambria Math"/>
            <w:highlight w:val="lightGray"/>
          </w:rPr>
          <m:t>⇒</m:t>
        </m:r>
        <m:r>
          <w:rPr>
            <w:rFonts w:ascii="Cambria Math" w:hAnsi="Cambria Math"/>
            <w:highlight w:val="lightGray"/>
          </w:rPr>
          <m:t>A</m:t>
        </m:r>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≡t</m:t>
        </m:r>
      </m:oMath>
      <w:r w:rsidR="00060445" w:rsidRPr="00F6643A">
        <w:rPr>
          <w:highlight w:val="lightGray"/>
        </w:rPr>
        <w:t>. This is also known as the Richards model</w:t>
      </w:r>
      <w:r w:rsidR="00FE04E0" w:rsidRPr="00F6643A">
        <w:rPr>
          <w:highlight w:val="lightGray"/>
        </w:rPr>
        <w:t xml:space="preserve"> </w:t>
      </w:r>
      <w:r w:rsidR="00FE04E0" w:rsidRPr="00F6643A">
        <w:rPr>
          <w:highlight w:val="lightGray"/>
        </w:rPr>
        <w:fldChar w:fldCharType="begin" w:fldLock="1"/>
      </w:r>
      <w:r w:rsidR="0044050E" w:rsidRPr="00F6643A">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rsidRPr="00F6643A">
        <w:rPr>
          <w:highlight w:val="lightGray"/>
        </w:rPr>
        <w:fldChar w:fldCharType="separate"/>
      </w:r>
      <w:r w:rsidR="00FE04E0" w:rsidRPr="00F6643A">
        <w:rPr>
          <w:noProof/>
          <w:highlight w:val="lightGray"/>
        </w:rPr>
        <w:t>(Richards 1959)</w:t>
      </w:r>
      <w:r w:rsidR="00FE04E0" w:rsidRPr="00F6643A">
        <w:rPr>
          <w:highlight w:val="lightGray"/>
        </w:rPr>
        <w:fldChar w:fldCharType="end"/>
      </w:r>
      <w:r w:rsidR="00464BA0" w:rsidRPr="00F6643A">
        <w:rPr>
          <w:highlight w:val="lightGray"/>
        </w:rPr>
        <w:t xml:space="preserve">, the </w:t>
      </w:r>
      <m:oMath>
        <m:r>
          <w:rPr>
            <w:rFonts w:ascii="Cambria Math" w:hAnsi="Cambria Math"/>
            <w:highlight w:val="lightGray"/>
          </w:rPr>
          <m:t>θ</m:t>
        </m:r>
      </m:oMath>
      <w:r w:rsidR="00464BA0" w:rsidRPr="00F6643A">
        <w:rPr>
          <w:highlight w:val="lightGray"/>
        </w:rPr>
        <w:t xml:space="preserve">-logistic model </w:t>
      </w:r>
      <w:r w:rsidR="00464BA0" w:rsidRPr="00F6643A">
        <w:rPr>
          <w:highlight w:val="lightGray"/>
        </w:rPr>
        <w:fldChar w:fldCharType="begin" w:fldLock="1"/>
      </w:r>
      <w:r w:rsidR="00464BA0" w:rsidRPr="00F6643A">
        <w:rPr>
          <w:highlight w:val="lightGray"/>
        </w:rPr>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(Gilpin and Ayala 1973)</w:t>
      </w:r>
      <w:r w:rsidR="00464BA0" w:rsidRPr="00F6643A">
        <w:rPr>
          <w:highlight w:val="lightGray"/>
        </w:rPr>
        <w:fldChar w:fldCharType="end"/>
      </w:r>
      <w:r w:rsidR="00464BA0" w:rsidRPr="00F6643A">
        <w:rPr>
          <w:highlight w:val="lightGray"/>
        </w:rPr>
        <w:t xml:space="preserve">, or </w:t>
      </w:r>
      <w:r w:rsidR="006304C8">
        <w:rPr>
          <w:highlight w:val="lightGray"/>
        </w:rPr>
        <w:t xml:space="preserve">the </w:t>
      </w:r>
      <w:r w:rsidR="006304C8">
        <w:rPr>
          <w:highlight w:val="lightGray"/>
        </w:rPr>
        <w:lastRenderedPageBreak/>
        <w:t>generalized logistic model</w:t>
      </w:r>
      <w:r w:rsidR="00060445" w:rsidRPr="00F6643A">
        <w:rPr>
          <w:highlight w:val="lightGray"/>
        </w:rPr>
        <w:t xml:space="preserve">. This </w:t>
      </w:r>
      <w:r w:rsidR="00966DD5" w:rsidRPr="00F6643A">
        <w:rPr>
          <w:highlight w:val="lightGray"/>
        </w:rPr>
        <w:t xml:space="preserve">form of the </w:t>
      </w:r>
      <w:r w:rsidRPr="00F6643A">
        <w:rPr>
          <w:highlight w:val="lightGray"/>
        </w:rPr>
        <w:t xml:space="preserve">model </w:t>
      </w:r>
      <w:r w:rsidR="00060445" w:rsidRPr="00F6643A">
        <w:rPr>
          <w:highlight w:val="lightGray"/>
        </w:rPr>
        <w:t>is useful in cases where t</w:t>
      </w:r>
      <w:r w:rsidR="00984152" w:rsidRPr="00F6643A">
        <w:rPr>
          <w:highlight w:val="lightGray"/>
        </w:rPr>
        <w:t xml:space="preserve">here is no observed lag phase: </w:t>
      </w:r>
      <w:r w:rsidR="00060445" w:rsidRPr="00F6643A">
        <w:rPr>
          <w:highlight w:val="lightGray"/>
        </w:rPr>
        <w:t xml:space="preserve">either because the </w:t>
      </w:r>
      <w:r w:rsidR="00B551CC" w:rsidRPr="00F6643A">
        <w:rPr>
          <w:highlight w:val="lightGray"/>
        </w:rPr>
        <w:t>population</w:t>
      </w:r>
      <w:r w:rsidR="00060445" w:rsidRPr="00F6643A">
        <w:rPr>
          <w:highlight w:val="lightGray"/>
        </w:rPr>
        <w:t xml:space="preserve"> adjusts very rapidly or because </w:t>
      </w:r>
      <w:r w:rsidR="00B551CC" w:rsidRPr="00F6643A">
        <w:rPr>
          <w:highlight w:val="lightGray"/>
        </w:rPr>
        <w:t>it</w:t>
      </w:r>
      <w:r w:rsidR="00060445" w:rsidRPr="00F6643A">
        <w:rPr>
          <w:highlight w:val="lightGray"/>
        </w:rPr>
        <w:t xml:space="preserve"> </w:t>
      </w:r>
      <w:r w:rsidR="00984152" w:rsidRPr="00F6643A">
        <w:rPr>
          <w:highlight w:val="lightGray"/>
        </w:rPr>
        <w:t xml:space="preserve">is already </w:t>
      </w:r>
      <w:r w:rsidR="00060445" w:rsidRPr="00F6643A">
        <w:rPr>
          <w:highlight w:val="lightGray"/>
        </w:rPr>
        <w:t>adjusted prior to the growth experiment</w:t>
      </w:r>
      <w:r w:rsidR="00984152" w:rsidRPr="00F6643A">
        <w:rPr>
          <w:highlight w:val="lightGray"/>
        </w:rPr>
        <w:t>, usually</w:t>
      </w:r>
      <w:r w:rsidR="00060445" w:rsidRPr="00F6643A">
        <w:rPr>
          <w:highlight w:val="lightGray"/>
        </w:rPr>
        <w:t xml:space="preserve"> by priming it in fresh media</w:t>
      </w:r>
      <w:r w:rsidR="00984152" w:rsidRPr="00F6643A">
        <w:rPr>
          <w:highlight w:val="lightGray"/>
        </w:rPr>
        <w:t xml:space="preserve"> before the experiment</w:t>
      </w:r>
      <w:r w:rsidR="00060445" w:rsidRPr="00F6643A">
        <w:rPr>
          <w:highlight w:val="lightGray"/>
        </w:rPr>
        <w:t xml:space="preserve">. The </w:t>
      </w:r>
      <w:r w:rsidR="00A4145D" w:rsidRPr="00F6643A">
        <w:rPr>
          <w:highlight w:val="lightGray"/>
        </w:rPr>
        <w:t>last</w:t>
      </w:r>
      <w:r w:rsidR="00464BA0" w:rsidRPr="00F6643A">
        <w:rPr>
          <w:highlight w:val="lightGray"/>
        </w:rPr>
        <w:t xml:space="preserve"> </w:t>
      </w:r>
      <w:r w:rsidR="00966DD5" w:rsidRPr="00F6643A">
        <w:rPr>
          <w:highlight w:val="lightGray"/>
        </w:rPr>
        <w:t>form i</w:t>
      </w:r>
      <w:r w:rsidR="00B551CC" w:rsidRPr="00F6643A">
        <w:rPr>
          <w:highlight w:val="lightGray"/>
        </w:rPr>
        <w:t>s</w:t>
      </w:r>
      <w:r w:rsidR="00966DD5" w:rsidRPr="00F6643A">
        <w:rPr>
          <w:highlight w:val="lightGray"/>
        </w:rPr>
        <w:t xml:space="preserve"> the </w:t>
      </w:r>
      <w:r w:rsidR="00551D58" w:rsidRPr="00F6643A">
        <w:rPr>
          <w:highlight w:val="lightGray"/>
        </w:rPr>
        <w:t>standard</w:t>
      </w:r>
      <w:r w:rsidR="00966DD5" w:rsidRPr="00F6643A">
        <w:rPr>
          <w:highlight w:val="lightGray"/>
        </w:rPr>
        <w:t xml:space="preserve"> logistic model</w:t>
      </w:r>
      <w:r w:rsidR="00060445" w:rsidRPr="00F6643A">
        <w:rPr>
          <w:highlight w:val="lightGray"/>
        </w:rPr>
        <w:t xml:space="preserve">, in which </w:t>
      </w:r>
      <m:oMath>
        <m:r>
          <w:rPr>
            <w:rFonts w:ascii="Cambria Math" w:hAnsi="Cambria Math"/>
            <w:highlight w:val="lightGray"/>
          </w:rPr>
          <m:t>ν=1</m:t>
        </m:r>
      </m:oMath>
      <w:r w:rsidR="00060445" w:rsidRPr="00F6643A">
        <w:rPr>
          <w:highlight w:val="lightGray"/>
        </w:rPr>
        <w:t xml:space="preserve"> </w:t>
      </w:r>
      <w:proofErr w:type="gramStart"/>
      <w:r w:rsidR="00060445" w:rsidRPr="00F6643A">
        <w:rPr>
          <w:highlight w:val="lightGray"/>
        </w:rPr>
        <w:t xml:space="preserve">and </w:t>
      </w:r>
      <w:proofErr w:type="gramEnd"/>
      <m:oMath>
        <m:f>
          <m:fPr>
            <m:type m:val="lin"/>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m</m:t>
            </m:r>
          </m:den>
        </m:f>
        <m:r>
          <w:rPr>
            <w:rFonts w:ascii="Cambria Math" w:hAnsi="Cambria Math"/>
            <w:highlight w:val="lightGray"/>
          </w:rPr>
          <m:t>=0</m:t>
        </m:r>
      </m:oMath>
      <w:r w:rsidR="00966DD5" w:rsidRPr="00F6643A">
        <w:rPr>
          <w:highlight w:val="lightGray"/>
        </w:rPr>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xml:space="preserve"># </w:t>
            </w:r>
            <w:proofErr w:type="spellStart"/>
            <w:r>
              <w:t>Params</w:t>
            </w:r>
            <w:proofErr w:type="spellEnd"/>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proofErr w:type="spellStart"/>
            <w:r>
              <w:t>Baranyi</w:t>
            </w:r>
            <w:proofErr w:type="spellEnd"/>
            <w:r>
              <w:t>-Roberts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842879"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8428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842879"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8428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8428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 xml:space="preserve">Simplified </w:t>
            </w:r>
            <w:proofErr w:type="spellStart"/>
            <w:r>
              <w:t>Baranyi</w:t>
            </w:r>
            <w:proofErr w:type="spellEnd"/>
            <w:r>
              <w:t>-Roberts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842879"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8428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8428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6A2DBF14" w:rsidR="008404BC" w:rsidRDefault="008404BC" w:rsidP="008404BC">
      <w:pPr>
        <w:pStyle w:val="Caption"/>
        <w:rPr>
          <w:b w:val="0"/>
          <w:bCs w:val="0"/>
          <w:color w:val="auto"/>
        </w:rPr>
      </w:pPr>
      <w:r w:rsidRPr="00200E78">
        <w:rPr>
          <w:color w:val="auto"/>
        </w:rPr>
        <w:t xml:space="preserve">Table </w:t>
      </w:r>
      <w:r w:rsidR="00F6643A">
        <w:rPr>
          <w:color w:val="auto"/>
        </w:rPr>
        <w:fldChar w:fldCharType="begin"/>
      </w:r>
      <w:r w:rsidR="00F6643A">
        <w:rPr>
          <w:color w:val="auto"/>
        </w:rPr>
        <w:instrText xml:space="preserve"> SEQ Table \* ARABIC </w:instrText>
      </w:r>
      <w:r w:rsidR="00F6643A">
        <w:rPr>
          <w:color w:val="auto"/>
        </w:rPr>
        <w:fldChar w:fldCharType="separate"/>
      </w:r>
      <w:r w:rsidR="00F6643A">
        <w:rPr>
          <w:noProof/>
          <w:color w:val="auto"/>
        </w:rPr>
        <w:t>1</w:t>
      </w:r>
      <w:r w:rsidR="00F6643A">
        <w:rPr>
          <w:color w:val="auto"/>
        </w:rPr>
        <w:fldChar w:fldCharType="end"/>
      </w:r>
      <w:r>
        <w:rPr>
          <w:color w:val="auto"/>
        </w:rPr>
        <w:t>. Growth models.</w:t>
      </w:r>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1 and 2</w:t>
      </w:r>
      <w:r w:rsidR="00D61535">
        <w:rPr>
          <w:b w:val="0"/>
          <w:bCs w:val="0"/>
          <w:color w:val="auto"/>
        </w:rPr>
        <w:t>,</w:t>
      </w:r>
      <w:r w:rsidRPr="008404BC">
        <w:rPr>
          <w:b w:val="0"/>
          <w:bCs w:val="0"/>
          <w:color w:val="auto"/>
        </w:rPr>
        <w:t xml:space="preserve"> by setting the respective fixed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65A3A38A" w14:textId="77777777" w:rsidR="00250A68" w:rsidRPr="00250A68" w:rsidRDefault="00250A68" w:rsidP="00250A68"/>
    <w:p w14:paraId="272B256D" w14:textId="77777777" w:rsidR="005F02B4" w:rsidRDefault="005F02B4" w:rsidP="00507681">
      <w:pPr>
        <w:pStyle w:val="Heading2"/>
      </w:pPr>
      <w:r>
        <w:t>Model fitting and selection</w:t>
      </w:r>
    </w:p>
    <w:p w14:paraId="7E2DCE03" w14:textId="7FC01831" w:rsidR="005F02B4" w:rsidRPr="00F6643A" w:rsidRDefault="005F02B4" w:rsidP="00F70C02">
      <w:pPr>
        <w:rPr>
          <w:highlight w:val="lightGray"/>
        </w:rPr>
      </w:pPr>
      <w:r>
        <w:t xml:space="preserve">We fit </w:t>
      </w:r>
      <w:r w:rsidRPr="00F6643A">
        <w:rPr>
          <w:highlight w:val="lightGray"/>
        </w:rPr>
        <w:t xml:space="preserve">all </w:t>
      </w:r>
      <w:r w:rsidR="00464BA0" w:rsidRPr="00F6643A">
        <w:rPr>
          <w:highlight w:val="lightGray"/>
        </w:rPr>
        <w:t>six</w:t>
      </w:r>
      <w:r w:rsidRPr="00F6643A">
        <w:rPr>
          <w:highlight w:val="lightGray"/>
        </w:rPr>
        <w:t xml:space="preserve"> model</w:t>
      </w:r>
      <w:r w:rsidR="00966DD5" w:rsidRPr="00F6643A">
        <w:rPr>
          <w:highlight w:val="lightGray"/>
        </w:rPr>
        <w:t xml:space="preserve"> form</w:t>
      </w:r>
      <w:r w:rsidRPr="00F6643A">
        <w:rPr>
          <w:highlight w:val="lightGray"/>
        </w:rPr>
        <w:t>s</w:t>
      </w:r>
      <w:r>
        <w:t xml:space="preserve">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xml:space="preserve">. </w:t>
      </w:r>
      <w:r w:rsidRPr="00F6643A">
        <w:rPr>
          <w:highlight w:val="lightGray"/>
        </w:rPr>
        <w:t>We then calculate the Bayesian Information C</w:t>
      </w:r>
      <w:r w:rsidR="00984152" w:rsidRPr="00F6643A">
        <w:rPr>
          <w:highlight w:val="lightGray"/>
        </w:rPr>
        <w:t>riteria (</w:t>
      </w:r>
      <w:commentRangeStart w:id="1"/>
      <w:r w:rsidR="00984152" w:rsidRPr="00F6643A">
        <w:rPr>
          <w:highlight w:val="lightGray"/>
        </w:rPr>
        <w:t>BIC</w:t>
      </w:r>
      <w:commentRangeEnd w:id="1"/>
      <w:r w:rsidR="00D61535">
        <w:rPr>
          <w:rStyle w:val="CommentReference"/>
        </w:rPr>
        <w:commentReference w:id="1"/>
      </w:r>
      <w:r w:rsidR="00984152" w:rsidRPr="00F6643A">
        <w:rPr>
          <w:highlight w:val="lightGray"/>
        </w:rPr>
        <w:t>) of each model fit</w:t>
      </w:r>
      <w:r w:rsidR="00F06897" w:rsidRPr="00F6643A">
        <w:rPr>
          <w:highlight w:val="lightGray"/>
        </w:rPr>
        <w:t>:</w:t>
      </w:r>
    </w:p>
    <w:p w14:paraId="3E45556E" w14:textId="77777777" w:rsidR="005F02B4" w:rsidRPr="00F6643A" w:rsidRDefault="00984152" w:rsidP="00507681">
      <w:pPr>
        <w:jc w:val="center"/>
        <w:rPr>
          <w:highlight w:val="lightGray"/>
        </w:rPr>
      </w:pPr>
      <m:oMath>
        <m:r>
          <w:rPr>
            <w:rFonts w:ascii="Cambria Math" w:hAnsi="Cambria Math"/>
            <w:highlight w:val="lightGray"/>
          </w:rPr>
          <m:t>BIC=n</m:t>
        </m:r>
        <m:r>
          <m:rPr>
            <m:sty m:val="p"/>
          </m:rPr>
          <w:rPr>
            <w:rFonts w:ascii="Cambria Math" w:hAnsi="Cambria Math"/>
            <w:highlight w:val="lightGray"/>
          </w:rPr>
          <m:t>⋅</m:t>
        </m:r>
        <m:func>
          <m:funcPr>
            <m:ctrlPr>
              <w:rPr>
                <w:rFonts w:ascii="Cambria Math" w:hAnsi="Cambria Math"/>
                <w:highlight w:val="lightGray"/>
              </w:rPr>
            </m:ctrlPr>
          </m:funcPr>
          <m:fName>
            <m:r>
              <m:rPr>
                <m:sty m:val="p"/>
              </m:rPr>
              <w:rPr>
                <w:rFonts w:ascii="Cambria Math" w:hAnsi="Cambria Math"/>
                <w:highlight w:val="lightGray"/>
              </w:rPr>
              <m:t>log</m:t>
            </m:r>
          </m:fName>
          <m:e>
            <m:d>
              <m:dPr>
                <m:ctrlPr>
                  <w:rPr>
                    <w:rFonts w:ascii="Cambria Math" w:hAnsi="Cambria Math"/>
                    <w:highlight w:val="lightGray"/>
                  </w:rPr>
                </m:ctrlPr>
              </m:dPr>
              <m:e>
                <m:f>
                  <m:fPr>
                    <m:ctrlPr>
                      <w:rPr>
                        <w:rFonts w:ascii="Cambria Math" w:hAnsi="Cambria Math"/>
                        <w:highlight w:val="lightGray"/>
                      </w:rPr>
                    </m:ctrlPr>
                  </m:fPr>
                  <m:num>
                    <m:nary>
                      <m:naryPr>
                        <m:chr m:val="∑"/>
                        <m:limLoc m:val="undOvr"/>
                        <m:ctrlPr>
                          <w:rPr>
                            <w:rFonts w:ascii="Cambria Math" w:hAnsi="Cambria Math"/>
                            <w:highlight w:val="lightGray"/>
                          </w:rPr>
                        </m:ctrlPr>
                      </m:naryPr>
                      <m:sub>
                        <m:r>
                          <w:rPr>
                            <w:rFonts w:ascii="Cambria Math" w:hAnsi="Cambria Math"/>
                            <w:highlight w:val="lightGray"/>
                          </w:rPr>
                          <m:t>i</m:t>
                        </m:r>
                        <m:r>
                          <m:rPr>
                            <m:sty m:val="p"/>
                          </m:rPr>
                          <w:rPr>
                            <w:rFonts w:ascii="Cambria Math" w:hAnsi="Cambria Math"/>
                            <w:highlight w:val="lightGray"/>
                          </w:rPr>
                          <m:t>=1</m:t>
                        </m:r>
                      </m:sub>
                      <m:sup>
                        <m:r>
                          <w:rPr>
                            <w:rFonts w:ascii="Cambria Math" w:hAnsi="Cambria Math"/>
                            <w:highlight w:val="lightGray"/>
                          </w:rPr>
                          <m:t>n</m:t>
                        </m:r>
                      </m:sup>
                      <m:e>
                        <m:sSup>
                          <m:sSupPr>
                            <m:ctrlPr>
                              <w:rPr>
                                <w:rFonts w:ascii="Cambria Math" w:hAnsi="Cambria Math"/>
                                <w:highlight w:val="lightGray"/>
                              </w:rPr>
                            </m:ctrlPr>
                          </m:sSupPr>
                          <m:e>
                            <m:d>
                              <m:dPr>
                                <m:ctrlPr>
                                  <w:rPr>
                                    <w:rFonts w:ascii="Cambria Math" w:hAnsi="Cambria Math"/>
                                    <w:highlight w:val="lightGray"/>
                                  </w:rPr>
                                </m:ctrlPr>
                              </m:dPr>
                              <m:e>
                                <m:r>
                                  <w:rPr>
                                    <w:rFonts w:ascii="Cambria Math" w:hAnsi="Cambria Math"/>
                                    <w:highlight w:val="lightGray"/>
                                  </w:rPr>
                                  <m:t>N</m:t>
                                </m:r>
                                <m:d>
                                  <m:dPr>
                                    <m:ctrlPr>
                                      <w:rPr>
                                        <w:rFonts w:ascii="Cambria Math" w:hAnsi="Cambria Math"/>
                                        <w:highlight w:val="lightGray"/>
                                      </w:rPr>
                                    </m:ctrlPr>
                                  </m:dPr>
                                  <m:e>
                                    <m:sSub>
                                      <m:sSubPr>
                                        <m:ctrlPr>
                                          <w:rPr>
                                            <w:rFonts w:ascii="Cambria Math" w:hAnsi="Cambria Math"/>
                                            <w:highlight w:val="lightGray"/>
                                          </w:rPr>
                                        </m:ctrlPr>
                                      </m:sSubPr>
                                      <m:e>
                                        <m:r>
                                          <w:rPr>
                                            <w:rFonts w:ascii="Cambria Math" w:hAnsi="Cambria Math"/>
                                            <w:highlight w:val="lightGray"/>
                                          </w:rPr>
                                          <m:t>t</m:t>
                                        </m:r>
                                      </m:e>
                                      <m:sub>
                                        <m:r>
                                          <w:rPr>
                                            <w:rFonts w:ascii="Cambria Math" w:hAnsi="Cambria Math"/>
                                            <w:highlight w:val="lightGray"/>
                                          </w:rPr>
                                          <m:t>i</m:t>
                                        </m:r>
                                      </m:sub>
                                    </m:sSub>
                                  </m:e>
                                </m:d>
                                <m:r>
                                  <m:rPr>
                                    <m:sty m:val="p"/>
                                  </m:rPr>
                                  <w:rPr>
                                    <w:rFonts w:ascii="Cambria Math" w:hAnsi="Cambria Math"/>
                                    <w:highlight w:val="lightGray"/>
                                  </w:rPr>
                                  <m:t>-</m:t>
                                </m:r>
                                <m:acc>
                                  <m:accPr>
                                    <m:ctrlPr>
                                      <w:rPr>
                                        <w:rFonts w:ascii="Cambria Math" w:hAnsi="Cambria Math"/>
                                        <w:highlight w:val="lightGray"/>
                                      </w:rPr>
                                    </m:ctrlPr>
                                  </m:accPr>
                                  <m:e>
                                    <m:r>
                                      <w:rPr>
                                        <w:rFonts w:ascii="Cambria Math" w:hAnsi="Cambria Math"/>
                                        <w:highlight w:val="lightGray"/>
                                      </w:rPr>
                                      <m:t>N</m:t>
                                    </m:r>
                                  </m:e>
                                </m:acc>
                                <m:d>
                                  <m:dPr>
                                    <m:ctrlPr>
                                      <w:rPr>
                                        <w:rFonts w:ascii="Cambria Math" w:hAnsi="Cambria Math"/>
                                        <w:highlight w:val="lightGray"/>
                                      </w:rPr>
                                    </m:ctrlPr>
                                  </m:dPr>
                                  <m:e>
                                    <m:sSub>
                                      <m:sSubPr>
                                        <m:ctrlPr>
                                          <w:rPr>
                                            <w:rFonts w:ascii="Cambria Math" w:hAnsi="Cambria Math"/>
                                            <w:highlight w:val="lightGray"/>
                                          </w:rPr>
                                        </m:ctrlPr>
                                      </m:sSubPr>
                                      <m:e>
                                        <m:r>
                                          <w:rPr>
                                            <w:rFonts w:ascii="Cambria Math" w:hAnsi="Cambria Math"/>
                                            <w:highlight w:val="lightGray"/>
                                          </w:rPr>
                                          <m:t>t</m:t>
                                        </m:r>
                                      </m:e>
                                      <m:sub>
                                        <m:r>
                                          <w:rPr>
                                            <w:rFonts w:ascii="Cambria Math" w:hAnsi="Cambria Math"/>
                                            <w:highlight w:val="lightGray"/>
                                          </w:rPr>
                                          <m:t>i</m:t>
                                        </m:r>
                                      </m:sub>
                                    </m:sSub>
                                  </m:e>
                                </m:d>
                              </m:e>
                            </m:d>
                          </m:e>
                          <m:sup>
                            <m:r>
                              <m:rPr>
                                <m:sty m:val="p"/>
                              </m:rPr>
                              <w:rPr>
                                <w:rFonts w:ascii="Cambria Math" w:hAnsi="Cambria Math"/>
                                <w:highlight w:val="lightGray"/>
                              </w:rPr>
                              <m:t>2</m:t>
                            </m:r>
                          </m:sup>
                        </m:sSup>
                      </m:e>
                    </m:nary>
                  </m:num>
                  <m:den>
                    <m:r>
                      <w:rPr>
                        <w:rFonts w:ascii="Cambria Math" w:hAnsi="Cambria Math"/>
                        <w:highlight w:val="lightGray"/>
                      </w:rPr>
                      <m:t>n</m:t>
                    </m:r>
                  </m:den>
                </m:f>
              </m:e>
            </m:d>
          </m:e>
        </m:func>
        <m:r>
          <m:rPr>
            <m:sty m:val="p"/>
          </m:rPr>
          <w:rPr>
            <w:rFonts w:ascii="Cambria Math" w:hAnsi="Cambria Math"/>
            <w:highlight w:val="lightGray"/>
          </w:rPr>
          <m:t>+</m:t>
        </m:r>
        <m:r>
          <w:rPr>
            <w:rFonts w:ascii="Cambria Math" w:hAnsi="Cambria Math"/>
            <w:highlight w:val="lightGray"/>
          </w:rPr>
          <m:t>k</m:t>
        </m:r>
        <m:r>
          <m:rPr>
            <m:sty m:val="p"/>
          </m:rPr>
          <w:rPr>
            <w:rFonts w:ascii="Cambria Math" w:hAnsi="Cambria Math"/>
            <w:highlight w:val="lightGray"/>
          </w:rPr>
          <m:t>⋅</m:t>
        </m:r>
        <m:func>
          <m:funcPr>
            <m:ctrlPr>
              <w:rPr>
                <w:rFonts w:ascii="Cambria Math" w:hAnsi="Cambria Math"/>
                <w:highlight w:val="lightGray"/>
              </w:rPr>
            </m:ctrlPr>
          </m:funcPr>
          <m:fName>
            <m:r>
              <m:rPr>
                <m:sty m:val="p"/>
              </m:rPr>
              <w:rPr>
                <w:rFonts w:ascii="Cambria Math" w:hAnsi="Cambria Math"/>
                <w:highlight w:val="lightGray"/>
              </w:rPr>
              <m:t>log</m:t>
            </m:r>
          </m:fName>
          <m:e>
            <m:r>
              <w:rPr>
                <w:rFonts w:ascii="Cambria Math" w:hAnsi="Cambria Math"/>
                <w:highlight w:val="lightGray"/>
              </w:rPr>
              <m:t>n</m:t>
            </m:r>
          </m:e>
        </m:func>
      </m:oMath>
      <w:r w:rsidR="005F02B4" w:rsidRPr="00F6643A">
        <w:rPr>
          <w:highlight w:val="lightGray"/>
        </w:rPr>
        <w:t>,</w:t>
      </w:r>
    </w:p>
    <w:p w14:paraId="04EB3F0C" w14:textId="708ECFFD" w:rsidR="005F02B4" w:rsidRDefault="005F02B4" w:rsidP="00507681">
      <w:r w:rsidRPr="00F6643A">
        <w:rPr>
          <w:highlight w:val="lightGray"/>
        </w:rPr>
        <w:t xml:space="preserve">where </w:t>
      </w:r>
      <m:oMath>
        <m:r>
          <w:rPr>
            <w:rFonts w:ascii="Cambria Math" w:hAnsi="Cambria Math"/>
            <w:highlight w:val="lightGray"/>
          </w:rPr>
          <m:t>k</m:t>
        </m:r>
      </m:oMath>
      <w:r w:rsidRPr="00F6643A">
        <w:rPr>
          <w:highlight w:val="lightGray"/>
        </w:rPr>
        <w:t xml:space="preserve"> is the number </w:t>
      </w:r>
      <w:r w:rsidR="00464BA0" w:rsidRPr="00F6643A">
        <w:rPr>
          <w:highlight w:val="lightGray"/>
        </w:rPr>
        <w:t>model</w:t>
      </w:r>
      <w:r w:rsidRPr="00F6643A">
        <w:rPr>
          <w:highlight w:val="lightGray"/>
        </w:rPr>
        <w:t xml:space="preserve"> parameters, </w:t>
      </w:r>
      <m:oMath>
        <m:r>
          <w:rPr>
            <w:rFonts w:ascii="Cambria Math" w:hAnsi="Cambria Math"/>
            <w:highlight w:val="lightGray"/>
          </w:rPr>
          <m:t>n</m:t>
        </m:r>
      </m:oMath>
      <w:r w:rsidRPr="00F6643A">
        <w:rPr>
          <w:highlight w:val="lightGray"/>
        </w:rPr>
        <w:t xml:space="preserve"> is the number of </w:t>
      </w:r>
      <w:r w:rsidR="00464BA0" w:rsidRPr="00F6643A">
        <w:rPr>
          <w:highlight w:val="lightGray"/>
        </w:rPr>
        <w:t xml:space="preserve">data </w:t>
      </w:r>
      <w:r w:rsidRPr="00F6643A">
        <w:rPr>
          <w:highlight w:val="lightGray"/>
        </w:rPr>
        <w:t>points</w:t>
      </w:r>
      <w:r w:rsidR="00464BA0" w:rsidRPr="00F6643A">
        <w:rPr>
          <w:highlight w:val="lightGray"/>
        </w:rPr>
        <w:t>,</w:t>
      </w:r>
      <w:r w:rsidRPr="00F6643A">
        <w:rPr>
          <w:highlight w:val="lightGray"/>
        </w:rPr>
        <w:t xml:space="preserve">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00464BA0" w:rsidRPr="00F6643A">
        <w:rPr>
          <w:highlight w:val="lightGray"/>
        </w:rPr>
        <w:t xml:space="preserve"> are the time points</w:t>
      </w:r>
      <w:r w:rsidRPr="00F6643A">
        <w:rPr>
          <w:highlight w:val="lightGray"/>
        </w:rPr>
        <w:t xml:space="preserve">, </w:t>
      </w:r>
      <m:oMath>
        <m:r>
          <w:rPr>
            <w:rFonts w:ascii="Cambria Math" w:hAnsi="Cambria Math"/>
            <w:highlight w:val="lightGray"/>
          </w:rPr>
          <m:t>N</m:t>
        </m:r>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e>
        </m:d>
      </m:oMath>
      <w:r w:rsidRPr="00F6643A">
        <w:rPr>
          <w:highlight w:val="lightGray"/>
        </w:rPr>
        <w:t xml:space="preserve"> is the </w:t>
      </w:r>
      <w:r w:rsidR="00464BA0" w:rsidRPr="00F6643A">
        <w:rPr>
          <w:highlight w:val="lightGray"/>
        </w:rPr>
        <w:t xml:space="preserve">optical </w:t>
      </w:r>
      <w:r w:rsidR="003D0164" w:rsidRPr="00F6643A">
        <w:rPr>
          <w:highlight w:val="lightGray"/>
        </w:rPr>
        <w:t>density</w:t>
      </w:r>
      <w:r w:rsidRPr="00F6643A">
        <w:rPr>
          <w:highlight w:val="lightGray"/>
        </w:rPr>
        <w:t xml:space="preserve"> at time point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Pr="00F6643A">
        <w:rPr>
          <w:highlight w:val="lightGray"/>
        </w:rPr>
        <w:t xml:space="preserve">, and </w:t>
      </w:r>
      <m:oMath>
        <m:acc>
          <m:accPr>
            <m:ctrlPr>
              <w:rPr>
                <w:rFonts w:ascii="Cambria Math" w:hAnsi="Cambria Math"/>
                <w:i/>
                <w:highlight w:val="lightGray"/>
              </w:rPr>
            </m:ctrlPr>
          </m:accPr>
          <m:e>
            <m:r>
              <w:rPr>
                <w:rFonts w:ascii="Cambria Math" w:hAnsi="Cambria Math"/>
                <w:highlight w:val="lightGray"/>
              </w:rPr>
              <m:t>N</m:t>
            </m:r>
          </m:e>
        </m:acc>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e>
        </m:d>
        <m:r>
          <w:rPr>
            <w:rFonts w:ascii="Cambria Math" w:hAnsi="Cambria Math"/>
            <w:highlight w:val="lightGray"/>
          </w:rPr>
          <m:t xml:space="preserve"> </m:t>
        </m:r>
      </m:oMath>
      <w:r w:rsidRPr="00F6643A">
        <w:rPr>
          <w:highlight w:val="lightGray"/>
        </w:rPr>
        <w:t xml:space="preserve">is the expected </w:t>
      </w:r>
      <w:r w:rsidR="003D0164" w:rsidRPr="00F6643A">
        <w:rPr>
          <w:highlight w:val="lightGray"/>
        </w:rPr>
        <w:t>density</w:t>
      </w:r>
      <w:r w:rsidRPr="00F6643A">
        <w:rPr>
          <w:highlight w:val="lightGray"/>
        </w:rPr>
        <w:t xml:space="preserve"> at time point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Pr="00F6643A">
        <w:rPr>
          <w:highlight w:val="lightGray"/>
        </w:rPr>
        <w:t xml:space="preserve"> according to the model.</w:t>
      </w:r>
      <w:r w:rsidR="00154E23" w:rsidRPr="00F6643A">
        <w:rPr>
          <w:highlight w:val="lightGray"/>
        </w:rPr>
        <w:t xml:space="preserve"> We select the model </w:t>
      </w:r>
      <w:r w:rsidR="00966DD5" w:rsidRPr="00F6643A">
        <w:rPr>
          <w:highlight w:val="lightGray"/>
        </w:rPr>
        <w:t xml:space="preserve">form </w:t>
      </w:r>
      <w:r w:rsidR="00154E23" w:rsidRPr="00F6643A">
        <w:rPr>
          <w:highlight w:val="lightGray"/>
        </w:rPr>
        <w:t>with the lowest BIC</w:t>
      </w:r>
      <w:r w:rsidR="00464BA0" w:rsidRPr="00F6643A">
        <w:rPr>
          <w:highlight w:val="lightGray"/>
        </w:rPr>
        <w:t xml:space="preserve"> </w:t>
      </w:r>
      <w:r w:rsidR="00464BA0" w:rsidRPr="00F6643A">
        <w:rPr>
          <w:highlight w:val="lightGray"/>
        </w:rPr>
        <w:fldChar w:fldCharType="begin" w:fldLock="1"/>
      </w:r>
      <w:r w:rsidR="00D44992" w:rsidRPr="00F6643A">
        <w:rPr>
          <w:highlight w:val="lightGray"/>
        </w:rPr>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(Kass and Raftery 1995; Ward 2008)</w:t>
      </w:r>
      <w:r w:rsidR="00464BA0" w:rsidRPr="00F6643A">
        <w:rPr>
          <w:highlight w:val="lightGray"/>
        </w:rPr>
        <w:fldChar w:fldCharType="end"/>
      </w:r>
      <w:r w:rsidR="00154E23" w:rsidRPr="00F6643A">
        <w:rPr>
          <w:highlight w:val="lightGray"/>
        </w:rPr>
        <w:t>.</w:t>
      </w:r>
    </w:p>
    <w:p w14:paraId="202C6CCE" w14:textId="45E0D53E" w:rsidR="00154E23" w:rsidRDefault="00C05ED5" w:rsidP="00937B87">
      <w:r>
        <w:lastRenderedPageBreak/>
        <w:t xml:space="preserve">We repeat the model fitting procedure for the </w:t>
      </w:r>
      <w:r w:rsidR="00F70C02">
        <w:t>monoculture growth curve</w:t>
      </w:r>
      <w:r>
        <w:t xml:space="preserve"> data of each strain</w:t>
      </w:r>
      <w:r w:rsidR="00C81953">
        <w:t>,</w:t>
      </w:r>
      <w:r>
        <w:t xml:space="preserve"> to produce estimates for all six parameters as well as confidence intervals on these </w:t>
      </w:r>
      <w:r w:rsidR="00895982">
        <w:t>estimates</w:t>
      </w:r>
      <w:r w:rsidR="00DA15C0">
        <w:t>. The best fit</w:t>
      </w:r>
      <w:r w:rsidR="00997352">
        <w:t xml:space="preserve"> </w:t>
      </w:r>
      <w:r w:rsidR="00DA15C0">
        <w:t xml:space="preserve">is shown in </w:t>
      </w:r>
      <w:r w:rsidR="00937B87">
        <w:fldChar w:fldCharType="begin"/>
      </w:r>
      <w:r w:rsidR="00937B87">
        <w:instrText xml:space="preserve"> REF _Ref439852214 \h </w:instrText>
      </w:r>
      <w:r w:rsidR="00937B87">
        <w:fldChar w:fldCharType="separate"/>
      </w:r>
      <w:r w:rsidR="00937B87" w:rsidRPr="00DA15C0">
        <w:t xml:space="preserve">Figure </w:t>
      </w:r>
      <w:r w:rsidR="00937B87">
        <w:rPr>
          <w:noProof/>
        </w:rPr>
        <w:t>2</w:t>
      </w:r>
      <w:r w:rsidR="00937B87">
        <w:fldChar w:fldCharType="end"/>
      </w:r>
      <w:r w:rsidR="00937B87">
        <w:t xml:space="preserve"> and</w:t>
      </w:r>
      <w:r w:rsidR="00997352">
        <w:t xml:space="preserve"> the estimated growth parameters are given in</w:t>
      </w:r>
      <w:r w:rsidR="00F6643A">
        <w:t xml:space="preserve"> </w:t>
      </w:r>
      <w:r w:rsidR="00F6643A">
        <w:fldChar w:fldCharType="begin"/>
      </w:r>
      <w:r w:rsidR="00F6643A">
        <w:instrText xml:space="preserve"> REF _Ref447619046 \h </w:instrText>
      </w:r>
      <w:r w:rsidR="00F6643A">
        <w:fldChar w:fldCharType="separate"/>
      </w:r>
      <w:r w:rsidR="00F6643A" w:rsidRPr="00F6643A">
        <w:t xml:space="preserve">Table </w:t>
      </w:r>
      <w:r w:rsidR="00F6643A" w:rsidRPr="00F6643A">
        <w:rPr>
          <w:noProof/>
        </w:rPr>
        <w:t>2</w:t>
      </w:r>
      <w:r w:rsidR="00F6643A">
        <w:fldChar w:fldCharType="end"/>
      </w:r>
      <w:r w:rsidR="00997352">
        <w:t>.</w:t>
      </w:r>
    </w:p>
    <w:p w14:paraId="51C5D1A1" w14:textId="77777777" w:rsidR="00250A68" w:rsidRDefault="00250A68" w:rsidP="00DA15C0">
      <w:pPr>
        <w:keepNext/>
      </w:pPr>
    </w:p>
    <w:p w14:paraId="2D07E7EE" w14:textId="77777777" w:rsidR="00250A68" w:rsidRDefault="00250A68" w:rsidP="00DA15C0">
      <w:pPr>
        <w:keepNext/>
      </w:pPr>
    </w:p>
    <w:p w14:paraId="3983ED24" w14:textId="6D829DD7" w:rsidR="00DA15C0" w:rsidRDefault="00250A68" w:rsidP="00DA15C0">
      <w:pPr>
        <w:keepNext/>
      </w:pPr>
      <w:r>
        <w:rPr>
          <w:noProof/>
        </w:rPr>
        <w:drawing>
          <wp:inline distT="0" distB="0" distL="0" distR="0" wp14:anchorId="464D4EA3" wp14:editId="21E28D71">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152D5154" w14:textId="2D55206C" w:rsidR="00DA15C0" w:rsidRPr="00DA15C0" w:rsidRDefault="00DA15C0" w:rsidP="00250A68">
      <w:pPr>
        <w:pStyle w:val="Caption"/>
        <w:jc w:val="center"/>
        <w:rPr>
          <w:color w:val="auto"/>
        </w:rPr>
      </w:pPr>
      <w:bookmarkStart w:id="2" w:name="_Ref439852214"/>
      <w:proofErr w:type="gramStart"/>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sidR="0087587D">
        <w:rPr>
          <w:noProof/>
          <w:color w:val="auto"/>
        </w:rPr>
        <w:t>2</w:t>
      </w:r>
      <w:r w:rsidRPr="00DA15C0">
        <w:rPr>
          <w:color w:val="auto"/>
        </w:rPr>
        <w:fldChar w:fldCharType="end"/>
      </w:r>
      <w:bookmarkEnd w:id="2"/>
      <w:r>
        <w:rPr>
          <w:color w:val="auto"/>
        </w:rPr>
        <w:t>.</w:t>
      </w:r>
      <w:proofErr w:type="gramEnd"/>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sidR="00250A68">
        <w:rPr>
          <w:b w:val="0"/>
          <w:bCs w:val="0"/>
          <w:color w:val="auto"/>
        </w:rPr>
        <w:t xml:space="preserve">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sidR="00250A68" w:rsidRPr="00250A68">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134"/>
        <w:gridCol w:w="1175"/>
        <w:gridCol w:w="1228"/>
        <w:gridCol w:w="1228"/>
        <w:gridCol w:w="1228"/>
        <w:gridCol w:w="1125"/>
        <w:gridCol w:w="1125"/>
      </w:tblGrid>
      <w:tr w:rsidR="00B176A3" w14:paraId="3F902697" w14:textId="77777777" w:rsidTr="00F12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6A3DAC2" w14:textId="77777777" w:rsidR="00B176A3" w:rsidRPr="00B176A3" w:rsidRDefault="00B176A3" w:rsidP="00997352">
            <w:pPr>
              <w:ind w:firstLine="0"/>
              <w:jc w:val="center"/>
              <w:rPr>
                <w:sz w:val="18"/>
                <w:szCs w:val="18"/>
              </w:rPr>
            </w:pPr>
          </w:p>
        </w:tc>
        <w:tc>
          <w:tcPr>
            <w:tcW w:w="2403" w:type="dxa"/>
            <w:gridSpan w:val="2"/>
          </w:tcPr>
          <w:p w14:paraId="46BA5DAF" w14:textId="68AC897A"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456" w:type="dxa"/>
            <w:gridSpan w:val="2"/>
          </w:tcPr>
          <w:p w14:paraId="47E5D720" w14:textId="3E230043" w:rsidR="00B176A3" w:rsidRPr="00B176A3" w:rsidRDefault="00B176A3" w:rsidP="008E60E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250" w:type="dxa"/>
            <w:gridSpan w:val="2"/>
          </w:tcPr>
          <w:p w14:paraId="1DE847DE" w14:textId="5FCDD63E"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B176A3" w14:paraId="3C45AC95" w14:textId="301C8C66"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0BE19E" w14:textId="6A7972FC" w:rsidR="00B176A3" w:rsidRDefault="00B176A3" w:rsidP="00997352">
            <w:pPr>
              <w:ind w:firstLine="0"/>
              <w:jc w:val="center"/>
              <w:rPr>
                <w:sz w:val="18"/>
                <w:szCs w:val="18"/>
              </w:rPr>
            </w:pPr>
            <w:r>
              <w:rPr>
                <w:sz w:val="18"/>
                <w:szCs w:val="18"/>
              </w:rPr>
              <w:t>Strain</w:t>
            </w:r>
          </w:p>
          <w:p w14:paraId="0203180C" w14:textId="3B05D998" w:rsidR="00B176A3" w:rsidRPr="00B176A3" w:rsidRDefault="00B176A3" w:rsidP="00997352">
            <w:pPr>
              <w:ind w:firstLine="0"/>
              <w:jc w:val="center"/>
              <w:rPr>
                <w:sz w:val="18"/>
                <w:szCs w:val="18"/>
              </w:rPr>
            </w:pPr>
            <w:r w:rsidRPr="00B176A3">
              <w:rPr>
                <w:sz w:val="18"/>
                <w:szCs w:val="18"/>
              </w:rPr>
              <w:t>Parameter</w:t>
            </w:r>
          </w:p>
        </w:tc>
        <w:tc>
          <w:tcPr>
            <w:tcW w:w="1175" w:type="dxa"/>
          </w:tcPr>
          <w:p w14:paraId="4BBE23AE" w14:textId="63EE5ADB"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586BA134" w14:textId="61F361DD" w:rsidR="00B176A3" w:rsidRPr="00B176A3" w:rsidRDefault="00B176A3" w:rsidP="00B176A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228" w:type="dxa"/>
          </w:tcPr>
          <w:p w14:paraId="34143450" w14:textId="7CCDEAA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0627B489" w14:textId="453A7904"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25" w:type="dxa"/>
          </w:tcPr>
          <w:p w14:paraId="2BC350BC" w14:textId="5AE5E005"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25" w:type="dxa"/>
          </w:tcPr>
          <w:p w14:paraId="3C424EB8" w14:textId="2813FA6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r>
      <w:tr w:rsidR="00B176A3" w14:paraId="242B60E5" w14:textId="6F02CB51" w:rsidTr="00B176A3">
        <w:tc>
          <w:tcPr>
            <w:cnfStyle w:val="001000000000" w:firstRow="0" w:lastRow="0" w:firstColumn="1" w:lastColumn="0" w:oddVBand="0" w:evenVBand="0" w:oddHBand="0" w:evenHBand="0" w:firstRowFirstColumn="0" w:firstRowLastColumn="0" w:lastRowFirstColumn="0" w:lastRowLastColumn="0"/>
            <w:tcW w:w="1134" w:type="dxa"/>
          </w:tcPr>
          <w:p w14:paraId="57FAAE8A" w14:textId="1F37AFD6" w:rsidR="00B176A3" w:rsidRPr="00B176A3" w:rsidRDefault="00842879" w:rsidP="00997352">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tcPr>
          <w:p w14:paraId="4706B8E0" w14:textId="61723D5F"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0.125</w:t>
            </w:r>
          </w:p>
        </w:tc>
        <w:tc>
          <w:tcPr>
            <w:tcW w:w="1228" w:type="dxa"/>
          </w:tcPr>
          <w:p w14:paraId="67EF53EC" w14:textId="33FBA24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0.124</w:t>
            </w:r>
          </w:p>
        </w:tc>
        <w:tc>
          <w:tcPr>
            <w:tcW w:w="1228" w:type="dxa"/>
          </w:tcPr>
          <w:p w14:paraId="637369D0" w14:textId="7473976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0.286</w:t>
            </w:r>
          </w:p>
        </w:tc>
        <w:tc>
          <w:tcPr>
            <w:tcW w:w="1228" w:type="dxa"/>
          </w:tcPr>
          <w:p w14:paraId="5DAF2BAC" w14:textId="0A0AEA74"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0.23</w:t>
            </w:r>
          </w:p>
        </w:tc>
        <w:tc>
          <w:tcPr>
            <w:tcW w:w="1125" w:type="dxa"/>
          </w:tcPr>
          <w:p w14:paraId="49E320F4" w14:textId="045F66B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0.188</w:t>
            </w:r>
          </w:p>
        </w:tc>
        <w:tc>
          <w:tcPr>
            <w:tcW w:w="1125" w:type="dxa"/>
          </w:tcPr>
          <w:p w14:paraId="6EC88224" w14:textId="3EC15B6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0.204</w:t>
            </w:r>
          </w:p>
        </w:tc>
      </w:tr>
      <w:tr w:rsidR="00B176A3" w14:paraId="496164D8" w14:textId="5CB42A38"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F30EAE3" w14:textId="4F7F4E25"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tcPr>
          <w:p w14:paraId="02AFDB10" w14:textId="76A962C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0.528</w:t>
            </w:r>
          </w:p>
        </w:tc>
        <w:tc>
          <w:tcPr>
            <w:tcW w:w="1228" w:type="dxa"/>
          </w:tcPr>
          <w:p w14:paraId="2F73AB10" w14:textId="578D387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0.65</w:t>
            </w:r>
          </w:p>
        </w:tc>
        <w:tc>
          <w:tcPr>
            <w:tcW w:w="1228" w:type="dxa"/>
          </w:tcPr>
          <w:p w14:paraId="03764BC7" w14:textId="1184AF6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0.619</w:t>
            </w:r>
          </w:p>
        </w:tc>
        <w:tc>
          <w:tcPr>
            <w:tcW w:w="1228" w:type="dxa"/>
          </w:tcPr>
          <w:p w14:paraId="6C45B5EE" w14:textId="5FD1246D"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0.631</w:t>
            </w:r>
          </w:p>
        </w:tc>
        <w:tc>
          <w:tcPr>
            <w:tcW w:w="1125" w:type="dxa"/>
          </w:tcPr>
          <w:p w14:paraId="63B762DF" w14:textId="5AF38E5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0.633</w:t>
            </w:r>
          </w:p>
        </w:tc>
        <w:tc>
          <w:tcPr>
            <w:tcW w:w="1125" w:type="dxa"/>
          </w:tcPr>
          <w:p w14:paraId="29C845F6" w14:textId="1ADC7B0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0.74</w:t>
            </w:r>
          </w:p>
        </w:tc>
      </w:tr>
      <w:tr w:rsidR="00B176A3" w14:paraId="24C25DCB" w14:textId="3DA123C9" w:rsidTr="00B176A3">
        <w:tc>
          <w:tcPr>
            <w:cnfStyle w:val="001000000000" w:firstRow="0" w:lastRow="0" w:firstColumn="1" w:lastColumn="0" w:oddVBand="0" w:evenVBand="0" w:oddHBand="0" w:evenHBand="0" w:firstRowFirstColumn="0" w:firstRowLastColumn="0" w:lastRowFirstColumn="0" w:lastRowLastColumn="0"/>
            <w:tcW w:w="1134" w:type="dxa"/>
          </w:tcPr>
          <w:p w14:paraId="38669633" w14:textId="45DB647E"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tcPr>
          <w:p w14:paraId="529CF34D" w14:textId="168DBD47"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0.265±0.026</w:t>
            </w:r>
          </w:p>
        </w:tc>
        <w:tc>
          <w:tcPr>
            <w:tcW w:w="1228" w:type="dxa"/>
          </w:tcPr>
          <w:p w14:paraId="6A2EA377" w14:textId="28DD0E75"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0.587±0.003</w:t>
            </w:r>
          </w:p>
        </w:tc>
        <w:tc>
          <w:tcPr>
            <w:tcW w:w="1228" w:type="dxa"/>
          </w:tcPr>
          <w:p w14:paraId="1A420BE9" w14:textId="7F001184" w:rsidR="00B176A3" w:rsidRPr="00B176A3" w:rsidRDefault="00B176A3" w:rsidP="007F2D4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0.304±0.012</w:t>
            </w:r>
          </w:p>
        </w:tc>
        <w:tc>
          <w:tcPr>
            <w:tcW w:w="1228" w:type="dxa"/>
          </w:tcPr>
          <w:p w14:paraId="72CFB0E6" w14:textId="22E9B45C"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0.483±0.017</w:t>
            </w:r>
          </w:p>
        </w:tc>
        <w:tc>
          <w:tcPr>
            <w:tcW w:w="1125" w:type="dxa"/>
          </w:tcPr>
          <w:p w14:paraId="27D14731" w14:textId="0551798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310±2910</w:t>
            </w:r>
          </w:p>
        </w:tc>
        <w:tc>
          <w:tcPr>
            <w:tcW w:w="1125" w:type="dxa"/>
          </w:tcPr>
          <w:p w14:paraId="7F4164A8" w14:textId="176871A5"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highlight w:val="red"/>
              </w:rPr>
              <w:t>51.25±216</w:t>
            </w:r>
          </w:p>
        </w:tc>
      </w:tr>
      <w:tr w:rsidR="00B176A3" w14:paraId="451EF5B9" w14:textId="536DEBA7"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950059" w14:textId="17ED7DF2"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tcPr>
          <w:p w14:paraId="223B3ABD" w14:textId="6E3BD15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2.636±0.235</w:t>
            </w:r>
          </w:p>
        </w:tc>
        <w:tc>
          <w:tcPr>
            <w:tcW w:w="1228" w:type="dxa"/>
          </w:tcPr>
          <w:p w14:paraId="5549276C" w14:textId="66495560" w:rsidR="00B176A3" w:rsidRPr="00B176A3" w:rsidRDefault="00B176A3" w:rsidP="007F2D4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228" w:type="dxa"/>
          </w:tcPr>
          <w:p w14:paraId="727A2E00" w14:textId="40EA579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2.484±0.164</w:t>
            </w:r>
          </w:p>
        </w:tc>
        <w:tc>
          <w:tcPr>
            <w:tcW w:w="1228" w:type="dxa"/>
          </w:tcPr>
          <w:p w14:paraId="5443B90C" w14:textId="4E61112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1.512±0.083</w:t>
            </w:r>
          </w:p>
        </w:tc>
        <w:tc>
          <w:tcPr>
            <w:tcW w:w="1125" w:type="dxa"/>
          </w:tcPr>
          <w:p w14:paraId="2E7CF140" w14:textId="21AFF7C0"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125" w:type="dxa"/>
          </w:tcPr>
          <w:p w14:paraId="71E74B36" w14:textId="1CDC7FF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0.055±1.01</w:t>
            </w:r>
          </w:p>
        </w:tc>
      </w:tr>
      <w:tr w:rsidR="00B176A3" w14:paraId="362096E8" w14:textId="13739576" w:rsidTr="00B176A3">
        <w:tc>
          <w:tcPr>
            <w:cnfStyle w:val="001000000000" w:firstRow="0" w:lastRow="0" w:firstColumn="1" w:lastColumn="0" w:oddVBand="0" w:evenVBand="0" w:oddHBand="0" w:evenHBand="0" w:firstRowFirstColumn="0" w:firstRowLastColumn="0" w:lastRowFirstColumn="0" w:lastRowLastColumn="0"/>
            <w:tcW w:w="1134" w:type="dxa"/>
          </w:tcPr>
          <w:p w14:paraId="4FC5976B" w14:textId="5093DB8B" w:rsidR="00B176A3" w:rsidRPr="00B176A3" w:rsidRDefault="00842879" w:rsidP="00997352">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tcPr>
          <w:p w14:paraId="6A4EBC36" w14:textId="67B88035" w:rsidR="00B176A3" w:rsidRPr="00B176A3" w:rsidRDefault="00B176A3" w:rsidP="008E60E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0.032±0.002</w:t>
            </w:r>
          </w:p>
        </w:tc>
        <w:tc>
          <w:tcPr>
            <w:tcW w:w="1228" w:type="dxa"/>
          </w:tcPr>
          <w:p w14:paraId="69974360" w14:textId="5AF0A2A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0.008±0.006</w:t>
            </w:r>
          </w:p>
        </w:tc>
        <w:tc>
          <w:tcPr>
            <w:tcW w:w="1228" w:type="dxa"/>
          </w:tcPr>
          <w:p w14:paraId="6B0098F5" w14:textId="265D394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228" w:type="dxa"/>
          </w:tcPr>
          <w:p w14:paraId="10F8DC1A" w14:textId="77A2345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125" w:type="dxa"/>
          </w:tcPr>
          <w:p w14:paraId="53F24ACD" w14:textId="25782C0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0.001±0.091</w:t>
            </w:r>
          </w:p>
        </w:tc>
        <w:tc>
          <w:tcPr>
            <w:tcW w:w="1125" w:type="dxa"/>
          </w:tcPr>
          <w:p w14:paraId="363ECA3C" w14:textId="5225E2F9"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6304C8">
              <w:rPr>
                <w:sz w:val="18"/>
                <w:szCs w:val="18"/>
                <w:highlight w:val="red"/>
              </w:rPr>
              <w:t>0.141±</w:t>
            </w:r>
            <w:r w:rsidRPr="00B176A3">
              <w:rPr>
                <w:sz w:val="18"/>
                <w:szCs w:val="18"/>
                <w:highlight w:val="red"/>
              </w:rPr>
              <w:t>2.651</w:t>
            </w:r>
          </w:p>
        </w:tc>
      </w:tr>
      <w:tr w:rsidR="00B176A3" w14:paraId="64C90D8B" w14:textId="40EE906C"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B4A045F" w14:textId="49A7AA20"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tcPr>
          <w:p w14:paraId="01966BEF" w14:textId="2F13DE45"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0.937±0.057</w:t>
            </w:r>
          </w:p>
        </w:tc>
        <w:tc>
          <w:tcPr>
            <w:tcW w:w="1228" w:type="dxa"/>
          </w:tcPr>
          <w:p w14:paraId="02B764E1" w14:textId="3270942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3.735±0.642</w:t>
            </w:r>
          </w:p>
        </w:tc>
        <w:tc>
          <w:tcPr>
            <w:tcW w:w="1228" w:type="dxa"/>
          </w:tcPr>
          <w:p w14:paraId="50A5AFEE" w14:textId="616B978F"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228" w:type="dxa"/>
          </w:tcPr>
          <w:p w14:paraId="7F5B1888" w14:textId="24BE12CB"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125" w:type="dxa"/>
          </w:tcPr>
          <w:p w14:paraId="751A48D4" w14:textId="62244A23"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0.176±0.029</w:t>
            </w:r>
          </w:p>
        </w:tc>
        <w:tc>
          <w:tcPr>
            <w:tcW w:w="1125" w:type="dxa"/>
          </w:tcPr>
          <w:p w14:paraId="554AF7F8" w14:textId="128145CC"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6304C8">
              <w:rPr>
                <w:sz w:val="18"/>
                <w:szCs w:val="18"/>
                <w:highlight w:val="red"/>
              </w:rPr>
              <w:t>0.094±</w:t>
            </w:r>
            <w:r w:rsidRPr="00B176A3">
              <w:rPr>
                <w:sz w:val="18"/>
                <w:szCs w:val="18"/>
                <w:highlight w:val="red"/>
              </w:rPr>
              <w:t>0.417</w:t>
            </w:r>
          </w:p>
        </w:tc>
      </w:tr>
      <w:tr w:rsidR="00B176A3" w14:paraId="691A4645" w14:textId="4D26FB61" w:rsidTr="00B176A3">
        <w:tc>
          <w:tcPr>
            <w:cnfStyle w:val="001000000000" w:firstRow="0" w:lastRow="0" w:firstColumn="1" w:lastColumn="0" w:oddVBand="0" w:evenVBand="0" w:oddHBand="0" w:evenHBand="0" w:firstRowFirstColumn="0" w:firstRowLastColumn="0" w:lastRowFirstColumn="0" w:lastRowLastColumn="0"/>
            <w:tcW w:w="1134" w:type="dxa"/>
          </w:tcPr>
          <w:p w14:paraId="66E146F3" w14:textId="05598D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μ</m:t>
                </m:r>
              </m:oMath>
            </m:oMathPara>
          </w:p>
        </w:tc>
        <w:tc>
          <w:tcPr>
            <w:tcW w:w="1175" w:type="dxa"/>
          </w:tcPr>
          <w:p w14:paraId="6B6BC406" w14:textId="253D1AED"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0.268</w:t>
            </w:r>
          </w:p>
        </w:tc>
        <w:tc>
          <w:tcPr>
            <w:tcW w:w="1228" w:type="dxa"/>
          </w:tcPr>
          <w:p w14:paraId="204BFBAA" w14:textId="3FFEA69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0.376</w:t>
            </w:r>
          </w:p>
        </w:tc>
        <w:tc>
          <w:tcPr>
            <w:tcW w:w="1228" w:type="dxa"/>
          </w:tcPr>
          <w:p w14:paraId="1E026860" w14:textId="194ACA9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0.256</w:t>
            </w:r>
          </w:p>
        </w:tc>
        <w:tc>
          <w:tcPr>
            <w:tcW w:w="1228" w:type="dxa"/>
          </w:tcPr>
          <w:p w14:paraId="5D6AE684" w14:textId="654A9EF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w:t>
            </w:r>
          </w:p>
        </w:tc>
        <w:tc>
          <w:tcPr>
            <w:tcW w:w="1125" w:type="dxa"/>
          </w:tcPr>
          <w:p w14:paraId="316F82EF" w14:textId="39D74EA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0.228</w:t>
            </w:r>
          </w:p>
        </w:tc>
        <w:tc>
          <w:tcPr>
            <w:tcW w:w="1125" w:type="dxa"/>
          </w:tcPr>
          <w:p w14:paraId="01C84B37" w14:textId="132D1816"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0.425</w:t>
            </w:r>
          </w:p>
        </w:tc>
      </w:tr>
      <w:tr w:rsidR="00B176A3" w14:paraId="5DE5D1C3" w14:textId="251A7561"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AFED169" w14:textId="1883E2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λ</m:t>
                </m:r>
              </m:oMath>
            </m:oMathPara>
          </w:p>
        </w:tc>
        <w:tc>
          <w:tcPr>
            <w:tcW w:w="1175" w:type="dxa"/>
          </w:tcPr>
          <w:p w14:paraId="6CB462FD" w14:textId="56FCC5B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3.93</w:t>
            </w:r>
          </w:p>
        </w:tc>
        <w:tc>
          <w:tcPr>
            <w:tcW w:w="1228" w:type="dxa"/>
          </w:tcPr>
          <w:p w14:paraId="5F466670" w14:textId="52B468B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1.578</w:t>
            </w:r>
          </w:p>
        </w:tc>
        <w:tc>
          <w:tcPr>
            <w:tcW w:w="1228" w:type="dxa"/>
          </w:tcPr>
          <w:p w14:paraId="2AD4D17F" w14:textId="3A3A4098"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0.004</w:t>
            </w:r>
          </w:p>
        </w:tc>
        <w:tc>
          <w:tcPr>
            <w:tcW w:w="1228" w:type="dxa"/>
          </w:tcPr>
          <w:p w14:paraId="4175C3D0" w14:textId="67CCE0C2"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0.016</w:t>
            </w:r>
          </w:p>
        </w:tc>
        <w:tc>
          <w:tcPr>
            <w:tcW w:w="1125" w:type="dxa"/>
          </w:tcPr>
          <w:p w14:paraId="57017AA5" w14:textId="13F0AD17"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0.705</w:t>
            </w:r>
          </w:p>
        </w:tc>
        <w:tc>
          <w:tcPr>
            <w:tcW w:w="1125" w:type="dxa"/>
          </w:tcPr>
          <w:p w14:paraId="49891A03" w14:textId="4401B778" w:rsidR="00B176A3" w:rsidRPr="00B176A3" w:rsidRDefault="00B176A3" w:rsidP="00F6643A">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0.032</w:t>
            </w:r>
          </w:p>
        </w:tc>
      </w:tr>
    </w:tbl>
    <w:p w14:paraId="7383547C" w14:textId="7534148F" w:rsidR="00997352" w:rsidRPr="007F2D48" w:rsidRDefault="00F6643A" w:rsidP="00B176A3">
      <w:pPr>
        <w:pStyle w:val="Caption"/>
        <w:rPr>
          <w:b w:val="0"/>
          <w:bCs w:val="0"/>
          <w:color w:val="auto"/>
        </w:rPr>
      </w:pPr>
      <w:bookmarkStart w:id="3" w:name="_Ref447619046"/>
      <w:r w:rsidRPr="00F6643A">
        <w:rPr>
          <w:color w:val="auto"/>
        </w:rPr>
        <w:t xml:space="preserve">Table </w:t>
      </w:r>
      <w:r w:rsidRPr="00F6643A">
        <w:rPr>
          <w:color w:val="auto"/>
        </w:rPr>
        <w:fldChar w:fldCharType="begin"/>
      </w:r>
      <w:r w:rsidRPr="00F6643A">
        <w:rPr>
          <w:color w:val="auto"/>
        </w:rPr>
        <w:instrText xml:space="preserve"> SEQ Table \* ARABIC </w:instrText>
      </w:r>
      <w:r w:rsidRPr="00F6643A">
        <w:rPr>
          <w:color w:val="auto"/>
        </w:rPr>
        <w:fldChar w:fldCharType="separate"/>
      </w:r>
      <w:r w:rsidRPr="00F6643A">
        <w:rPr>
          <w:noProof/>
          <w:color w:val="auto"/>
        </w:rPr>
        <w:t>2</w:t>
      </w:r>
      <w:r w:rsidRPr="00F6643A">
        <w:rPr>
          <w:color w:val="auto"/>
        </w:rPr>
        <w:fldChar w:fldCharType="end"/>
      </w:r>
      <w:bookmarkEnd w:id="3"/>
      <w:r w:rsidR="007F2D48">
        <w:rPr>
          <w:color w:val="auto"/>
        </w:rPr>
        <w:t xml:space="preserve">. Estimated parameters from growth model fitting. </w:t>
      </w:r>
      <w:r w:rsidR="007F2D48">
        <w:rPr>
          <w:b w:val="0"/>
          <w:bCs w:val="0"/>
          <w:color w:val="auto"/>
        </w:rPr>
        <w:t xml:space="preserve">Where applicable, the estimation standard </w:t>
      </w:r>
      <w:r w:rsidR="007F2D48" w:rsidRPr="007F2D48">
        <w:rPr>
          <w:b w:val="0"/>
          <w:bCs w:val="0"/>
          <w:color w:val="auto"/>
        </w:rPr>
        <w:t>deviation is given after the ± sign.</w:t>
      </w:r>
      <w:r w:rsidR="007F2D48">
        <w:rPr>
          <w:b w:val="0"/>
          <w:bCs w:val="0"/>
          <w:color w:val="auto"/>
        </w:rPr>
        <w:t xml:space="preserve"> * denotes cases where the best model had a </w:t>
      </w:r>
      <w:r w:rsidR="00B176A3">
        <w:rPr>
          <w:b w:val="0"/>
          <w:bCs w:val="0"/>
          <w:color w:val="auto"/>
        </w:rPr>
        <w:t xml:space="preserve">fixed </w:t>
      </w:r>
      <w:r w:rsidR="007F2D48">
        <w:rPr>
          <w:b w:val="0"/>
          <w:bCs w:val="0"/>
          <w:color w:val="auto"/>
        </w:rPr>
        <w:t xml:space="preserve">parameter </w:t>
      </w:r>
      <w:r w:rsidR="00B176A3">
        <w:rPr>
          <w:b w:val="0"/>
          <w:bCs w:val="0"/>
          <w:color w:val="auto"/>
        </w:rPr>
        <w:t>value</w:t>
      </w:r>
      <w:r w:rsidR="007F2D48">
        <w:rPr>
          <w:b w:val="0"/>
          <w:bCs w:val="0"/>
          <w:color w:val="auto"/>
        </w:rPr>
        <w:t xml:space="preserve">. – denotes cases where the </w:t>
      </w:r>
      <w:r w:rsidR="00B176A3">
        <w:rPr>
          <w:b w:val="0"/>
          <w:bCs w:val="0"/>
          <w:color w:val="auto"/>
        </w:rPr>
        <w:t xml:space="preserve">best </w:t>
      </w:r>
      <w:r w:rsidR="007F2D48">
        <w:rPr>
          <w:b w:val="0"/>
          <w:bCs w:val="0"/>
          <w:color w:val="auto"/>
        </w:rPr>
        <w:t xml:space="preserve">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007F2D48" w:rsidRPr="008404BC">
        <w:rPr>
          <w:b w:val="0"/>
          <w:bCs w:val="0"/>
          <w:color w:val="auto"/>
        </w:rPr>
        <w:t xml:space="preserve"> </w:t>
      </w:r>
      <w:proofErr w:type="gramStart"/>
      <w:r w:rsidR="007F2D48" w:rsidRPr="008404BC">
        <w:rPr>
          <w:b w:val="0"/>
          <w:bCs w:val="0"/>
          <w:color w:val="auto"/>
        </w:rPr>
        <w:t>is</w:t>
      </w:r>
      <w:proofErr w:type="gramEnd"/>
      <w:r w:rsidR="007F2D48" w:rsidRPr="008404BC">
        <w:rPr>
          <w:b w:val="0"/>
          <w:bCs w:val="0"/>
          <w:color w:val="auto"/>
        </w:rPr>
        <w:t xml:space="preserve"> the initial population density; </w:t>
      </w:r>
      <m:oMath>
        <m:r>
          <m:rPr>
            <m:sty m:val="bi"/>
          </m:rPr>
          <w:rPr>
            <w:rFonts w:ascii="Cambria Math" w:hAnsi="Cambria Math"/>
            <w:color w:val="auto"/>
          </w:rPr>
          <m:t>K</m:t>
        </m:r>
      </m:oMath>
      <w:r w:rsidR="007F2D48" w:rsidRPr="008404BC">
        <w:rPr>
          <w:b w:val="0"/>
          <w:bCs w:val="0"/>
          <w:color w:val="auto"/>
        </w:rPr>
        <w:t xml:space="preserve"> is the maximum population density; </w:t>
      </w:r>
      <m:oMath>
        <m:r>
          <m:rPr>
            <m:sty m:val="bi"/>
          </m:rPr>
          <w:rPr>
            <w:rFonts w:ascii="Cambria Math" w:hAnsi="Cambria Math"/>
            <w:color w:val="auto"/>
          </w:rPr>
          <m:t>r</m:t>
        </m:r>
      </m:oMath>
      <w:r w:rsidR="007F2D48" w:rsidRPr="008404BC">
        <w:rPr>
          <w:b w:val="0"/>
          <w:bCs w:val="0"/>
          <w:color w:val="auto"/>
        </w:rPr>
        <w:t xml:space="preserve"> is the specific growth rate in low density; </w:t>
      </w:r>
      <m:oMath>
        <m:r>
          <m:rPr>
            <m:sty m:val="bi"/>
          </m:rPr>
          <w:rPr>
            <w:rFonts w:ascii="Cambria Math" w:hAnsi="Cambria Math"/>
            <w:color w:val="auto"/>
          </w:rPr>
          <m:t>ν</m:t>
        </m:r>
      </m:oMath>
      <w:r w:rsidR="007F2D48"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007F2D48" w:rsidRPr="008404BC">
        <w:rPr>
          <w:b w:val="0"/>
          <w:bCs w:val="0"/>
          <w:color w:val="auto"/>
        </w:rPr>
        <w:t xml:space="preserve"> is the initial physiological state; </w:t>
      </w:r>
      <m:oMath>
        <m:r>
          <m:rPr>
            <m:sty m:val="bi"/>
          </m:rPr>
          <w:rPr>
            <w:rFonts w:ascii="Cambria Math" w:hAnsi="Cambria Math"/>
            <w:color w:val="auto"/>
          </w:rPr>
          <m:t>v</m:t>
        </m:r>
      </m:oMath>
      <w:r w:rsidR="007F2D48" w:rsidRPr="008404BC">
        <w:rPr>
          <w:b w:val="0"/>
          <w:bCs w:val="0"/>
          <w:color w:val="auto"/>
        </w:rPr>
        <w:t xml:space="preserve"> is the physiological adjustment rate</w:t>
      </w:r>
      <w:r w:rsidR="008E60E6">
        <w:rPr>
          <w:b w:val="0"/>
          <w:bCs w:val="0"/>
          <w:color w:val="auto"/>
        </w:rPr>
        <w:t xml:space="preserve">; </w:t>
      </w:r>
      <m:oMath>
        <m:r>
          <m:rPr>
            <m:sty m:val="bi"/>
          </m:rPr>
          <w:rPr>
            <w:rFonts w:ascii="Cambria Math" w:hAnsi="Cambria Math"/>
            <w:color w:val="auto"/>
          </w:rPr>
          <m:t>μ</m:t>
        </m:r>
      </m:oMath>
      <w:r w:rsidR="008E60E6">
        <w:rPr>
          <w:b w:val="0"/>
          <w:bCs w:val="0"/>
          <w:color w:val="auto"/>
        </w:rPr>
        <w:t xml:space="preserve"> is the maximum specific growth rate; </w:t>
      </w:r>
      <m:oMath>
        <m:r>
          <m:rPr>
            <m:sty m:val="bi"/>
          </m:rPr>
          <w:rPr>
            <w:rFonts w:ascii="Cambria Math" w:hAnsi="Cambria Math"/>
            <w:color w:val="auto"/>
          </w:rPr>
          <m:t>λ</m:t>
        </m:r>
      </m:oMath>
      <w:r w:rsidR="008E60E6">
        <w:rPr>
          <w:b w:val="0"/>
          <w:bCs w:val="0"/>
          <w:color w:val="auto"/>
        </w:rPr>
        <w:t xml:space="preserve"> is the lag duration</w:t>
      </w:r>
      <w:r w:rsidR="00B176A3">
        <w:rPr>
          <w:b w:val="0"/>
          <w:bCs w:val="0"/>
          <w:color w:val="auto"/>
        </w:rPr>
        <w:t>.</w:t>
      </w:r>
    </w:p>
    <w:p w14:paraId="70FD87B0" w14:textId="00BB61E1" w:rsidR="00464BA0" w:rsidRDefault="00464BA0" w:rsidP="00507681">
      <w:pPr>
        <w:pStyle w:val="Heading2"/>
      </w:pPr>
      <w:r>
        <w:t>Competition model</w:t>
      </w:r>
    </w:p>
    <w:p w14:paraId="18A511A7" w14:textId="4983E525" w:rsidR="005F02B4" w:rsidRDefault="00F70C02" w:rsidP="00755D4D">
      <w:r>
        <w:t xml:space="preserve">For modeling growth in </w:t>
      </w:r>
      <w:r w:rsidR="00937B87">
        <w:t xml:space="preserve">a </w:t>
      </w:r>
      <w:r>
        <w:t xml:space="preserve">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771245BB" w:rsidR="00F70C02" w:rsidRPr="00507681" w:rsidRDefault="00842879"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49A24155" w:rsidR="002D475F" w:rsidRDefault="00842879" w:rsidP="00937B87">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w:t>
      </w:r>
      <w:proofErr w:type="gramStart"/>
      <w:r w:rsidR="002D475F">
        <w:t>is</w:t>
      </w:r>
      <w:proofErr w:type="gramEnd"/>
      <w:r w:rsidR="002D475F">
        <w:t xml:space="preserve"> a competition coefficient, the ratio between inter- and intra-strain </w:t>
      </w:r>
      <w:r w:rsidR="00937B87">
        <w:t>competitive effect</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77ED1381"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We do not</w:t>
      </w:r>
      <w:r w:rsidR="00600271">
        <w:t>,</w:t>
      </w:r>
      <w:r>
        <w:t xml:space="preserve"> however</w:t>
      </w:r>
      <w:r w:rsidR="00600271">
        <w:t>,</w:t>
      </w:r>
      <w:r>
        <w:t xml:space="preserve">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7F8131F8" w:rsidR="00FB4568" w:rsidRDefault="00FB4568" w:rsidP="00091D78">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w:t>
      </w:r>
      <w:r w:rsidR="00091D78">
        <w:t>by minimizing</w:t>
      </w:r>
      <w:r>
        <w:t xml:space="preserv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t>
      </w:r>
      <w:r w:rsidR="004C1B7B">
        <w:t>(e</w:t>
      </w:r>
      <w:r w:rsidR="00091D78">
        <w:t xml:space="preserve">q. 3) </w:t>
      </w:r>
      <w:r>
        <w:t xml:space="preserve">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E1EC0">
        <w:t>A-</w:t>
      </w:r>
      <w:r w:rsidR="00755D4D">
        <w:t>C</w:t>
      </w:r>
      <w:r w:rsidR="00353E9F">
        <w:t>)</w:t>
      </w:r>
      <w:r>
        <w:t>.</w:t>
      </w:r>
    </w:p>
    <w:p w14:paraId="2C0CE35C" w14:textId="6979DE25" w:rsidR="00353E9F" w:rsidRDefault="00091D78" w:rsidP="00507681">
      <w:pPr>
        <w:pStyle w:val="Heading2"/>
      </w:pPr>
      <w:r>
        <w:t>Mixed culture</w:t>
      </w:r>
      <w:r w:rsidR="00353E9F">
        <w:t xml:space="preserve"> prediction</w:t>
      </w:r>
    </w:p>
    <w:p w14:paraId="3F886ACF" w14:textId="0808B0FA" w:rsidR="003578D2" w:rsidRDefault="004C1B7B" w:rsidP="004C1B7B">
      <w:r>
        <w:t>When</w:t>
      </w:r>
      <w:r w:rsidR="00353E9F">
        <w:t xml:space="preserve"> all growth and competition parameters have been estimated, e</w:t>
      </w:r>
      <w:r w:rsidR="00FB4568">
        <w:t xml:space="preserve">q. 3 </w:t>
      </w:r>
      <w:r w:rsidR="003578D2">
        <w:t>is solved</w:t>
      </w:r>
      <w:r w:rsidR="00353E9F">
        <w:t xml:space="preserve"> by numerical integration</w:t>
      </w:r>
      <w:r w:rsidR="008F3527">
        <w:t>, providing a</w:t>
      </w:r>
      <w:r>
        <w:t xml:space="preserve"> joint</w:t>
      </w:r>
      <w:r w:rsidR="008F3527">
        <w:t xml:space="preserve"> prediction for</w:t>
      </w:r>
      <w:r>
        <w:t xml:space="preserve"> the densities</w:t>
      </w:r>
      <w:r w:rsidR="008F3527">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From the predicted densities, </w:t>
      </w:r>
      <w:r w:rsidR="003578D2">
        <w:t xml:space="preserve">the </w:t>
      </w:r>
      <w:r w:rsidR="00FB4568" w:rsidRPr="004C1B7B">
        <w:t>frequenc</w:t>
      </w:r>
      <w:r w:rsidRPr="004C1B7B">
        <w:t>ies</w:t>
      </w:r>
      <w:r w:rsidR="00FB4568">
        <w:t xml:space="preserve"> of each strain over time</w:t>
      </w:r>
      <w:r w:rsidR="008F3527">
        <w:t xml:space="preserve"> </w:t>
      </w:r>
      <w:r>
        <w:t xml:space="preserve">can be </w:t>
      </w:r>
      <w:proofErr w:type="gramStart"/>
      <w:r>
        <w:t xml:space="preserve">predicted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755D4D">
        <w:t>.</w:t>
      </w:r>
    </w:p>
    <w:p w14:paraId="71456173" w14:textId="6ED3CF17" w:rsidR="002168D9" w:rsidRDefault="002168D9" w:rsidP="004C1B7B">
      <w:pPr>
        <w:pStyle w:val="Heading2"/>
      </w:pPr>
      <w:r>
        <w:t xml:space="preserve">Prediction </w:t>
      </w:r>
      <w:r w:rsidR="004C1B7B">
        <w:t>validation</w:t>
      </w:r>
    </w:p>
    <w:p w14:paraId="5685D906" w14:textId="4C77A1BA" w:rsidR="002168D9" w:rsidRDefault="00634C7E" w:rsidP="0087587D">
      <w:r>
        <w:t xml:space="preserve">To </w:t>
      </w:r>
      <w:r w:rsidR="004C1B7B">
        <w:t>validate</w:t>
      </w:r>
      <w:r>
        <w:t xml:space="preserve"> our method, we performed </w:t>
      </w:r>
      <w:r w:rsidR="002168D9">
        <w:t xml:space="preserve">growth curve and </w:t>
      </w:r>
      <w:r>
        <w:t xml:space="preserve">competition experiments with two different sets of </w:t>
      </w:r>
      <w:r w:rsidR="0087587D">
        <w:rPr>
          <w:i/>
          <w:iCs/>
        </w:rPr>
        <w:t>E.</w:t>
      </w:r>
      <w:r>
        <w:rPr>
          <w:i/>
          <w:iCs/>
        </w:rPr>
        <w:t xml:space="preserve"> coli </w:t>
      </w:r>
      <w:r>
        <w:t xml:space="preserve">strains marked with fluorescent proteins. In set 1, we </w:t>
      </w:r>
      <w:r>
        <w:lastRenderedPageBreak/>
        <w:t>competed DH5α-GFP vs. TG1-RFP; in set 2 we competed JM109-GFP with MG1655-</w:t>
      </w:r>
      <w:r w:rsidR="00E6397D" w:rsidRPr="00E6397D">
        <w:t>Δ</w:t>
      </w:r>
      <w:r w:rsidR="008404BC">
        <w:t>fnr</w:t>
      </w:r>
      <w:r w:rsidR="00E6397D">
        <w:t>-</w:t>
      </w:r>
      <w:r w:rsidRPr="008404BC">
        <w:t>RFP</w:t>
      </w:r>
      <w:r>
        <w:t xml:space="preserve">. </w:t>
      </w:r>
    </w:p>
    <w:p w14:paraId="7076F3E1" w14:textId="2303950E" w:rsidR="00634C7E" w:rsidRDefault="00634C7E" w:rsidP="004C1B7B">
      <w:r>
        <w:t>In each competition experiment, we grew</w:t>
      </w:r>
      <w:r w:rsidR="00473A92">
        <w:t xml:space="preserve"> in 96 well plate</w:t>
      </w:r>
      <w:r>
        <w:t xml:space="preserve">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2227612D" w:rsidR="00634C7E" w:rsidRPr="00634C7E" w:rsidRDefault="002168D9" w:rsidP="00E21DD0">
      <w:r>
        <w:t xml:space="preserve">We compare our model prediction with the </w:t>
      </w:r>
      <w:r w:rsidRPr="00E21DD0">
        <w:t xml:space="preserve">exponential model which is commonly used in the literature to estimate </w:t>
      </w:r>
      <w:r w:rsidR="007911B2" w:rsidRPr="00E21DD0">
        <w:t>growth rates</w:t>
      </w:r>
      <w:r w:rsidRPr="00E21DD0">
        <w:t xml:space="preserve"> from growth curve</w:t>
      </w:r>
      <w:r w:rsidR="007911B2" w:rsidRPr="00E21DD0">
        <w:t xml:space="preserve"> data </w:t>
      </w:r>
      <w:r w:rsidR="007911B2" w:rsidRPr="00E21DD0">
        <w:fldChar w:fldCharType="begin" w:fldLock="1"/>
      </w:r>
      <w:r w:rsidR="008E6028">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"label" : "chapter", "prefix" : "for example, see ", "uris" : [ "http://www.mendeley.com/documents/?uuid=f081921d-ea2b-4792-ba44-f8184b796e8d" ] } ], "mendeley" : { "formattedCitation" : "(for example, see Hall et al. 2014)", "plainTextFormattedCitation" : "(for example, see Hall et al. 2014)", "previouslyFormattedCitation" : "(for example, see Hall et al. 2014)" }, "properties" : { "noteIndex" : 0 }, "schema" : "https://github.com/citation-style-language/schema/raw/master/csl-citation.json" }</w:instrText>
      </w:r>
      <w:r w:rsidR="007911B2" w:rsidRPr="00E21DD0">
        <w:fldChar w:fldCharType="separate"/>
      </w:r>
      <w:r w:rsidR="007911B2" w:rsidRPr="00E21DD0">
        <w:rPr>
          <w:noProof/>
        </w:rPr>
        <w:t>(for example, see Hall et al. 2014)</w:t>
      </w:r>
      <w:r w:rsidR="007911B2" w:rsidRPr="00E21DD0">
        <w:fldChar w:fldCharType="end"/>
      </w:r>
      <w:r w:rsidR="007911B2" w:rsidRPr="00E21DD0">
        <w:t xml:space="preserve">: </w:t>
      </w:r>
      <w:r w:rsidRPr="00E21DD0">
        <w:t>the inflection point – point of maximum growth rate - is found</w:t>
      </w:r>
      <w:r w:rsidR="00E21DD0" w:rsidRPr="00E21DD0">
        <w:t>,</w:t>
      </w:r>
      <w:r w:rsidR="007911B2" w:rsidRPr="00E21DD0">
        <w:t xml:space="preserve"> </w:t>
      </w:r>
      <w:r w:rsidR="00E21DD0" w:rsidRPr="00E21DD0">
        <w:t xml:space="preserve">and the growth rate is estimated from the slope of a linear regression between </w:t>
      </w:r>
      <w:proofErr w:type="spellStart"/>
      <w:r w:rsidR="00E21DD0" w:rsidRPr="00E21DD0">
        <w:rPr>
          <w:i/>
          <w:iCs/>
        </w:rPr>
        <w:t>logN</w:t>
      </w:r>
      <w:proofErr w:type="spellEnd"/>
      <w:r w:rsidR="00E21DD0" w:rsidRPr="00E21DD0">
        <w:t xml:space="preserve"> and time around the inflection point</w:t>
      </w:r>
      <w:r w:rsidR="00E21DD0">
        <w:t xml:space="preserve"> (</w:t>
      </w:r>
      <w:r w:rsidR="00E21DD0">
        <w:rPr>
          <w:highlight w:val="yellow"/>
        </w:rPr>
        <w:fldChar w:fldCharType="begin"/>
      </w:r>
      <w:r w:rsidR="00E21DD0">
        <w:instrText xml:space="preserve"> REF _Ref447793087 \h </w:instrText>
      </w:r>
      <w:r w:rsidR="00E21DD0">
        <w:rPr>
          <w:highlight w:val="yellow"/>
        </w:rPr>
      </w:r>
      <w:r w:rsidR="00E21DD0">
        <w:rPr>
          <w:highlight w:val="yellow"/>
        </w:rPr>
        <w:fldChar w:fldCharType="separate"/>
      </w:r>
      <w:r w:rsidR="00E21DD0" w:rsidRPr="000962E5">
        <w:t>Figure S2</w:t>
      </w:r>
      <w:r w:rsidR="00E21DD0">
        <w:rPr>
          <w:highlight w:val="yellow"/>
        </w:rPr>
        <w:fldChar w:fldCharType="end"/>
      </w:r>
      <w:r w:rsidR="00E21DD0">
        <w:t>).</w:t>
      </w:r>
    </w:p>
    <w:p w14:paraId="2682370D" w14:textId="34F91528"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4C1B7B">
        <w:t xml:space="preserve"> </w:t>
      </w:r>
      <w:r w:rsidR="002168D9">
        <w:t xml:space="preserve">shows the comparison of our method prediction (in green and red solid lines) with data from the competition experiment (colored error bars) and the </w:t>
      </w:r>
      <w:r w:rsidR="002168D9" w:rsidRPr="00E21DD0">
        <w:t>exponential model</w:t>
      </w:r>
      <w:r w:rsidR="002168D9">
        <w:t xml:space="preserve">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2D37C221" w:rsidR="00755D4D" w:rsidRDefault="00250A68" w:rsidP="00250A68">
      <w:pPr>
        <w:keepNext/>
        <w:jc w:val="center"/>
      </w:pPr>
      <w:r>
        <w:rPr>
          <w:noProof/>
          <w:sz w:val="20"/>
          <w:szCs w:val="20"/>
        </w:rPr>
        <w:drawing>
          <wp:inline distT="0" distB="0" distL="0" distR="0" wp14:anchorId="156BAE8E" wp14:editId="14D0E6ED">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14:paraId="1D85F89C" w14:textId="29972EED" w:rsidR="00212934" w:rsidRPr="00753E0A" w:rsidRDefault="00755D4D" w:rsidP="00753E0A">
      <w:pPr>
        <w:pStyle w:val="Caption"/>
        <w:rPr>
          <w:b w:val="0"/>
          <w:bCs w:val="0"/>
          <w:color w:val="auto"/>
        </w:rPr>
      </w:pPr>
      <w:bookmarkStart w:id="4"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0087587D">
        <w:rPr>
          <w:noProof/>
          <w:color w:val="auto"/>
        </w:rPr>
        <w:t>3</w:t>
      </w:r>
      <w:r w:rsidRPr="00755D4D">
        <w:rPr>
          <w:color w:val="auto"/>
        </w:rPr>
        <w:fldChar w:fldCharType="end"/>
      </w:r>
      <w:bookmarkEnd w:id="4"/>
      <w:r>
        <w:rPr>
          <w:color w:val="auto"/>
        </w:rPr>
        <w:t>.</w:t>
      </w:r>
      <w:proofErr w:type="gramEnd"/>
      <w:r w:rsidR="002D33FF" w:rsidRPr="00503DBB">
        <w:rPr>
          <w:color w:val="auto"/>
          <w:sz w:val="20"/>
          <w:szCs w:val="20"/>
        </w:rPr>
        <w:t xml:space="preserve"> </w:t>
      </w:r>
      <w:r w:rsidR="00212934" w:rsidRPr="00755D4D">
        <w:rPr>
          <w:color w:val="auto"/>
        </w:rPr>
        <w:t xml:space="preserve">Predicting </w:t>
      </w:r>
      <w:r w:rsidR="00AC6080">
        <w:rPr>
          <w:color w:val="auto"/>
        </w:rPr>
        <w:t>growth in a mixed culture</w:t>
      </w:r>
      <w:r w:rsidR="008C3E22" w:rsidRPr="00755D4D">
        <w:rPr>
          <w:color w:val="auto"/>
        </w:rPr>
        <w:t>.</w:t>
      </w:r>
      <w:r w:rsidR="00212934" w:rsidRPr="00755D4D">
        <w:rPr>
          <w:color w:val="auto"/>
        </w:rPr>
        <w:t xml:space="preserve"> </w:t>
      </w:r>
      <w:r w:rsidR="00212934">
        <w:rPr>
          <w:b w:val="0"/>
          <w:bCs w:val="0"/>
          <w:color w:val="auto"/>
        </w:rPr>
        <w:t xml:space="preserve">Growth </w:t>
      </w:r>
      <w:r w:rsidR="00212934" w:rsidRPr="00AC6080">
        <w:rPr>
          <w:b w:val="0"/>
          <w:bCs w:val="0"/>
          <w:color w:val="auto"/>
        </w:rPr>
        <w:t xml:space="preserve">of two </w:t>
      </w:r>
      <w:r w:rsidR="00212934" w:rsidRPr="00AC6080">
        <w:rPr>
          <w:b w:val="0"/>
          <w:bCs w:val="0"/>
          <w:i/>
          <w:iCs/>
          <w:color w:val="auto"/>
        </w:rPr>
        <w:t>E. coli</w:t>
      </w:r>
      <w:r w:rsidR="00212934" w:rsidRPr="00AC6080">
        <w:rPr>
          <w:b w:val="0"/>
          <w:bCs w:val="0"/>
          <w:color w:val="auto"/>
        </w:rPr>
        <w:t xml:space="preserve"> </w:t>
      </w:r>
      <w:r w:rsidR="00AC6080" w:rsidRPr="00AC6080">
        <w:rPr>
          <w:b w:val="0"/>
          <w:bCs w:val="0"/>
          <w:color w:val="auto"/>
        </w:rPr>
        <w:t xml:space="preserve">competing for resources </w:t>
      </w:r>
      <w:r w:rsidR="00212934" w:rsidRPr="00AC6080">
        <w:rPr>
          <w:b w:val="0"/>
          <w:bCs w:val="0"/>
          <w:color w:val="auto"/>
        </w:rPr>
        <w:t>in</w:t>
      </w:r>
      <w:r w:rsidR="00AC6080" w:rsidRPr="00AC6080">
        <w:rPr>
          <w:b w:val="0"/>
          <w:bCs w:val="0"/>
          <w:color w:val="auto"/>
        </w:rPr>
        <w:t xml:space="preserve"> a</w:t>
      </w:r>
      <w:r w:rsidR="00212934" w:rsidRPr="00AC6080">
        <w:rPr>
          <w:b w:val="0"/>
          <w:bCs w:val="0"/>
          <w:color w:val="auto"/>
        </w:rPr>
        <w:t xml:space="preserve"> mixed </w:t>
      </w:r>
      <w:r w:rsidR="00212934">
        <w:rPr>
          <w:b w:val="0"/>
          <w:bCs w:val="0"/>
          <w:color w:val="auto"/>
        </w:rPr>
        <w:t xml:space="preserve">culture. </w:t>
      </w:r>
      <w:r w:rsidR="00250A68">
        <w:rPr>
          <w:color w:val="auto"/>
        </w:rPr>
        <w:t>(A-</w:t>
      </w:r>
      <w:r w:rsidR="00212934">
        <w:rPr>
          <w:color w:val="auto"/>
        </w:rPr>
        <w:t>C</w:t>
      </w:r>
      <w:r w:rsidR="00212934" w:rsidRPr="00212934">
        <w:rPr>
          <w:color w:val="auto"/>
        </w:rPr>
        <w:t>)</w:t>
      </w:r>
      <w:r w:rsidR="00212934">
        <w:rPr>
          <w:color w:val="auto"/>
        </w:rPr>
        <w:t xml:space="preserve"> </w:t>
      </w:r>
      <w:r w:rsidR="00AC6080">
        <w:rPr>
          <w:b w:val="0"/>
          <w:bCs w:val="0"/>
          <w:color w:val="auto"/>
        </w:rPr>
        <w:t>The b</w:t>
      </w:r>
      <w:r w:rsidR="00212934">
        <w:rPr>
          <w:b w:val="0"/>
          <w:bCs w:val="0"/>
          <w:color w:val="auto"/>
        </w:rPr>
        <w:t xml:space="preserve">lue error bars </w:t>
      </w:r>
      <w:r w:rsidR="00AC6080">
        <w:rPr>
          <w:b w:val="0"/>
          <w:bCs w:val="0"/>
          <w:color w:val="auto"/>
        </w:rPr>
        <w:t xml:space="preserve">are the measured </w:t>
      </w:r>
      <w:r w:rsidR="00212934">
        <w:rPr>
          <w:b w:val="0"/>
          <w:bCs w:val="0"/>
          <w:color w:val="auto"/>
        </w:rPr>
        <w:t>total optical density</w:t>
      </w:r>
      <w:r w:rsidR="00250A68">
        <w:rPr>
          <w:b w:val="0"/>
          <w:bCs w:val="0"/>
          <w:color w:val="auto"/>
        </w:rPr>
        <w:t xml:space="preserve"> in </w:t>
      </w:r>
      <w:r w:rsidR="00AC6080">
        <w:rPr>
          <w:b w:val="0"/>
          <w:bCs w:val="0"/>
          <w:color w:val="auto"/>
        </w:rPr>
        <w:t xml:space="preserve">a </w:t>
      </w:r>
      <w:r w:rsidR="00250A68">
        <w:rPr>
          <w:b w:val="0"/>
          <w:bCs w:val="0"/>
          <w:color w:val="auto"/>
        </w:rPr>
        <w:t>mixed culture</w:t>
      </w:r>
      <w:r w:rsidR="00AC6080">
        <w:rPr>
          <w:b w:val="0"/>
          <w:bCs w:val="0"/>
          <w:color w:val="auto"/>
        </w:rPr>
        <w:t>. T</w:t>
      </w:r>
      <w:r w:rsidR="00212934">
        <w:rPr>
          <w:b w:val="0"/>
          <w:bCs w:val="0"/>
          <w:color w:val="auto"/>
        </w:rPr>
        <w:t xml:space="preserve">he solid blue line is the </w:t>
      </w:r>
      <w:r w:rsidR="00AC6080">
        <w:rPr>
          <w:b w:val="0"/>
          <w:bCs w:val="0"/>
          <w:color w:val="auto"/>
        </w:rPr>
        <w:t xml:space="preserve">fitted </w:t>
      </w:r>
      <w:r w:rsidR="00212934">
        <w:rPr>
          <w:b w:val="0"/>
          <w:bCs w:val="0"/>
          <w:color w:val="auto"/>
        </w:rPr>
        <w:t xml:space="preserve">competition model. </w:t>
      </w:r>
      <w:r w:rsidR="00AC6080">
        <w:rPr>
          <w:b w:val="0"/>
          <w:bCs w:val="0"/>
          <w:color w:val="auto"/>
        </w:rPr>
        <w:t>T</w:t>
      </w:r>
      <w:r w:rsidR="00212934">
        <w:rPr>
          <w:b w:val="0"/>
          <w:bCs w:val="0"/>
          <w:color w:val="auto"/>
        </w:rPr>
        <w:t>he green and red dashed lines represent the competition model prediction for each strain.</w:t>
      </w:r>
      <w:r w:rsidR="00AC6080">
        <w:rPr>
          <w:b w:val="0"/>
          <w:bCs w:val="0"/>
          <w:color w:val="auto"/>
        </w:rPr>
        <w:t xml:space="preserve"> The black line represents the </w:t>
      </w:r>
      <w:r w:rsidR="00AC6080" w:rsidRPr="00E21DD0">
        <w:rPr>
          <w:b w:val="0"/>
          <w:bCs w:val="0"/>
          <w:color w:val="auto"/>
        </w:rPr>
        <w:t>exponential model prediction</w:t>
      </w:r>
      <w:r w:rsidR="00E21DD0">
        <w:rPr>
          <w:b w:val="0"/>
          <w:bCs w:val="0"/>
          <w:color w:val="auto"/>
        </w:rPr>
        <w:t xml:space="preserve"> </w:t>
      </w:r>
      <w:r w:rsidR="00E21DD0" w:rsidRPr="00E21DD0">
        <w:rPr>
          <w:b w:val="0"/>
          <w:bCs w:val="0"/>
          <w:color w:val="auto"/>
        </w:rPr>
        <w:t>(</w:t>
      </w:r>
      <w:r w:rsidR="00E21DD0">
        <w:rPr>
          <w:b w:val="0"/>
          <w:bCs w:val="0"/>
          <w:color w:val="auto"/>
        </w:rPr>
        <w:t xml:space="preserve">see </w:t>
      </w:r>
      <w:r w:rsidR="00E21DD0" w:rsidRPr="00E21DD0">
        <w:rPr>
          <w:b w:val="0"/>
          <w:bCs w:val="0"/>
          <w:color w:val="auto"/>
        </w:rPr>
        <w:fldChar w:fldCharType="begin"/>
      </w:r>
      <w:r w:rsidR="00E21DD0" w:rsidRPr="00E21DD0">
        <w:rPr>
          <w:b w:val="0"/>
          <w:bCs w:val="0"/>
          <w:color w:val="auto"/>
        </w:rPr>
        <w:instrText xml:space="preserve"> REF _Ref447793087 \h  \* MERGEFORMAT </w:instrText>
      </w:r>
      <w:r w:rsidR="00E21DD0" w:rsidRPr="00E21DD0">
        <w:rPr>
          <w:b w:val="0"/>
          <w:bCs w:val="0"/>
          <w:color w:val="auto"/>
        </w:rPr>
      </w:r>
      <w:r w:rsidR="00E21DD0" w:rsidRPr="00E21DD0">
        <w:rPr>
          <w:b w:val="0"/>
          <w:bCs w:val="0"/>
          <w:color w:val="auto"/>
        </w:rPr>
        <w:fldChar w:fldCharType="separate"/>
      </w:r>
      <w:r w:rsidR="00E21DD0" w:rsidRPr="00E21DD0">
        <w:rPr>
          <w:b w:val="0"/>
          <w:bCs w:val="0"/>
          <w:color w:val="auto"/>
        </w:rPr>
        <w:t>Figure S2</w:t>
      </w:r>
      <w:r w:rsidR="00E21DD0" w:rsidRPr="00E21DD0">
        <w:rPr>
          <w:b w:val="0"/>
          <w:bCs w:val="0"/>
          <w:color w:val="auto"/>
        </w:rPr>
        <w:fldChar w:fldCharType="end"/>
      </w:r>
      <w:r w:rsidR="00E21DD0" w:rsidRPr="00E21DD0">
        <w:rPr>
          <w:b w:val="0"/>
          <w:bCs w:val="0"/>
          <w:color w:val="auto"/>
        </w:rPr>
        <w:t>)</w:t>
      </w:r>
      <w:r w:rsidR="00AC6080">
        <w:rPr>
          <w:b w:val="0"/>
          <w:bCs w:val="0"/>
          <w:color w:val="auto"/>
        </w:rPr>
        <w:t>.</w:t>
      </w:r>
      <w:r w:rsidR="00212934">
        <w:rPr>
          <w:b w:val="0"/>
          <w:bCs w:val="0"/>
          <w:color w:val="auto"/>
        </w:rPr>
        <w:t xml:space="preserve"> </w:t>
      </w:r>
      <w:r w:rsidR="00212934">
        <w:rPr>
          <w:color w:val="auto"/>
        </w:rPr>
        <w:t>(</w:t>
      </w:r>
      <w:r w:rsidR="00250A68">
        <w:rPr>
          <w:color w:val="auto"/>
        </w:rPr>
        <w:t>D-F</w:t>
      </w:r>
      <w:r w:rsidR="00212934">
        <w:rPr>
          <w:color w:val="auto"/>
        </w:rPr>
        <w:t xml:space="preserve">) </w:t>
      </w:r>
      <w:r w:rsidR="00212934">
        <w:rPr>
          <w:b w:val="0"/>
          <w:bCs w:val="0"/>
          <w:color w:val="auto"/>
        </w:rPr>
        <w:t xml:space="preserve">Green and red error bars are the measured frequencies of the two strains. The dashed green and red lines are the competition model prediction. The dashed black lines </w:t>
      </w:r>
      <w:r w:rsidR="00212934" w:rsidRPr="00E21DD0">
        <w:rPr>
          <w:b w:val="0"/>
          <w:bCs w:val="0"/>
          <w:color w:val="auto"/>
        </w:rPr>
        <w:t xml:space="preserve">are the exponential model prediction. Error bars show mean values ± standard deviation. </w:t>
      </w:r>
      <w:r w:rsidR="00381281" w:rsidRPr="00E21DD0">
        <w:rPr>
          <w:b w:val="0"/>
          <w:bCs w:val="0"/>
          <w:color w:val="auto"/>
        </w:rPr>
        <w:t>Mean residual squared errors</w:t>
      </w:r>
      <w:r w:rsidR="00E21DD0" w:rsidRPr="00E21DD0">
        <w:rPr>
          <w:b w:val="0"/>
          <w:bCs w:val="0"/>
          <w:color w:val="auto"/>
        </w:rPr>
        <w:t xml:space="preserve"> –</w:t>
      </w:r>
      <w:r w:rsidR="00381281" w:rsidRPr="00E21DD0">
        <w:rPr>
          <w:b w:val="0"/>
          <w:bCs w:val="0"/>
          <w:color w:val="auto"/>
        </w:rPr>
        <w:t xml:space="preserve"> A</w:t>
      </w:r>
      <w:r w:rsidR="00E21DD0" w:rsidRPr="00E21DD0">
        <w:rPr>
          <w:b w:val="0"/>
          <w:bCs w:val="0"/>
          <w:color w:val="auto"/>
        </w:rPr>
        <w:t>: 1.3·10</w:t>
      </w:r>
      <w:r w:rsidR="00E21DD0" w:rsidRPr="00E21DD0">
        <w:rPr>
          <w:b w:val="0"/>
          <w:bCs w:val="0"/>
          <w:color w:val="auto"/>
          <w:vertAlign w:val="superscript"/>
        </w:rPr>
        <w:t>-4</w:t>
      </w:r>
      <w:r w:rsidR="00E21DD0" w:rsidRPr="00E21DD0">
        <w:rPr>
          <w:b w:val="0"/>
          <w:bCs w:val="0"/>
          <w:color w:val="auto"/>
        </w:rPr>
        <w:t>;</w:t>
      </w:r>
      <w:r w:rsidR="00381281" w:rsidRPr="00E21DD0">
        <w:rPr>
          <w:b w:val="0"/>
          <w:bCs w:val="0"/>
          <w:color w:val="auto"/>
        </w:rPr>
        <w:t xml:space="preserve"> </w:t>
      </w:r>
      <w:r w:rsidR="00E21DD0" w:rsidRPr="00E21DD0">
        <w:rPr>
          <w:b w:val="0"/>
          <w:bCs w:val="0"/>
          <w:color w:val="auto"/>
        </w:rPr>
        <w:t>B:</w:t>
      </w:r>
      <w:r w:rsidR="00381281" w:rsidRPr="00E21DD0">
        <w:rPr>
          <w:b w:val="0"/>
          <w:bCs w:val="0"/>
          <w:color w:val="auto"/>
        </w:rPr>
        <w:t xml:space="preserve"> </w:t>
      </w:r>
      <w:r w:rsidR="00E21DD0" w:rsidRPr="00E21DD0">
        <w:rPr>
          <w:b w:val="0"/>
          <w:bCs w:val="0"/>
          <w:color w:val="auto"/>
        </w:rPr>
        <w:t>1·10</w:t>
      </w:r>
      <w:r w:rsidR="00E21DD0" w:rsidRPr="00E21DD0">
        <w:rPr>
          <w:b w:val="0"/>
          <w:bCs w:val="0"/>
          <w:color w:val="auto"/>
          <w:vertAlign w:val="superscript"/>
        </w:rPr>
        <w:t>-4</w:t>
      </w:r>
      <w:r w:rsidR="00E21DD0" w:rsidRPr="00E21DD0">
        <w:rPr>
          <w:b w:val="0"/>
          <w:bCs w:val="0"/>
          <w:color w:val="auto"/>
        </w:rPr>
        <w:t>; C: 6.5·10</w:t>
      </w:r>
      <w:r w:rsidR="00E21DD0" w:rsidRPr="00E21DD0">
        <w:rPr>
          <w:b w:val="0"/>
          <w:bCs w:val="0"/>
          <w:color w:val="auto"/>
          <w:vertAlign w:val="superscript"/>
        </w:rPr>
        <w:t>-5</w:t>
      </w:r>
      <w:r w:rsidR="00381281" w:rsidRPr="00E21DD0">
        <w:rPr>
          <w:b w:val="0"/>
          <w:bCs w:val="0"/>
          <w:color w:val="auto"/>
        </w:rPr>
        <w:t>. Estima</w:t>
      </w:r>
      <w:r w:rsidR="00AC6080" w:rsidRPr="00E21DD0">
        <w:rPr>
          <w:b w:val="0"/>
          <w:bCs w:val="0"/>
          <w:color w:val="auto"/>
        </w:rPr>
        <w:t xml:space="preserve">ted competition coefficients - </w:t>
      </w:r>
      <w:r w:rsidR="00E21DD0" w:rsidRPr="00E21DD0">
        <w:rPr>
          <w:b w:val="0"/>
          <w:bCs w:val="0"/>
          <w:color w:val="auto"/>
        </w:rPr>
        <w:t>D</w:t>
      </w:r>
      <w:r w:rsidR="00AC6080" w:rsidRPr="00E21DD0">
        <w:rPr>
          <w:b w:val="0"/>
          <w:bCs w:val="0"/>
          <w:color w:val="auto"/>
        </w:rPr>
        <w:t>:</w:t>
      </w:r>
      <w:r w:rsidR="00381281" w:rsidRPr="00E21DD0">
        <w:rPr>
          <w:b w:val="0"/>
          <w:bCs w:val="0"/>
          <w:color w:val="auto"/>
        </w:rPr>
        <w:t xml:space="preserve"> a</w:t>
      </w:r>
      <w:r w:rsidR="00381281" w:rsidRPr="00E21DD0">
        <w:rPr>
          <w:b w:val="0"/>
          <w:bCs w:val="0"/>
          <w:color w:val="auto"/>
          <w:vertAlign w:val="subscript"/>
        </w:rPr>
        <w:t>1</w:t>
      </w:r>
      <w:r w:rsidR="00381281" w:rsidRPr="00E21DD0">
        <w:rPr>
          <w:b w:val="0"/>
          <w:bCs w:val="0"/>
          <w:color w:val="auto"/>
        </w:rPr>
        <w:t>=10,</w:t>
      </w:r>
      <w:r w:rsidR="00AC6080"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2</w:t>
      </w:r>
      <w:r w:rsidR="00381281" w:rsidRPr="00E21DD0">
        <w:rPr>
          <w:b w:val="0"/>
          <w:bCs w:val="0"/>
          <w:color w:val="auto"/>
        </w:rPr>
        <w:t>=0.</w:t>
      </w:r>
      <w:r w:rsidR="00E21DD0" w:rsidRPr="00E21DD0">
        <w:rPr>
          <w:b w:val="0"/>
          <w:bCs w:val="0"/>
          <w:color w:val="auto"/>
        </w:rPr>
        <w:t>7</w:t>
      </w:r>
      <w:r w:rsidR="00381281" w:rsidRPr="00E21DD0">
        <w:rPr>
          <w:b w:val="0"/>
          <w:bCs w:val="0"/>
          <w:color w:val="auto"/>
        </w:rPr>
        <w:t>7;</w:t>
      </w:r>
      <w:r w:rsidR="00212934" w:rsidRPr="00E21DD0">
        <w:rPr>
          <w:b w:val="0"/>
          <w:bCs w:val="0"/>
          <w:color w:val="auto"/>
        </w:rPr>
        <w:t xml:space="preserve"> </w:t>
      </w:r>
      <w:r w:rsidR="00E21DD0" w:rsidRPr="00E21DD0">
        <w:rPr>
          <w:b w:val="0"/>
          <w:bCs w:val="0"/>
          <w:color w:val="auto"/>
        </w:rPr>
        <w:t>E</w:t>
      </w:r>
      <w:r w:rsidR="00AC6080" w:rsidRPr="00E21DD0">
        <w:rPr>
          <w:b w:val="0"/>
          <w:bCs w:val="0"/>
          <w:color w:val="auto"/>
        </w:rPr>
        <w:t>:</w:t>
      </w:r>
      <w:r w:rsidR="00212934"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1</w:t>
      </w:r>
      <w:r w:rsidR="00381281" w:rsidRPr="00E21DD0">
        <w:rPr>
          <w:b w:val="0"/>
          <w:bCs w:val="0"/>
          <w:color w:val="auto"/>
        </w:rPr>
        <w:t>=3.7, a</w:t>
      </w:r>
      <w:r w:rsidR="00381281" w:rsidRPr="00E21DD0">
        <w:rPr>
          <w:b w:val="0"/>
          <w:bCs w:val="0"/>
          <w:color w:val="auto"/>
          <w:vertAlign w:val="subscript"/>
        </w:rPr>
        <w:t>2</w:t>
      </w:r>
      <w:r w:rsidR="00381281" w:rsidRPr="00E21DD0">
        <w:rPr>
          <w:b w:val="0"/>
          <w:bCs w:val="0"/>
          <w:color w:val="auto"/>
        </w:rPr>
        <w:t>=2</w:t>
      </w:r>
      <w:r w:rsidR="00E21DD0" w:rsidRPr="00E21DD0">
        <w:rPr>
          <w:b w:val="0"/>
          <w:bCs w:val="0"/>
          <w:color w:val="auto"/>
        </w:rPr>
        <w:t>; F: a</w:t>
      </w:r>
      <w:r w:rsidR="00E21DD0" w:rsidRPr="00E21DD0">
        <w:rPr>
          <w:b w:val="0"/>
          <w:bCs w:val="0"/>
          <w:color w:val="auto"/>
          <w:vertAlign w:val="subscript"/>
        </w:rPr>
        <w:t>1</w:t>
      </w:r>
      <w:r w:rsidR="00E21DD0" w:rsidRPr="00E21DD0">
        <w:rPr>
          <w:b w:val="0"/>
          <w:bCs w:val="0"/>
          <w:color w:val="auto"/>
        </w:rPr>
        <w:t>=0.11, a</w:t>
      </w:r>
      <w:r w:rsidR="00E21DD0" w:rsidRPr="00E21DD0">
        <w:rPr>
          <w:b w:val="0"/>
          <w:bCs w:val="0"/>
          <w:color w:val="auto"/>
          <w:vertAlign w:val="subscript"/>
        </w:rPr>
        <w:t>2</w:t>
      </w:r>
      <w:r w:rsidR="00E21DD0" w:rsidRPr="00E21DD0">
        <w:rPr>
          <w:b w:val="0"/>
          <w:bCs w:val="0"/>
          <w:color w:val="auto"/>
        </w:rPr>
        <w:t>=0.53</w:t>
      </w:r>
      <w:r w:rsidR="00381281" w:rsidRPr="00E21DD0">
        <w:rPr>
          <w:b w:val="0"/>
          <w:bCs w:val="0"/>
          <w:color w:val="auto"/>
        </w:rPr>
        <w:t>.</w:t>
      </w:r>
      <w:r w:rsidR="007E1EC0">
        <w:rPr>
          <w:b w:val="0"/>
          <w:bCs w:val="0"/>
          <w:color w:val="auto"/>
        </w:rPr>
        <w:t xml:space="preserve"> </w:t>
      </w:r>
      <w:r w:rsidR="007E1EC0" w:rsidRPr="00753E0A">
        <w:rPr>
          <w:b w:val="0"/>
          <w:bCs w:val="0"/>
          <w:color w:val="auto"/>
        </w:rPr>
        <w:t>Inferred selection coefficients</w:t>
      </w:r>
      <w:r w:rsidR="00753E0A" w:rsidRPr="00753E0A">
        <w:rPr>
          <w:b w:val="0"/>
          <w:bCs w:val="0"/>
          <w:color w:val="auto"/>
        </w:rPr>
        <w:t xml:space="preserve"> – D: 0.0107; E: 0.0101; F: 0.0235 (see Figure S3).</w:t>
      </w:r>
    </w:p>
    <w:p w14:paraId="1BFDFE5C" w14:textId="19F1B9E6" w:rsidR="002D33FF" w:rsidRDefault="002D33FF" w:rsidP="00507681">
      <w:r>
        <w:br w:type="page"/>
      </w:r>
    </w:p>
    <w:p w14:paraId="2D753749" w14:textId="77AF674C" w:rsidR="003578D2" w:rsidRPr="00C300D0" w:rsidRDefault="008F3527" w:rsidP="00507681">
      <w:pPr>
        <w:pStyle w:val="Heading2"/>
      </w:pPr>
      <w:r w:rsidRPr="00C300D0">
        <w:lastRenderedPageBreak/>
        <w:t>Fitness</w:t>
      </w:r>
      <w:r w:rsidR="00542096" w:rsidRPr="00C300D0">
        <w:t xml:space="preserve"> </w:t>
      </w:r>
      <w:r w:rsidR="006E28DC" w:rsidRPr="00C300D0">
        <w:t>inference</w:t>
      </w:r>
    </w:p>
    <w:p w14:paraId="7E901878" w14:textId="47E48D59" w:rsidR="002D475F" w:rsidRPr="00C300D0" w:rsidRDefault="002D475F" w:rsidP="007E1EC0">
      <w:r w:rsidRPr="00C300D0">
        <w:t xml:space="preserve">The best way to </w:t>
      </w:r>
      <w:r w:rsidR="00AC6080" w:rsidRPr="00C300D0">
        <w:t>infer the</w:t>
      </w:r>
      <w:r w:rsidRPr="00C300D0">
        <w:t xml:space="preserve"> relative fitness of two strains is by performing pairwise competition assays: growing </w:t>
      </w:r>
      <w:r w:rsidR="007E1EC0" w:rsidRPr="00C300D0">
        <w:t>both strains</w:t>
      </w:r>
      <w:r w:rsidRPr="00C300D0">
        <w:t xml:space="preserve"> in</w:t>
      </w:r>
      <w:r w:rsidR="007E1EC0" w:rsidRPr="00C300D0">
        <w:t xml:space="preserve"> a</w:t>
      </w:r>
      <w:r w:rsidRPr="00C300D0">
        <w:t xml:space="preserve"> mixed culture and measuring the change in their frequencies over time. </w:t>
      </w:r>
      <w:r w:rsidR="007E1EC0" w:rsidRPr="00C300D0">
        <w:t xml:space="preserve">Using our method, </w:t>
      </w:r>
      <w:r w:rsidRPr="00C300D0">
        <w:t xml:space="preserve">this </w:t>
      </w:r>
      <w:r w:rsidR="007E1EC0" w:rsidRPr="00C300D0">
        <w:t xml:space="preserve">can be done </w:t>
      </w:r>
      <w:r w:rsidRPr="00C300D0">
        <w:t>by simply measuring densities in mono- and mixed culture</w:t>
      </w:r>
      <w:r w:rsidR="007E1EC0" w:rsidRPr="00C300D0">
        <w:t>s</w:t>
      </w:r>
      <w:r w:rsidRPr="00C300D0">
        <w:t>, without requiring direct me</w:t>
      </w:r>
      <w:r w:rsidR="007E1EC0" w:rsidRPr="00C300D0">
        <w:t>asurement of strain frequencies.</w:t>
      </w:r>
      <w:r w:rsidRPr="00C300D0">
        <w:t xml:space="preserve"> </w:t>
      </w:r>
    </w:p>
    <w:p w14:paraId="04D6C044" w14:textId="5BC3E27E" w:rsidR="00895982" w:rsidRPr="00C300D0" w:rsidRDefault="008F3527" w:rsidP="002D475F">
      <w:r w:rsidRPr="00C300D0">
        <w:t>A</w:t>
      </w:r>
      <w:r w:rsidR="00895982" w:rsidRPr="00C300D0">
        <w:t xml:space="preserve"> common method for estimating relative fitness or selection coefficients from pairwise competition results is </w:t>
      </w:r>
      <w:r w:rsidR="00895982" w:rsidRPr="00C300D0">
        <w:fldChar w:fldCharType="begin" w:fldLock="1"/>
      </w:r>
      <w:r w:rsidR="008E6028">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"(Wiser and Lenski 2015)" }, "properties" : { "noteIndex" : 0 }, "schema" : "https://github.com/citation-style-language/schema/raw/master/csl-citation.json" }</w:instrText>
      </w:r>
      <w:r w:rsidR="00895982" w:rsidRPr="00C300D0">
        <w:fldChar w:fldCharType="separate"/>
      </w:r>
      <w:r w:rsidR="008E6028" w:rsidRPr="008E6028">
        <w:rPr>
          <w:noProof/>
        </w:rPr>
        <w:t>(Chevin 2011)</w:t>
      </w:r>
      <w:r w:rsidR="00895982" w:rsidRPr="00C300D0">
        <w:fldChar w:fldCharType="end"/>
      </w:r>
      <w:r w:rsidR="00895982" w:rsidRPr="00C300D0">
        <w:t>:</w:t>
      </w:r>
    </w:p>
    <w:p w14:paraId="3D9AB4E3" w14:textId="1E8F88D8" w:rsidR="00895982" w:rsidRPr="00C300D0" w:rsidRDefault="00BE5921" w:rsidP="00BE5921">
      <w:pPr>
        <w:jc w:val="right"/>
      </w:pPr>
      <m:oMath>
        <m:r>
          <w:rPr>
            <w:rFonts w:ascii="Cambria Math" w:hAnsi="Cambria Math"/>
          </w:rPr>
          <m:t>s(t)</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00895982" w:rsidRPr="00C300D0">
        <w:t xml:space="preserve">                                         (4)</w:t>
      </w:r>
    </w:p>
    <w:p w14:paraId="731A4D8A" w14:textId="16E4BBB1" w:rsidR="00406968" w:rsidRDefault="00895982" w:rsidP="00BE5921">
      <w:pPr>
        <w:ind w:firstLine="0"/>
        <w:rPr>
          <w:rFonts w:asciiTheme="minorHAnsi" w:hAnsiTheme="minorHAnsi"/>
        </w:rPr>
      </w:pPr>
      <w:proofErr w:type="gramStart"/>
      <w:r w:rsidRPr="00C300D0">
        <w:t>where</w:t>
      </w:r>
      <w:proofErr w:type="gramEnd"/>
      <w:r w:rsidRPr="00C300D0">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C300D0">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C300D0">
        <w:t xml:space="preserve"> are the densities of the strains and </w:t>
      </w:r>
      <m:oMath>
        <m:r>
          <w:rPr>
            <w:rFonts w:ascii="Cambria Math" w:hAnsi="Cambria Math"/>
          </w:rPr>
          <m:t>t</m:t>
        </m:r>
      </m:oMath>
      <w:r w:rsidRPr="00C300D0">
        <w:t xml:space="preserve"> is </w:t>
      </w:r>
      <w:r w:rsidR="00BE5921" w:rsidRPr="00C300D0">
        <w:t>time</w:t>
      </w:r>
      <w:r w:rsidRPr="00C300D0">
        <w:t>.</w:t>
      </w:r>
      <w:r w:rsidR="001D731C" w:rsidRPr="00C300D0">
        <w:t xml:space="preserve"> Eq. 4 can be applied to the predicted </w:t>
      </w:r>
      <w:r w:rsidR="007E1EC0" w:rsidRPr="00C300D0">
        <w:t xml:space="preserve">mixed culture growth </w:t>
      </w:r>
      <w:r w:rsidR="001D731C" w:rsidRPr="00C300D0">
        <w:t xml:space="preserve">to infer the </w:t>
      </w:r>
      <w:r w:rsidR="002D475F" w:rsidRPr="00C300D0">
        <w:t>relative fitness</w:t>
      </w:r>
      <w:r w:rsidR="007E1EC0" w:rsidRPr="00C300D0">
        <w:t xml:space="preserve"> of the strain of interest (</w:t>
      </w:r>
      <w:r w:rsidR="007E1EC0" w:rsidRPr="00C300D0">
        <w:fldChar w:fldCharType="begin"/>
      </w:r>
      <w:r w:rsidR="007E1EC0" w:rsidRPr="00C300D0">
        <w:instrText xml:space="preserve"> REF _Ref439853356 \h </w:instrText>
      </w:r>
      <w:r w:rsidR="00E21DD0" w:rsidRPr="00C300D0">
        <w:instrText xml:space="preserve"> \* MERGEFORMAT </w:instrText>
      </w:r>
      <w:r w:rsidR="007E1EC0" w:rsidRPr="00C300D0">
        <w:fldChar w:fldCharType="separate"/>
      </w:r>
      <w:r w:rsidR="007E1EC0" w:rsidRPr="00C300D0">
        <w:t xml:space="preserve">Figure </w:t>
      </w:r>
      <w:r w:rsidR="007E1EC0" w:rsidRPr="00C300D0">
        <w:rPr>
          <w:noProof/>
        </w:rPr>
        <w:t>3</w:t>
      </w:r>
      <w:r w:rsidR="007E1EC0" w:rsidRPr="00C300D0">
        <w:fldChar w:fldCharType="end"/>
      </w:r>
      <w:r w:rsidR="007E1EC0" w:rsidRPr="00C300D0">
        <w:t>D-F</w:t>
      </w:r>
      <w:r w:rsidR="00AF4619" w:rsidRPr="00C300D0">
        <w:t>, S3</w:t>
      </w:r>
      <w:r w:rsidR="007E1EC0" w:rsidRPr="00C300D0">
        <w:t>)</w:t>
      </w:r>
      <w:r w:rsidR="001D731C" w:rsidRPr="00C300D0">
        <w:t>.</w:t>
      </w:r>
    </w:p>
    <w:p w14:paraId="531DA89C" w14:textId="77777777" w:rsidR="00406968" w:rsidRDefault="00406968" w:rsidP="00507681">
      <w:pPr>
        <w:pStyle w:val="Heading1"/>
      </w:pPr>
      <w:r>
        <w:t>Discussion</w:t>
      </w:r>
    </w:p>
    <w:p w14:paraId="4DF1C785" w14:textId="3728DB55" w:rsidR="00DC0889" w:rsidRDefault="00024E3E" w:rsidP="00A8566D">
      <w:r>
        <w:t>O</w:t>
      </w:r>
      <w:r w:rsidR="00494804">
        <w:t xml:space="preserve">ver </w:t>
      </w:r>
      <w:r>
        <w:t>the last c</w:t>
      </w:r>
      <w:r w:rsidR="00494804">
        <w:t xml:space="preserve">entury, important discoveries have been made by studying growth in monoculture </w:t>
      </w:r>
      <w:r w:rsidR="00A8566D">
        <w:t xml:space="preserve">of </w:t>
      </w:r>
      <w:r w:rsidR="00494804">
        <w:t xml:space="preserve">bacteria </w:t>
      </w:r>
      <w:r w:rsidR="00494804">
        <w:fldChar w:fldCharType="begin" w:fldLock="1"/>
      </w:r>
      <w:r w:rsidR="00494804">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rsidR="00494804">
        <w:fldChar w:fldCharType="separate"/>
      </w:r>
      <w:r w:rsidR="00494804" w:rsidRPr="004D4A11">
        <w:rPr>
          <w:noProof/>
        </w:rPr>
        <w:t>(Monod 1949)</w:t>
      </w:r>
      <w:r w:rsidR="00494804">
        <w:fldChar w:fldCharType="end"/>
      </w:r>
      <w:r w:rsidR="00494804">
        <w:t xml:space="preserve"> and yeast </w:t>
      </w:r>
      <w:r w:rsidR="00494804">
        <w:fldChar w:fldCharType="begin" w:fldLock="1"/>
      </w:r>
      <w:r w:rsidR="00494804">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rsidR="00494804">
        <w:fldChar w:fldCharType="separate"/>
      </w:r>
      <w:r w:rsidR="00494804" w:rsidRPr="004D4A11">
        <w:rPr>
          <w:noProof/>
        </w:rPr>
        <w:t>(Pearl 1927)</w:t>
      </w:r>
      <w:r w:rsidR="00494804">
        <w:fldChar w:fldCharType="end"/>
      </w:r>
      <w:r w:rsidR="00494804">
        <w:t xml:space="preserve">. However, growth in a mixed culture is still poorly understood and often requires the construction of custom models for specific sets of species and strains </w:t>
      </w:r>
      <w:r w:rsidR="00494804">
        <w:fldChar w:fldCharType="begin" w:fldLock="1"/>
      </w:r>
      <w:r>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"manualFormatting" : "(for example, Yurtsev et al. 2013)", "plainTextFormattedCitation" : "(Yurtsev et al. 2013)", "previouslyFormattedCitation" : "(Yurtsev et al. 2013)" }, "properties" : { "noteIndex" : 0 }, "schema" : "https://github.com/citation-style-language/schema/raw/master/csl-citation.json" }</w:instrText>
      </w:r>
      <w:r w:rsidR="00494804">
        <w:fldChar w:fldCharType="separate"/>
      </w:r>
      <w:r w:rsidR="00494804" w:rsidRPr="004D4A11">
        <w:rPr>
          <w:noProof/>
        </w:rPr>
        <w:t>(</w:t>
      </w:r>
      <w:r>
        <w:rPr>
          <w:noProof/>
        </w:rPr>
        <w:t xml:space="preserve">for example, </w:t>
      </w:r>
      <w:r w:rsidR="00494804" w:rsidRPr="004D4A11">
        <w:rPr>
          <w:noProof/>
        </w:rPr>
        <w:t>Yurtsev et al. 2013)</w:t>
      </w:r>
      <w:r w:rsidR="00494804">
        <w:fldChar w:fldCharType="end"/>
      </w:r>
      <w:r w:rsidR="00494804">
        <w:t>.</w:t>
      </w:r>
    </w:p>
    <w:p w14:paraId="37FD1993" w14:textId="4BBCB8BA" w:rsidR="00494804" w:rsidRDefault="00494804" w:rsidP="00024E3E">
      <w:r>
        <w:t xml:space="preserve"> Models in population dynamics focus on changes in population size</w:t>
      </w:r>
      <w:r w:rsidR="00A8566D">
        <w:t>,</w:t>
      </w:r>
      <w:r>
        <w:t xml:space="preserv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30C799EF" w14:textId="160C2A36" w:rsidR="00634C7E" w:rsidRDefault="00E95165" w:rsidP="00024E3E">
      <w:r>
        <w:t xml:space="preserve">We </w:t>
      </w:r>
      <w:r w:rsidR="007275E3">
        <w:t xml:space="preserve">have developed </w:t>
      </w:r>
      <w:r>
        <w:t xml:space="preserve">a </w:t>
      </w:r>
      <w:r w:rsidR="005226B0">
        <w:t xml:space="preserve">new computational </w:t>
      </w:r>
      <w:r>
        <w:t xml:space="preserve">method to predict </w:t>
      </w:r>
      <w:r w:rsidR="00250A68">
        <w:t xml:space="preserve">growth in a mixed culture </w:t>
      </w:r>
      <w:r w:rsidR="007A5D05">
        <w:t xml:space="preserve">from </w:t>
      </w:r>
      <w:r>
        <w:t xml:space="preserve">growth curves </w:t>
      </w:r>
      <w:r w:rsidR="008F3527">
        <w:t>of mono- and mixed cultures</w:t>
      </w:r>
      <w:r w:rsidR="000F5388">
        <w:t>, without measuring frequencies of</w:t>
      </w:r>
      <w:r w:rsidR="00A8566D">
        <w:t xml:space="preserve"> single</w:t>
      </w:r>
      <w:r w:rsidR="000F5388">
        <w:t xml:space="preserve"> strains in </w:t>
      </w:r>
      <w:r w:rsidR="00250A68">
        <w:t xml:space="preserve">the </w:t>
      </w:r>
      <w:r w:rsidR="000F5388">
        <w:t>mixed culture</w:t>
      </w:r>
      <w:r>
        <w:t>.</w:t>
      </w:r>
      <w:r w:rsidR="005226B0">
        <w:t xml:space="preserve"> </w:t>
      </w:r>
      <w:r w:rsidR="00634C7E">
        <w:t xml:space="preserve">We tested and </w:t>
      </w:r>
      <w:r w:rsidR="00024E3E">
        <w:t>validated</w:t>
      </w:r>
      <w:r w:rsidR="00634C7E">
        <w:t xml:space="preserve"> our method, which performed well and better than the model commonly used in the literature.</w:t>
      </w:r>
    </w:p>
    <w:p w14:paraId="5A0F99F2" w14:textId="3E8A288D" w:rsidR="000A6BEB" w:rsidRDefault="000A6BEB" w:rsidP="00DC0889">
      <w:r>
        <w:lastRenderedPageBreak/>
        <w:t xml:space="preserve">We have released an open-source software package called </w:t>
      </w:r>
      <w:r w:rsidRPr="000A6BEB">
        <w:rPr>
          <w:i/>
          <w:iCs/>
        </w:rPr>
        <w:t>Curveball</w:t>
      </w:r>
      <w:r w:rsidRPr="000A6BEB">
        <w:t xml:space="preserve"> </w:t>
      </w:r>
      <w:r>
        <w:t>which implements our method (</w:t>
      </w:r>
      <w:hyperlink r:id="rId14" w:history="1">
        <w:r w:rsidRPr="006456E2">
          <w:rPr>
            <w:rStyle w:val="Hyperlink"/>
          </w:rPr>
          <w:t>http://curveball.yoavram.com</w:t>
        </w:r>
      </w:hyperlink>
      <w:r>
        <w:t xml:space="preserve"> and </w:t>
      </w:r>
      <w:hyperlink r:id="rId15"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rsidR="00DC0889">
        <w:t xml:space="preserve"> and extended by the community: more growth curve data formats can be introduced, different growth and competition models can used, and additional analysis or batch processing can be added.</w:t>
      </w:r>
    </w:p>
    <w:p w14:paraId="41CC31FF" w14:textId="7EB27E67" w:rsidR="00DC0889" w:rsidRDefault="00250A68" w:rsidP="00BB26FE">
      <w:r>
        <w:t>G</w:t>
      </w:r>
      <w:r w:rsidR="005226B0">
        <w:t xml:space="preserve">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616794">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616794" w:rsidRPr="00616794">
        <w:rPr>
          <w:noProof/>
        </w:rPr>
        <w:t>(Concepción-Acevedo et al. 2015; Wiser and Lenski 2015; Hegreness et al. 2006; Gallet et al. 2012)</w:t>
      </w:r>
      <w:r w:rsidR="00044070">
        <w:fldChar w:fldCharType="end"/>
      </w:r>
      <w:r w:rsidR="005226B0">
        <w:t xml:space="preserve">. </w:t>
      </w:r>
      <w:r w:rsidR="00DC0889">
        <w:t>A</w:t>
      </w:r>
      <w:r w:rsidR="005226B0">
        <w:t xml:space="preserve">utomatic 96-well microplate readers become more and </w:t>
      </w:r>
      <w:r w:rsidR="00096923">
        <w:t xml:space="preserve">more </w:t>
      </w:r>
      <w:r w:rsidR="006147AD">
        <w:t>common</w:t>
      </w:r>
      <w:r w:rsidR="00096923">
        <w:t xml:space="preserve"> in microbiology</w:t>
      </w:r>
      <w:r w:rsidR="005226B0">
        <w:t xml:space="preserve"> labs, </w:t>
      </w:r>
      <w:r w:rsidR="00DC0889">
        <w:t xml:space="preserve">and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r w:rsidR="000A6BEB">
        <w:t xml:space="preserve"> </w:t>
      </w:r>
    </w:p>
    <w:p w14:paraId="7FD3328B" w14:textId="6F3510E8" w:rsidR="00DC0889" w:rsidRDefault="00DC0889" w:rsidP="000420F8">
      <w:r>
        <w:t>Current methods for estimation of fitness from growth curves</w:t>
      </w:r>
      <w:r w:rsidR="00BB26FE">
        <w:t>,</w:t>
      </w:r>
      <w:r>
        <w:t xml:space="preserve"> use the growth rate as a proxy of fitness. The growth rate and other proxies of fitness have several disadvantages: (</w:t>
      </w:r>
      <w:proofErr w:type="spellStart"/>
      <w:r>
        <w:t>i</w:t>
      </w:r>
      <w:proofErr w:type="spellEnd"/>
      <w:r>
        <w:t xml:space="preserve">) they </w:t>
      </w:r>
      <w:r w:rsidR="000420F8">
        <w:t xml:space="preserve">cannot </w:t>
      </w:r>
      <w:r>
        <w:t xml:space="preserve">capture the full scope of effects contributing to differences in fitness; (ii) </w:t>
      </w:r>
      <w:r w:rsidRPr="00E14ACF">
        <w:t xml:space="preserve">they </w:t>
      </w:r>
      <w:r>
        <w:t xml:space="preserve">depend on </w:t>
      </w:r>
      <w:r w:rsidRPr="00E14ACF">
        <w:t>specific experimental conditions</w:t>
      </w:r>
      <w:r>
        <w:t xml:space="preserve"> that differ </w:t>
      </w:r>
      <w:r w:rsidRPr="00E14ACF">
        <w:t>for different organisms</w:t>
      </w:r>
      <w:r>
        <w:t xml:space="preserve"> and from lab to lab; and (iii) they </w:t>
      </w:r>
      <w:r w:rsidR="000420F8">
        <w:t xml:space="preserve">cannot </w:t>
      </w:r>
      <w:r>
        <w:t xml:space="preserve">be used as parameters in standard population genetics models that test hypotheses and predict evolutionary dynamics. </w:t>
      </w:r>
    </w:p>
    <w:p w14:paraId="135822C2" w14:textId="61D68891" w:rsidR="00DC0889" w:rsidRDefault="00DC0889" w:rsidP="000420F8">
      <w:r>
        <w:t xml:space="preserve">In contrast, our method integrates several growth phases into the fitness estimation, </w:t>
      </w:r>
      <w:r w:rsidR="000420F8">
        <w:t xml:space="preserve">so </w:t>
      </w:r>
      <w:r>
        <w:t xml:space="preserve">our growth and competition model can be extended to include other phases and factors of growth, such as biphasic growth and cell death. </w:t>
      </w:r>
    </w:p>
    <w:p w14:paraId="4ED6E38F" w14:textId="77777777" w:rsidR="00DC0889" w:rsidRDefault="00DC0889" w:rsidP="00DC0889">
      <w:r w:rsidRPr="00FD5DB1">
        <w:t xml:space="preserve">Importantly, </w:t>
      </w:r>
      <w:r>
        <w:t xml:space="preserve">our method </w:t>
      </w:r>
      <w:r w:rsidRPr="00FD5DB1">
        <w:t xml:space="preserve">does not only result in </w:t>
      </w:r>
      <w:r>
        <w:t>a</w:t>
      </w:r>
      <w:r w:rsidRPr="00FD5DB1">
        <w:t xml:space="preserve"> </w:t>
      </w:r>
      <w:r>
        <w:t>simpler</w:t>
      </w:r>
      <w:r w:rsidRPr="00FD5DB1">
        <w:t xml:space="preserve"> and </w:t>
      </w:r>
      <w:r>
        <w:t>more cost-effective</w:t>
      </w:r>
      <w:r w:rsidRPr="00FD5DB1">
        <w:t xml:space="preserve"> approach to high-throughput </w:t>
      </w:r>
      <w:r>
        <w:t>fitness inference</w:t>
      </w:r>
      <w:r w:rsidRPr="00FD5DB1">
        <w:t xml:space="preserve">, but 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p>
    <w:p w14:paraId="567E758A" w14:textId="7E421F47" w:rsidR="005226B0" w:rsidRDefault="000A6BEB" w:rsidP="000420F8">
      <w:r w:rsidRPr="000A6BEB">
        <w:t xml:space="preserve">By providing researchers with a simple yet powerful method to estimate and interpret fitness, </w:t>
      </w:r>
      <w:r>
        <w:t>we hope our research</w:t>
      </w:r>
      <w:r w:rsidRPr="000A6BEB">
        <w:t xml:space="preserve"> will help to standardize the way fitness is measured</w:t>
      </w:r>
      <w:r w:rsidR="000420F8">
        <w:t>.</w:t>
      </w:r>
      <w:r w:rsidRPr="000A6BEB">
        <w:t xml:space="preserve"> </w:t>
      </w:r>
      <w:r w:rsidR="000420F8">
        <w:t xml:space="preserve">This might </w:t>
      </w:r>
      <w:r w:rsidRPr="000A6BEB">
        <w:t>improve communication between empirical and theoretical evolutionary biologists and ecologists.</w:t>
      </w:r>
    </w:p>
    <w:p w14:paraId="004BD330" w14:textId="2AB9F59D" w:rsidR="00406968" w:rsidRDefault="005226B0" w:rsidP="00DC0889">
      <w:r>
        <w:lastRenderedPageBreak/>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xml:space="preserve">. We have also shown here that it can be derived from a resource consumption perspective (Appendix A) and that it can be extended to </w:t>
      </w:r>
      <w:r w:rsidR="00DC0889">
        <w:t xml:space="preserve">a </w:t>
      </w:r>
      <w:r w:rsidR="000F5388">
        <w:t>competition model with multiple strains under the assumption of resource competition (</w:t>
      </w:r>
      <w:r w:rsidR="00DC0889">
        <w:t xml:space="preserve">eq. 3, </w:t>
      </w:r>
      <w:r w:rsidR="000F5388">
        <w:t>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of the monoculture model</w:t>
      </w:r>
      <w:r w:rsidR="00DC0889">
        <w:t xml:space="preserve"> (eq. 2)</w:t>
      </w:r>
      <w:r w:rsidR="000F5388">
        <w:t xml:space="preserve">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w:t>
      </w:r>
      <w:r w:rsidR="00DC0889">
        <w:t xml:space="preserve">competition </w:t>
      </w:r>
      <w:r w:rsidR="000F5388">
        <w:t>model</w:t>
      </w:r>
      <w:r w:rsidR="00DC0889">
        <w:t xml:space="preserve"> (eq. 3)</w:t>
      </w:r>
      <w:r w:rsidR="00406968">
        <w:t xml:space="preserve"> is used to predict </w:t>
      </w:r>
      <w:r w:rsidR="00DC0889">
        <w:t>growth in a mixed culture.</w:t>
      </w:r>
    </w:p>
    <w:p w14:paraId="77F17907" w14:textId="639484B0" w:rsidR="00E95165" w:rsidRPr="00555009" w:rsidRDefault="00E95165" w:rsidP="00DC0889">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w:t>
      </w:r>
      <w:r w:rsidR="00DC0889">
        <w:t xml:space="preserve">cooperation </w:t>
      </w:r>
      <w:r w:rsidR="00451F50" w:rsidRPr="003272F9">
        <w:t xml:space="preserve">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w:t>
      </w:r>
      <w:r w:rsidR="00DC0889">
        <w:t>This can be of tremendous value</w:t>
      </w:r>
      <w:r w:rsidR="000A6BEB">
        <w:t xml:space="preserve">,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3060DABC" w:rsidR="00096923" w:rsidRDefault="00E50794" w:rsidP="00DC0889">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DC0889">
        <w:t xml:space="preserve">growth </w:t>
      </w:r>
      <w:r w:rsidR="000F5388">
        <w:t xml:space="preserve">in </w:t>
      </w:r>
      <w:r w:rsidR="00DC0889">
        <w:t xml:space="preserve">a </w:t>
      </w:r>
      <w:r w:rsidR="000F5388">
        <w:t>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w:t>
      </w:r>
      <w:r w:rsidR="00DC0889">
        <w:t xml:space="preserve">predict and </w:t>
      </w:r>
      <w:r w:rsidR="000F5388">
        <w:t xml:space="preserve">interpret growth in </w:t>
      </w:r>
      <w:r w:rsidR="00DC0889">
        <w:t xml:space="preserve">a </w:t>
      </w:r>
      <w:r w:rsidR="000F5388">
        <w:t xml:space="preserve">mixed culture and </w:t>
      </w:r>
      <w:r w:rsidR="00096923">
        <w:t xml:space="preserve">competition </w:t>
      </w:r>
      <w:r>
        <w:t>experiments</w:t>
      </w:r>
      <w:r w:rsidR="000F5388">
        <w:t>.</w:t>
      </w:r>
    </w:p>
    <w:p w14:paraId="38E2EFE2" w14:textId="14E1166D" w:rsidR="002D33FF" w:rsidRDefault="00F80CD3" w:rsidP="00051459">
      <w:pPr>
        <w:pStyle w:val="Heading1"/>
      </w:pPr>
      <w:bookmarkStart w:id="5" w:name="_Ref439853427"/>
      <w:r>
        <w:t xml:space="preserve">Materials and </w:t>
      </w:r>
      <w:r w:rsidR="00051459">
        <w:t>Methods</w:t>
      </w:r>
      <w:bookmarkEnd w:id="5"/>
    </w:p>
    <w:p w14:paraId="53E1A465" w14:textId="6CAAD9A5" w:rsidR="00F80CD3" w:rsidRDefault="00F80CD3" w:rsidP="0087587D">
      <w:proofErr w:type="gramStart"/>
      <w:r w:rsidRPr="00863AA2">
        <w:rPr>
          <w:b/>
          <w:bCs/>
        </w:rPr>
        <w:t>Strains</w:t>
      </w:r>
      <w:r w:rsidR="00086EFC" w:rsidRPr="00863AA2">
        <w:rPr>
          <w:b/>
          <w:bCs/>
        </w:rPr>
        <w:t xml:space="preserve"> and plasmids</w:t>
      </w:r>
      <w:r w:rsidR="00863AA2" w:rsidRPr="00863AA2">
        <w:rPr>
          <w:b/>
          <w:bCs/>
        </w:rPr>
        <w:t>.</w:t>
      </w:r>
      <w:proofErr w:type="gramEnd"/>
      <w:r w:rsidR="00863AA2" w:rsidRPr="00863AA2">
        <w:rPr>
          <w:b/>
          <w:bCs/>
        </w:rPr>
        <w:t xml:space="preserve"> </w:t>
      </w:r>
      <w:r w:rsidR="00863AA2" w:rsidRPr="00272B10">
        <w:rPr>
          <w:i/>
          <w:iCs/>
        </w:rPr>
        <w:t>Escherichia coli</w:t>
      </w:r>
      <w:r w:rsidR="00863AA2">
        <w:t xml:space="preserve"> strains DH5α, TG1, JM109,</w:t>
      </w:r>
      <w:r w:rsidR="00863AA2" w:rsidRPr="00AF5049">
        <w:t xml:space="preserve"> </w:t>
      </w:r>
      <w:r w:rsidR="00E6397D">
        <w:t xml:space="preserve">and K12 MG1655 </w:t>
      </w:r>
      <w:proofErr w:type="spellStart"/>
      <w:r w:rsidR="00863AA2">
        <w:t>Δ</w:t>
      </w:r>
      <w:r w:rsidR="00E6397D">
        <w:t>fnr</w:t>
      </w:r>
      <w:proofErr w:type="spellEnd"/>
      <w:r w:rsidR="00863AA2">
        <w:t xml:space="preserve"> were used as a host in all the experiments. Plasmids</w:t>
      </w:r>
      <w:r w:rsidR="00863AA2" w:rsidRPr="00AF5049">
        <w:t xml:space="preserve"> </w:t>
      </w:r>
      <w:r w:rsidR="00863AA2">
        <w:t>containing a GFP or RFP gene and genes conferring resistance to kanamycin (</w:t>
      </w:r>
      <w:proofErr w:type="spellStart"/>
      <w:r w:rsidR="00863AA2">
        <w:t>Kan</w:t>
      </w:r>
      <w:r w:rsidR="00863AA2" w:rsidRPr="00086EFC">
        <w:rPr>
          <w:vertAlign w:val="superscript"/>
        </w:rPr>
        <w:t>R</w:t>
      </w:r>
      <w:proofErr w:type="spellEnd"/>
      <w:r w:rsidR="00863AA2">
        <w:t>) and chloramphenicol (</w:t>
      </w:r>
      <w:proofErr w:type="spellStart"/>
      <w:r w:rsidR="00863AA2">
        <w:t>Cap</w:t>
      </w:r>
      <w:r w:rsidR="00863AA2" w:rsidRPr="00086EFC">
        <w:rPr>
          <w:vertAlign w:val="superscript"/>
        </w:rPr>
        <w:t>R</w:t>
      </w:r>
      <w:proofErr w:type="spellEnd"/>
      <w:r w:rsidR="00863AA2">
        <w:t>) were used as vectors. These plasmids have roughly the same effect on growth</w:t>
      </w:r>
      <w:r w:rsidR="00272B10">
        <w:t>, as shown previously</w:t>
      </w:r>
      <w:r w:rsidR="00863AA2">
        <w:t xml:space="preserve"> </w:t>
      </w:r>
      <w:r w:rsidR="00863AA2">
        <w:fldChar w:fldCharType="begin" w:fldLock="1"/>
      </w:r>
      <w:r w:rsidR="00863AA2">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863AA2">
        <w:fldChar w:fldCharType="separate"/>
      </w:r>
      <w:r w:rsidR="00863AA2" w:rsidRPr="00086EFC">
        <w:rPr>
          <w:noProof/>
        </w:rPr>
        <w:t>(Zelcbuch et al. 2013)</w:t>
      </w:r>
      <w:r w:rsidR="00863AA2">
        <w:fldChar w:fldCharType="end"/>
      </w:r>
      <w:r w:rsidR="00272B10">
        <w:t xml:space="preserve"> </w:t>
      </w:r>
      <w:bookmarkStart w:id="6" w:name="_GoBack"/>
      <w:bookmarkEnd w:id="6"/>
      <w:r w:rsidR="00272B10" w:rsidRPr="00561B91">
        <w:rPr>
          <w:highlight w:val="yellow"/>
        </w:rPr>
        <w:t xml:space="preserve">and in Fig. </w:t>
      </w:r>
      <w:proofErr w:type="gramStart"/>
      <w:r w:rsidR="00272B10" w:rsidRPr="00561B91">
        <w:rPr>
          <w:highlight w:val="yellow"/>
        </w:rPr>
        <w:t>SX</w:t>
      </w:r>
      <w:r w:rsidR="00863AA2">
        <w:t>.</w:t>
      </w:r>
      <w:proofErr w:type="gramEnd"/>
      <w:r w:rsidR="00863AA2">
        <w:t xml:space="preserve"> All experiments were performed in LB media with </w:t>
      </w:r>
      <w:r w:rsidR="00863AA2" w:rsidRPr="00086EFC">
        <w:t>3</w:t>
      </w:r>
      <w:r w:rsidR="00863AA2">
        <w:t>0</w:t>
      </w:r>
      <w:r w:rsidR="00863AA2" w:rsidRPr="00086EFC">
        <w:t xml:space="preserve"> </w:t>
      </w:r>
      <w:proofErr w:type="spellStart"/>
      <w:r w:rsidR="00863AA2" w:rsidRPr="00086EFC">
        <w:t>μg</w:t>
      </w:r>
      <w:proofErr w:type="spellEnd"/>
      <w:r w:rsidR="00863AA2" w:rsidRPr="00086EFC">
        <w:t>/mL</w:t>
      </w:r>
      <w:r w:rsidR="00863AA2">
        <w:t xml:space="preserve"> kanamycin and </w:t>
      </w:r>
      <w:r w:rsidR="00863AA2" w:rsidRPr="00086EFC">
        <w:t xml:space="preserve">34 </w:t>
      </w:r>
      <w:proofErr w:type="spellStart"/>
      <w:r w:rsidR="00863AA2" w:rsidRPr="00086EFC">
        <w:t>μg</w:t>
      </w:r>
      <w:proofErr w:type="spellEnd"/>
      <w:r w:rsidR="00863AA2" w:rsidRPr="00086EFC">
        <w:t xml:space="preserve">/mL </w:t>
      </w:r>
      <w:r w:rsidR="00863AA2">
        <w:t>chloramphenicol.</w:t>
      </w:r>
      <w:r w:rsidR="00272B10">
        <w:t xml:space="preserve"> Fluorescence was confirmed using fluorescent microscopy (</w:t>
      </w:r>
      <w:r w:rsidR="00272B10" w:rsidRPr="00D042EE">
        <w:t xml:space="preserve">Nikon </w:t>
      </w:r>
      <w:proofErr w:type="spellStart"/>
      <w:r w:rsidR="00272B10" w:rsidRPr="00D042EE">
        <w:t>Eclipe</w:t>
      </w:r>
      <w:proofErr w:type="spellEnd"/>
      <w:r w:rsidR="00272B10" w:rsidRPr="00D042EE">
        <w:t xml:space="preserve"> </w:t>
      </w:r>
      <w:proofErr w:type="spellStart"/>
      <w:r w:rsidR="00272B10" w:rsidRPr="00D042EE">
        <w:t>Ti</w:t>
      </w:r>
      <w:proofErr w:type="spellEnd"/>
      <w:r w:rsidR="00272B10" w:rsidRPr="0087587D">
        <w:t>,</w:t>
      </w:r>
      <w:r w:rsidR="0087587D">
        <w:t xml:space="preserve"> </w:t>
      </w:r>
      <w:r w:rsidR="0087587D">
        <w:fldChar w:fldCharType="begin"/>
      </w:r>
      <w:r w:rsidR="0087587D">
        <w:instrText xml:space="preserve"> REF _Ref447623874 \h </w:instrText>
      </w:r>
      <w:r w:rsidR="0087587D">
        <w:fldChar w:fldCharType="separate"/>
      </w:r>
      <w:r w:rsidR="0087587D" w:rsidRPr="0087587D">
        <w:t>Figure S</w:t>
      </w:r>
      <w:r w:rsidR="0087587D" w:rsidRPr="0087587D">
        <w:rPr>
          <w:noProof/>
        </w:rPr>
        <w:t>1</w:t>
      </w:r>
      <w:r w:rsidR="0087587D">
        <w:fldChar w:fldCharType="end"/>
      </w:r>
      <w:r w:rsidR="00272B10">
        <w:t>).</w:t>
      </w:r>
    </w:p>
    <w:p w14:paraId="61494544" w14:textId="092D31C9" w:rsidR="00863AA2" w:rsidRDefault="001F25C6" w:rsidP="00361E8D">
      <w:r w:rsidRPr="00863AA2">
        <w:rPr>
          <w:b/>
          <w:bCs/>
        </w:rPr>
        <w:t>Growth and competition experiment</w:t>
      </w:r>
      <w:r w:rsidR="00863AA2" w:rsidRPr="00863AA2">
        <w:rPr>
          <w:b/>
          <w:bCs/>
        </w:rPr>
        <w:t xml:space="preserve">. </w:t>
      </w:r>
      <w:r w:rsidR="00863AA2">
        <w:t xml:space="preserve">Strains </w:t>
      </w:r>
      <w:r w:rsidR="00272B10">
        <w:t>were inoculated</w:t>
      </w:r>
      <w:r w:rsidR="00863AA2">
        <w:t xml:space="preserve"> into 3 ml </w:t>
      </w:r>
      <w:proofErr w:type="spellStart"/>
      <w:r w:rsidR="00863AA2">
        <w:t>LB</w:t>
      </w:r>
      <w:r w:rsidR="00E20AC7">
        <w:t>+Cap+Kan</w:t>
      </w:r>
      <w:proofErr w:type="spellEnd"/>
      <w:r w:rsidR="00863AA2">
        <w:t xml:space="preserve"> and grown overnight at 30</w:t>
      </w:r>
      <w:r w:rsidR="00863AA2">
        <w:rPr>
          <w:rFonts w:ascii="Arial" w:hAnsi="Arial" w:cs="Arial"/>
        </w:rPr>
        <w:t>°</w:t>
      </w:r>
      <w:r w:rsidR="00863AA2">
        <w:t>C with shaking. Saturated overnight cultures were diluted into fresh media so that the</w:t>
      </w:r>
      <w:r w:rsidR="00361E8D">
        <w:t xml:space="preserve"> starting</w:t>
      </w:r>
      <w:r w:rsidR="00863AA2">
        <w:t xml:space="preserve"> OD </w:t>
      </w:r>
      <w:r w:rsidR="00361E8D">
        <w:t xml:space="preserve">was </w:t>
      </w:r>
      <w:r w:rsidR="00863AA2">
        <w:t xml:space="preserve">above the OD of blank media (1:1-1:20 dilution </w:t>
      </w:r>
      <w:proofErr w:type="gramStart"/>
      <w:r w:rsidR="00272B10">
        <w:t>rate</w:t>
      </w:r>
      <w:proofErr w:type="gramEnd"/>
      <w:r w:rsidR="00863AA2">
        <w:t xml:space="preserve">). In experiments without lag phase, cultures were </w:t>
      </w:r>
      <w:r w:rsidR="00E20AC7">
        <w:t>pre-</w:t>
      </w:r>
      <w:r w:rsidR="00863AA2">
        <w:t xml:space="preserve">grown for </w:t>
      </w:r>
      <w:r w:rsidR="00E20AC7">
        <w:t>&gt;4</w:t>
      </w:r>
      <w:r w:rsidR="00863AA2">
        <w:t xml:space="preserve"> hours after dilution, in 30</w:t>
      </w:r>
      <w:r w:rsidR="00863AA2">
        <w:rPr>
          <w:rFonts w:ascii="Arial" w:hAnsi="Arial" w:cs="Arial"/>
        </w:rPr>
        <w:t>°</w:t>
      </w:r>
      <w:r w:rsidR="00863AA2">
        <w:t xml:space="preserve">C, their OD monitored until the exponential growth phase was reached. </w:t>
      </w:r>
      <w:r w:rsidR="00E20AC7">
        <w:t>C</w:t>
      </w:r>
      <w:r w:rsidR="00863AA2">
        <w:t xml:space="preserve">ells were then inoculated into 100 </w:t>
      </w:r>
      <w:proofErr w:type="spellStart"/>
      <w:r w:rsidR="00863AA2" w:rsidRPr="00086EFC">
        <w:t>μ</w:t>
      </w:r>
      <w:r w:rsidR="00863AA2">
        <w:t>L</w:t>
      </w:r>
      <w:proofErr w:type="spellEnd"/>
      <w:r w:rsidR="00863AA2">
        <w:t xml:space="preserve"> </w:t>
      </w:r>
      <w:proofErr w:type="spellStart"/>
      <w:r w:rsidR="00863AA2">
        <w:t>LB</w:t>
      </w:r>
      <w:r w:rsidR="00E20AC7">
        <w:t>+Cap+Kan</w:t>
      </w:r>
      <w:proofErr w:type="spellEnd"/>
      <w:r w:rsidR="00863AA2">
        <w:t xml:space="preserve"> in a 96-wells flat-bottom microplate (</w:t>
      </w:r>
      <w:r w:rsidR="00863AA2" w:rsidRPr="000E4439">
        <w:t>Costar</w:t>
      </w:r>
      <w:r w:rsidR="00863AA2">
        <w:t>) as following:</w:t>
      </w:r>
    </w:p>
    <w:p w14:paraId="52F319E5" w14:textId="24EED011" w:rsidR="00863AA2" w:rsidRDefault="00783FC6" w:rsidP="00863AA2">
      <w:pPr>
        <w:pStyle w:val="ListParagraph"/>
        <w:numPr>
          <w:ilvl w:val="0"/>
          <w:numId w:val="1"/>
        </w:numPr>
      </w:pPr>
      <w:r>
        <w:t>~30</w:t>
      </w:r>
      <w:r w:rsidR="00863AA2">
        <w:t xml:space="preserve"> wells containing a monoculture of a GFP-labeled strain</w:t>
      </w:r>
    </w:p>
    <w:p w14:paraId="53353803" w14:textId="54378BD8" w:rsidR="00863AA2" w:rsidRDefault="00783FC6" w:rsidP="00863AA2">
      <w:pPr>
        <w:pStyle w:val="ListParagraph"/>
        <w:numPr>
          <w:ilvl w:val="0"/>
          <w:numId w:val="1"/>
        </w:numPr>
      </w:pPr>
      <w:r>
        <w:t xml:space="preserve">~30 </w:t>
      </w:r>
      <w:r w:rsidR="00863AA2">
        <w:t>wells containing a monoculture of a RFP-labeled strain</w:t>
      </w:r>
    </w:p>
    <w:p w14:paraId="3BB2B26B" w14:textId="33F835DF" w:rsidR="00863AA2" w:rsidRDefault="00783FC6" w:rsidP="00863AA2">
      <w:pPr>
        <w:pStyle w:val="ListParagraph"/>
        <w:numPr>
          <w:ilvl w:val="0"/>
          <w:numId w:val="1"/>
        </w:numPr>
      </w:pPr>
      <w:r>
        <w:t>~30</w:t>
      </w:r>
      <w:r w:rsidR="00863AA2">
        <w:t xml:space="preserve"> wells containing a mixed culture of both GFP- and RFP-labeled strains</w:t>
      </w:r>
    </w:p>
    <w:p w14:paraId="517378DA" w14:textId="77777777" w:rsidR="00863AA2" w:rsidRDefault="00863AA2" w:rsidP="00863AA2">
      <w:pPr>
        <w:pStyle w:val="ListParagraph"/>
        <w:numPr>
          <w:ilvl w:val="0"/>
          <w:numId w:val="1"/>
        </w:numPr>
      </w:pPr>
      <w:r>
        <w:t>2 wells with blank media</w:t>
      </w:r>
    </w:p>
    <w:p w14:paraId="55F0360F" w14:textId="21539DB9" w:rsidR="00863AA2" w:rsidRDefault="00863AA2" w:rsidP="00E20AC7">
      <w:pPr>
        <w:ind w:firstLine="0"/>
        <w:rPr>
          <w:vertAlign w:val="subscript"/>
        </w:rPr>
      </w:pPr>
      <w:r>
        <w:t xml:space="preserve"> The cultures were grown at 30</w:t>
      </w:r>
      <w:r>
        <w:rPr>
          <w:rFonts w:ascii="Arial" w:hAnsi="Arial" w:cs="Arial"/>
        </w:rPr>
        <w:t>°</w:t>
      </w:r>
      <w:r>
        <w:t>C</w:t>
      </w:r>
      <w:r w:rsidR="00D14E93">
        <w:t xml:space="preserve"> until reaching stationary phase</w:t>
      </w:r>
      <w:r>
        <w:t xml:space="preserve">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rsidR="00E20AC7">
        <w:t>5</w:t>
      </w:r>
      <w:r w:rsidRPr="00257515">
        <w:t xml:space="preserve"> minutes</w:t>
      </w:r>
      <w:r>
        <w:t xml:space="preserve"> with continuous shaking between readings.</w:t>
      </w:r>
    </w:p>
    <w:p w14:paraId="7B56C8BE" w14:textId="11AF0EDC" w:rsidR="00863AA2" w:rsidRDefault="00863AA2" w:rsidP="00616794">
      <w:r>
        <w:t>Samples were taken from the incubated microplate at the beginning of the experiment and once an hour for 6-8 hours: 1-10 µL were removed from 4 wells (different wells for each sample), and diluted into cold PBS</w:t>
      </w:r>
      <w:r w:rsidR="00272B10">
        <w:t xml:space="preserve"> </w:t>
      </w:r>
      <w:r>
        <w:t>buffer</w:t>
      </w:r>
      <w:r w:rsidR="00E20AC7">
        <w:t xml:space="preserve"> (DPBS with c</w:t>
      </w:r>
      <w:r w:rsidR="00E20AC7" w:rsidRPr="00E20AC7">
        <w:t xml:space="preserve">alcium and </w:t>
      </w:r>
      <w:r w:rsidR="00E20AC7">
        <w:t>m</w:t>
      </w:r>
      <w:r w:rsidR="00E20AC7" w:rsidRPr="00E20AC7">
        <w:t>agnesium</w:t>
      </w:r>
      <w:r w:rsidR="00E20AC7">
        <w:t>, BI #</w:t>
      </w:r>
      <w:r w:rsidR="00E20AC7" w:rsidRPr="00E20AC7">
        <w:t>02-020-1</w:t>
      </w:r>
      <w:r w:rsidR="00E20AC7">
        <w:t>)</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w:t>
      </w:r>
      <w:r w:rsidR="00A77CB8">
        <w:t xml:space="preserve">eliminate "double" event (events detected as both "green" and "red" due to high cell density) and noise </w:t>
      </w:r>
      <w:r>
        <w:t>in the cell sorter</w:t>
      </w:r>
      <w:r w:rsid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t>.</w:t>
      </w:r>
    </w:p>
    <w:p w14:paraId="4B60256C" w14:textId="1B6E11CB" w:rsidR="00863AA2" w:rsidRDefault="00272B10" w:rsidP="00863AA2">
      <w:r>
        <w:t>Fluorescent c</w:t>
      </w:r>
      <w:r w:rsidR="00863AA2">
        <w:t xml:space="preserve">ell sorter </w:t>
      </w:r>
      <w:r>
        <w:t xml:space="preserve">output </w:t>
      </w:r>
      <w:r w:rsidR="00863AA2">
        <w:t xml:space="preserve">data was analyzed using R </w:t>
      </w:r>
      <w:r w:rsidR="00863AA2">
        <w:fldChar w:fldCharType="begin" w:fldLock="1"/>
      </w:r>
      <w:r w:rsidR="00863AA2">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00863AA2">
        <w:fldChar w:fldCharType="separate"/>
      </w:r>
      <w:r w:rsidR="00863AA2" w:rsidRPr="00223CEC">
        <w:rPr>
          <w:noProof/>
        </w:rPr>
        <w:t>(R Development Core Team 2012)</w:t>
      </w:r>
      <w:r w:rsidR="00863AA2">
        <w:fldChar w:fldCharType="end"/>
      </w:r>
      <w:r w:rsidR="00863AA2">
        <w:t xml:space="preserve"> with the </w:t>
      </w:r>
      <w:proofErr w:type="spellStart"/>
      <w:r w:rsidR="00863AA2" w:rsidRPr="00257515">
        <w:rPr>
          <w:i/>
          <w:iCs/>
        </w:rPr>
        <w:t>flowPeaks</w:t>
      </w:r>
      <w:proofErr w:type="spellEnd"/>
      <w:r>
        <w:t xml:space="preserve"> package that implements </w:t>
      </w:r>
      <w:r w:rsidR="00863AA2">
        <w:t xml:space="preserve">an unsupervised flow cytometry clustering algorithm </w:t>
      </w:r>
      <w:r w:rsidR="00863AA2">
        <w:fldChar w:fldCharType="begin" w:fldLock="1"/>
      </w:r>
      <w:r w:rsidR="00863AA2">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863AA2">
        <w:fldChar w:fldCharType="separate"/>
      </w:r>
      <w:r w:rsidR="00863AA2" w:rsidRPr="00E90C5B">
        <w:rPr>
          <w:noProof/>
        </w:rPr>
        <w:t>(Ge and Sealfon 2012)</w:t>
      </w:r>
      <w:r w:rsidR="00863AA2">
        <w:fldChar w:fldCharType="end"/>
      </w:r>
      <w:r w:rsidR="00863AA2">
        <w:t xml:space="preserve">. The analysis scripts are included in supporting files </w:t>
      </w:r>
      <w:r w:rsidR="00863AA2" w:rsidRPr="00E90C5B">
        <w:rPr>
          <w:highlight w:val="yellow"/>
        </w:rPr>
        <w:t>XXX</w:t>
      </w:r>
      <w:r w:rsidR="00863AA2">
        <w:t xml:space="preserve">; data </w:t>
      </w:r>
      <w:r w:rsidR="00863AA2" w:rsidRPr="001F25C6">
        <w:rPr>
          <w:highlight w:val="yellow"/>
        </w:rPr>
        <w:t>will be deposited in Dryad</w:t>
      </w:r>
      <w:r w:rsidR="00863AA2">
        <w:t>.</w:t>
      </w:r>
    </w:p>
    <w:p w14:paraId="74FC8D1F" w14:textId="2553D59C" w:rsidR="00751B77" w:rsidRDefault="001E36D9" w:rsidP="00E20AC7">
      <w:r>
        <w:rPr>
          <w:b/>
          <w:bCs/>
        </w:rPr>
        <w:lastRenderedPageBreak/>
        <w:t xml:space="preserve">Data </w:t>
      </w:r>
      <w:r w:rsidR="00E90C5B" w:rsidRPr="00863AA2">
        <w:rPr>
          <w:b/>
          <w:bCs/>
        </w:rPr>
        <w:t>analysis</w:t>
      </w:r>
      <w:r w:rsidR="00863AA2" w:rsidRPr="00863AA2">
        <w:rPr>
          <w:b/>
          <w:bCs/>
        </w:rPr>
        <w:t xml:space="preserve">. </w:t>
      </w:r>
      <w:r w:rsidR="00863AA2">
        <w:t>Growth curve data w</w:t>
      </w:r>
      <w:r w:rsidR="00E20AC7">
        <w:t>ere</w:t>
      </w:r>
      <w:r w:rsidR="00863AA2">
        <w:t xml:space="preserve"> analyzed using </w:t>
      </w:r>
      <w:r w:rsidR="00863AA2">
        <w:rPr>
          <w:i/>
          <w:iCs/>
        </w:rPr>
        <w:t>Curveball</w:t>
      </w:r>
      <w:r w:rsidR="00863AA2">
        <w:t xml:space="preserve">, an </w:t>
      </w:r>
      <w:r w:rsidR="00272B10">
        <w:t xml:space="preserve">new </w:t>
      </w:r>
      <w:r w:rsidR="00863AA2">
        <w:t>open-source</w:t>
      </w:r>
      <w:r w:rsidR="00E20AC7">
        <w:t xml:space="preserve"> software written</w:t>
      </w:r>
      <w:r w:rsidR="00863AA2">
        <w:t xml:space="preserve"> Python </w:t>
      </w:r>
      <w:r w:rsidR="00863AA2">
        <w:fldChar w:fldCharType="begin" w:fldLock="1"/>
      </w:r>
      <w:r w:rsidR="00863AA2">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00863AA2">
        <w:fldChar w:fldCharType="separate"/>
      </w:r>
      <w:r w:rsidR="00863AA2" w:rsidRPr="00E90C5B">
        <w:rPr>
          <w:noProof/>
        </w:rPr>
        <w:t>(Van Rossum and others 2007)</w:t>
      </w:r>
      <w:r w:rsidR="00863AA2">
        <w:fldChar w:fldCharType="end"/>
      </w:r>
      <w:r w:rsidR="00E20AC7">
        <w:t xml:space="preserve">. </w:t>
      </w:r>
      <w:r w:rsidR="00E20AC7">
        <w:rPr>
          <w:i/>
          <w:iCs/>
        </w:rPr>
        <w:t>Curveball</w:t>
      </w:r>
      <w:r w:rsidR="00863AA2">
        <w:t xml:space="preserve"> implements </w:t>
      </w:r>
      <w:r w:rsidR="00272B10">
        <w:t xml:space="preserve">the </w:t>
      </w:r>
      <w:r w:rsidR="00863AA2">
        <w:t>method</w:t>
      </w:r>
      <w:r w:rsidR="00272B10">
        <w:t xml:space="preserve"> presented in this manuscript</w:t>
      </w:r>
      <w:r w:rsidR="00863AA2">
        <w:t xml:space="preserve">. </w:t>
      </w:r>
      <w:r w:rsidR="00863AA2">
        <w:rPr>
          <w:i/>
          <w:iCs/>
        </w:rPr>
        <w:t>Curveball</w:t>
      </w:r>
      <w:r w:rsidR="00863AA2">
        <w:t xml:space="preserve"> includes</w:t>
      </w:r>
      <w:r w:rsidR="00272B10">
        <w:t xml:space="preserve"> both programmatic interface (API) and </w:t>
      </w:r>
      <w:r w:rsidR="00863AA2">
        <w:t>a command line interface</w:t>
      </w:r>
      <w:r w:rsidR="00E20AC7">
        <w:t xml:space="preserve"> (CLI)</w:t>
      </w:r>
      <w:r w:rsidR="00272B10">
        <w:t>,</w:t>
      </w:r>
      <w:r w:rsidR="00863AA2">
        <w:t xml:space="preserve"> and therefore doesn't require programming skills. </w:t>
      </w:r>
      <w:r w:rsidR="00751B77">
        <w:rPr>
          <w:i/>
          <w:iCs/>
        </w:rPr>
        <w:t>Curveball</w:t>
      </w:r>
      <w:r w:rsidR="00751B77">
        <w:t xml:space="preserve"> makes use of several python packages: </w:t>
      </w:r>
      <w:proofErr w:type="spellStart"/>
      <w:r w:rsidR="00751B77">
        <w:t>NumPy</w:t>
      </w:r>
      <w:proofErr w:type="spellEnd"/>
      <w:r w:rsidR="00751B77">
        <w:t xml:space="preserve"> </w:t>
      </w:r>
      <w:r w:rsidR="00751B77">
        <w:fldChar w:fldCharType="begin" w:fldLock="1"/>
      </w:r>
      <w:r w:rsidR="008E6028">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"(van der Walt, Colbert, and Varoquaux 2011)", "plainTextFormattedCitation" : "(van der Walt, Colbert, and Varoquaux 2011)", "previouslyFormattedCitation" : "(Ste\u0301fan van der Walt, Colbert, and Varoquaux 2011)" }, "properties" : { "noteIndex" : 0 }, "schema" : "https://github.com/citation-style-language/schema/raw/master/csl-citation.json" }</w:instrText>
      </w:r>
      <w:r w:rsidR="00751B77">
        <w:fldChar w:fldCharType="separate"/>
      </w:r>
      <w:r w:rsidR="008E6028" w:rsidRPr="008E6028">
        <w:rPr>
          <w:noProof/>
        </w:rPr>
        <w:t>(van der Walt, Colbert, and Varoquaux 2011)</w:t>
      </w:r>
      <w:r w:rsidR="00751B77">
        <w:fldChar w:fldCharType="end"/>
      </w:r>
      <w:r w:rsidR="00751B77">
        <w:t xml:space="preserve">, </w:t>
      </w:r>
      <w:proofErr w:type="spellStart"/>
      <w:r w:rsidR="00751B77">
        <w:t>SciPy</w:t>
      </w:r>
      <w:proofErr w:type="spellEnd"/>
      <w:r w:rsidR="00751B77">
        <w:t xml:space="preserve"> </w:t>
      </w:r>
      <w:r w:rsidR="00751B77">
        <w:fldChar w:fldCharType="begin" w:fldLock="1"/>
      </w:r>
      <w:r w:rsidR="00751B77">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rsidR="00751B77">
        <w:fldChar w:fldCharType="separate"/>
      </w:r>
      <w:r w:rsidR="00751B77" w:rsidRPr="00E90C5B">
        <w:rPr>
          <w:noProof/>
        </w:rPr>
        <w:t>(Jones et al. 2001)</w:t>
      </w:r>
      <w:r w:rsidR="00751B77">
        <w:fldChar w:fldCharType="end"/>
      </w:r>
      <w:r w:rsidR="00751B77">
        <w:t xml:space="preserve">, </w:t>
      </w:r>
      <w:proofErr w:type="spellStart"/>
      <w:r w:rsidR="00751B77">
        <w:t>Matplotlib</w:t>
      </w:r>
      <w:proofErr w:type="spellEnd"/>
      <w:r w:rsidR="00751B77">
        <w:t xml:space="preserve"> </w:t>
      </w:r>
      <w:r w:rsidR="00751B77">
        <w:fldChar w:fldCharType="begin" w:fldLock="1"/>
      </w:r>
      <w:r w:rsidR="00751B77">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rsidR="00751B77">
        <w:fldChar w:fldCharType="separate"/>
      </w:r>
      <w:r w:rsidR="00751B77" w:rsidRPr="00E90C5B">
        <w:rPr>
          <w:noProof/>
        </w:rPr>
        <w:t>(Hunter 2007)</w:t>
      </w:r>
      <w:r w:rsidR="00751B77">
        <w:fldChar w:fldCharType="end"/>
      </w:r>
      <w:r w:rsidR="00751B77">
        <w:t xml:space="preserve">, Pandas </w:t>
      </w:r>
      <w:r w:rsidR="00751B77">
        <w:fldChar w:fldCharType="begin" w:fldLock="1"/>
      </w:r>
      <w:r w:rsidR="00751B77">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751B77">
        <w:fldChar w:fldCharType="separate"/>
      </w:r>
      <w:r w:rsidR="00751B77" w:rsidRPr="00814C7A">
        <w:rPr>
          <w:noProof/>
        </w:rPr>
        <w:t>(McKinney 2010)</w:t>
      </w:r>
      <w:r w:rsidR="00751B77">
        <w:fldChar w:fldCharType="end"/>
      </w:r>
      <w:r w:rsidR="00751B77">
        <w:t xml:space="preserve">, </w:t>
      </w:r>
      <w:proofErr w:type="spellStart"/>
      <w:r w:rsidR="00751B77">
        <w:t>Seaborn</w:t>
      </w:r>
      <w:proofErr w:type="spellEnd"/>
      <w:r w:rsidR="00751B77">
        <w:t xml:space="preserve"> </w:t>
      </w:r>
      <w:r w:rsidR="00751B77">
        <w:fldChar w:fldCharType="begin" w:fldLock="1"/>
      </w:r>
      <w:r w:rsidR="00751B77">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751B77">
        <w:fldChar w:fldCharType="separate"/>
      </w:r>
      <w:r w:rsidR="00751B77" w:rsidRPr="00814C7A">
        <w:rPr>
          <w:noProof/>
        </w:rPr>
        <w:t>(Waskom et al. 2015)</w:t>
      </w:r>
      <w:r w:rsidR="00751B77">
        <w:fldChar w:fldCharType="end"/>
      </w:r>
      <w:r w:rsidR="00751B77">
        <w:t xml:space="preserve">, LMFIT </w:t>
      </w:r>
      <w:r w:rsidR="00751B77">
        <w:fldChar w:fldCharType="begin" w:fldLock="1"/>
      </w:r>
      <w:r w:rsidR="00751B77">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rsidR="00751B77">
        <w:fldChar w:fldCharType="separate"/>
      </w:r>
      <w:r w:rsidR="00751B77" w:rsidRPr="00E90C5B">
        <w:rPr>
          <w:noProof/>
        </w:rPr>
        <w:t>(Newville et al. 2014)</w:t>
      </w:r>
      <w:r w:rsidR="00751B77">
        <w:fldChar w:fldCharType="end"/>
      </w:r>
      <w:r w:rsidR="00751B77">
        <w:t xml:space="preserve">, </w:t>
      </w:r>
      <w:proofErr w:type="spellStart"/>
      <w:r w:rsidR="00751B77">
        <w:t>Scikit</w:t>
      </w:r>
      <w:proofErr w:type="spellEnd"/>
      <w:r w:rsidR="00751B77">
        <w:t xml:space="preserve">-learn </w:t>
      </w:r>
      <w:r w:rsidR="00751B77">
        <w:fldChar w:fldCharType="begin" w:fldLock="1"/>
      </w:r>
      <w:r w:rsidR="00BE3E51">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"previouslyFormattedCitation" : "(Pedregosa et al. 2011)" }, "properties" : { "noteIndex" : 0 }, "schema" : "https://github.com/citation-style-language/schema/raw/master/csl-citation.json" }</w:instrText>
      </w:r>
      <w:r w:rsidR="00751B77">
        <w:fldChar w:fldCharType="separate"/>
      </w:r>
      <w:r w:rsidR="00751B77" w:rsidRPr="00052DE4">
        <w:rPr>
          <w:noProof/>
        </w:rPr>
        <w:t>(Pedregosa et al. 2011)</w:t>
      </w:r>
      <w:r w:rsidR="00751B77">
        <w:fldChar w:fldCharType="end"/>
      </w:r>
      <w:r w:rsidR="00751B77">
        <w:t xml:space="preserve">, and </w:t>
      </w:r>
      <w:proofErr w:type="spellStart"/>
      <w:r w:rsidR="00751B77">
        <w:t>SymPy</w:t>
      </w:r>
      <w:proofErr w:type="spellEnd"/>
      <w:r w:rsidR="00751B77">
        <w:t xml:space="preserve"> </w:t>
      </w:r>
      <w:r w:rsidR="00751B77">
        <w:fldChar w:fldCharType="begin" w:fldLock="1"/>
      </w:r>
      <w:r w:rsidR="00751B77">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rsidR="00751B77">
        <w:fldChar w:fldCharType="separate"/>
      </w:r>
      <w:r w:rsidR="00751B77" w:rsidRPr="00E90C5B">
        <w:rPr>
          <w:noProof/>
        </w:rPr>
        <w:t>(SymPy Development Team 2014)</w:t>
      </w:r>
      <w:r w:rsidR="00751B77">
        <w:fldChar w:fldCharType="end"/>
      </w:r>
      <w:r w:rsidR="00751B77">
        <w:t xml:space="preserve">. </w:t>
      </w:r>
    </w:p>
    <w:p w14:paraId="01E931EC" w14:textId="28682E1F" w:rsidR="00863AA2" w:rsidRPr="00814C7A" w:rsidRDefault="00751B77" w:rsidP="00E20AC7">
      <w:r>
        <w:rPr>
          <w:b/>
          <w:bCs/>
        </w:rPr>
        <w:t>C</w:t>
      </w:r>
      <w:r w:rsidRPr="00751B77">
        <w:rPr>
          <w:b/>
          <w:bCs/>
        </w:rPr>
        <w:t>ode</w:t>
      </w:r>
      <w:r w:rsidR="00DA403F">
        <w:rPr>
          <w:b/>
          <w:bCs/>
        </w:rPr>
        <w:t xml:space="preserve"> </w:t>
      </w:r>
      <w:r w:rsidRPr="00751B77">
        <w:rPr>
          <w:b/>
          <w:bCs/>
        </w:rPr>
        <w:t>availability</w:t>
      </w:r>
      <w:r>
        <w:t>.</w:t>
      </w:r>
      <w:r w:rsidRPr="00751B77">
        <w:t xml:space="preserve"> </w:t>
      </w:r>
      <w:r>
        <w:t xml:space="preserve">Source code is available at </w:t>
      </w:r>
      <w:hyperlink r:id="rId16" w:history="1">
        <w:r w:rsidRPr="006456E2">
          <w:rPr>
            <w:rStyle w:val="Hyperlink"/>
          </w:rPr>
          <w:t>https://github.com/yoavram/curveball</w:t>
        </w:r>
      </w:hyperlink>
      <w:r>
        <w:t xml:space="preserve"> . </w:t>
      </w:r>
      <w:r w:rsidR="00863AA2">
        <w:t xml:space="preserve">See </w:t>
      </w:r>
      <w:hyperlink r:id="rId17" w:history="1">
        <w:r w:rsidR="00863AA2" w:rsidRPr="006456E2">
          <w:rPr>
            <w:rStyle w:val="Hyperlink"/>
          </w:rPr>
          <w:t>http://curveball.yoavram.com</w:t>
        </w:r>
      </w:hyperlink>
      <w:r>
        <w:t xml:space="preserve"> </w:t>
      </w:r>
      <w:r w:rsidR="00E20AC7">
        <w:t xml:space="preserve">for an installation guide, </w:t>
      </w:r>
      <w:r w:rsidR="00863AA2">
        <w:t>tutorial</w:t>
      </w:r>
      <w:r w:rsidR="00E20AC7">
        <w:t>, and documentation</w:t>
      </w:r>
      <w:r w:rsidR="00863AA2">
        <w:t>.</w:t>
      </w:r>
      <w:r>
        <w:t xml:space="preserve"> </w:t>
      </w:r>
    </w:p>
    <w:p w14:paraId="5347B278" w14:textId="60AB3AD9" w:rsidR="00863AA2" w:rsidRDefault="00272B10" w:rsidP="00E20AC7">
      <w:r>
        <w:rPr>
          <w:b/>
          <w:bCs/>
        </w:rPr>
        <w:t>F</w:t>
      </w:r>
      <w:r w:rsidRPr="00863AA2">
        <w:rPr>
          <w:b/>
          <w:bCs/>
        </w:rPr>
        <w:t xml:space="preserve">igure </w:t>
      </w:r>
      <w:r>
        <w:rPr>
          <w:b/>
          <w:bCs/>
        </w:rPr>
        <w:t>re</w:t>
      </w:r>
      <w:r w:rsidRPr="00863AA2">
        <w:rPr>
          <w:b/>
          <w:bCs/>
        </w:rPr>
        <w:t>production</w:t>
      </w:r>
      <w:r>
        <w:t xml:space="preserve">. </w:t>
      </w:r>
      <w:r w:rsidR="00EC66C4">
        <w:t xml:space="preserve">Data was analysed </w:t>
      </w:r>
      <w:r w:rsidR="00863AA2">
        <w:t xml:space="preserve">and figures were produced using a </w:t>
      </w:r>
      <w:proofErr w:type="spellStart"/>
      <w:r w:rsidR="00863AA2">
        <w:t>Jupyter</w:t>
      </w:r>
      <w:proofErr w:type="spellEnd"/>
      <w:r w:rsidR="00863AA2">
        <w:t xml:space="preserve"> notebook </w:t>
      </w:r>
      <w:r w:rsidR="00863AA2">
        <w:fldChar w:fldCharType="begin" w:fldLock="1"/>
      </w:r>
      <w:r w:rsidR="00052DE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00863AA2">
        <w:fldChar w:fldCharType="separate"/>
      </w:r>
      <w:r w:rsidR="00863AA2" w:rsidRPr="00814C7A">
        <w:rPr>
          <w:noProof/>
        </w:rPr>
        <w:t>(Perez and Granger 2007)</w:t>
      </w:r>
      <w:r w:rsidR="00863AA2">
        <w:fldChar w:fldCharType="end"/>
      </w:r>
      <w:r w:rsidR="00863AA2">
        <w:t xml:space="preserve"> available as a supporting file or at </w:t>
      </w:r>
      <w:hyperlink r:id="rId18" w:history="1">
        <w:r w:rsidR="00863AA2" w:rsidRPr="00733015">
          <w:rPr>
            <w:rStyle w:val="Hyperlink"/>
          </w:rPr>
          <w:t>https://github.com/yoavram/curveball_ms/blob/master/supp.ipynb</w:t>
        </w:r>
      </w:hyperlink>
      <w:r w:rsidR="00863AA2">
        <w:t>.</w:t>
      </w:r>
    </w:p>
    <w:p w14:paraId="211FB754" w14:textId="77777777" w:rsidR="00FD2354" w:rsidRDefault="00FD2354">
      <w:pPr>
        <w:spacing w:line="240" w:lineRule="auto"/>
        <w:ind w:firstLine="0"/>
        <w:rPr>
          <w:rFonts w:ascii="Palatino Linotype" w:eastAsiaTheme="majorEastAsia" w:hAnsi="Palatino Linotype"/>
          <w:b/>
          <w:bCs/>
          <w:kern w:val="32"/>
          <w:sz w:val="32"/>
          <w:szCs w:val="32"/>
        </w:rPr>
      </w:pPr>
      <w:r>
        <w:br w:type="page"/>
      </w:r>
    </w:p>
    <w:p w14:paraId="701ABB3D" w14:textId="18AF88CC" w:rsidR="009C4366" w:rsidRDefault="009C4366" w:rsidP="00507681">
      <w:pPr>
        <w:pStyle w:val="Heading1"/>
      </w:pPr>
      <w:r>
        <w:lastRenderedPageBreak/>
        <w:t>Acknowledgments</w:t>
      </w:r>
    </w:p>
    <w:p w14:paraId="58C8D45A" w14:textId="23FD7385" w:rsidR="00FD2354" w:rsidRDefault="009C4366" w:rsidP="00250A68">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F80CD3" w:rsidRPr="009C4366">
        <w:t xml:space="preserve">E. Kroll, </w:t>
      </w:r>
      <w:r w:rsidR="009C1B7D">
        <w:t xml:space="preserve">H. </w:t>
      </w:r>
      <w:proofErr w:type="spellStart"/>
      <w:r w:rsidR="009C1B7D">
        <w:t>Acar</w:t>
      </w:r>
      <w:proofErr w:type="spellEnd"/>
      <w:r w:rsidR="009C1B7D">
        <w:t>,</w:t>
      </w:r>
      <w:r w:rsidR="00090EE9">
        <w:t xml:space="preserve"> J. Barrick</w:t>
      </w:r>
      <w:r w:rsidR="00574E06">
        <w:t>,</w:t>
      </w:r>
      <w:r w:rsidR="008F3527">
        <w:t xml:space="preserve"> </w:t>
      </w:r>
      <w:r w:rsidR="00D77AD4">
        <w:t xml:space="preserve">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rsidR="0037469A">
        <w:t xml:space="preserve">T. </w:t>
      </w:r>
      <w:proofErr w:type="spellStart"/>
      <w:r w:rsidR="0037469A">
        <w:t>Pupko</w:t>
      </w:r>
      <w:proofErr w:type="spellEnd"/>
      <w:r w:rsidR="0037469A">
        <w:t xml:space="preserve">, </w:t>
      </w:r>
      <w:r w:rsidR="00F80CD3">
        <w:t xml:space="preserve">E. Rosenberg, </w:t>
      </w:r>
      <w:r>
        <w:t xml:space="preserve">J. </w:t>
      </w:r>
      <w:proofErr w:type="spellStart"/>
      <w:r>
        <w:t>Masel</w:t>
      </w:r>
      <w:proofErr w:type="spellEnd"/>
      <w:r w:rsidR="00250A68">
        <w:t>, I. Gordo, and C. Bank</w:t>
      </w:r>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E20AC7">
        <w:t xml:space="preserve">and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CB89E5" w14:textId="77777777" w:rsidR="00FD2354" w:rsidRDefault="00FD2354" w:rsidP="00FD2354">
      <w:pPr>
        <w:pStyle w:val="Heading1"/>
      </w:pPr>
      <w:r>
        <w:t>Author contributions</w:t>
      </w:r>
    </w:p>
    <w:p w14:paraId="7423A734" w14:textId="1A364CA5" w:rsidR="00575946" w:rsidRPr="008436AC" w:rsidRDefault="00FD2354" w:rsidP="000863A1">
      <w:pPr>
        <w:rPr>
          <w:rFonts w:ascii="Times New Roman" w:eastAsia="Times New Roman" w:hAnsi="Times New Roman" w:cs="Times New Roman"/>
        </w:rPr>
      </w:pPr>
      <w:r>
        <w:t>YR</w:t>
      </w:r>
      <w:r w:rsidRPr="00FD2354">
        <w:t xml:space="preserve"> conceived the</w:t>
      </w:r>
      <w:r>
        <w:t xml:space="preserve"> </w:t>
      </w:r>
      <w:r w:rsidRPr="00FD2354">
        <w:t>project</w:t>
      </w:r>
      <w:r>
        <w:t xml:space="preserve"> and developed the computational framework. YR and UO developed the statistical method. YR, EDG,</w:t>
      </w:r>
      <w:r w:rsidR="00E20AC7">
        <w:t xml:space="preserve"> MB,</w:t>
      </w:r>
      <w:r>
        <w:t xml:space="preserve"> LH,</w:t>
      </w:r>
      <w:r w:rsidR="000863A1">
        <w:t xml:space="preserve"> and</w:t>
      </w:r>
      <w:r>
        <w:t xml:space="preserve"> JB</w:t>
      </w:r>
      <w:r w:rsidRPr="00FD2354">
        <w:t xml:space="preserve"> designed the experiments. </w:t>
      </w:r>
      <w:r>
        <w:t xml:space="preserve">YR, EDG, and MB </w:t>
      </w:r>
      <w:r w:rsidRPr="00FD2354">
        <w:t>did the experiments.</w:t>
      </w:r>
      <w:r>
        <w:t xml:space="preserve"> MB performed fluorescent microscopy. YR wrote the manuscript</w:t>
      </w:r>
      <w:r w:rsidR="000863A1">
        <w:t xml:space="preserve"> </w:t>
      </w:r>
      <w:r w:rsidR="000863A1" w:rsidRPr="000863A1">
        <w:t>with input from the other authors</w:t>
      </w:r>
      <w:r w:rsidR="000863A1">
        <w:t>.</w:t>
      </w:r>
      <w:r w:rsidR="00575946">
        <w:br w:type="page"/>
      </w:r>
    </w:p>
    <w:p w14:paraId="16D27233" w14:textId="77777777" w:rsidR="00575946" w:rsidRDefault="00575946" w:rsidP="00575946">
      <w:pPr>
        <w:pStyle w:val="Heading1"/>
      </w:pPr>
      <w:r>
        <w:lastRenderedPageBreak/>
        <w:t>Appendices</w:t>
      </w:r>
    </w:p>
    <w:p w14:paraId="392D3E96" w14:textId="4EB0FFA2" w:rsidR="00960D78" w:rsidRDefault="00960D78" w:rsidP="00960D78">
      <w:pPr>
        <w:pStyle w:val="Heading2"/>
      </w:pPr>
      <w:r>
        <w:t>Appendix A: Monoculture model</w:t>
      </w:r>
    </w:p>
    <w:p w14:paraId="17C6D8C3" w14:textId="627066F5" w:rsidR="00960D78" w:rsidRDefault="00960D78" w:rsidP="00960D78">
      <w:r>
        <w:t xml:space="preserve">We derive our growth models from a resource consumption perspective </w:t>
      </w:r>
      <w:r>
        <w:fldChar w:fldCharType="begin" w:fldLock="1"/>
      </w:r>
      <w:r w:rsidR="00BE3E51">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00052DE4"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w:t>
      </w:r>
      <w:r w:rsidRPr="00E20AC7">
        <w:rPr>
          <w:highlight w:val="yellow"/>
        </w:rPr>
        <w:t xml:space="preserve">Because cells intake resources via their surface, we denote </w:t>
      </w:r>
      <m:oMath>
        <m:r>
          <w:rPr>
            <w:rFonts w:ascii="Cambria Math" w:hAnsi="Cambria Math"/>
            <w:highlight w:val="yellow"/>
          </w:rPr>
          <m:t>Y=</m:t>
        </m:r>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ν</m:t>
            </m:r>
          </m:sup>
        </m:sSup>
      </m:oMath>
      <w:r w:rsidRPr="00E20AC7">
        <w:rPr>
          <w:highlight w:val="yellow"/>
        </w:rPr>
        <w:t xml:space="preserve"> to be the total surface of the cells, in total area per unit of volume. The parameter </w:t>
      </w:r>
      <m:oMath>
        <m:r>
          <w:rPr>
            <w:rFonts w:ascii="Cambria Math" w:hAnsi="Cambria Math"/>
            <w:highlight w:val="yellow"/>
          </w:rPr>
          <m:t>ν</m:t>
        </m:r>
      </m:oMath>
      <w:r w:rsidRPr="00E20AC7">
        <w:rPr>
          <w:highlight w:val="yellow"/>
        </w:rPr>
        <w:t xml:space="preserve"> can be considered the surface</w:t>
      </w:r>
      <w:proofErr w:type="gramStart"/>
      <w:r w:rsidRPr="00E20AC7">
        <w:rPr>
          <w:highlight w:val="yellow"/>
        </w:rPr>
        <w:t>:mass</w:t>
      </w:r>
      <w:proofErr w:type="gramEnd"/>
      <w:r w:rsidRPr="00E20AC7">
        <w:rPr>
          <w:highlight w:val="yellow"/>
        </w:rPr>
        <w:t xml:space="preserve"> ratio for all cells; for a single, spheroid cell, this would be 2/3 [?].</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material at a </w:t>
      </w:r>
      <w:proofErr w:type="gramStart"/>
      <w:r>
        <w:t xml:space="preserve">rate </w:t>
      </w:r>
      <w:proofErr w:type="gramEnd"/>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842879"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 xml:space="preserve">However, we are interested in cell mass, rather than </w:t>
      </w:r>
      <w:r w:rsidRPr="00E20AC7">
        <w:rPr>
          <w:highlight w:val="yellow"/>
        </w:rPr>
        <w:t>cell surface</w:t>
      </w:r>
      <w:r>
        <w:t>:</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842879"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842879"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842879"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960D78">
        <w:rPr>
          <w:rFonts w:asciiTheme="minorHAnsi" w:hAnsiTheme="minorHAnsi" w:cstheme="minorBidi"/>
        </w:rPr>
        <w:t>,</w:t>
      </w:r>
    </w:p>
    <w:p w14:paraId="337356AE" w14:textId="77777777" w:rsidR="00960D78" w:rsidRDefault="00960D78" w:rsidP="00E20AC7">
      <w:pPr>
        <w:ind w:firstLine="0"/>
      </w:pPr>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842879"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960D78">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E20AC7">
      <w:pPr>
        <w:ind w:firstLine="0"/>
      </w:pPr>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842879"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960D78">
        <w:t>,</w:t>
      </w:r>
    </w:p>
    <w:p w14:paraId="38BE2851" w14:textId="77777777" w:rsidR="00960D78" w:rsidRDefault="00960D78" w:rsidP="00960D78">
      <w:pPr>
        <w:ind w:firstLine="0"/>
      </w:pPr>
      <w:proofErr w:type="gramStart"/>
      <w:r>
        <w:lastRenderedPageBreak/>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842879"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960D78">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842879"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E20AC7">
      <w:pPr>
        <w:ind w:firstLine="0"/>
      </w:pPr>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42F7B809" w:rsidR="00960D78" w:rsidRDefault="00E20AC7" w:rsidP="00E20AC7">
      <w:r>
        <w:t>We solve e</w:t>
      </w:r>
      <w:r w:rsidR="00960D78">
        <w:t xml:space="preserve">q. A4 via eq. A3, which is a logistic equation and therefore has a known solution. Setting the initial cell </w:t>
      </w:r>
      <w:proofErr w:type="gramStart"/>
      <w:r w:rsidR="00960D78">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960D78">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842879"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7F48D9C6" w14:textId="77777777" w:rsidR="00960D78" w:rsidRDefault="00960D78" w:rsidP="008436AC">
            <w:pPr>
              <w:jc w:val="right"/>
            </w:pPr>
            <w:r>
              <w:t>[A5]</w:t>
            </w:r>
          </w:p>
        </w:tc>
      </w:tr>
    </w:tbl>
    <w:p w14:paraId="6F311F22" w14:textId="355166EB" w:rsidR="00960D78" w:rsidRDefault="00960D78" w:rsidP="00621E94">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w:t>
      </w:r>
      <w:r w:rsidR="00E20AC7">
        <w:t>physiological state of the population</w:t>
      </w:r>
      <w:r>
        <w:t xml:space="preserve">, and </w:t>
      </w:r>
      <w:r>
        <w:rPr>
          <w:i/>
          <w:iCs/>
        </w:rPr>
        <w:t>m</w:t>
      </w:r>
      <w:r>
        <w:t xml:space="preserve"> is </w:t>
      </w:r>
      <w:r w:rsidR="00E20AC7">
        <w:t>rate at which the physiological state adjusts to growth conditions</w:t>
      </w:r>
      <w:r>
        <w:t>. Integrating eq. A5 produces eq. 2</w:t>
      </w:r>
      <w:r w:rsidR="00621E94">
        <w:t xml:space="preserve"> in the main text</w:t>
      </w:r>
      <w:r>
        <w:t xml:space="preserve">. </w:t>
      </w:r>
      <w:proofErr w:type="spellStart"/>
      <w:r w:rsidRPr="00621E94">
        <w:rPr>
          <w:highlight w:val="yellow"/>
        </w:rPr>
        <w:t>Baranyi</w:t>
      </w:r>
      <w:proofErr w:type="spellEnd"/>
      <w:r w:rsidRPr="00621E94">
        <w:rPr>
          <w:highlight w:val="yellow"/>
        </w:rPr>
        <w:t xml:space="preserve"> and Roberts suggested to fix </w:t>
      </w:r>
      <m:oMath>
        <m:r>
          <w:rPr>
            <w:rFonts w:ascii="Cambria Math" w:hAnsi="Cambria Math"/>
            <w:highlight w:val="yellow"/>
          </w:rPr>
          <m:t>v=r</m:t>
        </m:r>
      </m:oMath>
      <w:r w:rsidRPr="00621E94">
        <w:rPr>
          <w:highlight w:val="yellow"/>
        </w:rPr>
        <w:t xml:space="preserve"> to avoid instability of the fitting procedure </w:t>
      </w:r>
      <w:r w:rsidRPr="00621E94">
        <w:rPr>
          <w:highlight w:val="yellow"/>
        </w:rPr>
        <w:fldChar w:fldCharType="begin" w:fldLock="1"/>
      </w:r>
      <w:r w:rsidRPr="00621E94">
        <w:rPr>
          <w:highlight w:val="yellow"/>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Pr="00621E94">
        <w:rPr>
          <w:highlight w:val="yellow"/>
        </w:rPr>
        <w:fldChar w:fldCharType="separate"/>
      </w:r>
      <w:r w:rsidRPr="00621E94">
        <w:rPr>
          <w:noProof/>
          <w:highlight w:val="yellow"/>
        </w:rPr>
        <w:t>(Baranyi 1997; Clark et al. 2010)</w:t>
      </w:r>
      <w:r w:rsidRPr="00621E94">
        <w:rPr>
          <w:highlight w:val="yellow"/>
        </w:rPr>
        <w:fldChar w:fldCharType="end"/>
      </w:r>
      <w:r w:rsidRPr="00621E94">
        <w:rPr>
          <w:highlight w:val="yellow"/>
        </w:rPr>
        <w:t>.</w:t>
      </w:r>
    </w:p>
    <w:p w14:paraId="4A8445E6" w14:textId="774BCFE7" w:rsidR="00960D78" w:rsidRDefault="00960D78" w:rsidP="00960D78">
      <w:pPr>
        <w:pStyle w:val="Heading2"/>
      </w:pPr>
      <w:bookmarkStart w:id="7" w:name="_Ref439853477"/>
      <w:r>
        <w:t>Appendix B: Mixed culture model</w:t>
      </w:r>
      <w:bookmarkEnd w:id="7"/>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842879"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lastRenderedPageBreak/>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842879"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842879"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842879"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lastRenderedPageBreak/>
        <w:t>References</w:t>
      </w:r>
    </w:p>
    <w:p w14:paraId="7B9CC0B8" w14:textId="38D8D9BC" w:rsidR="008E6028" w:rsidRPr="008E6028" w:rsidRDefault="00BC14C2" w:rsidP="008E6028">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8E6028" w:rsidRPr="008E6028">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8E6028" w:rsidRPr="008E6028">
        <w:rPr>
          <w:rFonts w:ascii="Times New Roman" w:hAnsi="Times New Roman" w:cs="Times New Roman"/>
          <w:i/>
          <w:iCs/>
          <w:noProof/>
        </w:rPr>
        <w:t>Genetics</w:t>
      </w:r>
      <w:r w:rsidR="008E6028" w:rsidRPr="008E6028">
        <w:rPr>
          <w:rFonts w:ascii="Times New Roman" w:hAnsi="Times New Roman" w:cs="Times New Roman"/>
          <w:noProof/>
        </w:rPr>
        <w:t xml:space="preserve"> 196 (3) (January 7): 1–35. doi:10.1534/genetics.113.156190.</w:t>
      </w:r>
    </w:p>
    <w:p w14:paraId="479A4BE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Baranyi, József. 1997. “Simple Is Good as Long as It Is Enough.” </w:t>
      </w:r>
      <w:r w:rsidRPr="008E6028">
        <w:rPr>
          <w:rFonts w:ascii="Times New Roman" w:hAnsi="Times New Roman" w:cs="Times New Roman"/>
          <w:i/>
          <w:iCs/>
          <w:noProof/>
        </w:rPr>
        <w:t>Commentary</w:t>
      </w:r>
      <w:r w:rsidRPr="008E6028">
        <w:rPr>
          <w:rFonts w:ascii="Times New Roman" w:hAnsi="Times New Roman" w:cs="Times New Roman"/>
          <w:noProof/>
        </w:rPr>
        <w:t xml:space="preserve"> (1996): 391–394. doi:10.1006/fmic.1996.0080.</w:t>
      </w:r>
    </w:p>
    <w:p w14:paraId="055FB15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Baranyi, József, and Terry a. Roberts. 1994. “A Dynamic Approach to Predicting Bacterial Growth in Food.” </w:t>
      </w:r>
      <w:r w:rsidRPr="008E6028">
        <w:rPr>
          <w:rFonts w:ascii="Times New Roman" w:hAnsi="Times New Roman" w:cs="Times New Roman"/>
          <w:i/>
          <w:iCs/>
          <w:noProof/>
        </w:rPr>
        <w:t>International Journal of Food Microbiology</w:t>
      </w:r>
      <w:r w:rsidRPr="008E6028">
        <w:rPr>
          <w:rFonts w:ascii="Times New Roman" w:hAnsi="Times New Roman" w:cs="Times New Roman"/>
          <w:noProof/>
        </w:rPr>
        <w:t xml:space="preserve"> 23: 277–294. doi:10.1016/0168-1605(94)90157-0.</w:t>
      </w:r>
    </w:p>
    <w:p w14:paraId="432251A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Bell, Graham. 2010. “Experimental Genomics of Fitness in Yeast.” </w:t>
      </w:r>
      <w:r w:rsidRPr="008E6028">
        <w:rPr>
          <w:rFonts w:ascii="Times New Roman" w:hAnsi="Times New Roman" w:cs="Times New Roman"/>
          <w:i/>
          <w:iCs/>
          <w:noProof/>
        </w:rPr>
        <w:t>Proceedings of the Royal Society B: Biological Sciences</w:t>
      </w:r>
      <w:r w:rsidRPr="008E6028">
        <w:rPr>
          <w:rFonts w:ascii="Times New Roman" w:hAnsi="Times New Roman" w:cs="Times New Roman"/>
          <w:noProof/>
        </w:rPr>
        <w:t xml:space="preserve"> 277 (1687) (May 22): 1459–1467. doi:10.1098/rspb.2009.2099.</w:t>
      </w:r>
    </w:p>
    <w:p w14:paraId="16A47793"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Chevin, Luis-Miguel. 2011. “On Measuring Selection in Experimental Evolution.” </w:t>
      </w:r>
      <w:r w:rsidRPr="008E6028">
        <w:rPr>
          <w:rFonts w:ascii="Times New Roman" w:hAnsi="Times New Roman" w:cs="Times New Roman"/>
          <w:i/>
          <w:iCs/>
          <w:noProof/>
        </w:rPr>
        <w:t>Biology Letters</w:t>
      </w:r>
      <w:r w:rsidRPr="008E6028">
        <w:rPr>
          <w:rFonts w:ascii="Times New Roman" w:hAnsi="Times New Roman" w:cs="Times New Roman"/>
          <w:noProof/>
        </w:rPr>
        <w:t xml:space="preserve"> 7 (2) (April 23): 210–3. doi:10.1098/rsbl.2010.0580.</w:t>
      </w:r>
    </w:p>
    <w:p w14:paraId="3E8C037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8E6028">
        <w:rPr>
          <w:rFonts w:ascii="Times New Roman" w:hAnsi="Times New Roman" w:cs="Times New Roman"/>
          <w:i/>
          <w:iCs/>
          <w:noProof/>
        </w:rPr>
        <w:t>Methods in Ecology and Evolution</w:t>
      </w:r>
      <w:r w:rsidRPr="008E6028">
        <w:rPr>
          <w:rFonts w:ascii="Times New Roman" w:hAnsi="Times New Roman" w:cs="Times New Roman"/>
          <w:noProof/>
        </w:rPr>
        <w:t xml:space="preserve"> 1 (3): 253–262. doi:10.1111/j.2041-210X.2010.00029.x.</w:t>
      </w:r>
    </w:p>
    <w:p w14:paraId="1C6CD30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8E6028">
        <w:rPr>
          <w:rFonts w:ascii="Times New Roman" w:hAnsi="Times New Roman" w:cs="Times New Roman"/>
          <w:i/>
          <w:iCs/>
          <w:noProof/>
        </w:rPr>
        <w:t>Plos One</w:t>
      </w:r>
      <w:r w:rsidRPr="008E6028">
        <w:rPr>
          <w:rFonts w:ascii="Times New Roman" w:hAnsi="Times New Roman" w:cs="Times New Roman"/>
          <w:noProof/>
        </w:rPr>
        <w:t xml:space="preserve"> 10 (6): e0126915. doi:10.1371/journal.pone.0126915.</w:t>
      </w:r>
    </w:p>
    <w:p w14:paraId="15E795B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Crow, James F., and Motoo Kimura. 1970. </w:t>
      </w:r>
      <w:r w:rsidRPr="008E6028">
        <w:rPr>
          <w:rFonts w:ascii="Times New Roman" w:hAnsi="Times New Roman" w:cs="Times New Roman"/>
          <w:i/>
          <w:iCs/>
          <w:noProof/>
        </w:rPr>
        <w:t>An Introduction to Population Genetics Theory</w:t>
      </w:r>
      <w:r w:rsidRPr="008E6028">
        <w:rPr>
          <w:rFonts w:ascii="Times New Roman" w:hAnsi="Times New Roman" w:cs="Times New Roman"/>
          <w:noProof/>
        </w:rPr>
        <w:t>. Minneapolis: Burgess Pub. Co.</w:t>
      </w:r>
    </w:p>
    <w:p w14:paraId="706885B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Dilao, Rui, and Tiago Domingos. 1999. “A General Approach to the Modelling of Trophic Chains.” </w:t>
      </w:r>
      <w:r w:rsidRPr="008E6028">
        <w:rPr>
          <w:rFonts w:ascii="Times New Roman" w:hAnsi="Times New Roman" w:cs="Times New Roman"/>
          <w:i/>
          <w:iCs/>
          <w:noProof/>
        </w:rPr>
        <w:t>Ecological Modelling</w:t>
      </w:r>
      <w:r w:rsidRPr="008E6028">
        <w:rPr>
          <w:rFonts w:ascii="Times New Roman" w:hAnsi="Times New Roman" w:cs="Times New Roman"/>
          <w:noProof/>
        </w:rPr>
        <w:t xml:space="preserve"> 132 (3): 20. doi:10.1016/S0304-3800(00)00272-6.</w:t>
      </w:r>
    </w:p>
    <w:p w14:paraId="74DDD82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Gallet, Romain, Tim F. Cooper, Santiago F. Elena, and Thomas Lenormand. 2012. “Measuring Selection Coefficients below 10</w:t>
      </w:r>
      <w:r w:rsidRPr="008E6028">
        <w:rPr>
          <w:rFonts w:ascii="Times New Roman" w:hAnsi="Times New Roman" w:cs="Times New Roman"/>
          <w:noProof/>
          <w:vertAlign w:val="superscript"/>
        </w:rPr>
        <w:t>-3</w:t>
      </w:r>
      <w:r w:rsidRPr="008E6028">
        <w:rPr>
          <w:rFonts w:ascii="Times New Roman" w:hAnsi="Times New Roman" w:cs="Times New Roman"/>
          <w:noProof/>
        </w:rPr>
        <w:t xml:space="preserve">: Method, Questions, and Prospects.” </w:t>
      </w:r>
      <w:r w:rsidRPr="008E6028">
        <w:rPr>
          <w:rFonts w:ascii="Times New Roman" w:hAnsi="Times New Roman" w:cs="Times New Roman"/>
          <w:i/>
          <w:iCs/>
          <w:noProof/>
        </w:rPr>
        <w:t>Genetics</w:t>
      </w:r>
      <w:r w:rsidRPr="008E6028">
        <w:rPr>
          <w:rFonts w:ascii="Times New Roman" w:hAnsi="Times New Roman" w:cs="Times New Roman"/>
          <w:noProof/>
        </w:rPr>
        <w:t xml:space="preserve"> 190 (1) (January): 175–86. doi:10.1534/genetics.111.133454.</w:t>
      </w:r>
    </w:p>
    <w:p w14:paraId="7DBB205E"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Ge, Yongchao, and Stuart C. Sealfon. 2012. “flowPeaks: A Fast Unsupervised Clustering for Flow Cytometry Data via K-Means and Density Peak Finding.” </w:t>
      </w:r>
      <w:r w:rsidRPr="008E6028">
        <w:rPr>
          <w:rFonts w:ascii="Times New Roman" w:hAnsi="Times New Roman" w:cs="Times New Roman"/>
          <w:i/>
          <w:iCs/>
          <w:noProof/>
        </w:rPr>
        <w:t>Bioinformatics</w:t>
      </w:r>
      <w:r w:rsidRPr="008E6028">
        <w:rPr>
          <w:rFonts w:ascii="Times New Roman" w:hAnsi="Times New Roman" w:cs="Times New Roman"/>
          <w:noProof/>
        </w:rPr>
        <w:t xml:space="preserve"> 28 (15) (August 1): 2052–2058. doi:10.1093/bioinformatics/bts300.</w:t>
      </w:r>
    </w:p>
    <w:p w14:paraId="0ED5B74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Gilpin, Michael E., and Francisco J. Ayala. 1973. “Global Models of Growth and Competition.” </w:t>
      </w:r>
      <w:r w:rsidRPr="008E6028">
        <w:rPr>
          <w:rFonts w:ascii="Times New Roman" w:hAnsi="Times New Roman" w:cs="Times New Roman"/>
          <w:i/>
          <w:iCs/>
          <w:noProof/>
        </w:rPr>
        <w:t>Proceedings of the National Academy of Sciences of the United States of America</w:t>
      </w:r>
      <w:r w:rsidRPr="008E6028">
        <w:rPr>
          <w:rFonts w:ascii="Times New Roman" w:hAnsi="Times New Roman" w:cs="Times New Roman"/>
          <w:noProof/>
        </w:rPr>
        <w:t xml:space="preserve"> 70 (12 Pt 1-2): 3590–3593. doi:10.1073/pnas.70.12.3590.</w:t>
      </w:r>
    </w:p>
    <w:p w14:paraId="37E3EAE4"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Gopalsamy, K. 1986. “Convergence in a Resource-Based Competition System.” </w:t>
      </w:r>
      <w:r w:rsidRPr="008E6028">
        <w:rPr>
          <w:rFonts w:ascii="Times New Roman" w:hAnsi="Times New Roman" w:cs="Times New Roman"/>
          <w:i/>
          <w:iCs/>
          <w:noProof/>
        </w:rPr>
        <w:t>Bulletin of Mathematical Biology</w:t>
      </w:r>
      <w:r w:rsidRPr="008E6028">
        <w:rPr>
          <w:rFonts w:ascii="Times New Roman" w:hAnsi="Times New Roman" w:cs="Times New Roman"/>
          <w:noProof/>
        </w:rPr>
        <w:t xml:space="preserve"> 48 (5-6): 681–699. doi:10.1016/S0092-8240(86)90014-5.</w:t>
      </w:r>
    </w:p>
    <w:p w14:paraId="3DB70219"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Hall, Barry G., Hande Acar, Anna Nandipati, and Miriam Barlow. 2014. “Growth Rates Made Easy.” </w:t>
      </w:r>
      <w:r w:rsidRPr="008E6028">
        <w:rPr>
          <w:rFonts w:ascii="Times New Roman" w:hAnsi="Times New Roman" w:cs="Times New Roman"/>
          <w:i/>
          <w:iCs/>
          <w:noProof/>
        </w:rPr>
        <w:t>Molecular Biology and Evolution</w:t>
      </w:r>
      <w:r w:rsidRPr="008E6028">
        <w:rPr>
          <w:rFonts w:ascii="Times New Roman" w:hAnsi="Times New Roman" w:cs="Times New Roman"/>
          <w:noProof/>
        </w:rPr>
        <w:t xml:space="preserve"> 31 (1): 232–238. doi:10.1093/molbev/mst187.</w:t>
      </w:r>
    </w:p>
    <w:p w14:paraId="30D847A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8E6028">
        <w:rPr>
          <w:rFonts w:ascii="Times New Roman" w:hAnsi="Times New Roman" w:cs="Times New Roman"/>
          <w:i/>
          <w:iCs/>
          <w:noProof/>
        </w:rPr>
        <w:t>Science</w:t>
      </w:r>
      <w:r w:rsidRPr="008E6028">
        <w:rPr>
          <w:rFonts w:ascii="Times New Roman" w:hAnsi="Times New Roman" w:cs="Times New Roman"/>
          <w:noProof/>
        </w:rPr>
        <w:t xml:space="preserve"> 311 (5767) (March): 1615–7. doi:10.1126/science.1122469.</w:t>
      </w:r>
    </w:p>
    <w:p w14:paraId="7442CCC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Hibbing, Michael E, Clay Fuqua, Matthew R Parsek, and S Brook Peterson. 2010. “Bacterial Competition: Surviving and Thriving in the Microbial Jungle.” </w:t>
      </w:r>
      <w:r w:rsidRPr="008E6028">
        <w:rPr>
          <w:rFonts w:ascii="Times New Roman" w:hAnsi="Times New Roman" w:cs="Times New Roman"/>
          <w:i/>
          <w:iCs/>
          <w:noProof/>
        </w:rPr>
        <w:t>Nature Reviews. Microbiology</w:t>
      </w:r>
      <w:r w:rsidRPr="008E6028">
        <w:rPr>
          <w:rFonts w:ascii="Times New Roman" w:hAnsi="Times New Roman" w:cs="Times New Roman"/>
          <w:noProof/>
        </w:rPr>
        <w:t xml:space="preserve"> 8 (1): 15–25. doi:10.1038/nrmicro2259.</w:t>
      </w:r>
    </w:p>
    <w:p w14:paraId="41B7D89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Hunter, John D. 2007. “Matplotlib: A 2D Graphics Environment.” </w:t>
      </w:r>
      <w:r w:rsidRPr="008E6028">
        <w:rPr>
          <w:rFonts w:ascii="Times New Roman" w:hAnsi="Times New Roman" w:cs="Times New Roman"/>
          <w:i/>
          <w:iCs/>
          <w:noProof/>
        </w:rPr>
        <w:t>Computing in Science &amp; Engineering</w:t>
      </w:r>
      <w:r w:rsidRPr="008E6028">
        <w:rPr>
          <w:rFonts w:ascii="Times New Roman" w:hAnsi="Times New Roman" w:cs="Times New Roman"/>
          <w:noProof/>
        </w:rPr>
        <w:t xml:space="preserve"> 9 (3): 90–95. doi:10.1109/MCSE.2007.55.</w:t>
      </w:r>
    </w:p>
    <w:p w14:paraId="44FC3BD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Jones, Eric, Travis Oliphant, Pearu Peterson, and others. 2001. “SciPy: Open Source Scientific Tools for Python.” http://www.scipy.org/.</w:t>
      </w:r>
    </w:p>
    <w:p w14:paraId="1B91A3E5"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Kass, Robert, and Adrian Raftery. 1995. “Bayes Factors.” </w:t>
      </w:r>
      <w:r w:rsidRPr="008E6028">
        <w:rPr>
          <w:rFonts w:ascii="Times New Roman" w:hAnsi="Times New Roman" w:cs="Times New Roman"/>
          <w:i/>
          <w:iCs/>
          <w:noProof/>
        </w:rPr>
        <w:t>Journal of the American Statistical Association</w:t>
      </w:r>
      <w:r w:rsidRPr="008E6028">
        <w:rPr>
          <w:rFonts w:ascii="Times New Roman" w:hAnsi="Times New Roman" w:cs="Times New Roman"/>
          <w:noProof/>
        </w:rPr>
        <w:t>: 773–795. doi:doi: 10.2307/2291091.</w:t>
      </w:r>
    </w:p>
    <w:p w14:paraId="3D493F6A"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8E6028">
        <w:rPr>
          <w:rFonts w:ascii="Times New Roman" w:hAnsi="Times New Roman" w:cs="Times New Roman"/>
          <w:i/>
          <w:iCs/>
          <w:noProof/>
        </w:rPr>
        <w:t>Nature</w:t>
      </w:r>
      <w:r w:rsidRPr="008E6028">
        <w:rPr>
          <w:rFonts w:ascii="Times New Roman" w:hAnsi="Times New Roman" w:cs="Times New Roman"/>
          <w:noProof/>
        </w:rPr>
        <w:t xml:space="preserve"> 519 (7542) (February 25): 181–186. doi:10.1038/nature14279.</w:t>
      </w:r>
    </w:p>
    <w:p w14:paraId="3E129A54"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Masel, Joanna. 2014. “Eco-Evolutionary ‘fitness’ in 3 Dimensions: Absolute Growth, Absolute Efficiency, and Relative Competitiveness.” Populations and Evolution. </w:t>
      </w:r>
      <w:r w:rsidRPr="008E6028">
        <w:rPr>
          <w:rFonts w:ascii="Times New Roman" w:hAnsi="Times New Roman" w:cs="Times New Roman"/>
          <w:i/>
          <w:iCs/>
          <w:noProof/>
        </w:rPr>
        <w:t>arXiv:1407.1024v3</w:t>
      </w:r>
      <w:r w:rsidRPr="008E6028">
        <w:rPr>
          <w:rFonts w:ascii="Times New Roman" w:hAnsi="Times New Roman" w:cs="Times New Roman"/>
          <w:noProof/>
        </w:rPr>
        <w:t xml:space="preserve"> (July): 1–44.</w:t>
      </w:r>
    </w:p>
    <w:p w14:paraId="6AB753AB"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McKinney, Wes. 2010. “Data Structures for Statistical Computing in Python.” In </w:t>
      </w:r>
      <w:r w:rsidRPr="008E6028">
        <w:rPr>
          <w:rFonts w:ascii="Times New Roman" w:hAnsi="Times New Roman" w:cs="Times New Roman"/>
          <w:i/>
          <w:iCs/>
          <w:noProof/>
        </w:rPr>
        <w:t>Proceedings of the 9th Python in Science Conference</w:t>
      </w:r>
      <w:r w:rsidRPr="008E6028">
        <w:rPr>
          <w:rFonts w:ascii="Times New Roman" w:hAnsi="Times New Roman" w:cs="Times New Roman"/>
          <w:noProof/>
        </w:rPr>
        <w:t>, edited by Stéfan van der Walt and Jarrod Millman, 51–56.</w:t>
      </w:r>
    </w:p>
    <w:p w14:paraId="1611A815"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Monod, Jacques. 1949. “The Growth of Bacterial Cultures.” </w:t>
      </w:r>
      <w:r w:rsidRPr="008E6028">
        <w:rPr>
          <w:rFonts w:ascii="Times New Roman" w:hAnsi="Times New Roman" w:cs="Times New Roman"/>
          <w:i/>
          <w:iCs/>
          <w:noProof/>
        </w:rPr>
        <w:t>Annual Review of Microbiology</w:t>
      </w:r>
      <w:r w:rsidRPr="008E6028">
        <w:rPr>
          <w:rFonts w:ascii="Times New Roman" w:hAnsi="Times New Roman" w:cs="Times New Roman"/>
          <w:noProof/>
        </w:rPr>
        <w:t xml:space="preserve"> 3 (1): 371–394. doi:10.1146/annurev.mi.03.100149.002103.</w:t>
      </w:r>
    </w:p>
    <w:p w14:paraId="3E69E2C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7F2CD7A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Otto, Sarah P., and Troy Day. 2007. </w:t>
      </w:r>
      <w:r w:rsidRPr="008E6028">
        <w:rPr>
          <w:rFonts w:ascii="Times New Roman" w:hAnsi="Times New Roman" w:cs="Times New Roman"/>
          <w:i/>
          <w:iCs/>
          <w:noProof/>
        </w:rPr>
        <w:t>A Biologist’s Guide to Mathematical Modeling in Ecology and Evolution</w:t>
      </w:r>
      <w:r w:rsidRPr="008E6028">
        <w:rPr>
          <w:rFonts w:ascii="Times New Roman" w:hAnsi="Times New Roman" w:cs="Times New Roman"/>
          <w:noProof/>
        </w:rPr>
        <w:t>. Princeton University Press.</w:t>
      </w:r>
    </w:p>
    <w:p w14:paraId="765953AA"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Pearl, Raymond. 1927. “The Growth of Populations.” </w:t>
      </w:r>
      <w:r w:rsidRPr="008E6028">
        <w:rPr>
          <w:rFonts w:ascii="Times New Roman" w:hAnsi="Times New Roman" w:cs="Times New Roman"/>
          <w:i/>
          <w:iCs/>
          <w:noProof/>
        </w:rPr>
        <w:t>The Quarterly Review of Biology</w:t>
      </w:r>
      <w:r w:rsidRPr="008E6028">
        <w:rPr>
          <w:rFonts w:ascii="Times New Roman" w:hAnsi="Times New Roman" w:cs="Times New Roman"/>
          <w:noProof/>
        </w:rPr>
        <w:t xml:space="preserve"> 2 (4): 532–548.</w:t>
      </w:r>
    </w:p>
    <w:p w14:paraId="5BEB9DA9"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Pedregosa, F, G Varoquaux, A Gramfort, V Michel, B Thirion, O Grisel, M Blondel, et al. 2011. “Scikit-Learn: Machine Learning in {P}ython.” </w:t>
      </w:r>
      <w:r w:rsidRPr="008E6028">
        <w:rPr>
          <w:rFonts w:ascii="Times New Roman" w:hAnsi="Times New Roman" w:cs="Times New Roman"/>
          <w:i/>
          <w:iCs/>
          <w:noProof/>
        </w:rPr>
        <w:t>Journal of Machine Learning Research</w:t>
      </w:r>
      <w:r w:rsidRPr="008E6028">
        <w:rPr>
          <w:rFonts w:ascii="Times New Roman" w:hAnsi="Times New Roman" w:cs="Times New Roman"/>
          <w:noProof/>
        </w:rPr>
        <w:t xml:space="preserve"> 12: 2825–2830.</w:t>
      </w:r>
    </w:p>
    <w:p w14:paraId="790C54C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Perez, Fernando, and Brian E. Granger. 2007. “IPython: A System for Interactive Scientific Computing.” </w:t>
      </w:r>
      <w:r w:rsidRPr="008E6028">
        <w:rPr>
          <w:rFonts w:ascii="Times New Roman" w:hAnsi="Times New Roman" w:cs="Times New Roman"/>
          <w:i/>
          <w:iCs/>
          <w:noProof/>
        </w:rPr>
        <w:t>Computing in Science &amp; Engineering</w:t>
      </w:r>
      <w:r w:rsidRPr="008E6028">
        <w:rPr>
          <w:rFonts w:ascii="Times New Roman" w:hAnsi="Times New Roman" w:cs="Times New Roman"/>
          <w:noProof/>
        </w:rPr>
        <w:t xml:space="preserve"> 9 (3): 21–29. doi:10.1109/MCSE.2007.53.</w:t>
      </w:r>
    </w:p>
    <w:p w14:paraId="691E38B4"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R Development Core Team. 2012. “R: A Language and Environment for Statistical Computing.” Vienna, Austria.</w:t>
      </w:r>
    </w:p>
    <w:p w14:paraId="47723160"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Richards, F. J. 1959. “A Flexible Growth Function for Empirical Use.” </w:t>
      </w:r>
      <w:r w:rsidRPr="008E6028">
        <w:rPr>
          <w:rFonts w:ascii="Times New Roman" w:hAnsi="Times New Roman" w:cs="Times New Roman"/>
          <w:i/>
          <w:iCs/>
          <w:noProof/>
        </w:rPr>
        <w:t>Journal of Experimental Botany</w:t>
      </w:r>
      <w:r w:rsidRPr="008E6028">
        <w:rPr>
          <w:rFonts w:ascii="Times New Roman" w:hAnsi="Times New Roman" w:cs="Times New Roman"/>
          <w:noProof/>
        </w:rPr>
        <w:t xml:space="preserve"> 10 (2): 290–301. doi:10.1093/jxb/10.2.290.</w:t>
      </w:r>
    </w:p>
    <w:p w14:paraId="02DCFD8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SymPy Development Team. 2014. “SymPy: Python Library for Symbolic Mathematics.”</w:t>
      </w:r>
    </w:p>
    <w:p w14:paraId="72F5F83B"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van der Walt, Stéfan, S Chris Colbert, and Gaël Varoquaux. 2011. “The NumPy Array: A Structure for Efficient Numerical Computation.” </w:t>
      </w:r>
      <w:r w:rsidRPr="008E6028">
        <w:rPr>
          <w:rFonts w:ascii="Times New Roman" w:hAnsi="Times New Roman" w:cs="Times New Roman"/>
          <w:i/>
          <w:iCs/>
          <w:noProof/>
        </w:rPr>
        <w:t>Computing in Science &amp; Engineering</w:t>
      </w:r>
      <w:r w:rsidRPr="008E6028">
        <w:rPr>
          <w:rFonts w:ascii="Times New Roman" w:hAnsi="Times New Roman" w:cs="Times New Roman"/>
          <w:noProof/>
        </w:rPr>
        <w:t xml:space="preserve"> 13 (2) (March): 22–30. doi:10.1109/MCSE.2011.37.</w:t>
      </w:r>
    </w:p>
    <w:p w14:paraId="6140DC6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Van Rossum, Guido, and others. 2007. “Python Programming Language.” In </w:t>
      </w:r>
      <w:r w:rsidRPr="008E6028">
        <w:rPr>
          <w:rFonts w:ascii="Times New Roman" w:hAnsi="Times New Roman" w:cs="Times New Roman"/>
          <w:i/>
          <w:iCs/>
          <w:noProof/>
        </w:rPr>
        <w:t>USENIX Annual Technical Conference</w:t>
      </w:r>
      <w:r w:rsidRPr="008E6028">
        <w:rPr>
          <w:rFonts w:ascii="Times New Roman" w:hAnsi="Times New Roman" w:cs="Times New Roman"/>
          <w:noProof/>
        </w:rPr>
        <w:t>.</w:t>
      </w:r>
    </w:p>
    <w:p w14:paraId="10536A0E"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Verhulst, Pierre-François. 1838. “Notice Sur La Loi Que La Population Suit Dans Son Accroissement. Correspondance Mathématique et Physique Publiée Par A.” </w:t>
      </w:r>
      <w:r w:rsidRPr="008E6028">
        <w:rPr>
          <w:rFonts w:ascii="Times New Roman" w:hAnsi="Times New Roman" w:cs="Times New Roman"/>
          <w:i/>
          <w:iCs/>
          <w:noProof/>
        </w:rPr>
        <w:t>Quetelet</w:t>
      </w:r>
      <w:r w:rsidRPr="008E6028">
        <w:rPr>
          <w:rFonts w:ascii="Times New Roman" w:hAnsi="Times New Roman" w:cs="Times New Roman"/>
          <w:noProof/>
        </w:rPr>
        <w:t xml:space="preserve"> 10: 113–121.</w:t>
      </w:r>
    </w:p>
    <w:p w14:paraId="6B18556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Wahl, Lindi M, and Anna Dai Zhu. 2015. “Survival Probability of Beneficial Mutations in Bacterial Batch Culture.” </w:t>
      </w:r>
      <w:r w:rsidRPr="008E6028">
        <w:rPr>
          <w:rFonts w:ascii="Times New Roman" w:hAnsi="Times New Roman" w:cs="Times New Roman"/>
          <w:i/>
          <w:iCs/>
          <w:noProof/>
        </w:rPr>
        <w:t>Genetics</w:t>
      </w:r>
      <w:r w:rsidRPr="008E6028">
        <w:rPr>
          <w:rFonts w:ascii="Times New Roman" w:hAnsi="Times New Roman" w:cs="Times New Roman"/>
          <w:noProof/>
        </w:rPr>
        <w:t xml:space="preserve"> 200 (1): 309–20. doi:10.1534/genetics.114.172890.</w:t>
      </w:r>
    </w:p>
    <w:p w14:paraId="1F905038"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Ward, Eric J. 2008. “A Review and Comparison of Four Commonly Used Bayesian and Maximum Likelihood Model Selection Tools.” </w:t>
      </w:r>
      <w:r w:rsidRPr="008E6028">
        <w:rPr>
          <w:rFonts w:ascii="Times New Roman" w:hAnsi="Times New Roman" w:cs="Times New Roman"/>
          <w:i/>
          <w:iCs/>
          <w:noProof/>
        </w:rPr>
        <w:t>Ecological Modelling</w:t>
      </w:r>
      <w:r w:rsidRPr="008E6028">
        <w:rPr>
          <w:rFonts w:ascii="Times New Roman" w:hAnsi="Times New Roman" w:cs="Times New Roman"/>
          <w:noProof/>
        </w:rPr>
        <w:t xml:space="preserve"> 211 (1-2): 1–10. doi:10.1016/j.ecolmodel.2007.10.030.</w:t>
      </w:r>
    </w:p>
    <w:p w14:paraId="7E62300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Waskom, Michael, Olga Botvinnik, Paul Hobson, Jordi Warmenhoven, John B Cole, Yaroslav Halchenko, Jake Vanderplas, et al. 2015. “Seaborn: v0.6.0 (June 2015).” doi:10.5281/zenodo.19108.</w:t>
      </w:r>
    </w:p>
    <w:p w14:paraId="17DAA6B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Wiser, Michael J, and Richard E. Lenski. 2015. “A Comparison of Methods to Measure Fitness in </w:t>
      </w:r>
      <w:r w:rsidRPr="008E6028">
        <w:rPr>
          <w:rFonts w:ascii="Times New Roman" w:hAnsi="Times New Roman" w:cs="Times New Roman"/>
          <w:i/>
          <w:iCs/>
          <w:noProof/>
        </w:rPr>
        <w:t>Escherichia Coli</w:t>
      </w:r>
      <w:r w:rsidRPr="008E6028">
        <w:rPr>
          <w:rFonts w:ascii="Times New Roman" w:hAnsi="Times New Roman" w:cs="Times New Roman"/>
          <w:noProof/>
        </w:rPr>
        <w:t xml:space="preserve">.” </w:t>
      </w:r>
      <w:r w:rsidRPr="008E6028">
        <w:rPr>
          <w:rFonts w:ascii="Times New Roman" w:hAnsi="Times New Roman" w:cs="Times New Roman"/>
          <w:i/>
          <w:iCs/>
          <w:noProof/>
        </w:rPr>
        <w:t>PLOS ONE</w:t>
      </w:r>
      <w:r w:rsidRPr="008E6028">
        <w:rPr>
          <w:rFonts w:ascii="Times New Roman" w:hAnsi="Times New Roman" w:cs="Times New Roman"/>
          <w:noProof/>
        </w:rPr>
        <w:t xml:space="preserve"> 10 (5): e0126210. doi:10.1371/journal.pone.0126210.</w:t>
      </w:r>
    </w:p>
    <w:p w14:paraId="3A3B5ABB"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8E6028">
        <w:rPr>
          <w:rFonts w:ascii="Times New Roman" w:hAnsi="Times New Roman" w:cs="Times New Roman"/>
          <w:i/>
          <w:iCs/>
          <w:noProof/>
        </w:rPr>
        <w:t>Molecular Systems Biology</w:t>
      </w:r>
      <w:r w:rsidRPr="008E6028">
        <w:rPr>
          <w:rFonts w:ascii="Times New Roman" w:hAnsi="Times New Roman" w:cs="Times New Roman"/>
          <w:noProof/>
        </w:rPr>
        <w:t xml:space="preserve"> 9 (683): 683. doi:10.1038/msb.2013.39.</w:t>
      </w:r>
    </w:p>
    <w:p w14:paraId="1214890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8E6028">
        <w:rPr>
          <w:rFonts w:ascii="Times New Roman" w:hAnsi="Times New Roman" w:cs="Times New Roman"/>
          <w:i/>
          <w:iCs/>
          <w:noProof/>
        </w:rPr>
        <w:t>Nucleic Acids Research</w:t>
      </w:r>
      <w:r w:rsidRPr="008E6028">
        <w:rPr>
          <w:rFonts w:ascii="Times New Roman" w:hAnsi="Times New Roman" w:cs="Times New Roman"/>
          <w:noProof/>
        </w:rPr>
        <w:t xml:space="preserve"> 41 (9): e98–e98. doi:10.1093/nar/gkt151.</w:t>
      </w:r>
    </w:p>
    <w:p w14:paraId="1D182A15" w14:textId="68432D88" w:rsidR="00BC14C2" w:rsidRPr="00BC14C2" w:rsidRDefault="00BC14C2" w:rsidP="008E6028">
      <w:pPr>
        <w:widowControl w:val="0"/>
        <w:autoSpaceDE w:val="0"/>
        <w:autoSpaceDN w:val="0"/>
        <w:adjustRightInd w:val="0"/>
        <w:spacing w:before="100" w:after="100"/>
        <w:ind w:left="480" w:hanging="480"/>
      </w:pPr>
      <w:r>
        <w:fldChar w:fldCharType="end"/>
      </w:r>
    </w:p>
    <w:p w14:paraId="4313237F" w14:textId="4EA5DF57" w:rsidR="006E28DC" w:rsidRDefault="0087587D" w:rsidP="0087587D">
      <w:pPr>
        <w:pStyle w:val="Heading1"/>
      </w:pPr>
      <w:r>
        <w:lastRenderedPageBreak/>
        <w:t>Supporting material</w:t>
      </w:r>
    </w:p>
    <w:p w14:paraId="2D2C3511" w14:textId="20811BC2" w:rsidR="0087587D" w:rsidRDefault="00E20AC7" w:rsidP="00E20AC7">
      <w:pPr>
        <w:keepNext/>
        <w:jc w:val="center"/>
      </w:pPr>
      <w:r>
        <w:rPr>
          <w:noProof/>
        </w:rPr>
        <w:drawing>
          <wp:inline distT="0" distB="0" distL="0" distR="0" wp14:anchorId="213C6B0C" wp14:editId="1CAC7E97">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1E16C70A" w14:textId="036A41F6" w:rsidR="0087587D" w:rsidRDefault="0087587D" w:rsidP="00DD46FD">
      <w:pPr>
        <w:pStyle w:val="Caption"/>
        <w:jc w:val="center"/>
        <w:rPr>
          <w:b w:val="0"/>
          <w:bCs w:val="0"/>
          <w:color w:val="auto"/>
        </w:rPr>
      </w:pPr>
      <w:bookmarkStart w:id="8"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sidR="00842879">
        <w:rPr>
          <w:noProof/>
          <w:color w:val="auto"/>
        </w:rPr>
        <w:t>1</w:t>
      </w:r>
      <w:r w:rsidRPr="0087587D">
        <w:rPr>
          <w:color w:val="auto"/>
        </w:rPr>
        <w:fldChar w:fldCharType="end"/>
      </w:r>
      <w:bookmarkEnd w:id="8"/>
      <w:r>
        <w:rPr>
          <w:color w:val="auto"/>
        </w:rPr>
        <w:t>.</w:t>
      </w:r>
      <w:r w:rsidR="00DD46FD">
        <w:rPr>
          <w:color w:val="auto"/>
        </w:rPr>
        <w:t xml:space="preserve"> F</w:t>
      </w:r>
      <w:r w:rsidR="00DD46FD" w:rsidRPr="00DD46FD">
        <w:rPr>
          <w:color w:val="auto"/>
        </w:rPr>
        <w:t>luorescent microscopy</w:t>
      </w:r>
      <w:r w:rsidR="00DD46FD">
        <w:rPr>
          <w:color w:val="auto"/>
        </w:rPr>
        <w:t xml:space="preserve"> of </w:t>
      </w:r>
      <w:r w:rsidR="00DD46FD">
        <w:rPr>
          <w:i/>
          <w:iCs/>
          <w:color w:val="auto"/>
        </w:rPr>
        <w:t xml:space="preserve">E. coli </w:t>
      </w:r>
      <w:r w:rsidR="00DD46FD">
        <w:rPr>
          <w:color w:val="auto"/>
        </w:rPr>
        <w:t>strains.</w:t>
      </w:r>
      <w:r w:rsidR="00DD46FD" w:rsidRPr="00DD46FD">
        <w:rPr>
          <w:color w:val="auto"/>
        </w:rPr>
        <w:t xml:space="preserve"> </w:t>
      </w:r>
      <w:r w:rsidR="00DD46FD">
        <w:rPr>
          <w:b w:val="0"/>
          <w:bCs w:val="0"/>
          <w:color w:val="auto"/>
        </w:rPr>
        <w:t>Image of DH5</w:t>
      </w:r>
      <w:r w:rsidR="00DD46FD">
        <w:rPr>
          <w:rFonts w:ascii="Arial" w:hAnsi="Arial" w:cs="Arial"/>
          <w:b w:val="0"/>
          <w:bCs w:val="0"/>
          <w:color w:val="auto"/>
        </w:rPr>
        <w:t>α</w:t>
      </w:r>
      <w:r w:rsidR="00AF00B8">
        <w:rPr>
          <w:b w:val="0"/>
          <w:bCs w:val="0"/>
          <w:color w:val="auto"/>
        </w:rPr>
        <w:t>-GFP and TG1-RFP cells</w:t>
      </w:r>
      <w:r w:rsidR="00DD46FD">
        <w:rPr>
          <w:b w:val="0"/>
          <w:bCs w:val="0"/>
          <w:color w:val="auto"/>
        </w:rPr>
        <w:t xml:space="preserve"> taken using a </w:t>
      </w:r>
      <w:r w:rsidR="00DD46FD" w:rsidRPr="00DD46FD">
        <w:rPr>
          <w:b w:val="0"/>
          <w:bCs w:val="0"/>
          <w:color w:val="auto"/>
        </w:rPr>
        <w:t xml:space="preserve">Nikon </w:t>
      </w:r>
      <w:proofErr w:type="spellStart"/>
      <w:r w:rsidR="00DD46FD" w:rsidRPr="00DD46FD">
        <w:rPr>
          <w:b w:val="0"/>
          <w:bCs w:val="0"/>
          <w:color w:val="auto"/>
        </w:rPr>
        <w:t>Eclipe</w:t>
      </w:r>
      <w:proofErr w:type="spellEnd"/>
      <w:r w:rsidR="00DD46FD" w:rsidRPr="00DD46FD">
        <w:rPr>
          <w:b w:val="0"/>
          <w:bCs w:val="0"/>
          <w:color w:val="auto"/>
        </w:rPr>
        <w:t xml:space="preserve"> </w:t>
      </w:r>
      <w:proofErr w:type="spellStart"/>
      <w:r w:rsidR="00DD46FD" w:rsidRPr="00DD46FD">
        <w:rPr>
          <w:b w:val="0"/>
          <w:bCs w:val="0"/>
          <w:color w:val="auto"/>
        </w:rPr>
        <w:t>Ti</w:t>
      </w:r>
      <w:proofErr w:type="spellEnd"/>
      <w:r w:rsidR="00DD46FD">
        <w:rPr>
          <w:b w:val="0"/>
          <w:bCs w:val="0"/>
          <w:color w:val="auto"/>
        </w:rPr>
        <w:t xml:space="preserve"> microscope</w:t>
      </w:r>
      <w:r w:rsidR="00AF00B8">
        <w:rPr>
          <w:b w:val="0"/>
          <w:bCs w:val="0"/>
          <w:color w:val="auto"/>
        </w:rPr>
        <w:t>.</w:t>
      </w:r>
    </w:p>
    <w:p w14:paraId="3EBF3879" w14:textId="77777777" w:rsidR="000962E5" w:rsidRDefault="000962E5" w:rsidP="000962E5"/>
    <w:p w14:paraId="6F6A0411" w14:textId="5FF70051" w:rsidR="000962E5" w:rsidRDefault="00866426" w:rsidP="000962E5">
      <w:pPr>
        <w:keepNext/>
      </w:pPr>
      <w:r>
        <w:rPr>
          <w:noProof/>
        </w:rPr>
        <w:drawing>
          <wp:inline distT="0" distB="0" distL="0" distR="0" wp14:anchorId="204A1013" wp14:editId="5E7C41D9">
            <wp:extent cx="5266690" cy="1806575"/>
            <wp:effectExtent l="0" t="0" r="0" b="3175"/>
            <wp:docPr id="4" name="Picture 4"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p>
    <w:p w14:paraId="48E655BE" w14:textId="3440358C" w:rsidR="00842879" w:rsidRDefault="000962E5" w:rsidP="00866426">
      <w:pPr>
        <w:pStyle w:val="Caption"/>
        <w:rPr>
          <w:b w:val="0"/>
          <w:bCs w:val="0"/>
          <w:color w:val="auto"/>
        </w:rPr>
      </w:pPr>
      <w:bookmarkStart w:id="9" w:name="_Ref447793087"/>
      <w:r w:rsidRPr="000962E5">
        <w:rPr>
          <w:color w:val="auto"/>
        </w:rPr>
        <w:t>Figure S</w:t>
      </w:r>
      <w:r w:rsidRPr="000962E5">
        <w:rPr>
          <w:color w:val="auto"/>
        </w:rPr>
        <w:fldChar w:fldCharType="begin"/>
      </w:r>
      <w:r w:rsidRPr="000962E5">
        <w:rPr>
          <w:color w:val="auto"/>
        </w:rPr>
        <w:instrText xml:space="preserve"> SEQ Figure_S \* ARABIC </w:instrText>
      </w:r>
      <w:r w:rsidRPr="000962E5">
        <w:rPr>
          <w:color w:val="auto"/>
        </w:rPr>
        <w:fldChar w:fldCharType="separate"/>
      </w:r>
      <w:r w:rsidR="00842879">
        <w:rPr>
          <w:noProof/>
          <w:color w:val="auto"/>
        </w:rPr>
        <w:t>2</w:t>
      </w:r>
      <w:r w:rsidRPr="000962E5">
        <w:rPr>
          <w:color w:val="auto"/>
        </w:rPr>
        <w:fldChar w:fldCharType="end"/>
      </w:r>
      <w:bookmarkEnd w:id="9"/>
      <w:r>
        <w:rPr>
          <w:color w:val="auto"/>
        </w:rPr>
        <w:t>. Illustration of the exponential model fitting procedure.</w:t>
      </w:r>
      <w:r>
        <w:rPr>
          <w:b w:val="0"/>
          <w:bCs w:val="0"/>
          <w:color w:val="auto"/>
        </w:rPr>
        <w:t xml:space="preserve"> The growth rate is calculated as the derivative of a polynomial function fitted to the mean of the data</w:t>
      </w:r>
      <w:r w:rsidR="00866426">
        <w:rPr>
          <w:b w:val="0"/>
          <w:bCs w:val="0"/>
          <w:color w:val="auto"/>
        </w:rPr>
        <w:t xml:space="preserve"> </w:t>
      </w:r>
      <w:proofErr w:type="gramStart"/>
      <w:r w:rsidR="00866426">
        <w:rPr>
          <w:b w:val="0"/>
          <w:bCs w:val="0"/>
          <w:i/>
          <w:iCs/>
          <w:color w:val="auto"/>
        </w:rPr>
        <w:t>N(</w:t>
      </w:r>
      <w:proofErr w:type="gramEnd"/>
      <w:r w:rsidR="00866426">
        <w:rPr>
          <w:b w:val="0"/>
          <w:bCs w:val="0"/>
          <w:i/>
          <w:iCs/>
          <w:color w:val="auto"/>
        </w:rPr>
        <w:t>t)</w:t>
      </w:r>
      <w:r>
        <w:rPr>
          <w:b w:val="0"/>
          <w:bCs w:val="0"/>
          <w:color w:val="auto"/>
        </w:rPr>
        <w:t xml:space="preserve">. The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 The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 and a line </w:t>
      </w:r>
      <w:proofErr w:type="spellStart"/>
      <w:r w:rsidR="00866426">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w:t>
      </w:r>
      <w:r w:rsidR="00866426">
        <w:rPr>
          <w:b w:val="0"/>
          <w:bCs w:val="0"/>
          <w:color w:val="auto"/>
        </w:rPr>
        <w:t xml:space="preserve"> log of the </w:t>
      </w:r>
      <w:r>
        <w:rPr>
          <w:b w:val="0"/>
          <w:bCs w:val="0"/>
          <w:color w:val="auto"/>
        </w:rPr>
        <w:t>mean of the data</w:t>
      </w:r>
      <w:r w:rsidR="00866426">
        <w:rPr>
          <w:b w:val="0"/>
          <w:bCs w:val="0"/>
          <w:color w:val="auto"/>
        </w:rPr>
        <w:t xml:space="preserve"> </w:t>
      </w:r>
      <w:proofErr w:type="gramStart"/>
      <w:r w:rsidR="00866426">
        <w:rPr>
          <w:b w:val="0"/>
          <w:bCs w:val="0"/>
          <w:i/>
          <w:iCs/>
          <w:color w:val="auto"/>
        </w:rPr>
        <w:t>log(</w:t>
      </w:r>
      <w:proofErr w:type="gramEnd"/>
      <w:r w:rsidR="00866426">
        <w:rPr>
          <w:b w:val="0"/>
          <w:bCs w:val="0"/>
          <w:i/>
          <w:iCs/>
          <w:color w:val="auto"/>
        </w:rPr>
        <w:t>N(t))</w:t>
      </w:r>
      <w:r>
        <w:rPr>
          <w:b w:val="0"/>
          <w:bCs w:val="0"/>
          <w:color w:val="auto"/>
        </w:rPr>
        <w:t xml:space="preserve"> at these time points.</w:t>
      </w:r>
      <w:r w:rsidR="00866426">
        <w:rPr>
          <w:b w:val="0"/>
          <w:bCs w:val="0"/>
          <w:color w:val="auto"/>
        </w:rPr>
        <w:t xml:space="preserve"> The slope and the intercept are interpreted as the initial density </w:t>
      </w:r>
      <w:r w:rsidR="00866426">
        <w:rPr>
          <w:b w:val="0"/>
          <w:bCs w:val="0"/>
          <w:i/>
          <w:iCs/>
          <w:color w:val="auto"/>
        </w:rPr>
        <w:t>N</w:t>
      </w:r>
      <w:r w:rsidR="00866426">
        <w:rPr>
          <w:b w:val="0"/>
          <w:bCs w:val="0"/>
          <w:i/>
          <w:iCs/>
          <w:color w:val="auto"/>
          <w:vertAlign w:val="subscript"/>
        </w:rPr>
        <w:t>0</w:t>
      </w:r>
      <w:r w:rsidR="00866426">
        <w:rPr>
          <w:b w:val="0"/>
          <w:bCs w:val="0"/>
          <w:i/>
          <w:iCs/>
          <w:color w:val="auto"/>
        </w:rPr>
        <w:t>=</w:t>
      </w:r>
      <w:proofErr w:type="spellStart"/>
      <w:proofErr w:type="gramStart"/>
      <w:r w:rsidR="00866426">
        <w:rPr>
          <w:b w:val="0"/>
          <w:bCs w:val="0"/>
          <w:i/>
          <w:iCs/>
          <w:color w:val="auto"/>
        </w:rPr>
        <w:t>e</w:t>
      </w:r>
      <w:r w:rsidR="00866426">
        <w:rPr>
          <w:b w:val="0"/>
          <w:bCs w:val="0"/>
          <w:i/>
          <w:iCs/>
          <w:color w:val="auto"/>
          <w:vertAlign w:val="superscript"/>
        </w:rPr>
        <w:t>b</w:t>
      </w:r>
      <w:proofErr w:type="spellEnd"/>
      <w:r>
        <w:rPr>
          <w:b w:val="0"/>
          <w:bCs w:val="0"/>
          <w:color w:val="auto"/>
        </w:rPr>
        <w:t xml:space="preserve"> </w:t>
      </w:r>
      <w:r w:rsidR="00866426">
        <w:rPr>
          <w:b w:val="0"/>
          <w:bCs w:val="0"/>
          <w:color w:val="auto"/>
        </w:rPr>
        <w:t xml:space="preserve"> and</w:t>
      </w:r>
      <w:proofErr w:type="gramEnd"/>
      <w:r w:rsidR="00866426">
        <w:rPr>
          <w:b w:val="0"/>
          <w:bCs w:val="0"/>
          <w:color w:val="auto"/>
        </w:rPr>
        <w:t xml:space="preserve"> the growth rate </w:t>
      </w:r>
      <w:r w:rsidR="00866426">
        <w:rPr>
          <w:b w:val="0"/>
          <w:bCs w:val="0"/>
          <w:i/>
          <w:iCs/>
          <w:color w:val="auto"/>
        </w:rPr>
        <w:t>r=a</w:t>
      </w:r>
      <w:r w:rsidR="00866426">
        <w:rPr>
          <w:b w:val="0"/>
          <w:bCs w:val="0"/>
          <w:color w:val="auto"/>
        </w:rPr>
        <w:t xml:space="preserve"> in an exponential growth model </w:t>
      </w:r>
      <w:r w:rsidR="00866426">
        <w:rPr>
          <w:b w:val="0"/>
          <w:bCs w:val="0"/>
          <w:i/>
          <w:iCs/>
          <w:color w:val="auto"/>
        </w:rPr>
        <w:t>N(t)=N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color w:val="auto"/>
        </w:rPr>
        <w:t xml:space="preserve"> </w:t>
      </w:r>
      <w:r>
        <w:rPr>
          <w:color w:val="auto"/>
        </w:rPr>
        <w:t>(A)</w:t>
      </w:r>
      <w:r w:rsidR="00866426">
        <w:rPr>
          <w:color w:val="auto"/>
        </w:rPr>
        <w:t xml:space="preserve"> </w:t>
      </w:r>
      <w:r w:rsidR="00866426" w:rsidRPr="00866426">
        <w:rPr>
          <w:b w:val="0"/>
          <w:bCs w:val="0"/>
          <w:color w:val="auto"/>
        </w:rPr>
        <w:t xml:space="preserve">The </w:t>
      </w:r>
      <w:r w:rsidR="00866426">
        <w:rPr>
          <w:b w:val="0"/>
          <w:bCs w:val="0"/>
          <w:color w:val="auto"/>
        </w:rPr>
        <w:t>g</w:t>
      </w:r>
      <w:r>
        <w:rPr>
          <w:b w:val="0"/>
          <w:bCs w:val="0"/>
          <w:color w:val="auto"/>
        </w:rPr>
        <w:t>reen markers</w:t>
      </w:r>
      <w:r w:rsidR="00866426">
        <w:rPr>
          <w:b w:val="0"/>
          <w:bCs w:val="0"/>
          <w:color w:val="auto"/>
        </w:rPr>
        <w:t xml:space="preserve"> represent </w:t>
      </w:r>
      <w:r w:rsidR="00866426">
        <w:rPr>
          <w:b w:val="0"/>
          <w:bCs w:val="0"/>
          <w:i/>
          <w:iCs/>
          <w:color w:val="auto"/>
        </w:rPr>
        <w:t xml:space="preserve">N(t) </w:t>
      </w:r>
      <w:r w:rsidR="00866426">
        <w:rPr>
          <w:b w:val="0"/>
          <w:bCs w:val="0"/>
          <w:color w:val="auto"/>
        </w:rPr>
        <w:t xml:space="preserve">the mean density in </w:t>
      </w:r>
      <w:r>
        <w:rPr>
          <w:b w:val="0"/>
          <w:bCs w:val="0"/>
          <w:color w:val="auto"/>
        </w:rPr>
        <w:t xml:space="preserve">30+ growth curves. </w:t>
      </w:r>
      <w:r w:rsidR="00866426">
        <w:rPr>
          <w:b w:val="0"/>
          <w:bCs w:val="0"/>
          <w:color w:val="auto"/>
        </w:rPr>
        <w:t xml:space="preserve">The dashed black line represents the exponential model </w:t>
      </w:r>
      <w:r w:rsidR="00866426">
        <w:rPr>
          <w:b w:val="0"/>
          <w:bCs w:val="0"/>
          <w:i/>
          <w:iCs/>
          <w:color w:val="auto"/>
        </w:rPr>
        <w: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b w:val="0"/>
          <w:bCs w:val="0"/>
          <w:color w:val="auto"/>
        </w:rPr>
        <w:t xml:space="preserve"> fitted to the data, with </w:t>
      </w:r>
      <w:r w:rsidR="00866426">
        <w:rPr>
          <w:b w:val="0"/>
          <w:bCs w:val="0"/>
          <w:i/>
          <w:iCs/>
          <w:color w:val="auto"/>
        </w:rPr>
        <w:t>N</w:t>
      </w:r>
      <w:r w:rsidR="00866426">
        <w:rPr>
          <w:b w:val="0"/>
          <w:bCs w:val="0"/>
          <w:i/>
          <w:iCs/>
          <w:color w:val="auto"/>
          <w:vertAlign w:val="subscript"/>
        </w:rPr>
        <w:t>0</w:t>
      </w:r>
      <w:r w:rsidR="00866426">
        <w:rPr>
          <w:b w:val="0"/>
          <w:bCs w:val="0"/>
          <w:i/>
          <w:iCs/>
          <w:color w:val="auto"/>
        </w:rPr>
        <w:t xml:space="preserve">=0.058 </w:t>
      </w:r>
      <w:r w:rsidR="00866426">
        <w:rPr>
          <w:b w:val="0"/>
          <w:bCs w:val="0"/>
          <w:color w:val="auto"/>
        </w:rPr>
        <w:t xml:space="preserve">and </w:t>
      </w:r>
      <w:r w:rsidR="00866426">
        <w:rPr>
          <w:b w:val="0"/>
          <w:bCs w:val="0"/>
          <w:i/>
          <w:iCs/>
          <w:color w:val="auto"/>
        </w:rPr>
        <w:t>r=0.27</w:t>
      </w:r>
      <w:r w:rsidR="00866426">
        <w:rPr>
          <w:b w:val="0"/>
          <w:bCs w:val="0"/>
          <w:color w:val="auto"/>
        </w:rPr>
        <w:t xml:space="preserve">.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w:t>
      </w:r>
      <w:r w:rsidR="00866426">
        <w:rPr>
          <w:color w:val="auto"/>
        </w:rPr>
        <w:t xml:space="preserve">(B) </w:t>
      </w:r>
      <w:r w:rsidR="00866426">
        <w:rPr>
          <w:b w:val="0"/>
          <w:bCs w:val="0"/>
          <w:color w:val="auto"/>
        </w:rPr>
        <w:t xml:space="preserve">The green solid line shows </w:t>
      </w:r>
      <w:proofErr w:type="spellStart"/>
      <w:r w:rsidR="00866426">
        <w:rPr>
          <w:b w:val="0"/>
          <w:bCs w:val="0"/>
          <w:i/>
          <w:iCs/>
          <w:color w:val="auto"/>
        </w:rPr>
        <w:t>dN</w:t>
      </w:r>
      <w:proofErr w:type="spellEnd"/>
      <w:r w:rsidR="00866426">
        <w:rPr>
          <w:b w:val="0"/>
          <w:bCs w:val="0"/>
          <w:i/>
          <w:iCs/>
          <w:color w:val="auto"/>
        </w:rPr>
        <w:t>/</w:t>
      </w:r>
      <w:proofErr w:type="spellStart"/>
      <w:r w:rsidR="00866426">
        <w:rPr>
          <w:b w:val="0"/>
          <w:bCs w:val="0"/>
          <w:i/>
          <w:iCs/>
          <w:color w:val="auto"/>
        </w:rPr>
        <w:t>dt</w:t>
      </w:r>
      <w:proofErr w:type="spellEnd"/>
      <w:r w:rsidR="00866426">
        <w:rPr>
          <w:b w:val="0"/>
          <w:bCs w:val="0"/>
          <w:i/>
          <w:iCs/>
          <w:color w:val="auto"/>
        </w:rPr>
        <w:t xml:space="preserve"> </w:t>
      </w:r>
      <w:r w:rsidR="00866426">
        <w:rPr>
          <w:b w:val="0"/>
          <w:bCs w:val="0"/>
          <w:color w:val="auto"/>
        </w:rPr>
        <w:t xml:space="preserve">the derivative of the mean density.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Data in this figure corresponds to the green growth curves from </w:t>
      </w:r>
      <w:r w:rsidR="00866426" w:rsidRPr="00866426">
        <w:rPr>
          <w:b w:val="0"/>
          <w:bCs w:val="0"/>
          <w:color w:val="auto"/>
        </w:rPr>
        <w:fldChar w:fldCharType="begin"/>
      </w:r>
      <w:r w:rsidR="00866426" w:rsidRPr="00866426">
        <w:rPr>
          <w:b w:val="0"/>
          <w:bCs w:val="0"/>
          <w:color w:val="auto"/>
        </w:rPr>
        <w:instrText xml:space="preserve"> REF _Ref439852115 \h  \* MERGEFORMAT </w:instrText>
      </w:r>
      <w:r w:rsidR="00866426" w:rsidRPr="00866426">
        <w:rPr>
          <w:b w:val="0"/>
          <w:bCs w:val="0"/>
          <w:color w:val="auto"/>
        </w:rPr>
      </w:r>
      <w:r w:rsidR="00866426" w:rsidRPr="00866426">
        <w:rPr>
          <w:b w:val="0"/>
          <w:bCs w:val="0"/>
          <w:color w:val="auto"/>
        </w:rPr>
        <w:fldChar w:fldCharType="separate"/>
      </w:r>
      <w:r w:rsidR="00866426" w:rsidRPr="00866426">
        <w:rPr>
          <w:b w:val="0"/>
          <w:bCs w:val="0"/>
          <w:color w:val="auto"/>
        </w:rPr>
        <w:t xml:space="preserve">Figure </w:t>
      </w:r>
      <w:r w:rsidR="00866426" w:rsidRPr="00866426">
        <w:rPr>
          <w:b w:val="0"/>
          <w:bCs w:val="0"/>
          <w:noProof/>
          <w:color w:val="auto"/>
        </w:rPr>
        <w:t>1</w:t>
      </w:r>
      <w:r w:rsidR="00866426" w:rsidRPr="00866426">
        <w:rPr>
          <w:b w:val="0"/>
          <w:bCs w:val="0"/>
          <w:color w:val="auto"/>
        </w:rPr>
        <w:fldChar w:fldCharType="end"/>
      </w:r>
      <w:r w:rsidR="00866426" w:rsidRPr="00866426">
        <w:rPr>
          <w:b w:val="0"/>
          <w:bCs w:val="0"/>
          <w:color w:val="auto"/>
        </w:rPr>
        <w:t>A.</w:t>
      </w:r>
    </w:p>
    <w:p w14:paraId="1E52FF99" w14:textId="77777777" w:rsidR="00842879" w:rsidRDefault="00842879">
      <w:pPr>
        <w:spacing w:line="240" w:lineRule="auto"/>
        <w:ind w:firstLine="0"/>
        <w:rPr>
          <w:sz w:val="18"/>
          <w:szCs w:val="18"/>
        </w:rPr>
      </w:pPr>
      <w:r>
        <w:rPr>
          <w:b/>
          <w:bCs/>
        </w:rPr>
        <w:br w:type="page"/>
      </w:r>
    </w:p>
    <w:p w14:paraId="73224ED6" w14:textId="77777777" w:rsidR="00842879" w:rsidRDefault="00842879" w:rsidP="00842879">
      <w:pPr>
        <w:pStyle w:val="Caption"/>
        <w:keepNext/>
      </w:pPr>
      <w:r>
        <w:rPr>
          <w:b w:val="0"/>
          <w:bCs w:val="0"/>
          <w:noProof/>
          <w:color w:val="auto"/>
        </w:rPr>
        <w:drawing>
          <wp:inline distT="0" distB="0" distL="0" distR="0" wp14:anchorId="39096652" wp14:editId="3FE19AA1">
            <wp:extent cx="5263515" cy="1206500"/>
            <wp:effectExtent l="0" t="0" r="0" b="0"/>
            <wp:docPr id="1" name="Picture 1" descr="D:\workspace\curveball_project\ms\Fig-selection-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Fig-selection-coeffici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724701BC" w14:textId="503C945B" w:rsidR="00842879" w:rsidRDefault="00842879" w:rsidP="000F33A3">
      <w:pPr>
        <w:pStyle w:val="Caption"/>
        <w:jc w:val="center"/>
        <w:rPr>
          <w:b w:val="0"/>
          <w:bCs w:val="0"/>
          <w:color w:val="auto"/>
        </w:rPr>
      </w:pPr>
      <w:r w:rsidRPr="00842879">
        <w:rPr>
          <w:color w:val="auto"/>
        </w:rPr>
        <w:t>Figure S</w:t>
      </w:r>
      <w:r w:rsidRPr="00842879">
        <w:rPr>
          <w:color w:val="auto"/>
        </w:rPr>
        <w:fldChar w:fldCharType="begin"/>
      </w:r>
      <w:r w:rsidRPr="00842879">
        <w:rPr>
          <w:color w:val="auto"/>
        </w:rPr>
        <w:instrText xml:space="preserve"> SEQ Figure_S \* ARABIC </w:instrText>
      </w:r>
      <w:r w:rsidRPr="00842879">
        <w:rPr>
          <w:color w:val="auto"/>
        </w:rPr>
        <w:fldChar w:fldCharType="separate"/>
      </w:r>
      <w:r w:rsidRPr="00842879">
        <w:rPr>
          <w:noProof/>
          <w:color w:val="auto"/>
        </w:rPr>
        <w:t>3</w:t>
      </w:r>
      <w:r w:rsidRPr="00842879">
        <w:rPr>
          <w:color w:val="auto"/>
        </w:rPr>
        <w:fldChar w:fldCharType="end"/>
      </w:r>
      <w:r>
        <w:rPr>
          <w:color w:val="auto"/>
        </w:rPr>
        <w:t xml:space="preserve">. </w:t>
      </w:r>
      <w:proofErr w:type="gramStart"/>
      <w:r>
        <w:rPr>
          <w:color w:val="auto"/>
        </w:rPr>
        <w:t>Selection coefficients inference.</w:t>
      </w:r>
      <w:proofErr w:type="gramEnd"/>
      <w:r>
        <w:rPr>
          <w:b w:val="0"/>
          <w:bCs w:val="0"/>
          <w:color w:val="auto"/>
        </w:rPr>
        <w:t xml:space="preserve"> The selection coefficient of the red strain over time, calculated from predicted frequencies in mixed growth (red and green dashed lines in </w:t>
      </w:r>
      <w:r w:rsidRPr="00842879">
        <w:rPr>
          <w:b w:val="0"/>
          <w:bCs w:val="0"/>
          <w:color w:val="auto"/>
        </w:rPr>
        <w:fldChar w:fldCharType="begin"/>
      </w:r>
      <w:r w:rsidRPr="00842879">
        <w:rPr>
          <w:b w:val="0"/>
          <w:bCs w:val="0"/>
          <w:color w:val="auto"/>
        </w:rPr>
        <w:instrText xml:space="preserve"> REF _Ref439853356 \h </w:instrText>
      </w:r>
      <w:r w:rsidRPr="00842879">
        <w:rPr>
          <w:b w:val="0"/>
          <w:bCs w:val="0"/>
          <w:color w:val="auto"/>
        </w:rPr>
      </w:r>
      <w:r w:rsidRPr="00842879">
        <w:rPr>
          <w:b w:val="0"/>
          <w:bCs w:val="0"/>
          <w:color w:val="auto"/>
        </w:rPr>
        <w:instrText xml:space="preserve"> \* MERGEFORMAT </w:instrText>
      </w:r>
      <w:r w:rsidRPr="00842879">
        <w:rPr>
          <w:b w:val="0"/>
          <w:bCs w:val="0"/>
          <w:color w:val="auto"/>
        </w:rPr>
        <w:fldChar w:fldCharType="separate"/>
      </w:r>
      <w:r w:rsidRPr="00842879">
        <w:rPr>
          <w:b w:val="0"/>
          <w:bCs w:val="0"/>
          <w:color w:val="auto"/>
        </w:rPr>
        <w:t xml:space="preserve">Figure </w:t>
      </w:r>
      <w:r w:rsidRPr="00842879">
        <w:rPr>
          <w:b w:val="0"/>
          <w:bCs w:val="0"/>
          <w:noProof/>
          <w:color w:val="auto"/>
        </w:rPr>
        <w:t>3</w:t>
      </w:r>
      <w:r w:rsidRPr="00842879">
        <w:rPr>
          <w:b w:val="0"/>
          <w:bCs w:val="0"/>
          <w:color w:val="auto"/>
        </w:rPr>
        <w:fldChar w:fldCharType="end"/>
      </w:r>
      <w:r>
        <w:rPr>
          <w:b w:val="0"/>
          <w:bCs w:val="0"/>
          <w:color w:val="auto"/>
        </w:rPr>
        <w:t>E-F)</w:t>
      </w:r>
      <w:proofErr w:type="gramStart"/>
      <w:r>
        <w:rPr>
          <w:b w:val="0"/>
          <w:bCs w:val="0"/>
          <w:color w:val="auto"/>
        </w:rPr>
        <w:t xml:space="preserve">: </w:t>
      </w:r>
      <w:proofErr w:type="gramEnd"/>
      <m:oMath>
        <m:r>
          <w:rPr>
            <w:rFonts w:ascii="Cambria Math" w:hAnsi="Cambria Math"/>
            <w:color w:val="auto"/>
          </w:rPr>
          <m:t>s</m:t>
        </m:r>
        <m:d>
          <m:dPr>
            <m:ctrlPr>
              <w:rPr>
                <w:rFonts w:ascii="Cambria Math" w:hAnsi="Cambria Math"/>
                <w:b w:val="0"/>
                <w:bCs w:val="0"/>
                <w:i/>
                <w:color w:val="auto"/>
              </w:rPr>
            </m:ctrlPr>
          </m:dPr>
          <m:e>
            <m:r>
              <w:rPr>
                <w:rFonts w:ascii="Cambria Math" w:hAnsi="Cambria Math"/>
                <w:color w:val="auto"/>
              </w:rPr>
              <m:t>t</m:t>
            </m:r>
          </m:e>
        </m:d>
        <m:r>
          <w:rPr>
            <w:rFonts w:ascii="Cambria Math" w:hAnsi="Cambria Math"/>
            <w:color w:val="auto"/>
          </w:rPr>
          <m:t>=</m:t>
        </m:r>
        <m:f>
          <m:fPr>
            <m:ctrlPr>
              <w:rPr>
                <w:rFonts w:ascii="Cambria Math" w:hAnsi="Cambria Math"/>
                <w:b w:val="0"/>
                <w:bCs w:val="0"/>
                <w:i/>
                <w:color w:val="auto"/>
              </w:rPr>
            </m:ctrlPr>
          </m:fPr>
          <m:num>
            <m:r>
              <w:rPr>
                <w:rFonts w:ascii="Cambria Math" w:hAnsi="Cambria Math"/>
                <w:color w:val="auto"/>
              </w:rPr>
              <m:t>d</m:t>
            </m:r>
          </m:num>
          <m:den>
            <m:r>
              <w:rPr>
                <w:rFonts w:ascii="Cambria Math" w:hAnsi="Cambria Math"/>
                <w:color w:val="auto"/>
              </w:rPr>
              <m:t>dt</m:t>
            </m:r>
          </m:den>
        </m:f>
        <m:func>
          <m:funcPr>
            <m:ctrlPr>
              <w:rPr>
                <w:rFonts w:ascii="Cambria Math" w:hAnsi="Cambria Math"/>
                <w:b w:val="0"/>
                <w:bCs w:val="0"/>
                <w:i/>
                <w:color w:val="auto"/>
              </w:rPr>
            </m:ctrlPr>
          </m:funcPr>
          <m:fName>
            <m:r>
              <m:rPr>
                <m:sty m:val="p"/>
              </m:rPr>
              <w:rPr>
                <w:rFonts w:ascii="Cambria Math" w:hAnsi="Cambria Math"/>
                <w:color w:val="auto"/>
              </w:rPr>
              <m:t>log</m:t>
            </m:r>
          </m:fName>
          <m:e>
            <m:d>
              <m:dPr>
                <m:ctrlPr>
                  <w:rPr>
                    <w:rFonts w:ascii="Cambria Math" w:hAnsi="Cambria Math"/>
                    <w:b w:val="0"/>
                    <w:bCs w:val="0"/>
                    <w:i/>
                    <w:color w:val="auto"/>
                  </w:rPr>
                </m:ctrlPr>
              </m:dPr>
              <m:e>
                <m:f>
                  <m:fPr>
                    <m:ctrlPr>
                      <w:rPr>
                        <w:rFonts w:ascii="Cambria Math" w:hAnsi="Cambria Math"/>
                        <w:b w:val="0"/>
                        <w:bCs w:val="0"/>
                        <w:i/>
                        <w:color w:val="auto"/>
                      </w:rPr>
                    </m:ctrlPr>
                  </m:fPr>
                  <m:num>
                    <m:sSub>
                      <m:sSubPr>
                        <m:ctrlPr>
                          <w:rPr>
                            <w:rFonts w:ascii="Cambria Math" w:hAnsi="Cambria Math"/>
                            <w:b w:val="0"/>
                            <w:bCs w:val="0"/>
                            <w:i/>
                            <w:color w:val="auto"/>
                          </w:rPr>
                        </m:ctrlPr>
                      </m:sSubPr>
                      <m:e>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2</m:t>
                            </m:r>
                          </m:sub>
                        </m:sSub>
                      </m:e>
                      <m:sub>
                        <m:r>
                          <w:rPr>
                            <w:rFonts w:ascii="Cambria Math" w:hAnsi="Cambria Math"/>
                            <w:color w:val="auto"/>
                          </w:rPr>
                          <m:t>1</m:t>
                        </m:r>
                      </m:sub>
                    </m:sSub>
                    <m:d>
                      <m:dPr>
                        <m:ctrlPr>
                          <w:rPr>
                            <w:rFonts w:ascii="Cambria Math" w:hAnsi="Cambria Math"/>
                            <w:b w:val="0"/>
                            <w:bCs w:val="0"/>
                            <w:i/>
                            <w:color w:val="auto"/>
                          </w:rPr>
                        </m:ctrlPr>
                      </m:dPr>
                      <m:e>
                        <m:r>
                          <w:rPr>
                            <w:rFonts w:ascii="Cambria Math" w:hAnsi="Cambria Math"/>
                            <w:color w:val="auto"/>
                          </w:rPr>
                          <m:t>t</m:t>
                        </m:r>
                      </m:e>
                    </m:d>
                  </m:num>
                  <m:den>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d>
                      <m:dPr>
                        <m:ctrlPr>
                          <w:rPr>
                            <w:rFonts w:ascii="Cambria Math" w:hAnsi="Cambria Math"/>
                            <w:b w:val="0"/>
                            <w:bCs w:val="0"/>
                            <w:i/>
                            <w:color w:val="auto"/>
                          </w:rPr>
                        </m:ctrlPr>
                      </m:dPr>
                      <m:e>
                        <m:r>
                          <w:rPr>
                            <w:rFonts w:ascii="Cambria Math" w:hAnsi="Cambria Math"/>
                            <w:color w:val="auto"/>
                          </w:rPr>
                          <m:t>t</m:t>
                        </m:r>
                      </m:e>
                    </m:d>
                  </m:den>
                </m:f>
              </m:e>
            </m:d>
          </m:e>
        </m:func>
      </m:oMath>
      <w:r w:rsidR="000F33A3">
        <w:rPr>
          <w:b w:val="0"/>
          <w:bCs w:val="0"/>
          <w:color w:val="auto"/>
        </w:rPr>
        <w:t xml:space="preserve">, where </w:t>
      </w:r>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d>
          <m:dPr>
            <m:ctrlPr>
              <w:rPr>
                <w:rFonts w:ascii="Cambria Math" w:hAnsi="Cambria Math"/>
                <w:b w:val="0"/>
                <w:bCs w:val="0"/>
                <w:i/>
                <w:color w:val="auto"/>
              </w:rPr>
            </m:ctrlPr>
          </m:dPr>
          <m:e>
            <m:r>
              <w:rPr>
                <w:rFonts w:ascii="Cambria Math" w:hAnsi="Cambria Math"/>
                <w:color w:val="auto"/>
              </w:rPr>
              <m:t>t</m:t>
            </m:r>
          </m:e>
        </m:d>
      </m:oMath>
      <w:r w:rsidR="000F33A3">
        <w:rPr>
          <w:b w:val="0"/>
          <w:bCs w:val="0"/>
          <w:color w:val="auto"/>
        </w:rPr>
        <w:t xml:space="preserve"> and </w:t>
      </w:r>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2</m:t>
            </m:r>
          </m:sub>
        </m:sSub>
        <m:d>
          <m:dPr>
            <m:ctrlPr>
              <w:rPr>
                <w:rFonts w:ascii="Cambria Math" w:hAnsi="Cambria Math"/>
                <w:b w:val="0"/>
                <w:bCs w:val="0"/>
                <w:i/>
                <w:color w:val="auto"/>
              </w:rPr>
            </m:ctrlPr>
          </m:dPr>
          <m:e>
            <m:r>
              <w:rPr>
                <w:rFonts w:ascii="Cambria Math" w:hAnsi="Cambria Math"/>
                <w:color w:val="auto"/>
              </w:rPr>
              <m:t>t</m:t>
            </m:r>
          </m:e>
        </m:d>
      </m:oMath>
      <w:r w:rsidR="000F33A3">
        <w:rPr>
          <w:b w:val="0"/>
          <w:bCs w:val="0"/>
          <w:color w:val="auto"/>
        </w:rPr>
        <w:t xml:space="preserve"> are the frequencies of the green and the red strain, respectively, at time </w:t>
      </w:r>
      <m:oMath>
        <m:r>
          <w:rPr>
            <w:rFonts w:ascii="Cambria Math" w:hAnsi="Cambria Math"/>
            <w:color w:val="auto"/>
          </w:rPr>
          <m:t>t</m:t>
        </m:r>
      </m:oMath>
      <w:r w:rsidR="000F33A3">
        <w:rPr>
          <w:b w:val="0"/>
          <w:bCs w:val="0"/>
          <w:color w:val="auto"/>
        </w:rPr>
        <w:t>. The inferred selection coefficient is calculated as the average selection coefficient over the duration of the competition and is denoted by a dashed line in the figures.</w:t>
      </w:r>
    </w:p>
    <w:p w14:paraId="0D21BD6E" w14:textId="77777777" w:rsidR="00842879" w:rsidRPr="00842879" w:rsidRDefault="00842879" w:rsidP="00842879"/>
    <w:sectPr w:rsidR="00842879" w:rsidRPr="00842879" w:rsidSect="00E95165">
      <w:headerReference w:type="even" r:id="rId22"/>
      <w:headerReference w:type="default" r:id="rId23"/>
      <w:footerReference w:type="even" r:id="rId24"/>
      <w:footerReference w:type="default" r:id="rId25"/>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ynat Gur" w:date="2016-04-17T20:22:00Z" w:initials="EG">
    <w:p w14:paraId="6F63E490" w14:textId="5F692BFA" w:rsidR="00842879" w:rsidRDefault="00842879">
      <w:pPr>
        <w:pStyle w:val="CommentText"/>
      </w:pPr>
      <w:r>
        <w:rPr>
          <w:rStyle w:val="CommentReference"/>
        </w:rPr>
        <w:annotationRef/>
      </w:r>
      <w:r>
        <w:t>Maybe you can explain more about the BIC, in one more sentence (in my old days it would be Chinese to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3E490" w15:done="0"/>
  <w15:commentEx w15:paraId="5A5D0D3E" w15:done="0"/>
  <w15:commentEx w15:paraId="416AB622" w15:done="0"/>
  <w15:commentEx w15:paraId="0437E7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842879" w:rsidRDefault="00842879" w:rsidP="00A362F7">
      <w:r>
        <w:separator/>
      </w:r>
    </w:p>
  </w:endnote>
  <w:endnote w:type="continuationSeparator" w:id="0">
    <w:p w14:paraId="6CFC188D" w14:textId="77777777" w:rsidR="00842879" w:rsidRDefault="00842879"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842879" w:rsidRDefault="00842879">
        <w:pPr>
          <w:pStyle w:val="Footer"/>
          <w:jc w:val="center"/>
        </w:pPr>
        <w:r>
          <w:fldChar w:fldCharType="begin"/>
        </w:r>
        <w:r>
          <w:instrText xml:space="preserve"> PAGE   \* MERGEFORMAT </w:instrText>
        </w:r>
        <w:r>
          <w:fldChar w:fldCharType="separate"/>
        </w:r>
        <w:r w:rsidR="00561B91">
          <w:rPr>
            <w:noProof/>
          </w:rPr>
          <w:t>16</w:t>
        </w:r>
        <w:r>
          <w:rPr>
            <w:noProof/>
          </w:rPr>
          <w:fldChar w:fldCharType="end"/>
        </w:r>
      </w:p>
    </w:sdtContent>
  </w:sdt>
  <w:p w14:paraId="04BCEBB2" w14:textId="77777777" w:rsidR="00842879" w:rsidRDefault="008428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842879" w:rsidRDefault="00842879" w:rsidP="00E95165">
        <w:pPr>
          <w:pStyle w:val="Footer"/>
          <w:jc w:val="center"/>
        </w:pPr>
        <w:r>
          <w:fldChar w:fldCharType="begin"/>
        </w:r>
        <w:r w:rsidRPr="00E95165">
          <w:instrText xml:space="preserve"> PAGE   \* MERGEFORMAT </w:instrText>
        </w:r>
        <w:r>
          <w:fldChar w:fldCharType="separate"/>
        </w:r>
        <w:r w:rsidR="00561B91">
          <w:rPr>
            <w:noProof/>
          </w:rPr>
          <w:t>15</w:t>
        </w:r>
        <w:r>
          <w:rPr>
            <w:noProof/>
          </w:rPr>
          <w:fldChar w:fldCharType="end"/>
        </w:r>
      </w:p>
    </w:sdtContent>
  </w:sdt>
  <w:p w14:paraId="4FA56F78" w14:textId="77777777" w:rsidR="00842879" w:rsidRDefault="00842879"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842879" w:rsidRDefault="00842879" w:rsidP="00A362F7">
      <w:r>
        <w:separator/>
      </w:r>
    </w:p>
  </w:footnote>
  <w:footnote w:type="continuationSeparator" w:id="0">
    <w:p w14:paraId="720B2685" w14:textId="77777777" w:rsidR="00842879" w:rsidRDefault="00842879"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842879" w:rsidRDefault="00842879"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842879" w:rsidRDefault="00842879"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ynat Gur">
    <w15:presenceInfo w15:providerId="Windows Live" w15:userId="c4d927402f089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178F4"/>
    <w:rsid w:val="00022994"/>
    <w:rsid w:val="00024E3E"/>
    <w:rsid w:val="00030BD1"/>
    <w:rsid w:val="000363EF"/>
    <w:rsid w:val="000420F8"/>
    <w:rsid w:val="00044070"/>
    <w:rsid w:val="00046A28"/>
    <w:rsid w:val="00051459"/>
    <w:rsid w:val="00052DE4"/>
    <w:rsid w:val="00060445"/>
    <w:rsid w:val="00063C37"/>
    <w:rsid w:val="00077B31"/>
    <w:rsid w:val="000863A1"/>
    <w:rsid w:val="00086EFC"/>
    <w:rsid w:val="00090EE9"/>
    <w:rsid w:val="00091D78"/>
    <w:rsid w:val="000945FA"/>
    <w:rsid w:val="000962E5"/>
    <w:rsid w:val="00096923"/>
    <w:rsid w:val="000A12FF"/>
    <w:rsid w:val="000A2377"/>
    <w:rsid w:val="000A33E4"/>
    <w:rsid w:val="000A6BEB"/>
    <w:rsid w:val="000D1077"/>
    <w:rsid w:val="000D74D8"/>
    <w:rsid w:val="000E1107"/>
    <w:rsid w:val="000E4439"/>
    <w:rsid w:val="000F33A3"/>
    <w:rsid w:val="000F5388"/>
    <w:rsid w:val="00100D47"/>
    <w:rsid w:val="001375D1"/>
    <w:rsid w:val="00145FE7"/>
    <w:rsid w:val="001539BA"/>
    <w:rsid w:val="00154E23"/>
    <w:rsid w:val="00155F9E"/>
    <w:rsid w:val="00176E5B"/>
    <w:rsid w:val="001779D8"/>
    <w:rsid w:val="00181262"/>
    <w:rsid w:val="00184154"/>
    <w:rsid w:val="001935CF"/>
    <w:rsid w:val="001A77CF"/>
    <w:rsid w:val="001D0A3F"/>
    <w:rsid w:val="001D6287"/>
    <w:rsid w:val="001D731C"/>
    <w:rsid w:val="001E36D9"/>
    <w:rsid w:val="001E3E51"/>
    <w:rsid w:val="001E63B9"/>
    <w:rsid w:val="001F25C6"/>
    <w:rsid w:val="00200E78"/>
    <w:rsid w:val="002065DF"/>
    <w:rsid w:val="00212934"/>
    <w:rsid w:val="002136EB"/>
    <w:rsid w:val="002168D9"/>
    <w:rsid w:val="00223CEC"/>
    <w:rsid w:val="00231A0D"/>
    <w:rsid w:val="00232E7C"/>
    <w:rsid w:val="00241CDA"/>
    <w:rsid w:val="00250A68"/>
    <w:rsid w:val="0025255E"/>
    <w:rsid w:val="002545FB"/>
    <w:rsid w:val="00257515"/>
    <w:rsid w:val="00266364"/>
    <w:rsid w:val="00272B10"/>
    <w:rsid w:val="00292016"/>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1E8D"/>
    <w:rsid w:val="00363107"/>
    <w:rsid w:val="00363F78"/>
    <w:rsid w:val="003742FC"/>
    <w:rsid w:val="0037469A"/>
    <w:rsid w:val="00381281"/>
    <w:rsid w:val="0038353D"/>
    <w:rsid w:val="003859D1"/>
    <w:rsid w:val="00387A5F"/>
    <w:rsid w:val="00387DE5"/>
    <w:rsid w:val="003A5E65"/>
    <w:rsid w:val="003D0164"/>
    <w:rsid w:val="003D4106"/>
    <w:rsid w:val="003E2667"/>
    <w:rsid w:val="003E7D70"/>
    <w:rsid w:val="00406968"/>
    <w:rsid w:val="00412582"/>
    <w:rsid w:val="00425869"/>
    <w:rsid w:val="0043765A"/>
    <w:rsid w:val="0044050E"/>
    <w:rsid w:val="00443E6C"/>
    <w:rsid w:val="00451F50"/>
    <w:rsid w:val="00452F39"/>
    <w:rsid w:val="00464BA0"/>
    <w:rsid w:val="00473A92"/>
    <w:rsid w:val="004762FF"/>
    <w:rsid w:val="00494804"/>
    <w:rsid w:val="00497237"/>
    <w:rsid w:val="004A72EC"/>
    <w:rsid w:val="004B3B38"/>
    <w:rsid w:val="004C1B7B"/>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1B91"/>
    <w:rsid w:val="00563F73"/>
    <w:rsid w:val="00565349"/>
    <w:rsid w:val="00567223"/>
    <w:rsid w:val="00574E06"/>
    <w:rsid w:val="00575946"/>
    <w:rsid w:val="00576233"/>
    <w:rsid w:val="005816A6"/>
    <w:rsid w:val="005B6308"/>
    <w:rsid w:val="005B6BAF"/>
    <w:rsid w:val="005B79A5"/>
    <w:rsid w:val="005C2E39"/>
    <w:rsid w:val="005D3157"/>
    <w:rsid w:val="005D40CB"/>
    <w:rsid w:val="005D602E"/>
    <w:rsid w:val="005D6B55"/>
    <w:rsid w:val="005F02B4"/>
    <w:rsid w:val="005F1042"/>
    <w:rsid w:val="00600271"/>
    <w:rsid w:val="00604C25"/>
    <w:rsid w:val="006147AD"/>
    <w:rsid w:val="006161B0"/>
    <w:rsid w:val="00616794"/>
    <w:rsid w:val="00621E94"/>
    <w:rsid w:val="006304C8"/>
    <w:rsid w:val="00634747"/>
    <w:rsid w:val="00634C7E"/>
    <w:rsid w:val="00655054"/>
    <w:rsid w:val="00670FC1"/>
    <w:rsid w:val="006714D6"/>
    <w:rsid w:val="006748D6"/>
    <w:rsid w:val="00675E28"/>
    <w:rsid w:val="006775F0"/>
    <w:rsid w:val="00677B67"/>
    <w:rsid w:val="006A4640"/>
    <w:rsid w:val="006B278E"/>
    <w:rsid w:val="006C212D"/>
    <w:rsid w:val="006C370B"/>
    <w:rsid w:val="006D6178"/>
    <w:rsid w:val="006E28DC"/>
    <w:rsid w:val="006F0C9C"/>
    <w:rsid w:val="00700A20"/>
    <w:rsid w:val="00700FD5"/>
    <w:rsid w:val="00715DA6"/>
    <w:rsid w:val="00720CF6"/>
    <w:rsid w:val="007275E3"/>
    <w:rsid w:val="00736DBC"/>
    <w:rsid w:val="00737483"/>
    <w:rsid w:val="00747E78"/>
    <w:rsid w:val="00751B77"/>
    <w:rsid w:val="00753E0A"/>
    <w:rsid w:val="00753E5B"/>
    <w:rsid w:val="00754346"/>
    <w:rsid w:val="00755D4D"/>
    <w:rsid w:val="00756197"/>
    <w:rsid w:val="00757BCF"/>
    <w:rsid w:val="007626A1"/>
    <w:rsid w:val="00765CD6"/>
    <w:rsid w:val="00766DFC"/>
    <w:rsid w:val="00771D41"/>
    <w:rsid w:val="00783B79"/>
    <w:rsid w:val="00783FC6"/>
    <w:rsid w:val="00787034"/>
    <w:rsid w:val="007911B2"/>
    <w:rsid w:val="007917E5"/>
    <w:rsid w:val="00797787"/>
    <w:rsid w:val="007A5D05"/>
    <w:rsid w:val="007B695D"/>
    <w:rsid w:val="007C0F87"/>
    <w:rsid w:val="007E1EC0"/>
    <w:rsid w:val="007E461D"/>
    <w:rsid w:val="007E465E"/>
    <w:rsid w:val="007F2D48"/>
    <w:rsid w:val="00811C45"/>
    <w:rsid w:val="00814C7A"/>
    <w:rsid w:val="008200D3"/>
    <w:rsid w:val="00837DFB"/>
    <w:rsid w:val="00840031"/>
    <w:rsid w:val="008404BC"/>
    <w:rsid w:val="00842879"/>
    <w:rsid w:val="008436AC"/>
    <w:rsid w:val="008445BE"/>
    <w:rsid w:val="00863AA2"/>
    <w:rsid w:val="00865920"/>
    <w:rsid w:val="00866426"/>
    <w:rsid w:val="00872AE7"/>
    <w:rsid w:val="0087587D"/>
    <w:rsid w:val="00895982"/>
    <w:rsid w:val="008C3E22"/>
    <w:rsid w:val="008D29A3"/>
    <w:rsid w:val="008E0BEA"/>
    <w:rsid w:val="008E6028"/>
    <w:rsid w:val="008E60E6"/>
    <w:rsid w:val="008F295D"/>
    <w:rsid w:val="008F3527"/>
    <w:rsid w:val="008F64F1"/>
    <w:rsid w:val="009050CE"/>
    <w:rsid w:val="009172CF"/>
    <w:rsid w:val="00920F1D"/>
    <w:rsid w:val="0093181D"/>
    <w:rsid w:val="00937B87"/>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4EA1"/>
    <w:rsid w:val="00A26E97"/>
    <w:rsid w:val="00A362F7"/>
    <w:rsid w:val="00A37B5D"/>
    <w:rsid w:val="00A40DE2"/>
    <w:rsid w:val="00A4145D"/>
    <w:rsid w:val="00A415D4"/>
    <w:rsid w:val="00A4385B"/>
    <w:rsid w:val="00A558C7"/>
    <w:rsid w:val="00A64172"/>
    <w:rsid w:val="00A72762"/>
    <w:rsid w:val="00A77CB8"/>
    <w:rsid w:val="00A8566D"/>
    <w:rsid w:val="00A87CA6"/>
    <w:rsid w:val="00A91311"/>
    <w:rsid w:val="00A94C84"/>
    <w:rsid w:val="00AB3A96"/>
    <w:rsid w:val="00AB4A66"/>
    <w:rsid w:val="00AB6F03"/>
    <w:rsid w:val="00AC6080"/>
    <w:rsid w:val="00AC7A5E"/>
    <w:rsid w:val="00AD6A92"/>
    <w:rsid w:val="00AF00B8"/>
    <w:rsid w:val="00AF4619"/>
    <w:rsid w:val="00AF7F41"/>
    <w:rsid w:val="00B12AFC"/>
    <w:rsid w:val="00B1304F"/>
    <w:rsid w:val="00B14E47"/>
    <w:rsid w:val="00B176A3"/>
    <w:rsid w:val="00B37B5A"/>
    <w:rsid w:val="00B551CC"/>
    <w:rsid w:val="00B66E46"/>
    <w:rsid w:val="00B745FB"/>
    <w:rsid w:val="00B830DD"/>
    <w:rsid w:val="00B947CD"/>
    <w:rsid w:val="00B95F3E"/>
    <w:rsid w:val="00BB16DB"/>
    <w:rsid w:val="00BB26FE"/>
    <w:rsid w:val="00BB3C26"/>
    <w:rsid w:val="00BB7C4F"/>
    <w:rsid w:val="00BC14C2"/>
    <w:rsid w:val="00BD50D7"/>
    <w:rsid w:val="00BE3E51"/>
    <w:rsid w:val="00BE5921"/>
    <w:rsid w:val="00BF4347"/>
    <w:rsid w:val="00BF7152"/>
    <w:rsid w:val="00C01BD5"/>
    <w:rsid w:val="00C027C6"/>
    <w:rsid w:val="00C05ED5"/>
    <w:rsid w:val="00C300D0"/>
    <w:rsid w:val="00C4070E"/>
    <w:rsid w:val="00C432BE"/>
    <w:rsid w:val="00C640AA"/>
    <w:rsid w:val="00C77C23"/>
    <w:rsid w:val="00C81953"/>
    <w:rsid w:val="00C95EA3"/>
    <w:rsid w:val="00C97988"/>
    <w:rsid w:val="00CB2929"/>
    <w:rsid w:val="00CB34CC"/>
    <w:rsid w:val="00CC51DD"/>
    <w:rsid w:val="00CD3999"/>
    <w:rsid w:val="00CE2595"/>
    <w:rsid w:val="00D042EE"/>
    <w:rsid w:val="00D070BB"/>
    <w:rsid w:val="00D14C66"/>
    <w:rsid w:val="00D14E93"/>
    <w:rsid w:val="00D17DC9"/>
    <w:rsid w:val="00D220AB"/>
    <w:rsid w:val="00D271A1"/>
    <w:rsid w:val="00D31092"/>
    <w:rsid w:val="00D35A20"/>
    <w:rsid w:val="00D36EDC"/>
    <w:rsid w:val="00D372D0"/>
    <w:rsid w:val="00D373CC"/>
    <w:rsid w:val="00D42D4C"/>
    <w:rsid w:val="00D44992"/>
    <w:rsid w:val="00D46522"/>
    <w:rsid w:val="00D61535"/>
    <w:rsid w:val="00D77AD4"/>
    <w:rsid w:val="00D97CFC"/>
    <w:rsid w:val="00DA15C0"/>
    <w:rsid w:val="00DA4024"/>
    <w:rsid w:val="00DA403F"/>
    <w:rsid w:val="00DC0889"/>
    <w:rsid w:val="00DC7D96"/>
    <w:rsid w:val="00DD46FD"/>
    <w:rsid w:val="00DD72E5"/>
    <w:rsid w:val="00DE21FB"/>
    <w:rsid w:val="00E14ACF"/>
    <w:rsid w:val="00E20AC7"/>
    <w:rsid w:val="00E21DD0"/>
    <w:rsid w:val="00E22922"/>
    <w:rsid w:val="00E33F77"/>
    <w:rsid w:val="00E36AEA"/>
    <w:rsid w:val="00E429B2"/>
    <w:rsid w:val="00E50794"/>
    <w:rsid w:val="00E61648"/>
    <w:rsid w:val="00E61B9A"/>
    <w:rsid w:val="00E6397D"/>
    <w:rsid w:val="00E74D07"/>
    <w:rsid w:val="00E77F4F"/>
    <w:rsid w:val="00E842FC"/>
    <w:rsid w:val="00E90C5B"/>
    <w:rsid w:val="00E95165"/>
    <w:rsid w:val="00EA7E06"/>
    <w:rsid w:val="00EB198A"/>
    <w:rsid w:val="00EB59A8"/>
    <w:rsid w:val="00EB6B87"/>
    <w:rsid w:val="00EB7652"/>
    <w:rsid w:val="00EC66C4"/>
    <w:rsid w:val="00ED1853"/>
    <w:rsid w:val="00EE7CBD"/>
    <w:rsid w:val="00EF17AB"/>
    <w:rsid w:val="00F045DF"/>
    <w:rsid w:val="00F06513"/>
    <w:rsid w:val="00F06897"/>
    <w:rsid w:val="00F121DF"/>
    <w:rsid w:val="00F12F5F"/>
    <w:rsid w:val="00F1445E"/>
    <w:rsid w:val="00F17F9C"/>
    <w:rsid w:val="00F23E09"/>
    <w:rsid w:val="00F378C2"/>
    <w:rsid w:val="00F51148"/>
    <w:rsid w:val="00F54779"/>
    <w:rsid w:val="00F5531A"/>
    <w:rsid w:val="00F6227A"/>
    <w:rsid w:val="00F649AD"/>
    <w:rsid w:val="00F6643A"/>
    <w:rsid w:val="00F70C02"/>
    <w:rsid w:val="00F80CD3"/>
    <w:rsid w:val="00F878DA"/>
    <w:rsid w:val="00F87C3D"/>
    <w:rsid w:val="00F91B2F"/>
    <w:rsid w:val="00F9516D"/>
    <w:rsid w:val="00FB4568"/>
    <w:rsid w:val="00FC0D75"/>
    <w:rsid w:val="00FC26A3"/>
    <w:rsid w:val="00FD09A5"/>
    <w:rsid w:val="00FD2354"/>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269310617">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0767192">
      <w:bodyDiv w:val="1"/>
      <w:marLeft w:val="0"/>
      <w:marRight w:val="0"/>
      <w:marTop w:val="0"/>
      <w:marBottom w:val="0"/>
      <w:divBdr>
        <w:top w:val="none" w:sz="0" w:space="0" w:color="auto"/>
        <w:left w:val="none" w:sz="0" w:space="0" w:color="auto"/>
        <w:bottom w:val="none" w:sz="0" w:space="0" w:color="auto"/>
        <w:right w:val="none" w:sz="0" w:space="0" w:color="auto"/>
      </w:divBdr>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 w:id="18138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yoavram/curveball_ms/blob/master/supp.ipyn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curveball.yoavram.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yoavram/curveball" TargetMode="Externa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yoavram/curveball"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curveball.yoavram.com" TargetMode="External"/><Relationship Id="rId22" Type="http://schemas.openxmlformats.org/officeDocument/2006/relationships/header" Target="header1.xml"/><Relationship Id="rId27" Type="http://schemas.openxmlformats.org/officeDocument/2006/relationships/glossaryDocument" Target="glossary/document.xml"/><Relationship Id="rId3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B0"/>
    <w:rsid w:val="00ED6B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6BB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6B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EF9A640-EDAF-4B5D-94B1-C7F2836D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28</Pages>
  <Words>27534</Words>
  <Characters>137671</Characters>
  <Application>Microsoft Office Word</Application>
  <DocSecurity>0</DocSecurity>
  <Lines>1147</Lines>
  <Paragraphs>329</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15</cp:revision>
  <cp:lastPrinted>2015-07-23T12:55:00Z</cp:lastPrinted>
  <dcterms:created xsi:type="dcterms:W3CDTF">2016-05-29T11:16:00Z</dcterms:created>
  <dcterms:modified xsi:type="dcterms:W3CDTF">2016-05-29T13:10:00Z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http://www.zotero.org/styles/elsevier-without-titles</vt:lpwstr>
  </property>
  <property fmtid="{D5CDD505-2E9C-101B-9397-08002B2CF9AE}" pid="9" name="Mendeley Recent Style Name 2_1">
    <vt:lpwstr>Elsevier (numeric, without titles)</vt:lpwstr>
  </property>
  <property fmtid="{D5CDD505-2E9C-101B-9397-08002B2CF9AE}" pid="10" name="Mendeley Recent Style Id 3_1">
    <vt:lpwstr>http://www.zotero.org/styles/frontiers-in-evolutionary-and-population-genetics</vt:lpwstr>
  </property>
  <property fmtid="{D5CDD505-2E9C-101B-9397-08002B2CF9AE}" pid="11" name="Mendeley Recent Style Name 3_1">
    <vt:lpwstr>Frontiers in Evolutionary and Population Genetics</vt:lpwstr>
  </property>
  <property fmtid="{D5CDD505-2E9C-101B-9397-08002B2CF9AE}" pid="12" name="Mendeley Recent Style Id 4_1">
    <vt:lpwstr>http://www.zotero.org/styles/nature</vt:lpwstr>
  </property>
  <property fmtid="{D5CDD505-2E9C-101B-9397-08002B2CF9AE}" pid="13" name="Mendeley Recent Style Name 4_1">
    <vt:lpwstr>Nature</vt:lpwstr>
  </property>
  <property fmtid="{D5CDD505-2E9C-101B-9397-08002B2CF9AE}" pid="14" name="Mendeley Recent Style Id 5_1">
    <vt:lpwstr>http://www.zotero.org/styles/proceedings-of-the-royal-society-b</vt:lpwstr>
  </property>
  <property fmtid="{D5CDD505-2E9C-101B-9397-08002B2CF9AE}" pid="15" name="Mendeley Recent Style Name 5_1">
    <vt:lpwstr>Proceedings of the Royal Society B</vt:lpwstr>
  </property>
  <property fmtid="{D5CDD505-2E9C-101B-9397-08002B2CF9AE}" pid="16" name="Mendeley Recent Style Id 6_1">
    <vt:lpwstr>http://www.zotero.org/styles/plos</vt:lpwstr>
  </property>
  <property fmtid="{D5CDD505-2E9C-101B-9397-08002B2CF9AE}" pid="17" name="Mendeley Recent Style Name 6_1">
    <vt:lpwstr>Public Library of Science</vt:lpwstr>
  </property>
  <property fmtid="{D5CDD505-2E9C-101B-9397-08002B2CF9AE}" pid="18" name="Mendeley Recent Style Id 7_1">
    <vt:lpwstr>http://www.zotero.org/styles/science</vt:lpwstr>
  </property>
  <property fmtid="{D5CDD505-2E9C-101B-9397-08002B2CF9AE}" pid="19" name="Mendeley Recent Style Name 7_1">
    <vt:lpwstr>Science</vt:lpwstr>
  </property>
  <property fmtid="{D5CDD505-2E9C-101B-9397-08002B2CF9AE}" pid="20" name="Mendeley Recent Style Id 8_1">
    <vt:lpwstr>http://www.zotero.org/styles/science-without-titles</vt:lpwstr>
  </property>
  <property fmtid="{D5CDD505-2E9C-101B-9397-08002B2CF9AE}" pid="21" name="Mendeley Recent Style Name 8_1">
    <vt:lpwstr>Science (without titles)</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http://www.zotero.org/styles/chicago-author-date</vt:lpwstr>
  </property>
</Properties>
</file>