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23" w:rsidRDefault="00996C52" w:rsidP="00996C52">
      <w:pPr>
        <w:bidi w:val="0"/>
        <w:rPr>
          <w:rFonts w:hint="cs"/>
        </w:rPr>
      </w:pPr>
      <w:bookmarkStart w:id="0" w:name="_GoBack"/>
      <w:r>
        <w:t xml:space="preserve">This work shows that stress-induced mutagenesis – an increase in mutation rates in response to stress – is an efficient mutational strategy because it breaks the trade-off between adaptability and adaptedness that is imposed by constant rate mutagenesis. </w:t>
      </w:r>
      <w:bookmarkEnd w:id="0"/>
    </w:p>
    <w:sectPr w:rsidR="00977A23" w:rsidSect="00322C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FC6"/>
    <w:rsid w:val="002F5FC6"/>
    <w:rsid w:val="00322C2A"/>
    <w:rsid w:val="00977A23"/>
    <w:rsid w:val="0099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1DD3C-0ECF-4622-80D3-97A40CA6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214</Characters>
  <Application>Microsoft Office Word</Application>
  <DocSecurity>0</DocSecurity>
  <Lines>1</Lines>
  <Paragraphs>1</Paragraphs>
  <ScaleCrop>false</ScaleCrop>
  <Company>TAU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 Ram</dc:creator>
  <cp:lastModifiedBy>Yoav Ram</cp:lastModifiedBy>
  <cp:revision>2</cp:revision>
  <dcterms:created xsi:type="dcterms:W3CDTF">2013-10-02T09:48:00Z</dcterms:created>
  <dcterms:modified xsi:type="dcterms:W3CDTF">2013-10-02T09:51:00Z</dcterms:modified>
</cp:coreProperties>
</file>