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B9C" w:rsidRDefault="00007B9C" w:rsidP="00007B9C">
      <w:pPr>
        <w:bidi w:val="0"/>
      </w:pPr>
      <w:bookmarkStart w:id="0" w:name="_GoBack"/>
      <w:r>
        <w:t>Stress-induced mutagenesis - the increase of mutation rates in response to stress or maladaptation - has been demonstrated in numerous species of bacteria, as well as yeast and human cancer cells. However, the consequences of inducible mutation rates in adaptive evolution are not yet clear</w:t>
      </w:r>
      <w:r>
        <w:rPr>
          <w:rFonts w:cs="Arial"/>
          <w:rtl/>
        </w:rPr>
        <w:t>.</w:t>
      </w:r>
    </w:p>
    <w:p w:rsidR="00007B9C" w:rsidRDefault="00007B9C" w:rsidP="00007B9C">
      <w:pPr>
        <w:bidi w:val="0"/>
      </w:pPr>
      <w:r>
        <w:t>We modeled a population crossing an "adaptive valley" and analyzed the adaptation rate with and without stress-induced mutagenesis</w:t>
      </w:r>
      <w:r>
        <w:rPr>
          <w:rFonts w:cs="Arial"/>
          <w:rtl/>
        </w:rPr>
        <w:t>.</w:t>
      </w:r>
    </w:p>
    <w:p w:rsidR="0093181D" w:rsidRDefault="00007B9C" w:rsidP="00007B9C">
      <w:pPr>
        <w:bidi w:val="0"/>
        <w:rPr>
          <w:rFonts w:hint="cs"/>
        </w:rPr>
      </w:pPr>
      <w:r>
        <w:t>Our results support the hypothesis that stress-induced mutagenesis can facilitate adaption</w:t>
      </w:r>
      <w:r>
        <w:rPr>
          <w:rFonts w:cs="Arial"/>
          <w:rtl/>
        </w:rPr>
        <w:t>.</w:t>
      </w:r>
      <w:bookmarkEnd w:id="0"/>
    </w:p>
    <w:sectPr w:rsidR="0093181D" w:rsidSect="00322C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B9C"/>
    <w:rsid w:val="00007B9C"/>
    <w:rsid w:val="00322C2A"/>
    <w:rsid w:val="0093181D"/>
    <w:rsid w:val="009776CA"/>
    <w:rsid w:val="00F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430</Characters>
  <Application>Microsoft Office Word</Application>
  <DocSecurity>0</DocSecurity>
  <Lines>3</Lines>
  <Paragraphs>1</Paragraphs>
  <ScaleCrop>false</ScaleCrop>
  <Company>TAU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 Ram</dc:creator>
  <cp:lastModifiedBy>Yoav Ram</cp:lastModifiedBy>
  <cp:revision>1</cp:revision>
  <dcterms:created xsi:type="dcterms:W3CDTF">2014-07-17T13:03:00Z</dcterms:created>
  <dcterms:modified xsi:type="dcterms:W3CDTF">2014-07-17T13:03:00Z</dcterms:modified>
</cp:coreProperties>
</file>