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593A0A">
      <w:pPr>
        <w:pStyle w:val="Title"/>
        <w:rPr>
          <w:rFonts w:ascii="cmr17" w:hAnsi="cmr17"/>
          <w:lang w:val="en-US"/>
        </w:rPr>
      </w:pPr>
      <w:r w:rsidRPr="00593A0A">
        <w:rPr>
          <w:rFonts w:ascii="cmr17" w:hAnsi="cmr17"/>
          <w:lang w:val="en-US"/>
        </w:rPr>
        <w:t>Adaptive peak shifts with stress-induced mutation</w:t>
      </w:r>
    </w:p>
    <w:p w:rsidR="00FF7440" w:rsidRDefault="00FF7440" w:rsidP="00593A0A">
      <w:pPr>
        <w:pStyle w:val="Subtitle"/>
        <w:rPr>
          <w:rFonts w:ascii="cmr17" w:hAnsi="cmr17"/>
          <w:lang w:val="en-US"/>
        </w:rPr>
      </w:pPr>
    </w:p>
    <w:p w:rsidR="00593A0A" w:rsidRDefault="00593A0A" w:rsidP="00593A0A">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 and </w:t>
      </w: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p>
    <w:p w:rsidR="00FF7440" w:rsidRDefault="00FF7440" w:rsidP="00FF7440">
      <w:pPr>
        <w:pStyle w:val="Subtitle"/>
        <w:rPr>
          <w:rFonts w:ascii="cmr17" w:hAnsi="cmr17"/>
          <w:lang w:val="en-US"/>
        </w:rPr>
      </w:pPr>
    </w:p>
    <w:p w:rsidR="00593A0A" w:rsidRPr="00FF7440" w:rsidRDefault="00FF7440" w:rsidP="00FF7440">
      <w:pPr>
        <w:pStyle w:val="Subtitle"/>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2830F7">
        <w:rPr>
          <w:rFonts w:ascii="cmr17" w:hAnsi="cmr17"/>
          <w:noProof/>
          <w:lang w:val="en-US"/>
        </w:rPr>
        <w:t>5 April 2013</w:t>
      </w:r>
      <w:r w:rsidRPr="00FF7440">
        <w:rPr>
          <w:rFonts w:ascii="cmr17" w:hAnsi="cmr17"/>
          <w:lang w:val="en-US"/>
        </w:rPr>
        <w:fldChar w:fldCharType="end"/>
      </w:r>
    </w:p>
    <w:p w:rsidR="00593A0A" w:rsidRDefault="00593A0A" w:rsidP="00593A0A">
      <w:pPr>
        <w:pStyle w:val="Heading1"/>
        <w:rPr>
          <w:lang w:val="en-US"/>
        </w:rPr>
      </w:pPr>
      <w:r>
        <w:rPr>
          <w:lang w:val="en-US"/>
        </w:rPr>
        <w:t>Introduction</w:t>
      </w:r>
    </w:p>
    <w:p w:rsidR="00C02FE0" w:rsidRDefault="00593A0A" w:rsidP="00FF7440">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FF7440">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FF7440">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solution Wright suggested was called "the shifting-balance theory" [</w:t>
      </w:r>
      <w:r w:rsidR="00C02FE0" w:rsidRPr="00EF6D13">
        <w:rPr>
          <w:highlight w:val="red"/>
          <w:lang w:val="en-US"/>
        </w:rPr>
        <w:t>REF</w:t>
      </w:r>
      <w:r w:rsidR="00C02FE0">
        <w:rPr>
          <w:lang w:val="en-US"/>
        </w:rPr>
        <w:t xml:space="preserve">] and is still taught today in many "Introduction to Evolution" courses. This </w:t>
      </w:r>
      <w:proofErr w:type="gramStart"/>
      <w:r w:rsidR="00C02FE0">
        <w:rPr>
          <w:lang w:val="en-US"/>
        </w:rPr>
        <w:t>solutions</w:t>
      </w:r>
      <w:proofErr w:type="gramEnd"/>
      <w:r w:rsidR="00C02FE0">
        <w:rPr>
          <w:lang w:val="en-US"/>
        </w:rPr>
        <w:t xml:space="preserve">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 xml:space="preserve">(Moore and </w:t>
      </w:r>
      <w:proofErr w:type="spellStart"/>
      <w:r w:rsidR="00C02FE0" w:rsidRPr="00C02FE0">
        <w:rPr>
          <w:lang w:val="en-US"/>
        </w:rPr>
        <w:t>Tonsor</w:t>
      </w:r>
      <w:proofErr w:type="spellEnd"/>
      <w:r w:rsidR="00C02FE0" w:rsidRPr="00C02FE0">
        <w:rPr>
          <w:lang w:val="en-US"/>
        </w:rPr>
        <w:t xml:space="preserve">, 1994; </w:t>
      </w:r>
      <w:proofErr w:type="spellStart"/>
      <w:r w:rsidR="00C02FE0" w:rsidRPr="00C02FE0">
        <w:rPr>
          <w:lang w:val="en-US"/>
        </w:rPr>
        <w:t>Gavrilets</w:t>
      </w:r>
      <w:proofErr w:type="spellEnd"/>
      <w:r w:rsidR="00C02FE0" w:rsidRPr="00C02FE0">
        <w:rPr>
          <w:lang w:val="en-US"/>
        </w:rPr>
        <w:t>, 1996; Phillips, 1996)</w:t>
      </w:r>
      <w:r w:rsidR="00C02FE0">
        <w:rPr>
          <w:lang w:val="en-US"/>
        </w:rPr>
        <w:t xml:space="preserve">. </w:t>
      </w:r>
    </w:p>
    <w:p w:rsidR="002473DC" w:rsidRDefault="00E91107" w:rsidP="00E91107">
      <w:pPr>
        <w:rPr>
          <w:lang w:val="en-US"/>
        </w:rPr>
      </w:pPr>
      <w:bookmarkStart w:id="0" w:name="_GoBack"/>
      <w:bookmarkEnd w:id="0"/>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FF7440">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2473DC">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FF7440">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 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 lation approach. We find evidence that genotypes constructed to carry deleterious \u201ctreatment\u201d alleles on one chromosome during mutation accumulation experience an elevated mutation rate on a different chromosome. Further, this elevation is correlated with the effect of the treatment alleles on phenotypic condition, mea- sured as body mass. Treatment alleles that reduce mass by 10% cause a doubling in the rate ofmutational decline. Our results show thatmutation rates are sensitive to genetic stress, such that individ- uals with low-quality genotypes will produce offspring of even lower genetic quality, in a mutational positive feedback loop. This type of variation in mutation rate is expected to alter a variety of predictions based on mutation load theory and accelerate adapta- tiontonewenvironments.Positivemutational feedback couldaffect human health by increasing the rate of germlinemutation, and pos- sibly somatic mutation, in individuals of poor health because of ge- 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"issued" : { "date-parts" : [ [ "2012", "3", "26" ] ] }, "title" : "Evidence for elevated mutation rates in low-quality genotypes", "type" : "article-journal", "volume" : "2012"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FF7440">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sectPr w:rsidR="00FF7440">
      <w:footerReference w:type="even" r:id="rId9"/>
      <w:footerReference w:type="default" r:id="rId1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100" w:rsidRDefault="00982100">
      <w:pPr>
        <w:spacing w:line="240" w:lineRule="auto"/>
      </w:pPr>
      <w:r>
        <w:separator/>
      </w:r>
    </w:p>
  </w:endnote>
  <w:endnote w:type="continuationSeparator" w:id="0">
    <w:p w:rsidR="00982100" w:rsidRDefault="009821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46AFF" w:rsidRDefault="00A46A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830F7">
      <w:rPr>
        <w:rStyle w:val="PageNumber"/>
        <w:noProof/>
      </w:rPr>
      <w:t>1</w:t>
    </w:r>
    <w:r>
      <w:rPr>
        <w:rStyle w:val="PageNumber"/>
      </w:rPr>
      <w:fldChar w:fldCharType="end"/>
    </w:r>
  </w:p>
  <w:p w:rsidR="00A46AFF" w:rsidRDefault="00A46A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100" w:rsidRDefault="00982100">
      <w:pPr>
        <w:spacing w:line="240" w:lineRule="auto"/>
      </w:pPr>
      <w:r>
        <w:separator/>
      </w:r>
    </w:p>
  </w:footnote>
  <w:footnote w:type="continuationSeparator" w:id="0">
    <w:p w:rsidR="00982100" w:rsidRDefault="0098210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1"/>
  </w:num>
  <w:num w:numId="3">
    <w:abstractNumId w:val="12"/>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2473DC"/>
    <w:rsid w:val="002830F7"/>
    <w:rsid w:val="00593A0A"/>
    <w:rsid w:val="00982100"/>
    <w:rsid w:val="00A46AFF"/>
    <w:rsid w:val="00B24EE5"/>
    <w:rsid w:val="00C02FE0"/>
    <w:rsid w:val="00E146D3"/>
    <w:rsid w:val="00E91107"/>
    <w:rsid w:val="00EF6D13"/>
    <w:rsid w:val="00F73FEE"/>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BAE0B-01E3-49D0-B7D2-BFC4AE117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73</TotalTime>
  <Pages>1</Pages>
  <Words>2499</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4</cp:revision>
  <cp:lastPrinted>2001-05-04T18:36:00Z</cp:lastPrinted>
  <dcterms:created xsi:type="dcterms:W3CDTF">2013-04-05T12:49:00Z</dcterms:created>
  <dcterms:modified xsi:type="dcterms:W3CDTF">2013-04-05T14:34:00Z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