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D74797">
        <w:rPr>
          <w:noProof/>
          <w:lang w:bidi="hi-IN"/>
        </w:rPr>
        <w:t>July 16,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EE3B41">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 xml:space="preserve">the generation of beneficial mutations </w:t>
      </w:r>
      <w:r>
        <w:fldChar w:fldCharType="begin" w:fldLock="1"/>
      </w:r>
      <w:r w:rsidR="00A30A19">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mutator allele" </w:t>
      </w:r>
      <w:r>
        <w:fldChar w:fldCharType="begin" w:fldLock="1"/>
      </w:r>
      <w:r w:rsidR="00A30A19">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A30A19">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w:t>
      </w:r>
      <w:r w:rsidR="00EE3B41">
        <w:t>between two traits:</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AE0B1E">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fldChar w:fldCharType="begin" w:fldLock="1"/>
      </w:r>
      <w:r w:rsidR="00A30A19">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Various stress responses</w:t>
      </w:r>
      <w:r w:rsidR="00AE0B1E">
        <w:t xml:space="preserve"> </w:t>
      </w:r>
      <w:r>
        <w:t xml:space="preserve">regulate the mutation rate by shifting cells to error-prone DNA polymerases </w:t>
      </w:r>
      <w:r>
        <w:fldChar w:fldCharType="begin" w:fldLock="1"/>
      </w:r>
      <w:r w:rsidR="00A30A19">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A30A19">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r w:rsidR="00AE0B1E">
        <w:t xml:space="preserve"> These stress responses include the SOS DNA-damage response, the </w:t>
      </w:r>
      <w:proofErr w:type="spellStart"/>
      <w:r w:rsidR="00AE0B1E">
        <w:t>RpoS</w:t>
      </w:r>
      <w:proofErr w:type="spellEnd"/>
      <w:r w:rsidR="00AE0B1E">
        <w:t xml:space="preserve">-controlled general or starvation stress response and the </w:t>
      </w:r>
      <w:proofErr w:type="spellStart"/>
      <w:r w:rsidR="00AE0B1E">
        <w:t>RpoE</w:t>
      </w:r>
      <w:proofErr w:type="spellEnd"/>
      <w:r w:rsidR="00AE0B1E">
        <w:t xml:space="preserve"> membrane protein stress response </w:t>
      </w:r>
      <w:r w:rsidR="00AE0B1E">
        <w:fldChar w:fldCharType="begin" w:fldLock="1"/>
      </w:r>
      <w:r w:rsidR="00A30A19">
        <w:instrText>ADDIN CSL_CITATION { "citationItems" : [ { "id" : "ITEM-1", "itemData" : { "DOI" : "10.1126/science.1226683",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E0B1E">
        <w:fldChar w:fldCharType="separate"/>
      </w:r>
      <w:r w:rsidR="00AE0B1E" w:rsidRPr="00EE3B41">
        <w:rPr>
          <w:noProof/>
        </w:rPr>
        <w:t>(Al Mamun et al. 2012)</w:t>
      </w:r>
      <w:r w:rsidR="00AE0B1E">
        <w:fldChar w:fldCharType="end"/>
      </w:r>
    </w:p>
    <w:p w:rsidR="001307C7" w:rsidRPr="00A725E6" w:rsidRDefault="009E654C" w:rsidP="009E654C">
      <w:r>
        <w:t xml:space="preserve">Some authors proposed that </w:t>
      </w:r>
      <w:r w:rsidR="001307C7">
        <w:t xml:space="preserve">SIM </w:t>
      </w:r>
      <w:r>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1307C7">
        <w:fldChar w:fldCharType="begin" w:fldLock="1"/>
      </w:r>
      <w:r w:rsidR="00A30A19">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1307C7">
        <w:fldChar w:fldCharType="separate"/>
      </w:r>
      <w:r w:rsidR="00ED08B5" w:rsidRPr="00ED08B5">
        <w:rPr>
          <w:noProof/>
        </w:rPr>
        <w:t>(Tenaillon et al. 2004; Rosenberg et al. 2012)</w:t>
      </w:r>
      <w:r w:rsidR="001307C7">
        <w:fldChar w:fldCharType="end"/>
      </w:r>
      <w:r w:rsidR="00A725E6">
        <w:t xml:space="preserve">. </w:t>
      </w:r>
      <w:r w:rsidR="00A725E6" w:rsidRPr="004F4440">
        <w:rPr>
          <w:highlight w:val="yellow"/>
        </w:rPr>
        <w:t>However,</w:t>
      </w:r>
      <w:r w:rsidR="001307C7" w:rsidRPr="004F4440">
        <w:rPr>
          <w:highlight w:val="yellow"/>
        </w:rPr>
        <w:t xml:space="preserve"> there is currently no theoretical treatment of this </w:t>
      </w:r>
      <w:r w:rsidR="00A725E6" w:rsidRPr="004F4440">
        <w:rPr>
          <w:highlight w:val="yellow"/>
        </w:rPr>
        <w:t>impact</w:t>
      </w:r>
      <w:r w:rsidR="001307C7" w:rsidRPr="004F4440">
        <w:rPr>
          <w:highlight w:val="yellow"/>
        </w:rPr>
        <w:t>.</w:t>
      </w:r>
      <w:r w:rsidR="001307C7">
        <w:t xml:space="preserve"> The effect of SIM on </w:t>
      </w:r>
      <w:r w:rsidR="001307C7" w:rsidRPr="00A725E6">
        <w:rPr>
          <w:i/>
          <w:iCs/>
        </w:rPr>
        <w:t>adaptedness</w:t>
      </w:r>
      <w:r w:rsidR="001307C7">
        <w:t xml:space="preserve"> receive</w:t>
      </w:r>
      <w:r w:rsidR="00A725E6">
        <w:t>d</w:t>
      </w:r>
      <w:r w:rsidR="001307C7">
        <w:t xml:space="preserve"> theoretical treatment by </w:t>
      </w:r>
      <w:proofErr w:type="spellStart"/>
      <w:r w:rsidR="001307C7">
        <w:t>Agrawal</w:t>
      </w:r>
      <w:proofErr w:type="spellEnd"/>
      <w:r w:rsidR="001307C7">
        <w:t xml:space="preserve"> </w:t>
      </w:r>
      <w:r w:rsidR="001307C7">
        <w:fldChar w:fldCharType="begin" w:fldLock="1"/>
      </w:r>
      <w:r w:rsidR="00A30A19">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1307C7">
        <w:fldChar w:fldCharType="separate"/>
      </w:r>
      <w:r w:rsidR="001307C7" w:rsidRPr="001307C7">
        <w:rPr>
          <w:noProof/>
        </w:rPr>
        <w:t>(2002)</w:t>
      </w:r>
      <w:r w:rsidR="001307C7">
        <w:fldChar w:fldCharType="end"/>
      </w:r>
      <w:r w:rsidR="001307C7">
        <w:t xml:space="preserve">, who showed </w:t>
      </w:r>
      <w:r w:rsidR="001307C7" w:rsidRPr="009E654C">
        <w:rPr>
          <w:highlight w:val="yellow"/>
        </w:rPr>
        <w:t>numerically</w:t>
      </w:r>
      <w:r w:rsidR="001307C7">
        <w:t xml:space="preserve">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A30A19">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9E654C">
      <w:pPr>
        <w:rPr>
          <w:lang w:bidi="hi-IN"/>
        </w:rPr>
      </w:pPr>
      <w:r>
        <w:t>Here, w</w:t>
      </w:r>
      <w:r w:rsidR="00625517">
        <w:t>e analyze</w:t>
      </w:r>
      <w:r w:rsidR="004F4440">
        <w:t xml:space="preserve"> </w:t>
      </w:r>
      <w:r w:rsidR="00625517">
        <w:t>population geneti</w:t>
      </w:r>
      <w:r w:rsidR="00932C9B">
        <w:t>c model</w:t>
      </w:r>
      <w:r w:rsidR="004F4440">
        <w:t xml:space="preserve">s </w:t>
      </w:r>
      <w:r w:rsidR="009E654C">
        <w:t xml:space="preserve">of </w:t>
      </w:r>
      <w:r w:rsidR="00932C9B">
        <w:t>asexual population</w:t>
      </w:r>
      <w:r w:rsidR="004F4440">
        <w:t>s</w:t>
      </w:r>
      <w:r w:rsidR="00625517">
        <w:t xml:space="preserve">. We </w:t>
      </w:r>
      <w:r>
        <w:t xml:space="preserve">develop general </w:t>
      </w:r>
      <w:r w:rsidR="00625517">
        <w:t xml:space="preserve">expressions that demonstrate that SIM increases </w:t>
      </w:r>
      <w:r w:rsidR="00932C9B">
        <w:t xml:space="preserve">both </w:t>
      </w:r>
      <w:r w:rsidR="009E654C">
        <w:t xml:space="preserve">the adaptation rate and </w:t>
      </w:r>
      <w:r w:rsidR="00932C9B">
        <w:t>the mean fitness</w:t>
      </w:r>
      <w:r w:rsidR="009E654C">
        <w:t xml:space="preserve"> of such populations</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w:t>
      </w:r>
      <w:r w:rsidR="00932C9B" w:rsidRPr="009E654C">
        <w:rPr>
          <w:highlight w:val="yellow"/>
          <w:lang w:bidi="hi-IN"/>
        </w:rPr>
        <w:t>compromising</w:t>
      </w:r>
      <w:r w:rsidR="00932C9B">
        <w:rPr>
          <w:lang w:bidi="hi-IN"/>
        </w:rPr>
        <w:t xml:space="preserve"> their </w:t>
      </w:r>
      <w:r w:rsidR="00932C9B" w:rsidRPr="00932C9B">
        <w:rPr>
          <w:i/>
          <w:iCs/>
          <w:lang w:bidi="hi-IN"/>
        </w:rPr>
        <w:t>adaptedness</w:t>
      </w:r>
      <w:r w:rsidR="00932C9B">
        <w:rPr>
          <w:lang w:bidi="hi-IN"/>
        </w:rPr>
        <w:t>.</w:t>
      </w:r>
    </w:p>
    <w:p w:rsidR="002630C5" w:rsidRDefault="002630C5" w:rsidP="001033CA">
      <w:pPr>
        <w:pStyle w:val="Heading1"/>
        <w:rPr>
          <w:lang w:bidi="hi-IN"/>
        </w:rPr>
      </w:pPr>
      <w:bookmarkStart w:id="0" w:name="_Ref361735010"/>
      <w:r>
        <w:rPr>
          <w:lang w:bidi="hi-IN"/>
        </w:rPr>
        <w:t>Model</w:t>
      </w:r>
      <w:bookmarkEnd w:id="0"/>
    </w:p>
    <w:p w:rsidR="00EF3BEC" w:rsidRDefault="001910E3" w:rsidP="009E654C">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w:t>
      </w:r>
      <w:r>
        <w:rPr>
          <w:lang w:bidi="hi-IN"/>
        </w:rPr>
        <w:lastRenderedPageBreak/>
        <w:t>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101FCD" w:rsidRPr="00101FCD">
        <w:rPr>
          <w:i/>
          <w:iCs/>
        </w:rPr>
        <w:t>τ</w:t>
      </w:r>
      <w:r>
        <w:t>, 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9E654C">
      <w:pPr>
        <w:rPr>
          <w:lang w:bidi="hi-IN"/>
        </w:rPr>
      </w:pPr>
      <w:r>
        <w:rPr>
          <w:lang w:bidi="hi-IN"/>
        </w:rPr>
        <w:t>We analyze</w:t>
      </w:r>
      <w:r w:rsidR="009E654C">
        <w:rPr>
          <w:lang w:bidi="hi-IN"/>
        </w:rPr>
        <w:t xml:space="preserve"> two models: </w:t>
      </w:r>
      <w:r w:rsidR="00401E4A">
        <w:rPr>
          <w:lang w:bidi="hi-IN"/>
        </w:rPr>
        <w:t>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9E654C">
        <w:rPr>
          <w:lang w:bidi="hi-IN"/>
        </w:rPr>
        <w:t>of populations and use</w:t>
      </w:r>
      <w:r w:rsidR="00401E4A">
        <w:rPr>
          <w:lang w:bidi="hi-IN"/>
        </w:rPr>
        <w:t xml:space="preserve">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r w:rsidR="009E654C">
        <w:rPr>
          <w:lang w:bidi="hi-IN"/>
        </w:rPr>
        <w:t xml:space="preserve"> </w:t>
      </w:r>
    </w:p>
    <w:p w:rsidR="001033CA" w:rsidRDefault="001033CA" w:rsidP="002F4E2F">
      <w:pPr>
        <w:pStyle w:val="Heading2"/>
      </w:pPr>
      <w:r>
        <w:t>Mutation-selection balance</w:t>
      </w:r>
    </w:p>
    <w:p w:rsidR="001033CA" w:rsidRDefault="002B1207" w:rsidP="002F4E2F">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proofErr w:type="spellStart"/>
      <w:proofErr w:type="gramStart"/>
      <w:r w:rsidR="006B774C" w:rsidRPr="006B774C">
        <w:rPr>
          <w:i/>
          <w:iCs/>
          <w:lang w:bidi="hi-IN"/>
        </w:rPr>
        <w:t>f</w:t>
      </w:r>
      <w:r w:rsidR="006B774C" w:rsidRPr="006B774C">
        <w:rPr>
          <w:i/>
          <w:iCs/>
          <w:vertAlign w:val="subscript"/>
          <w:lang w:bidi="hi-IN"/>
        </w:rPr>
        <w:t>x</w:t>
      </w:r>
      <w:proofErr w:type="spellEnd"/>
      <w:proofErr w:type="gramEnd"/>
      <w:r w:rsidR="002F4E2F">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proofErr w:type="spellStart"/>
      <w:r w:rsidR="00325953" w:rsidRPr="00325953">
        <w:rPr>
          <w:i/>
          <w:iCs/>
          <w:lang w:bidi="hi-IN"/>
        </w:rPr>
        <w:t>f'</w:t>
      </w:r>
      <w:r w:rsidR="00325953" w:rsidRPr="00325953">
        <w:rPr>
          <w:i/>
          <w:iCs/>
          <w:vertAlign w:val="subscript"/>
          <w:lang w:bidi="hi-IN"/>
        </w:rPr>
        <w:t>x</w:t>
      </w:r>
      <w:proofErr w:type="spellEnd"/>
      <w:r>
        <w:rPr>
          <w:rFonts w:eastAsiaTheme="minorEastAsia"/>
          <w:lang w:bidi="hi-IN"/>
        </w:rPr>
        <w:t xml:space="preserve"> can be described by: </w:t>
      </w:r>
    </w:p>
    <w:p w:rsidR="00096116" w:rsidRDefault="00B17DB4" w:rsidP="009E654C">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96116">
        <w:rPr>
          <w:rFonts w:eastAsiaTheme="minorEastAsia"/>
          <w:lang w:bidi="hi-IN"/>
        </w:rPr>
        <w:t>,</w:t>
      </w:r>
    </w:p>
    <w:p w:rsidR="00096116" w:rsidRPr="00096116" w:rsidRDefault="00096116" w:rsidP="009E654C">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w:t>
      </w:r>
      <w:r w:rsidR="009E654C">
        <w:rPr>
          <w:rFonts w:eastAsiaTheme="minorEastAsia"/>
          <w:i/>
          <w:iCs/>
          <w:vertAlign w:val="subscript"/>
          <w:lang w:bidi="hi-IN"/>
        </w:rPr>
        <w:t>y</w:t>
      </w:r>
      <w:proofErr w:type="spellEnd"/>
      <w:r>
        <w:rPr>
          <w:rFonts w:eastAsiaTheme="minorEastAsia"/>
          <w:i/>
          <w:iCs/>
          <w:lang w:bidi="hi-IN"/>
        </w:rPr>
        <w:t xml:space="preserve"> </w:t>
      </w:r>
      <w:r>
        <w:rPr>
          <w:rFonts w:eastAsiaTheme="minorEastAsia"/>
          <w:lang w:bidi="hi-IN"/>
        </w:rPr>
        <w:t xml:space="preserve">is the transition probability from </w:t>
      </w:r>
      <w:r w:rsidR="009E654C">
        <w:rPr>
          <w:rFonts w:eastAsiaTheme="minorEastAsia"/>
          <w:i/>
          <w:iCs/>
          <w:lang w:bidi="hi-IN"/>
        </w:rPr>
        <w:t>y</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proofErr w:type="spellStart"/>
      <w:r w:rsidR="006B774C">
        <w:rPr>
          <w:rFonts w:eastAsiaTheme="minorEastAsia"/>
          <w:i/>
          <w:iCs/>
          <w:lang w:bidi="hi-IN"/>
        </w:rPr>
        <w:t>m</w:t>
      </w:r>
      <w:r w:rsidR="006B774C">
        <w:rPr>
          <w:rFonts w:eastAsiaTheme="minorEastAsia"/>
          <w:i/>
          <w:iCs/>
          <w:vertAlign w:val="subscript"/>
          <w:lang w:bidi="hi-IN"/>
        </w:rPr>
        <w:t>x</w:t>
      </w:r>
      <w:proofErr w:type="gramStart"/>
      <w:r w:rsidR="006B774C">
        <w:rPr>
          <w:rFonts w:eastAsiaTheme="minorEastAsia"/>
          <w:i/>
          <w:iCs/>
          <w:vertAlign w:val="subscript"/>
          <w:lang w:bidi="hi-IN"/>
        </w:rPr>
        <w:t>,</w:t>
      </w:r>
      <w:r w:rsidR="009E654C">
        <w:rPr>
          <w:rFonts w:eastAsiaTheme="minorEastAsia"/>
          <w:i/>
          <w:iCs/>
          <w:vertAlign w:val="subscript"/>
          <w:lang w:bidi="hi-IN"/>
        </w:rPr>
        <w:t>y</w:t>
      </w:r>
      <w:proofErr w:type="spellEnd"/>
      <w:proofErr w:type="gramEnd"/>
      <w:r w:rsidR="006B774C">
        <w:rPr>
          <w:rFonts w:eastAsiaTheme="minorEastAsia"/>
          <w:i/>
          <w:iCs/>
          <w:lang w:bidi="hi-IN"/>
        </w:rPr>
        <w:t xml:space="preserve"> </w:t>
      </w:r>
      <w:r w:rsidR="006B774C">
        <w:rPr>
          <w:rFonts w:eastAsiaTheme="minorEastAsia"/>
          <w:lang w:bidi="hi-IN"/>
        </w:rPr>
        <w:t xml:space="preserve">includes the fitness </w:t>
      </w:r>
      <w:proofErr w:type="spellStart"/>
      <w:r w:rsidR="006B774C" w:rsidRPr="006B774C">
        <w:rPr>
          <w:i/>
          <w:iCs/>
        </w:rPr>
        <w:t>ω</w:t>
      </w:r>
      <w:r w:rsidR="009E654C">
        <w:rPr>
          <w:i/>
          <w:iCs/>
          <w:vertAlign w:val="subscript"/>
        </w:rPr>
        <w:t>y</w:t>
      </w:r>
      <w:proofErr w:type="spellEnd"/>
      <w:r w:rsidR="006B774C">
        <w:rPr>
          <w:rFonts w:eastAsiaTheme="minorEastAsia"/>
          <w:lang w:bidi="hi-IN"/>
        </w:rPr>
        <w:t xml:space="preserve"> </w:t>
      </w:r>
      <w:r>
        <w:rPr>
          <w:rFonts w:eastAsiaTheme="minorEastAsia"/>
          <w:lang w:bidi="hi-IN"/>
        </w:rPr>
        <w:t xml:space="preserve">of individuals with </w:t>
      </w:r>
      <w:r w:rsidR="009E654C">
        <w:rPr>
          <w:rFonts w:eastAsiaTheme="minorEastAsia"/>
          <w:i/>
          <w:iCs/>
          <w:lang w:bidi="hi-IN"/>
        </w:rPr>
        <w:t>y</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 xml:space="preserve">of </w:t>
      </w:r>
      <w:r w:rsidR="009E654C">
        <w:rPr>
          <w:rFonts w:eastAsiaTheme="minorEastAsia"/>
          <w:lang w:bidi="hi-IN"/>
        </w:rPr>
        <w:t xml:space="preserve">the </w:t>
      </w:r>
      <w:r w:rsidR="006B774C">
        <w:rPr>
          <w:rFonts w:eastAsiaTheme="minorEastAsia"/>
          <w:lang w:bidi="hi-IN"/>
        </w:rPr>
        <w:t>mutations are beneficial</w:t>
      </w:r>
      <w:r>
        <w:t xml:space="preserve">: </w:t>
      </w:r>
    </w:p>
    <w:p w:rsidR="00096116" w:rsidRDefault="00B17DB4" w:rsidP="009E654C">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96116">
        <w:rPr>
          <w:rFonts w:eastAsiaTheme="minorEastAsia"/>
          <w:lang w:bidi="hi-IN"/>
        </w:rPr>
        <w:t>.</w:t>
      </w:r>
    </w:p>
    <w:p w:rsidR="00325953" w:rsidRDefault="00325953" w:rsidP="002F4E2F">
      <w:pPr>
        <w:rPr>
          <w:rFonts w:eastAsiaTheme="minorEastAsia"/>
          <w:lang w:bidi="hi-IN"/>
        </w:rPr>
      </w:pPr>
      <w:r>
        <w:rPr>
          <w:rFonts w:eastAsiaTheme="minorEastAsia"/>
          <w:lang w:bidi="hi-IN"/>
        </w:rPr>
        <w:t xml:space="preserve">We use this system to calculate the population mean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2F4E2F">
        <w:rPr>
          <w:rFonts w:eastAsiaTheme="minorEastAsia"/>
          <w:lang w:bidi="hi-IN"/>
        </w:rPr>
        <w:t xml:space="preserve">mutation-selection balance (MSB) – in which the frequency of individuals with </w:t>
      </w:r>
      <w:r w:rsidR="002F4E2F">
        <w:rPr>
          <w:rFonts w:eastAsiaTheme="minorEastAsia"/>
          <w:i/>
          <w:iCs/>
          <w:lang w:bidi="hi-IN"/>
        </w:rPr>
        <w:t>x</w:t>
      </w:r>
      <w:r w:rsidR="002F4E2F">
        <w:rPr>
          <w:rFonts w:eastAsiaTheme="minorEastAsia"/>
          <w:lang w:bidi="hi-IN"/>
        </w:rPr>
        <w:t xml:space="preserve"> deleterious mutations does not change from one generation to the next (</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r w:rsidR="009E654C">
        <w:rPr>
          <w:rFonts w:eastAsiaTheme="minorEastAsia"/>
          <w:lang w:bidi="hi-IN"/>
        </w:rPr>
        <w:t xml:space="preserve">. </w:t>
      </w:r>
      <w:r>
        <w:rPr>
          <w:lang w:bidi="hi-IN"/>
        </w:rPr>
        <w:t xml:space="preserve">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2F4E2F">
      <w:r>
        <w:t xml:space="preserve">After the population has reached a MSB it </w:t>
      </w:r>
      <w:r w:rsidR="002F4E2F">
        <w:t>goes through</w:t>
      </w:r>
      <w:r>
        <w:t xml:space="preserve"> adaptive evolution to an environmental change which </w:t>
      </w:r>
      <w:r w:rsidR="002F4E2F">
        <w:t xml:space="preserve">changed the </w:t>
      </w:r>
      <w:r>
        <w:t xml:space="preserve">fitness of the </w:t>
      </w:r>
      <w:r w:rsidR="00607B56">
        <w:rPr>
          <w:i/>
          <w:iCs/>
        </w:rPr>
        <w:t>AB</w:t>
      </w:r>
      <w:r w:rsidR="00607B56">
        <w:t xml:space="preserve"> genotype </w:t>
      </w:r>
      <w:r>
        <w:t xml:space="preserve">from </w:t>
      </w:r>
      <w:r w:rsidRPr="00CD0FB7">
        <w:t>(1-</w:t>
      </w:r>
      <w:r>
        <w:rPr>
          <w:i/>
          <w:iCs/>
        </w:rPr>
        <w:t>s</w:t>
      </w:r>
      <w:proofErr w:type="gramStart"/>
      <w:r w:rsidRPr="00CD0FB7">
        <w:t>)</w:t>
      </w:r>
      <w:r w:rsidRPr="00CD0FB7">
        <w:rPr>
          <w:vertAlign w:val="superscript"/>
        </w:rPr>
        <w:t>2</w:t>
      </w:r>
      <w:proofErr w:type="gramEnd"/>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w:t>
      </w:r>
      <w:r w:rsidR="002F4E2F">
        <w:t xml:space="preserve">adaptive evolution </w:t>
      </w:r>
      <w:r w:rsidR="008752E9">
        <w:t>model</w:t>
      </w:r>
      <w:r w:rsidR="00607B56">
        <w:t xml:space="preserve">. </w:t>
      </w:r>
    </w:p>
    <w:p w:rsidR="00000DD9" w:rsidRDefault="00000DD9" w:rsidP="00000DD9">
      <w:pPr>
        <w:keepNext/>
        <w:jc w:val="center"/>
      </w:pPr>
      <w:r>
        <w:rPr>
          <w:noProof/>
        </w:rPr>
        <w:lastRenderedPageBreak/>
        <w:drawing>
          <wp:inline distT="0" distB="0" distL="0" distR="0" wp14:anchorId="6BE04673" wp14:editId="15FB9946">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1"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color represents fitness (see </w:t>
      </w:r>
      <w:proofErr w:type="spellStart"/>
      <w:r w:rsidRPr="000D56CE">
        <w:t>colorbar</w:t>
      </w:r>
      <w:proofErr w:type="spellEnd"/>
      <w:r w:rsidRPr="000D56CE">
        <w:t>),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2F4E2F">
      <w:r>
        <w:t xml:space="preserve">We </w:t>
      </w:r>
      <w:r w:rsidR="002F4E2F">
        <w:t>analyze this model with two distinct methods</w:t>
      </w:r>
      <w:r>
        <w:t>.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8752E9">
        <w:fldChar w:fldCharType="begin" w:fldLock="1"/>
      </w:r>
      <w:r w:rsidR="00A30A19">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bookmarkStart w:id="2" w:name="_Ref360717172"/>
            <w:r>
              <w:t>(</w:t>
            </w:r>
            <w:fldSimple w:instr=" SEQ Equation ">
              <w:r>
                <w:rPr>
                  <w:noProof/>
                </w:rPr>
                <w:t>1</w:t>
              </w:r>
            </w:fldSimple>
            <w:r>
              <w:t>)</w:t>
            </w:r>
            <w:bookmarkEnd w:id="2"/>
          </w:p>
        </w:tc>
      </w:tr>
    </w:tbl>
    <w:p w:rsidR="00232C71" w:rsidRPr="00F03785" w:rsidRDefault="000D56CE" w:rsidP="00A81E09">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w:t>
      </w:r>
      <w:r w:rsidR="002F4E2F">
        <w:t xml:space="preserve">, </w:t>
      </w:r>
      <w:r w:rsidR="007B25AD">
        <w:rPr>
          <w:highlight w:val="yellow"/>
        </w:rPr>
        <w:t xml:space="preserve">see </w:t>
      </w:r>
      <w:r w:rsidR="002F4E2F" w:rsidRPr="002F4E2F">
        <w:rPr>
          <w:highlight w:val="yellow"/>
        </w:rPr>
        <w:t xml:space="preserve">Supplementary File </w:t>
      </w:r>
      <w:r w:rsidR="007B25AD" w:rsidRPr="00652D72">
        <w:rPr>
          <w:highlight w:val="yellow"/>
        </w:rPr>
        <w:t>for source code</w:t>
      </w:r>
      <w:r w:rsidR="00652D72" w:rsidRPr="00652D72">
        <w:rPr>
          <w:highlight w:val="yellow"/>
        </w:rPr>
        <w:t>/data</w:t>
      </w:r>
      <w:r>
        <w:t>), in which we: (</w:t>
      </w:r>
      <w:proofErr w:type="spellStart"/>
      <w:r>
        <w:t>i</w:t>
      </w:r>
      <w:proofErr w:type="spellEnd"/>
      <w:r>
        <w:t>) let individuals with accumulated deleterious mutations contribute to adaptation, and (ii) let the MSB evolve from a mutation-free population</w:t>
      </w:r>
      <w:r w:rsidR="002F4E2F">
        <w:t xml:space="preserve"> </w:t>
      </w:r>
      <w:r w:rsidR="002F4E2F" w:rsidRPr="002F4E2F">
        <w:rPr>
          <w:highlight w:val="yellow"/>
        </w:rPr>
        <w:t>(</w:t>
      </w:r>
      <w:r w:rsidR="002F4E2F" w:rsidRPr="002F4E2F">
        <w:rPr>
          <w:i/>
          <w:iCs/>
          <w:highlight w:val="yellow"/>
        </w:rPr>
        <w:t>f</w:t>
      </w:r>
      <w:r w:rsidR="002F4E2F" w:rsidRPr="002F4E2F">
        <w:rPr>
          <w:i/>
          <w:iCs/>
          <w:highlight w:val="yellow"/>
          <w:vertAlign w:val="subscript"/>
        </w:rPr>
        <w:t>ab/0</w:t>
      </w:r>
      <w:r w:rsidR="002F4E2F" w:rsidRPr="002F4E2F">
        <w:rPr>
          <w:highlight w:val="yellow"/>
        </w:rPr>
        <w:t>=1)</w:t>
      </w:r>
      <w:r>
        <w:t>.</w:t>
      </w:r>
      <w:r w:rsidR="00F03785">
        <w:t xml:space="preserve"> </w:t>
      </w:r>
    </w:p>
    <w:p w:rsidR="002F4E2F"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w:t>
      </w:r>
    </w:p>
    <w:p w:rsidR="00000DD9" w:rsidRDefault="002F4E2F" w:rsidP="002F4E2F">
      <w:r>
        <w:lastRenderedPageBreak/>
        <w:t xml:space="preserve">The adaptation process can be separated to two </w:t>
      </w:r>
      <w:r w:rsidR="00A95F28">
        <w:softHyphen/>
      </w:r>
      <w:r w:rsidR="00A95F28">
        <w:softHyphen/>
      </w:r>
      <w:r w:rsidR="00A95F28">
        <w:softHyphen/>
      </w:r>
      <w:r w:rsidR="00A95F28">
        <w:softHyphen/>
      </w:r>
      <w:r w:rsidR="00E41B1B">
        <w:t>processes</w:t>
      </w:r>
      <w:r>
        <w:t xml:space="preserve">. In the first, a double mutant </w:t>
      </w:r>
      <w:r>
        <w:rPr>
          <w:i/>
          <w:iCs/>
        </w:rPr>
        <w:t>AB</w:t>
      </w:r>
      <w:r>
        <w:t xml:space="preserve"> appears in the population, usually in a single copy. In the second, the single copy of the double mutant avoids extinction and increases in frequency to fixation in the population.</w:t>
      </w:r>
      <w:r w:rsidR="00E1623D">
        <w:t xml:space="preserve"> Our analytic model treats each of these steps separately – see below. </w:t>
      </w:r>
      <w:r w:rsidR="00E1623D" w:rsidRPr="00824294">
        <w:rPr>
          <w:highlight w:val="yellow"/>
        </w:rPr>
        <w:t xml:space="preserve">In the simulation model we wait 500 generations to establish </w:t>
      </w:r>
      <w:r w:rsidR="00E1623D">
        <w:rPr>
          <w:highlight w:val="yellow"/>
        </w:rPr>
        <w:t xml:space="preserve">a </w:t>
      </w:r>
      <w:r w:rsidR="00E1623D" w:rsidRPr="00824294">
        <w:rPr>
          <w:highlight w:val="yellow"/>
        </w:rPr>
        <w:t xml:space="preserve">MSB and then change the fitness of </w:t>
      </w:r>
      <w:r w:rsidR="00E1623D" w:rsidRPr="00824294">
        <w:rPr>
          <w:i/>
          <w:iCs/>
          <w:highlight w:val="yellow"/>
        </w:rPr>
        <w:t>AB</w:t>
      </w:r>
      <w:r w:rsidR="00E1623D" w:rsidRPr="00824294">
        <w:rPr>
          <w:highlight w:val="yellow"/>
        </w:rPr>
        <w:t xml:space="preserve">. We then wait until an </w:t>
      </w:r>
      <w:r w:rsidR="00E1623D" w:rsidRPr="00824294">
        <w:rPr>
          <w:i/>
          <w:iCs/>
          <w:highlight w:val="yellow"/>
        </w:rPr>
        <w:t xml:space="preserve">AB </w:t>
      </w:r>
      <w:r w:rsidR="00E1623D" w:rsidRPr="00824294">
        <w:rPr>
          <w:highlight w:val="yellow"/>
        </w:rPr>
        <w:t xml:space="preserve">individual appears. Finally, we wait until </w:t>
      </w:r>
      <w:r w:rsidR="00E1623D" w:rsidRPr="00824294">
        <w:rPr>
          <w:i/>
          <w:iCs/>
          <w:highlight w:val="yellow"/>
        </w:rPr>
        <w:t>AB</w:t>
      </w:r>
      <w:r w:rsidR="00E1623D" w:rsidRPr="00824294">
        <w:rPr>
          <w:highlight w:val="yellow"/>
        </w:rPr>
        <w:t xml:space="preserve"> </w:t>
      </w:r>
      <w:r w:rsidR="00E1623D">
        <w:rPr>
          <w:highlight w:val="yellow"/>
        </w:rPr>
        <w:t>goes to extinction</w:t>
      </w:r>
      <w:r w:rsidR="00E1623D" w:rsidRPr="00824294">
        <w:rPr>
          <w:highlight w:val="yellow"/>
        </w:rPr>
        <w:t xml:space="preserve"> or fixation (</w:t>
      </w:r>
      <w:proofErr w:type="gramStart"/>
      <w:r w:rsidR="00E1623D" w:rsidRPr="00824294">
        <w:rPr>
          <w:i/>
          <w:iCs/>
          <w:highlight w:val="yellow"/>
        </w:rPr>
        <w:t>f(</w:t>
      </w:r>
      <w:proofErr w:type="gramEnd"/>
      <w:r w:rsidR="00E1623D" w:rsidRPr="00824294">
        <w:rPr>
          <w:i/>
          <w:iCs/>
          <w:highlight w:val="yellow"/>
        </w:rPr>
        <w:t>AB)</w:t>
      </w:r>
      <w:r w:rsidR="00E1623D" w:rsidRPr="00824294">
        <w:rPr>
          <w:highlight w:val="yellow"/>
        </w:rPr>
        <w:t>=0</w:t>
      </w:r>
      <w:r w:rsidR="00E1623D">
        <w:rPr>
          <w:highlight w:val="yellow"/>
        </w:rPr>
        <w:t xml:space="preserve"> or </w:t>
      </w:r>
      <w:r w:rsidR="00E1623D" w:rsidRPr="00824294">
        <w:rPr>
          <w:i/>
          <w:iCs/>
          <w:highlight w:val="yellow"/>
        </w:rPr>
        <w:t>f(AB)</w:t>
      </w:r>
      <w:r w:rsidR="00E1623D" w:rsidRPr="00824294">
        <w:rPr>
          <w:highlight w:val="yellow"/>
        </w:rPr>
        <w:t>=1</w:t>
      </w:r>
      <w:r w:rsidR="00E1623D">
        <w:rPr>
          <w:highlight w:val="yellow"/>
        </w:rPr>
        <w:t>, respectively</w:t>
      </w:r>
      <w:r w:rsidR="00E1623D" w:rsidRPr="00824294">
        <w:rPr>
          <w:highlight w:val="yellow"/>
        </w:rPr>
        <w:t>). Therefore, each simulation provides one sample of the waiting time for appearance of the double mutant and one sample of the success or failure of the double mutant fixation.</w:t>
      </w:r>
    </w:p>
    <w:p w:rsidR="002D7506" w:rsidRDefault="002D7506" w:rsidP="002F4E2F">
      <w:pPr>
        <w:pStyle w:val="FigureLegend"/>
      </w:pPr>
      <w:bookmarkStart w:id="3" w:name="_Ref358791100"/>
      <w:r>
        <w:t xml:space="preserve">Table </w:t>
      </w:r>
      <w:r w:rsidR="00B17DB4">
        <w:fldChar w:fldCharType="begin"/>
      </w:r>
      <w:r w:rsidR="00B17DB4" w:rsidRPr="00E1623D">
        <w:instrText xml:space="preserve"> SEQ Table \* ARABIC </w:instrText>
      </w:r>
      <w:r w:rsidR="00B17DB4">
        <w:fldChar w:fldCharType="separate"/>
      </w:r>
      <w:r>
        <w:rPr>
          <w:noProof/>
        </w:rPr>
        <w:t>1</w:t>
      </w:r>
      <w:r w:rsidR="00B17DB4">
        <w:rPr>
          <w:noProof/>
        </w:rPr>
        <w:fldChar w:fldCharType="end"/>
      </w:r>
      <w:bookmarkEnd w:id="3"/>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30A19">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30A19">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EA316D"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A30A19">
              <w:instrText>ADDIN CSL_CITATION { "citationItems" : [ { "id" : "ITEM-1", "itemData" : { "DOI" : "10.1099/13500872-141-4-1037",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EA316D">
              <w:rPr>
                <w:noProof/>
              </w:rPr>
              <w:t>(Pupo and Richardson 1995; Berg 1996)</w:t>
            </w:r>
            <w:r w:rsidRPr="00EA316D">
              <w:fldChar w:fldCharType="end"/>
            </w:r>
          </w:p>
        </w:tc>
      </w:tr>
    </w:tbl>
    <w:p w:rsidR="00E5128F" w:rsidRDefault="00E5128F" w:rsidP="00E5128F"/>
    <w:p w:rsidR="002D7506" w:rsidRDefault="002D7506" w:rsidP="002D7506">
      <w:pPr>
        <w:pStyle w:val="Heading3"/>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2786D" w:rsidRPr="0002786D" w:rsidRDefault="0002786D" w:rsidP="00A95F28">
      <w:pPr>
        <w:spacing w:after="0" w:line="312" w:lineRule="auto"/>
        <w:jc w:val="both"/>
      </w:pPr>
      <w:r>
        <w:t>Combining these two constraints on</w:t>
      </w:r>
      <w:r w:rsidR="00A95F28">
        <w:t xml:space="preserve"> the population size</w:t>
      </w:r>
      <w:r>
        <w:t xml:space="preserve"> </w:t>
      </w:r>
      <w:r>
        <w:rPr>
          <w:i/>
          <w:iCs/>
        </w:rPr>
        <w:t>N</w:t>
      </w:r>
      <w:r>
        <w:t xml:space="preserve">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B17DB4"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4" w:name="_Ref360530713"/>
            <w:r>
              <w:t>(</w:t>
            </w:r>
            <w:fldSimple w:instr=" SEQ Equation ">
              <w:r>
                <w:rPr>
                  <w:noProof/>
                </w:rPr>
                <w:t>2</w:t>
              </w:r>
            </w:fldSimple>
            <w:r>
              <w:t>)</w:t>
            </w:r>
            <w:bookmarkEnd w:id="4"/>
          </w:p>
        </w:tc>
      </w:tr>
    </w:tbl>
    <w:p w:rsidR="00000DD9" w:rsidRDefault="00A95F28" w:rsidP="00A95F28">
      <w:r>
        <w:t xml:space="preserve">From </w:t>
      </w:r>
      <w:r w:rsidR="00000DD9">
        <w:t xml:space="preserve">conservative estimations </w:t>
      </w:r>
      <w:r>
        <w:t>in</w:t>
      </w:r>
      <w:r w:rsidR="00000DD9">
        <w:t xml:space="preserve"> </w:t>
      </w:r>
      <w:r w:rsidR="00000DD9">
        <w:fldChar w:fldCharType="begin"/>
      </w:r>
      <w:r w:rsidR="00000DD9">
        <w:instrText xml:space="preserve"> REF _Ref358791100 \h </w:instrText>
      </w:r>
      <w:r w:rsidR="00000DD9">
        <w:fldChar w:fldCharType="separate"/>
      </w:r>
      <w:r w:rsidR="00000DD9">
        <w:t xml:space="preserve">Table </w:t>
      </w:r>
      <w:r w:rsidR="00000DD9">
        <w:rPr>
          <w:noProof/>
        </w:rPr>
        <w:t>1</w:t>
      </w:r>
      <w:r w:rsidR="00000DD9">
        <w:fldChar w:fldCharType="end"/>
      </w:r>
      <w:r w:rsidR="00000DD9">
        <w:t xml:space="preserve">, the population size </w:t>
      </w:r>
      <w:r w:rsidR="00000DD9">
        <w:rPr>
          <w:i/>
          <w:iCs/>
        </w:rPr>
        <w:t>N</w:t>
      </w:r>
      <w:r w:rsidR="00000DD9">
        <w:t xml:space="preserve"> must be between</w:t>
      </w:r>
      <w:r w:rsidR="00000DD9">
        <w:rPr>
          <w:i/>
          <w:iCs/>
        </w:rPr>
        <w:t xml:space="preserve"> </w:t>
      </w:r>
      <w:r w:rsidR="00000DD9" w:rsidRPr="00C80D23">
        <w:t>10</w:t>
      </w:r>
      <w:r w:rsidR="00000DD9" w:rsidRPr="00C80D23">
        <w:rPr>
          <w:vertAlign w:val="superscript"/>
        </w:rPr>
        <w:t>5</w:t>
      </w:r>
      <w:r w:rsidR="00000DD9">
        <w:rPr>
          <w:rFonts w:ascii="Arial" w:hAnsi="Arial" w:cs="Arial"/>
          <w:i/>
          <w:iCs/>
        </w:rPr>
        <w:t xml:space="preserve"> </w:t>
      </w:r>
      <w:r w:rsidR="00000DD9">
        <w:t>and</w:t>
      </w:r>
      <w:r w:rsidR="00000DD9">
        <w:rPr>
          <w:rFonts w:ascii="Arial" w:hAnsi="Arial" w:cs="Arial"/>
          <w:i/>
          <w:iCs/>
        </w:rPr>
        <w:t xml:space="preserve"> </w:t>
      </w:r>
      <w:r w:rsidR="00000DD9" w:rsidRPr="00C80D23">
        <w:t>10</w:t>
      </w:r>
      <w:r w:rsidR="00000DD9" w:rsidRPr="00C80D23">
        <w:rPr>
          <w:vertAlign w:val="superscript"/>
        </w:rPr>
        <w:t>7</w:t>
      </w:r>
      <w:r w:rsidR="00000DD9">
        <w:t>, but the constraint can also be met for other combinations of the parameter values.</w:t>
      </w:r>
      <w:r>
        <w:t xml:space="preserve"> These values are reasonable for bacterial populations (see </w:t>
      </w:r>
      <w:r>
        <w:fldChar w:fldCharType="begin"/>
      </w:r>
      <w:r>
        <w:instrText xml:space="preserve"> REF _Ref358791100 \h </w:instrText>
      </w:r>
      <w:r>
        <w:fldChar w:fldCharType="separate"/>
      </w:r>
      <w:r>
        <w:t xml:space="preserve">Table </w:t>
      </w:r>
      <w:r>
        <w:rPr>
          <w:noProof/>
        </w:rPr>
        <w:t>1</w:t>
      </w:r>
      <w:r>
        <w:fldChar w:fldCharType="end"/>
      </w:r>
      <w:r>
        <w:t>)</w:t>
      </w:r>
    </w:p>
    <w:p w:rsidR="002D7506" w:rsidRDefault="0002786D" w:rsidP="00A95F28">
      <w:r>
        <w:lastRenderedPageBreak/>
        <w:t>T</w:t>
      </w:r>
      <w:r w:rsidR="002D7506">
        <w:t xml:space="preserve">he frequencies of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5" w:name="_Ref354134924"/>
            <w:r>
              <w:t>(</w:t>
            </w:r>
            <w:fldSimple w:instr=" SEQ Equation ">
              <w:r>
                <w:rPr>
                  <w:noProof/>
                </w:rPr>
                <w:t>3</w:t>
              </w:r>
            </w:fldSimple>
            <w:r>
              <w:t>)</w:t>
            </w:r>
            <w:bookmarkEnd w:id="5"/>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B17DB4"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6" w:name="_Ref354134926"/>
            <w:r>
              <w:t>(</w:t>
            </w:r>
            <w:fldSimple w:instr=" SEQ Equation ">
              <w:r>
                <w:rPr>
                  <w:noProof/>
                </w:rPr>
                <w:t>4</w:t>
              </w:r>
            </w:fldSimple>
            <w:r>
              <w:t>)</w:t>
            </w:r>
            <w:bookmarkEnd w:id="6"/>
          </w:p>
        </w:tc>
      </w:tr>
    </w:tbl>
    <w:p w:rsidR="0002786D" w:rsidRDefault="005447DA" w:rsidP="005447DA">
      <w:proofErr w:type="gramStart"/>
      <w:r>
        <w:t xml:space="preserve">The right-hand side of </w:t>
      </w:r>
      <w:proofErr w:type="spellStart"/>
      <w:r>
        <w:t>Eqs</w:t>
      </w:r>
      <w:proofErr w:type="spellEnd"/>
      <w:r>
        <w:t>.</w:t>
      </w:r>
      <w:proofErr w:type="gramEnd"/>
      <w:r>
        <w:t xml:space="preserve"> </w:t>
      </w:r>
      <w:r>
        <w:fldChar w:fldCharType="begin"/>
      </w:r>
      <w:r>
        <w:instrText xml:space="preserve"> REF _Ref354134924 \h </w:instrText>
      </w:r>
      <w:r>
        <w:fldChar w:fldCharType="separate"/>
      </w:r>
      <w:r>
        <w:t>(</w:t>
      </w:r>
      <w:r>
        <w:rPr>
          <w:noProof/>
        </w:rPr>
        <w:t>3</w:t>
      </w:r>
      <w:r>
        <w:t>)</w:t>
      </w:r>
      <w:r>
        <w:fldChar w:fldCharType="end"/>
      </w:r>
      <w:r>
        <w:t xml:space="preserve"> </w:t>
      </w:r>
      <w:proofErr w:type="gramStart"/>
      <w:r>
        <w:t>and</w:t>
      </w:r>
      <w:proofErr w:type="gramEnd"/>
      <w:r>
        <w:t xml:space="preserve">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7" w:name="_Ref354319797"/>
      <w:r>
        <w:t xml:space="preserve">Fixation probability with stress-induced </w:t>
      </w:r>
      <w:bookmarkEnd w:id="7"/>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A30A19">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fldSimple w:instr=" SEQ Equation ">
              <w:r>
                <w:rPr>
                  <w:noProof/>
                </w:rPr>
                <w:t>5</w:t>
              </w:r>
            </w:fldSimple>
            <w:r>
              <w:t>)</w:t>
            </w:r>
          </w:p>
        </w:tc>
      </w:tr>
    </w:tbl>
    <w:p w:rsidR="005447DA" w:rsidRDefault="006A479B" w:rsidP="006A479B">
      <w:pPr>
        <w:rPr>
          <w:lang w:bidi="hi-IN"/>
        </w:rPr>
      </w:pPr>
      <w:bookmarkStart w:id="8" w:name="_Ref360181968"/>
      <w:r>
        <w:rPr>
          <w:lang w:bidi="hi-IN"/>
        </w:rPr>
        <w:t xml:space="preserve">That is, the fixation probability of the double mutant is roughly twice its adaptive advantage, </w:t>
      </w:r>
      <w:r w:rsidR="005447DA">
        <w:rPr>
          <w:lang w:bidi="hi-IN"/>
        </w:rPr>
        <w:t xml:space="preserve">which is a classic result of population genetics theory </w:t>
      </w:r>
      <w:r w:rsidR="005447DA">
        <w:rPr>
          <w:lang w:bidi="hi-IN"/>
        </w:rPr>
        <w:fldChar w:fldCharType="begin" w:fldLock="1"/>
      </w:r>
      <w:r w:rsidR="00A30A19">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5447DA">
        <w:rPr>
          <w:lang w:bidi="hi-IN"/>
        </w:rPr>
        <w:fldChar w:fldCharType="separate"/>
      </w:r>
      <w:r w:rsidR="005447DA" w:rsidRPr="00544FA2">
        <w:rPr>
          <w:noProof/>
          <w:lang w:bidi="hi-IN"/>
        </w:rPr>
        <w:t>(Eshel 1981)</w:t>
      </w:r>
      <w:r w:rsidR="005447DA">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8"/>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6A479B">
        <w:rPr>
          <w:vertAlign w:val="superscript"/>
        </w:rPr>
        <w:t>2</w:t>
      </w:r>
      <w:r w:rsidRPr="006A479B">
        <w:t xml:space="preserve">&lt;2 </w:t>
      </w:r>
      <w:r w:rsidRPr="00CB2F61">
        <w:t xml:space="preserve">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w:t>
      </w:r>
      <w:r w:rsidR="006A479B">
        <w:t>)</w:t>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Pr>
                <w:noProof/>
              </w:rPr>
              <w:t>6</w:t>
            </w:r>
            <w:r w:rsidR="009850ED">
              <w:rPr>
                <w:noProof/>
              </w:rPr>
              <w:fldChar w:fldCharType="end"/>
            </w:r>
            <w:r>
              <w:t>)</w:t>
            </w:r>
          </w:p>
        </w:tc>
      </w:tr>
    </w:tbl>
    <w:p w:rsidR="001033CA" w:rsidRDefault="001033CA" w:rsidP="001033CA">
      <w:pPr>
        <w:pStyle w:val="Heading1"/>
        <w:rPr>
          <w:lang w:bidi="hi-IN"/>
        </w:rPr>
      </w:pPr>
      <w:r>
        <w:rPr>
          <w:lang w:bidi="hi-IN"/>
        </w:rPr>
        <w:lastRenderedPageBreak/>
        <w:t>Results</w:t>
      </w:r>
    </w:p>
    <w:p w:rsidR="001033CA" w:rsidRDefault="001033CA" w:rsidP="006A479B">
      <w:pPr>
        <w:pStyle w:val="Heading2"/>
      </w:pPr>
      <w:bookmarkStart w:id="9" w:name="_Ref359745744"/>
      <w:r>
        <w:t>Mutation-selection balance</w:t>
      </w:r>
      <w:bookmarkEnd w:id="9"/>
    </w:p>
    <w:p w:rsidR="00125157" w:rsidRPr="006A479B" w:rsidRDefault="00125157" w:rsidP="006A479B">
      <w:r>
        <w:t xml:space="preserve">Without beneficial </w:t>
      </w:r>
      <w:r w:rsidRPr="006A479B">
        <w:t>mutations</w:t>
      </w:r>
      <w:r w:rsidR="00F35F7B" w:rsidRPr="006A479B">
        <w:t xml:space="preserve"> (</w:t>
      </w:r>
      <w:r w:rsidR="006A479B" w:rsidRPr="006A479B">
        <w:rPr>
          <w:i/>
          <w:iCs/>
        </w:rPr>
        <w:t>β</w:t>
      </w:r>
      <w:r w:rsidR="006A479B" w:rsidRPr="006A479B">
        <w:t>=0)</w:t>
      </w:r>
      <w:r w:rsidR="006A479B">
        <w:t xml:space="preserve"> a</w:t>
      </w:r>
      <w:r>
        <w:t>nd</w:t>
      </w:r>
      <w:r w:rsidR="001033CA">
        <w:t xml:space="preserve"> with </w:t>
      </w:r>
      <w:r w:rsidR="00F35F7B">
        <w:t>constitutive mutagenesis (CM)</w:t>
      </w:r>
      <w:r w:rsidR="001033CA">
        <w:t xml:space="preserve">, </w:t>
      </w:r>
      <w:r w:rsidR="001033CA" w:rsidRPr="001033CA">
        <w:t>the</w:t>
      </w:r>
      <w:r w:rsidR="001033CA">
        <w:t xml:space="preserve"> mean fitness equals</w:t>
      </w:r>
      <w:r w:rsidR="006A479B">
        <w:t xml:space="preserve"> </w:t>
      </w:r>
      <w:r w:rsidR="006A479B" w:rsidRPr="006A479B">
        <w:rPr>
          <w:i/>
          <w:iCs/>
        </w:rPr>
        <w:t>e</w:t>
      </w:r>
      <w:r w:rsidR="006A479B" w:rsidRPr="006A479B">
        <w:rPr>
          <w:i/>
          <w:iCs/>
          <w:vertAlign w:val="superscript"/>
        </w:rPr>
        <w:t>-</w:t>
      </w:r>
      <w:proofErr w:type="spellStart"/>
      <w:r w:rsidR="006A479B" w:rsidRPr="006A479B">
        <w:rPr>
          <w:rFonts w:ascii="Times New Roman" w:hAnsi="Times New Roman" w:cs="Times New Roman"/>
          <w:i/>
          <w:iCs/>
          <w:vertAlign w:val="superscript"/>
        </w:rPr>
        <w:t>τ</w:t>
      </w:r>
      <w:r w:rsidR="006A479B" w:rsidRPr="006A479B">
        <w:rPr>
          <w:i/>
          <w:iCs/>
          <w:vertAlign w:val="superscript"/>
        </w:rPr>
        <w:t>U</w:t>
      </w:r>
      <w:proofErr w:type="spellEnd"/>
      <w:r w:rsidR="001033CA">
        <w:rPr>
          <w:vertAlign w:val="subscript"/>
        </w:rPr>
        <w:t xml:space="preserve"> </w:t>
      </w:r>
      <w:r w:rsidR="001033CA">
        <w:fldChar w:fldCharType="begin" w:fldLock="1"/>
      </w:r>
      <w:r w:rsidR="00A30A19">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t xml:space="preserve">Therefore, </w:t>
      </w:r>
      <w:r w:rsidR="006A479B">
        <w:t xml:space="preserve">with </w:t>
      </w:r>
      <w:r w:rsidR="00F35F7B">
        <w:t xml:space="preserve">CM </w:t>
      </w:r>
      <w:r>
        <w:t xml:space="preserve">the </w:t>
      </w:r>
      <w:proofErr w:type="gramStart"/>
      <w:r>
        <w:t>population mean</w:t>
      </w:r>
      <w:proofErr w:type="gramEnd"/>
      <w:r>
        <w:t xml:space="preserve"> fitness exponential decay</w:t>
      </w:r>
      <w:r w:rsidR="006A479B">
        <w:t>s</w:t>
      </w:r>
      <w:r>
        <w:t xml:space="preserve"> as a function of the mutation rate</w:t>
      </w:r>
      <w:r w:rsidR="00F35F7B">
        <w:t xml:space="preserve"> fold increase </w:t>
      </w:r>
      <w:r w:rsidR="00F35F7B" w:rsidRPr="00F35F7B">
        <w:rPr>
          <w:i/>
          <w:iCs/>
        </w:rPr>
        <w:t>τ</w:t>
      </w:r>
      <w:r>
        <w:t xml:space="preserve">. </w:t>
      </w:r>
      <w:r w:rsidR="006A479B">
        <w:t>In contrast, s</w:t>
      </w:r>
      <w:r>
        <w:t>tress-induced mutagenesis</w:t>
      </w:r>
      <w:r w:rsidR="006A479B">
        <w:t xml:space="preserve"> (SIM)</w:t>
      </w:r>
      <w:r>
        <w:t xml:space="preserve">, as was numerically shown by </w:t>
      </w:r>
      <w:proofErr w:type="spellStart"/>
      <w:r>
        <w:t>Agrawal</w:t>
      </w:r>
      <w:proofErr w:type="spellEnd"/>
      <w:r>
        <w:t xml:space="preserve"> </w:t>
      </w:r>
      <w:r>
        <w:fldChar w:fldCharType="begin" w:fldLock="1"/>
      </w:r>
      <w:r w:rsidR="00A30A19">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6A479B">
        <w:rPr>
          <w:vertAlign w:val="subscript"/>
        </w:rPr>
        <w:t>0</w:t>
      </w:r>
      <w:r w:rsidR="00F35F7B" w:rsidRPr="006A479B">
        <w:rPr>
          <w:rFonts w:ascii="Times New Roman" w:hAnsi="Times New Roman" w:cs="Times New Roman"/>
        </w:rPr>
        <w:t>=</w:t>
      </w:r>
      <w:r w:rsidRPr="006A479B">
        <w:t>1</w:t>
      </w:r>
      <w:r>
        <w:t xml:space="preserve">, also have the lowest mutation rate, </w:t>
      </w:r>
      <w:r>
        <w:rPr>
          <w:i/>
          <w:iCs/>
        </w:rPr>
        <w:t>U</w:t>
      </w:r>
      <w:r>
        <w:t xml:space="preserve">, and therefore the </w:t>
      </w:r>
      <w:r w:rsidR="00F35F7B">
        <w:t xml:space="preserve">population mean fitness </w:t>
      </w:r>
      <w:r>
        <w:t xml:space="preserve">is </w:t>
      </w:r>
      <w:r w:rsidR="006A479B" w:rsidRPr="006A479B">
        <w:rPr>
          <w:i/>
          <w:iCs/>
        </w:rPr>
        <w:t>e</w:t>
      </w:r>
      <w:r w:rsidR="006A479B" w:rsidRPr="006A479B">
        <w:rPr>
          <w:i/>
          <w:iCs/>
          <w:vertAlign w:val="superscript"/>
        </w:rPr>
        <w:t>-U</w:t>
      </w:r>
      <w:r w:rsidR="006A479B">
        <w:t>.</w:t>
      </w:r>
    </w:p>
    <w:p w:rsidR="00D72D8D" w:rsidRDefault="001033CA" w:rsidP="00D14529">
      <w:pPr>
        <w:rPr>
          <w:rFonts w:eastAsiaTheme="minorEastAsia"/>
        </w:rPr>
      </w:pPr>
      <w:r>
        <w:t>With beneficial mutations</w:t>
      </w:r>
      <w:r w:rsidR="00F35F7B">
        <w:t xml:space="preserve"> (</w:t>
      </w:r>
      <w:r w:rsidR="006A479B" w:rsidRPr="006A479B">
        <w:rPr>
          <w:i/>
          <w:iCs/>
        </w:rPr>
        <w:t>β</w:t>
      </w:r>
      <w:r w:rsidR="006A479B">
        <w:t>&gt;</w:t>
      </w:r>
      <w:r w:rsidR="006A479B" w:rsidRPr="006A479B">
        <w:t>0</w:t>
      </w:r>
      <w:r w:rsidR="00F35F7B">
        <w:t>)</w:t>
      </w:r>
      <w:r>
        <w:t xml:space="preserve">, </w:t>
      </w:r>
      <w:r w:rsidR="006A479B" w:rsidRPr="006A479B">
        <w:rPr>
          <w:i/>
          <w:iCs/>
        </w:rPr>
        <w:t>e</w:t>
      </w:r>
      <w:r w:rsidR="006A479B" w:rsidRPr="006A479B">
        <w:rPr>
          <w:i/>
          <w:iCs/>
          <w:vertAlign w:val="superscript"/>
        </w:rPr>
        <w:t>-U</w:t>
      </w:r>
      <w:r w:rsidR="006A479B">
        <w:t xml:space="preserve"> </w:t>
      </w:r>
      <w:r>
        <w:t>is still a good approximation</w:t>
      </w:r>
      <w:r w:rsidR="00F35F7B">
        <w:t xml:space="preserve"> (because </w:t>
      </w:r>
      <w:r w:rsidR="006A479B" w:rsidRPr="006A479B">
        <w:rPr>
          <w:i/>
          <w:iCs/>
        </w:rPr>
        <w:t>β</w:t>
      </w:r>
      <w:r w:rsidR="006A479B" w:rsidRPr="006A479B">
        <w:t>&lt;&lt;1</w:t>
      </w:r>
      <w:r w:rsidR="00F35F7B">
        <w:rPr>
          <w:rFonts w:ascii="Times New Roman" w:eastAsiaTheme="minorEastAsia" w:hAnsi="Times New Roman" w:cs="Times New Roman"/>
        </w:rPr>
        <w:t>)</w:t>
      </w:r>
      <w:r>
        <w:t xml:space="preserve">, but </w:t>
      </w:r>
      <w:r w:rsidR="006A479B">
        <w:rPr>
          <w:rFonts w:eastAsiaTheme="minorEastAsia"/>
        </w:rPr>
        <w:t>a</w:t>
      </w:r>
      <w:r w:rsidR="00125157">
        <w:rPr>
          <w:rFonts w:eastAsiaTheme="minorEastAsia"/>
        </w:rPr>
        <w:t xml:space="preserve">s we have shown before </w:t>
      </w:r>
      <w:r w:rsidR="00125157">
        <w:rPr>
          <w:rFonts w:eastAsiaTheme="minorEastAsia"/>
        </w:rPr>
        <w:fldChar w:fldCharType="begin" w:fldLock="1"/>
      </w:r>
      <w:r w:rsidR="00A30A19">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6A479B">
        <w:rPr>
          <w:rFonts w:eastAsiaTheme="minorEastAsia"/>
        </w:rPr>
        <w:t>,</w:t>
      </w:r>
      <w:r w:rsidR="00125157">
        <w:rPr>
          <w:rFonts w:eastAsiaTheme="minorEastAsia"/>
        </w:rPr>
        <w:t xml:space="preserve"> SIM </w:t>
      </w:r>
      <w:r w:rsidR="006A479B">
        <w:rPr>
          <w:rFonts w:eastAsiaTheme="minorEastAsia"/>
        </w:rPr>
        <w:t xml:space="preserve">can </w:t>
      </w:r>
      <w:r w:rsidR="00125157">
        <w:rPr>
          <w:rFonts w:eastAsiaTheme="minorEastAsia"/>
        </w:rPr>
        <w:t>increase the population mean fitness with respect to NM</w:t>
      </w:r>
      <w:r w:rsidR="006A479B">
        <w:rPr>
          <w:rFonts w:eastAsiaTheme="minorEastAsia"/>
        </w:rPr>
        <w:t xml:space="preserve"> - a</w:t>
      </w:r>
      <w:r w:rsidR="00125157">
        <w:rPr>
          <w:rFonts w:eastAsiaTheme="minorEastAsia"/>
        </w:rPr>
        <w:t xml:space="preserve"> sufficient condition is that the mutation rate of individuals with below average fitness is increased. </w:t>
      </w:r>
      <w:r w:rsidR="006A479B">
        <w:rPr>
          <w:rFonts w:eastAsiaTheme="minorEastAsia"/>
        </w:rPr>
        <w:t xml:space="preserve">Constraint </w:t>
      </w:r>
      <w:r w:rsidR="006A479B">
        <w:rPr>
          <w:rFonts w:eastAsiaTheme="minorEastAsia"/>
        </w:rPr>
        <w:fldChar w:fldCharType="begin"/>
      </w:r>
      <w:r w:rsidR="006A479B">
        <w:rPr>
          <w:rFonts w:eastAsiaTheme="minorEastAsia"/>
        </w:rPr>
        <w:instrText xml:space="preserve"> REF _Ref360717172 \h </w:instrText>
      </w:r>
      <w:r w:rsidR="006A479B">
        <w:rPr>
          <w:rFonts w:eastAsiaTheme="minorEastAsia"/>
        </w:rPr>
      </w:r>
      <w:r w:rsidR="006A479B">
        <w:rPr>
          <w:rFonts w:eastAsiaTheme="minorEastAsia"/>
        </w:rPr>
        <w:fldChar w:fldCharType="separate"/>
      </w:r>
      <w:r w:rsidR="006A479B">
        <w:t>(</w:t>
      </w:r>
      <w:r w:rsidR="006A479B">
        <w:rPr>
          <w:noProof/>
        </w:rPr>
        <w:t>1</w:t>
      </w:r>
      <w:r w:rsidR="006A479B">
        <w:t>)</w:t>
      </w:r>
      <w:r w:rsidR="006A479B">
        <w:rPr>
          <w:rFonts w:eastAsiaTheme="minorEastAsia"/>
        </w:rPr>
        <w:fldChar w:fldCharType="end"/>
      </w:r>
      <w:r w:rsidR="006A479B">
        <w:rPr>
          <w:rFonts w:eastAsiaTheme="minorEastAsia"/>
        </w:rPr>
        <w:t xml:space="preserve"> ensures that </w:t>
      </w:r>
      <w:r w:rsidR="00125157">
        <w:rPr>
          <w:rFonts w:eastAsiaTheme="minorEastAsia"/>
        </w:rPr>
        <w:t>that</w:t>
      </w:r>
      <w:r w:rsidR="006A479B">
        <w:rPr>
          <w:rFonts w:eastAsiaTheme="minorEastAsia"/>
        </w:rPr>
        <w:t xml:space="preserve"> </w:t>
      </w:r>
      <w:r w:rsidR="006A479B">
        <w:rPr>
          <w:rFonts w:eastAsiaTheme="minorEastAsia"/>
          <w:i/>
          <w:iCs/>
        </w:rPr>
        <w:t>s</w:t>
      </w:r>
      <w:r w:rsidR="006A479B">
        <w:rPr>
          <w:rFonts w:eastAsiaTheme="minorEastAsia"/>
        </w:rPr>
        <w:t>&gt;</w:t>
      </w:r>
      <w:r w:rsidR="006A479B">
        <w:rPr>
          <w:rFonts w:eastAsiaTheme="minorEastAsia"/>
          <w:i/>
          <w:iCs/>
        </w:rPr>
        <w:t xml:space="preserve">U </w:t>
      </w:r>
      <w:r w:rsidR="006A479B">
        <w:rPr>
          <w:rFonts w:eastAsiaTheme="minorEastAsia"/>
        </w:rPr>
        <w:t xml:space="preserve">and therefore </w:t>
      </w:r>
      <w:r w:rsidR="006A479B" w:rsidRPr="006A479B">
        <w:rPr>
          <w:i/>
          <w:iCs/>
        </w:rPr>
        <w:t>e</w:t>
      </w:r>
      <w:r w:rsidR="006A479B" w:rsidRPr="006A479B">
        <w:rPr>
          <w:i/>
          <w:iCs/>
          <w:vertAlign w:val="superscript"/>
        </w:rPr>
        <w:t>-U</w:t>
      </w:r>
      <w:r w:rsidR="006A479B">
        <w:rPr>
          <w:rFonts w:ascii="Times New Roman" w:eastAsiaTheme="minorEastAsia" w:hAnsi="Times New Roman" w:cs="Times New Roman"/>
        </w:rPr>
        <w:t xml:space="preserve"> ≈ </w:t>
      </w:r>
      <w:r w:rsidR="006A479B">
        <w:rPr>
          <w:rFonts w:eastAsiaTheme="minorEastAsia"/>
        </w:rPr>
        <w:t>1-</w:t>
      </w:r>
      <w:r w:rsidR="006A479B" w:rsidRPr="006A479B">
        <w:rPr>
          <w:rFonts w:eastAsiaTheme="minorEastAsia"/>
          <w:i/>
          <w:iCs/>
        </w:rPr>
        <w:t>U</w:t>
      </w:r>
      <w:r w:rsidR="006A479B">
        <w:rPr>
          <w:rFonts w:eastAsiaTheme="minorEastAsia"/>
        </w:rPr>
        <w:t xml:space="preserve"> &gt; 1-</w:t>
      </w:r>
      <w:r w:rsidR="006A479B" w:rsidRPr="006A479B">
        <w:rPr>
          <w:rFonts w:eastAsiaTheme="minorEastAsia"/>
        </w:rPr>
        <w:t>s</w:t>
      </w:r>
      <w:r w:rsidR="006A479B">
        <w:rPr>
          <w:rFonts w:eastAsiaTheme="minorEastAsia"/>
        </w:rPr>
        <w:t xml:space="preserve">. Therefore, </w:t>
      </w:r>
      <w:r w:rsidR="00412A85">
        <w:rPr>
          <w:rFonts w:eastAsiaTheme="minorEastAsia"/>
        </w:rPr>
        <w:t>if SIM increases the mutation rate in individuals with at least one deleterious mutation</w:t>
      </w:r>
      <w:r w:rsidR="006A479B">
        <w:rPr>
          <w:rFonts w:eastAsiaTheme="minorEastAsia"/>
        </w:rPr>
        <w:t>,</w:t>
      </w:r>
      <w:r w:rsidR="00412A85">
        <w:rPr>
          <w:rFonts w:eastAsiaTheme="minorEastAsia"/>
        </w:rPr>
        <w:t xml:space="preserve"> th</w:t>
      </w:r>
      <w:r w:rsidR="006A479B">
        <w:rPr>
          <w:rFonts w:eastAsiaTheme="minorEastAsia"/>
        </w:rPr>
        <w:t>e</w:t>
      </w:r>
      <w:r w:rsidR="00412A85">
        <w:rPr>
          <w:rFonts w:eastAsiaTheme="minorEastAsia"/>
        </w:rPr>
        <w:t xml:space="preserve">n it </w:t>
      </w:r>
      <w:r w:rsidR="00125157">
        <w:rPr>
          <w:rFonts w:eastAsiaTheme="minorEastAsia"/>
        </w:rPr>
        <w:t>increases the population mean fitness. We explore the magnitude of this increase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DF4FC8" w:rsidP="00305197">
      <w:pPr>
        <w:pStyle w:val="FigureLegend"/>
        <w:rPr>
          <w:b/>
          <w:bCs/>
        </w:rPr>
      </w:pPr>
      <w:bookmarkStart w:id="10" w:name="_Ref360184146"/>
      <w:r>
        <w:rPr>
          <w:noProof/>
        </w:rPr>
        <w:drawing>
          <wp:inline distT="0" distB="0" distL="0" distR="0" wp14:anchorId="75F6547D" wp14:editId="061444DC">
            <wp:extent cx="3636000" cy="2912400"/>
            <wp:effectExtent l="0" t="0" r="3175" b="2540"/>
            <wp:docPr id="16" name="Picture 16"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EE3CB4" w:rsidRPr="00EB6923" w:rsidRDefault="00EE3CB4" w:rsidP="001C5D6C">
      <w:pPr>
        <w:pStyle w:val="FigureLegend"/>
      </w:pPr>
      <w:bookmarkStart w:id="11"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10"/>
      <w:bookmarkEnd w:id="11"/>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1C5D6C">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w:t>
      </w:r>
      <w:r w:rsidR="00F37542">
        <w:t>"X"</w:t>
      </w:r>
      <w:r w:rsidR="003A1D28">
        <w:t xml:space="preserve"> marks the </w:t>
      </w:r>
      <w:r w:rsidR="00D72D8D">
        <w:t xml:space="preserve">point </w:t>
      </w:r>
      <w:r w:rsidR="001C5D6C" w:rsidRPr="001C5D6C">
        <w:t>with</w:t>
      </w:r>
      <w:r w:rsidR="001C5D6C">
        <w:rPr>
          <w:i/>
          <w:iCs/>
        </w:rPr>
        <w:t xml:space="preserve"> </w:t>
      </w:r>
      <w:r w:rsidR="001C5D6C" w:rsidRPr="001C5D6C">
        <w:t>(</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1C5D6C" w:rsidP="001C5D6C">
      <w:pPr>
        <w:rPr>
          <w:lang w:bidi="hi-IN"/>
        </w:rPr>
      </w:pPr>
      <w:r>
        <w:rPr>
          <w:lang w:bidi="hi-IN"/>
        </w:rPr>
        <w:t xml:space="preserve">In 1931, Wright introduced the problem of complex adaptation </w:t>
      </w:r>
      <w:r>
        <w:rPr>
          <w:lang w:bidi="hi-IN"/>
        </w:rPr>
        <w:fldChar w:fldCharType="begin" w:fldLock="1"/>
      </w:r>
      <w:r w:rsidR="00A30A19">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1C5D6C">
        <w:rPr>
          <w:noProof/>
          <w:lang w:bidi="hi-IN"/>
        </w:rPr>
        <w:t>(Wright 1931)</w:t>
      </w:r>
      <w:r>
        <w:rPr>
          <w:lang w:bidi="hi-IN"/>
        </w:rPr>
        <w:fldChar w:fldCharType="end"/>
      </w:r>
      <w:r>
        <w:rPr>
          <w:lang w:bidi="hi-IN"/>
        </w:rPr>
        <w:t xml:space="preserve">: if two or more mutations are required for adaptation, but each mutation is deleterious on </w:t>
      </w:r>
      <w:r>
        <w:rPr>
          <w:lang w:bidi="hi-IN"/>
        </w:rPr>
        <w:lastRenderedPageBreak/>
        <w:t>its own, then adaptation will be very slow.</w:t>
      </w:r>
      <w:r w:rsidR="007C4DDB">
        <w:rPr>
          <w:lang w:bidi="hi-IN"/>
        </w:rPr>
        <w:t xml:space="preserve"> </w:t>
      </w:r>
      <w:r>
        <w:rPr>
          <w:lang w:bidi="hi-IN"/>
        </w:rPr>
        <w:t>For adaptations that require a combination of two mutations, t</w:t>
      </w:r>
      <w:r w:rsidR="007C4DDB">
        <w:rPr>
          <w:lang w:bidi="hi-IN"/>
        </w:rPr>
        <w:t xml:space="preserve">he </w:t>
      </w:r>
      <w:r>
        <w:rPr>
          <w:lang w:bidi="hi-IN"/>
        </w:rPr>
        <w:t xml:space="preserve">rate of adaptation </w:t>
      </w:r>
      <w:r w:rsidRPr="001C5D6C">
        <w:rPr>
          <w:i/>
          <w:iCs/>
        </w:rPr>
        <w:t xml:space="preserve">ν </w:t>
      </w:r>
      <w:r>
        <w:rPr>
          <w:lang w:bidi="hi-IN"/>
        </w:rPr>
        <w:t>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B17DB4"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2" w:name="_Ref360526047"/>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Pr>
                <w:noProof/>
              </w:rPr>
              <w:t>7</w:t>
            </w:r>
            <w:r w:rsidR="009850ED">
              <w:rPr>
                <w:noProof/>
              </w:rPr>
              <w:fldChar w:fldCharType="end"/>
            </w:r>
            <w:r>
              <w:t>)</w:t>
            </w:r>
            <w:bookmarkEnd w:id="12"/>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B17DB4"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sidR="00C23983">
                <w:rPr>
                  <w:noProof/>
                </w:rPr>
                <w:t>8</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B17DB4"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3" w:name="_Ref360526048"/>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sidRPr="00C23983">
              <w:rPr>
                <w:noProof/>
              </w:rPr>
              <w:t>9</w:t>
            </w:r>
            <w:r w:rsidR="009850ED">
              <w:rPr>
                <w:noProof/>
              </w:rPr>
              <w:fldChar w:fldCharType="end"/>
            </w:r>
            <w:r>
              <w:t>)</w:t>
            </w:r>
            <w:bookmarkEnd w:id="13"/>
          </w:p>
        </w:tc>
      </w:tr>
    </w:tbl>
    <w:p w:rsidR="005A2F68" w:rsidRPr="005A2F68" w:rsidRDefault="004D5FC0" w:rsidP="001C5D6C">
      <w:pPr>
        <w:rPr>
          <w:rFonts w:eastAsiaTheme="minorEastAsia"/>
          <w:lang w:bidi="hi-IN"/>
        </w:rPr>
      </w:pPr>
      <w:r>
        <w:rPr>
          <w:rFonts w:eastAsiaTheme="minorEastAsia"/>
          <w:lang w:bidi="hi-IN"/>
        </w:rPr>
        <w:t xml:space="preserve">In </w:t>
      </w:r>
      <w:r w:rsidR="001C5D6C">
        <w:rPr>
          <w:rFonts w:eastAsiaTheme="minorEastAsia"/>
          <w:lang w:bidi="hi-IN"/>
        </w:rPr>
        <w:t>these equations,</w:t>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w:t>
      </w:r>
      <w:r w:rsidR="001C5D6C">
        <w:rPr>
          <w:rFonts w:eastAsiaTheme="minorEastAsia"/>
          <w:lang w:bidi="hi-IN"/>
        </w:rPr>
        <w:t>sides are</w:t>
      </w:r>
      <w:r>
        <w:rPr>
          <w:rFonts w:eastAsiaTheme="minorEastAsia"/>
          <w:lang w:bidi="hi-IN"/>
        </w:rPr>
        <w:t xml:space="preserv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proofErr w:type="spellStart"/>
      <w:r w:rsidR="005A2F68" w:rsidRPr="00AB0448">
        <w:rPr>
          <w:i/>
          <w:iCs/>
        </w:rPr>
        <w:t>τ</w:t>
      </w:r>
      <w:r w:rsidR="005A2F68">
        <w:rPr>
          <w:i/>
          <w:iCs/>
        </w:rPr>
        <w:t>U</w:t>
      </w:r>
      <w:proofErr w:type="spellEnd"/>
      <w:r>
        <w:t>, respectively.</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 </w:t>
      </w:r>
      <w:r w:rsidR="001C5D6C" w:rsidRPr="001C5D6C">
        <w:rPr>
          <w:i/>
          <w:iCs/>
        </w:rPr>
        <w:t>τ</w:t>
      </w:r>
      <w:r w:rsidR="001C5D6C">
        <w:rPr>
          <w:rFonts w:eastAsiaTheme="minorEastAsia"/>
          <w:lang w:bidi="hi-IN"/>
        </w:rPr>
        <w:t xml:space="preserve">, the mutation rate fold increase, are shown in </w:t>
      </w:r>
      <w:r w:rsidR="001C5D6C" w:rsidRPr="00701833">
        <w:rPr>
          <w:rFonts w:eastAsiaTheme="minorEastAsia"/>
          <w:lang w:bidi="hi-IN"/>
        </w:rPr>
        <w:fldChar w:fldCharType="begin"/>
      </w:r>
      <w:r w:rsidR="001C5D6C" w:rsidRPr="00701833">
        <w:rPr>
          <w:rFonts w:eastAsiaTheme="minorEastAsia"/>
          <w:lang w:bidi="hi-IN"/>
        </w:rPr>
        <w:instrText xml:space="preserve"> REF _Ref360183592 \h  \* MERGEFORMAT </w:instrText>
      </w:r>
      <w:r w:rsidR="001C5D6C" w:rsidRPr="00701833">
        <w:rPr>
          <w:rFonts w:eastAsiaTheme="minorEastAsia"/>
          <w:lang w:bidi="hi-IN"/>
        </w:rPr>
      </w:r>
      <w:r w:rsidR="001C5D6C" w:rsidRPr="00701833">
        <w:rPr>
          <w:rFonts w:eastAsiaTheme="minorEastAsia"/>
          <w:lang w:bidi="hi-IN"/>
        </w:rPr>
        <w:fldChar w:fldCharType="separate"/>
      </w:r>
      <w:r w:rsidR="001C5D6C" w:rsidRPr="00701833">
        <w:t xml:space="preserve">Figure </w:t>
      </w:r>
      <w:r w:rsidR="001C5D6C" w:rsidRPr="00701833">
        <w:rPr>
          <w:noProof/>
        </w:rPr>
        <w:t>3</w:t>
      </w:r>
      <w:r w:rsidR="001C5D6C" w:rsidRPr="00701833">
        <w:rPr>
          <w:rFonts w:eastAsiaTheme="minorEastAsia"/>
          <w:lang w:bidi="hi-IN"/>
        </w:rPr>
        <w:fldChar w:fldCharType="end"/>
      </w:r>
      <w:r w:rsidR="001C5D6C">
        <w:rPr>
          <w:rFonts w:eastAsiaTheme="minorEastAsia"/>
          <w:lang w:bidi="hi-IN"/>
        </w:rPr>
        <w:t>.</w:t>
      </w:r>
    </w:p>
    <w:p w:rsidR="00544FA2" w:rsidRDefault="00AB0448" w:rsidP="001C5D6C">
      <w:pPr>
        <w:rPr>
          <w:rFonts w:eastAsiaTheme="minorEastAsia"/>
          <w:lang w:bidi="hi-IN"/>
        </w:rPr>
      </w:pPr>
      <w:r>
        <w:rPr>
          <w:rFonts w:eastAsiaTheme="minorEastAsia"/>
          <w:lang w:bidi="hi-IN"/>
        </w:rPr>
        <w:t xml:space="preserve">There are several </w:t>
      </w:r>
      <w:r w:rsidR="001C5D6C">
        <w:rPr>
          <w:rFonts w:eastAsiaTheme="minorEastAsia"/>
          <w:lang w:bidi="hi-IN"/>
        </w:rPr>
        <w:t>conclusions to</w:t>
      </w:r>
      <w:r>
        <w:rPr>
          <w:rFonts w:eastAsiaTheme="minorEastAsia"/>
          <w:lang w:bidi="hi-IN"/>
        </w:rPr>
        <w:t xml:space="preserve"> </w:t>
      </w:r>
      <w:r w:rsidR="001C5D6C">
        <w:rPr>
          <w:rFonts w:eastAsiaTheme="minorEastAsia"/>
          <w:lang w:bidi="hi-IN"/>
        </w:rPr>
        <w:t xml:space="preserve">draw </w:t>
      </w:r>
      <w:r>
        <w:rPr>
          <w:rFonts w:eastAsiaTheme="minorEastAsia"/>
          <w:lang w:bidi="hi-IN"/>
        </w:rPr>
        <w:t>from these expressions</w:t>
      </w:r>
      <w:r w:rsidR="001C5D6C">
        <w:rPr>
          <w:rFonts w:eastAsiaTheme="minorEastAsia"/>
          <w:lang w:bidi="hi-IN"/>
        </w:rPr>
        <w:t>:</w:t>
      </w:r>
      <w:r>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320207" w:rsidRPr="00320207">
        <w:fldChar w:fldCharType="begin"/>
      </w:r>
      <w:r w:rsidR="00320207" w:rsidRPr="00320207">
        <w:instrText xml:space="preserve"> REF _Ref360183807 \h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E1623D">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sidR="00E1623D">
        <w:rPr>
          <w:rFonts w:eastAsiaTheme="minorEastAsia"/>
          <w:lang w:bidi="hi-IN"/>
        </w:rPr>
        <w:t xml:space="preserve"> – that hypermutation is weaker than selection</w:t>
      </w:r>
      <w:r>
        <w:rPr>
          <w:rFonts w:eastAsiaTheme="minorEastAsia"/>
          <w:lang w:bidi="hi-IN"/>
        </w:rPr>
        <w:t>.</w:t>
      </w:r>
      <w:r w:rsidR="006D5802">
        <w:rPr>
          <w:rFonts w:eastAsiaTheme="minorEastAsia"/>
          <w:lang w:bidi="hi-IN"/>
        </w:rPr>
        <w:t xml:space="preserve"> </w:t>
      </w:r>
      <w:r w:rsidR="006D5802">
        <w:rPr>
          <w:lang w:bidi="hi-IN"/>
        </w:rPr>
        <w:t>Deleterious mutation rates in microbes are generally on the order of 10</w:t>
      </w:r>
      <w:r w:rsidR="006D5802">
        <w:rPr>
          <w:vertAlign w:val="superscript"/>
          <w:lang w:bidi="hi-IN"/>
        </w:rPr>
        <w:t>-4</w:t>
      </w:r>
      <w:r w:rsidR="006D5802">
        <w:rPr>
          <w:lang w:bidi="hi-IN"/>
        </w:rPr>
        <w:t>-10</w:t>
      </w:r>
      <w:r w:rsidR="006D5802">
        <w:rPr>
          <w:vertAlign w:val="superscript"/>
          <w:lang w:bidi="hi-IN"/>
        </w:rPr>
        <w:t>-2</w:t>
      </w:r>
      <w:r w:rsidR="006D5802">
        <w:rPr>
          <w:lang w:bidi="hi-IN"/>
        </w:rPr>
        <w:t xml:space="preserve"> and selection coefficients are 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6D5802">
        <w:rPr>
          <w:lang w:bidi="hi-IN"/>
        </w:rPr>
        <w:fldChar w:fldCharType="begin"/>
      </w:r>
      <w:r w:rsidR="006D5802" w:rsidRPr="006D5802">
        <w:rPr>
          <w:lang w:bidi="hi-IN"/>
        </w:rPr>
        <w:instrText xml:space="preserve"> REF _Ref358791100 \h </w:instrText>
      </w:r>
      <w:r w:rsidR="006D5802">
        <w:rPr>
          <w:lang w:bidi="hi-IN"/>
        </w:rPr>
      </w:r>
      <w:r w:rsidR="006D5802">
        <w:rPr>
          <w:lang w:bidi="hi-IN"/>
        </w:rPr>
        <w:fldChar w:fldCharType="separate"/>
      </w:r>
      <w:r w:rsidR="006D5802">
        <w:t xml:space="preserve">Table </w:t>
      </w:r>
      <w:r w:rsidR="006D5802">
        <w:rPr>
          <w:noProof/>
        </w:rPr>
        <w:t>1</w:t>
      </w:r>
      <w:r w:rsidR="006D5802">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00DD9" w:rsidRPr="00000DD9">
        <w:rPr>
          <w:rFonts w:eastAsiaTheme="minorEastAsia"/>
          <w:lang w:bidi="hi-IN"/>
        </w:rPr>
        <w:fldChar w:fldCharType="begin"/>
      </w:r>
      <w:r w:rsidR="00000DD9" w:rsidRPr="006D5802">
        <w:rPr>
          <w:rFonts w:eastAsiaTheme="minorEastAsia"/>
          <w:lang w:bidi="hi-IN"/>
        </w:rPr>
        <w:instrText xml:space="preserve"> REF _Ref360183592 \h  \* MERGEFORMAT </w:instrText>
      </w:r>
      <w:r w:rsidR="00000DD9" w:rsidRPr="00000DD9">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6D5802">
        <w:rPr>
          <w:rFonts w:eastAsiaTheme="minorEastAsia"/>
          <w:lang w:bidi="hi-IN"/>
        </w:rPr>
        <w:t xml:space="preserve"> shows a comparison between the approximations and simulations results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cannot contribute to adaptation. </w:t>
      </w:r>
      <w:r w:rsidR="00E1623D" w:rsidRPr="00E1623D">
        <w:rPr>
          <w:highlight w:val="yellow"/>
          <w:lang w:bidi="hi-IN"/>
        </w:rPr>
        <w:t>T</w:t>
      </w:r>
      <w:r w:rsidR="006D5802" w:rsidRPr="00E1623D">
        <w:rPr>
          <w:highlight w:val="yellow"/>
          <w:lang w:bidi="hi-IN"/>
        </w:rPr>
        <w:t>he adaptation rate in the simulations is</w:t>
      </w:r>
      <w:r w:rsidR="006D5802" w:rsidRPr="00E1623D">
        <w:rPr>
          <w:highlight w:val="yellow"/>
        </w:rPr>
        <w:t xml:space="preserve"> slightly lower </w:t>
      </w:r>
      <w:r w:rsidR="00E1623D" w:rsidRPr="00E1623D">
        <w:rPr>
          <w:highlight w:val="yellow"/>
        </w:rPr>
        <w:t xml:space="preserve">than in the analytic approximations when </w:t>
      </w:r>
      <w:r w:rsidR="00E627A2">
        <w:rPr>
          <w:highlight w:val="yellow"/>
        </w:rPr>
        <w:t xml:space="preserve">the mutation rate fold increase </w:t>
      </w:r>
      <w:r w:rsidR="00E1623D" w:rsidRPr="00E1623D">
        <w:rPr>
          <w:i/>
          <w:iCs/>
          <w:highlight w:val="yellow"/>
        </w:rPr>
        <w:t xml:space="preserve">τ </w:t>
      </w:r>
      <w:r w:rsidR="00E1623D" w:rsidRPr="00E1623D">
        <w:rPr>
          <w:highlight w:val="yellow"/>
        </w:rPr>
        <w:t>is high</w:t>
      </w:r>
      <w:r w:rsidR="00E627A2">
        <w:rPr>
          <w:highlight w:val="yellow"/>
        </w:rPr>
        <w:t>,</w:t>
      </w:r>
      <w:r w:rsidR="00E1623D" w:rsidRPr="00E1623D">
        <w:rPr>
          <w:highlight w:val="yellow"/>
        </w:rPr>
        <w:t xml:space="preserve"> </w:t>
      </w:r>
      <w:r w:rsidR="006D5802" w:rsidRPr="00E1623D">
        <w:rPr>
          <w:highlight w:val="yellow"/>
        </w:rPr>
        <w:t xml:space="preserve">because as </w:t>
      </w:r>
      <w:r w:rsidR="006D5802" w:rsidRPr="00E1623D">
        <w:rPr>
          <w:i/>
          <w:iCs/>
          <w:highlight w:val="yellow"/>
        </w:rPr>
        <w:t>τ</w:t>
      </w:r>
      <w:r w:rsidR="006D5802" w:rsidRPr="00E1623D">
        <w:rPr>
          <w:highlight w:val="yellow"/>
        </w:rPr>
        <w:t xml:space="preserve"> increases, the double mutant is more likely to appear on a deleterious background (</w:t>
      </w:r>
      <w:r w:rsidR="006D5802" w:rsidRPr="00E1623D">
        <w:rPr>
          <w:i/>
          <w:iCs/>
          <w:highlight w:val="yellow"/>
        </w:rPr>
        <w:t>AB/1</w:t>
      </w:r>
      <w:r w:rsidR="00E627A2">
        <w:rPr>
          <w:highlight w:val="yellow"/>
        </w:rPr>
        <w:t xml:space="preserve"> rather than </w:t>
      </w:r>
      <w:r w:rsidR="00E627A2">
        <w:rPr>
          <w:i/>
          <w:iCs/>
          <w:highlight w:val="yellow"/>
        </w:rPr>
        <w:t>AB/0</w:t>
      </w:r>
      <w:r w:rsidR="006D5802" w:rsidRPr="00E1623D">
        <w:rPr>
          <w:highlight w:val="yellow"/>
        </w:rPr>
        <w:t>), have lower fitness, and go to extinction rather than fixation (</w:t>
      </w:r>
      <w:r w:rsidR="006D5802" w:rsidRPr="00E1623D">
        <w:rPr>
          <w:highlight w:val="yellow"/>
        </w:rPr>
        <w:fldChar w:fldCharType="begin"/>
      </w:r>
      <w:r w:rsidR="006D5802" w:rsidRPr="006733DF">
        <w:rPr>
          <w:highlight w:val="yellow"/>
        </w:rPr>
        <w:instrText xml:space="preserve"> REF _Ref360562760 \h  \* MERGEFORMAT </w:instrText>
      </w:r>
      <w:r w:rsidR="006D5802" w:rsidRPr="006733DF">
        <w:rPr>
          <w:highlight w:val="yellow"/>
        </w:rPr>
      </w:r>
      <w:r w:rsidR="006D5802" w:rsidRPr="00E1623D">
        <w:rPr>
          <w:highlight w:val="yellow"/>
        </w:rPr>
        <w:fldChar w:fldCharType="separate"/>
      </w:r>
      <w:r w:rsidR="006D5802" w:rsidRPr="00E1623D">
        <w:rPr>
          <w:highlight w:val="yellow"/>
        </w:rPr>
        <w:t>Figure S6</w:t>
      </w:r>
      <w:r w:rsidR="006D5802" w:rsidRPr="00E1623D">
        <w:rPr>
          <w:highlight w:val="yellow"/>
        </w:rPr>
        <w:fldChar w:fldCharType="end"/>
      </w:r>
      <w:r w:rsidR="006D5802" w:rsidRPr="00E1623D">
        <w:rPr>
          <w:highlight w:val="yellow"/>
        </w:rPr>
        <w:t>)</w:t>
      </w:r>
      <w:r w:rsidR="006D5802" w:rsidRPr="00E1623D">
        <w:rPr>
          <w:highlight w:val="yellow"/>
          <w:lang w:bidi="hi-IN"/>
        </w:rPr>
        <w:t>.</w:t>
      </w:r>
      <w:r w:rsidR="00E1623D">
        <w:rPr>
          <w:lang w:bidi="hi-IN"/>
        </w:rPr>
        <w:t xml:space="preserve"> </w:t>
      </w:r>
    </w:p>
    <w:p w:rsidR="006D5802" w:rsidRPr="006D5802" w:rsidRDefault="006D5802" w:rsidP="006D5802">
      <w:pPr>
        <w:rPr>
          <w:lang w:bidi="hi-IN"/>
        </w:rPr>
      </w:pPr>
    </w:p>
    <w:p w:rsidR="00C11B88" w:rsidRDefault="00092B79" w:rsidP="00C87978">
      <w:pPr>
        <w:keepNext/>
        <w:jc w:val="center"/>
      </w:pPr>
      <w:r>
        <w:rPr>
          <w:noProof/>
        </w:rPr>
        <w:lastRenderedPageBreak/>
        <w:drawing>
          <wp:inline distT="0" distB="0" distL="0" distR="0" wp14:anchorId="52A272BA" wp14:editId="3D183C5C">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F804BA" w:rsidRPr="00E4303E" w:rsidRDefault="00C11B88" w:rsidP="00092B79">
      <w:pPr>
        <w:pStyle w:val="FigureLegend"/>
      </w:pPr>
      <w:bookmarkStart w:id="14"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4"/>
      <w:r w:rsidRPr="00C11B88">
        <w:rPr>
          <w:b/>
          <w:bCs/>
        </w:rPr>
        <w:t xml:space="preserve"> – </w:t>
      </w:r>
      <w:r>
        <w:rPr>
          <w:b/>
          <w:bCs/>
        </w:rPr>
        <w:t>C</w:t>
      </w:r>
      <w:r w:rsidRPr="00C11B88">
        <w:rPr>
          <w:b/>
          <w:bCs/>
        </w:rPr>
        <w:t>omplex adaptation with three mutational strategies.</w:t>
      </w:r>
      <w:r>
        <w:t xml:space="preserve"> The figure shows the adaptation </w:t>
      </w:r>
      <w:r w:rsidR="004C392E">
        <w:t xml:space="preserve">rate </w:t>
      </w:r>
      <w:r w:rsidRPr="00C11B88">
        <w:rPr>
          <w:i/>
          <w:iCs/>
        </w:rPr>
        <w:t>ν</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(red with circles) is</w:t>
      </w:r>
      <w:r w:rsidR="00733446">
        <w:t xml:space="preserve"> constitutive mutagenesis; SIM</w:t>
      </w:r>
      <w:r>
        <w:t xml:space="preserve"> (solid blue with </w:t>
      </w:r>
      <w:r w:rsidR="004C392E">
        <w:t>squares</w:t>
      </w:r>
      <w:r>
        <w:t>) is stress-induced mutagenesis</w:t>
      </w:r>
      <w:r w:rsidR="004C392E">
        <w:t xml:space="preserve">; </w:t>
      </w:r>
      <w:proofErr w:type="spellStart"/>
      <w:r w:rsidR="004C392E">
        <w:t>SIMe</w:t>
      </w:r>
      <w:proofErr w:type="spellEnd"/>
      <w:r w:rsidR="004C392E">
        <w:t xml:space="preserve"> (dashed green with triangles) is stress-induced mutagenesis with environmental stress</w:t>
      </w:r>
      <w:r w:rsidR="00733446">
        <w:t>.</w:t>
      </w:r>
      <w:r>
        <w:t xml:space="preserve"> </w:t>
      </w:r>
      <w:r w:rsidR="00733446">
        <w:t xml:space="preserve">Lines are analytic </w:t>
      </w:r>
      <w:r w:rsidR="00C23983">
        <w:t>approximations;</w:t>
      </w:r>
      <w:r w:rsidR="00733446">
        <w:t xml:space="preserve"> </w:t>
      </w:r>
      <w:r>
        <w:t xml:space="preserve">markers </w:t>
      </w:r>
      <w:r w:rsidR="00733446">
        <w:t>are</w:t>
      </w:r>
      <w:r>
        <w:t xml:space="preserve"> </w:t>
      </w:r>
      <w:r w:rsidR="004C392E">
        <w:t xml:space="preserve">the </w:t>
      </w:r>
      <w:r w:rsidR="00733446">
        <w:t xml:space="preserve">means </w:t>
      </w:r>
      <w:r>
        <w:t xml:space="preserve">of </w:t>
      </w:r>
      <w:r w:rsidR="005F620D">
        <w:t xml:space="preserve">stochastic </w:t>
      </w:r>
      <w:r w:rsidR="00733446">
        <w:t>simulations results</w:t>
      </w:r>
      <w:r w:rsidR="00092B79">
        <w:t>; error bars represent 95% confidence intervals</w:t>
      </w:r>
      <w:r>
        <w:t xml:space="preserve"> </w:t>
      </w:r>
      <w:r w:rsidR="00733446">
        <w:t xml:space="preserve">(at least </w:t>
      </w:r>
      <w:r w:rsidR="00812DB3">
        <w:t>1</w:t>
      </w:r>
      <w:r w:rsidR="009A2A4B">
        <w:t>,</w:t>
      </w:r>
      <w:r w:rsidR="00812DB3">
        <w:t>000</w:t>
      </w:r>
      <w:r w:rsidR="00E4303E">
        <w:t xml:space="preserve"> </w:t>
      </w:r>
      <w:r w:rsidR="00092B79">
        <w:t xml:space="preserve">replicates </w:t>
      </w:r>
      <w:r w:rsidR="00E4303E">
        <w:t>per point)</w:t>
      </w:r>
      <w:r>
        <w:t>.</w:t>
      </w:r>
      <w:r w:rsidR="00E83AB1">
        <w:t xml:space="preserve"> </w:t>
      </w:r>
      <w:r w:rsidR="00BF336A">
        <w:t>Both axes are in log scale</w:t>
      </w:r>
      <w:r w:rsidR="00092B79">
        <w:t>.</w:t>
      </w:r>
      <w:r w:rsidR="00BF336A">
        <w:t xml:space="preserve"> </w:t>
      </w:r>
      <w:r w:rsidR="00812DB3">
        <w:t>T</w:t>
      </w:r>
      <w:r w:rsidR="00BF336A">
        <w:t xml:space="preserve">he adaptation </w:t>
      </w:r>
      <w:r w:rsidR="00812DB3">
        <w:t xml:space="preserve">rate </w:t>
      </w:r>
      <w:r w:rsidR="00BF336A">
        <w:t xml:space="preserve">decreases as a function of </w:t>
      </w:r>
      <w:r w:rsidR="00BF336A" w:rsidRPr="00E4303E">
        <w:rPr>
          <w:i/>
          <w:iCs/>
        </w:rPr>
        <w:t>τ</w:t>
      </w:r>
      <w:r w:rsidR="00BF336A">
        <w:rPr>
          <w:vertAlign w:val="superscript"/>
        </w:rPr>
        <w:t>2</w:t>
      </w:r>
      <w:r w:rsidR="00BF336A">
        <w:t xml:space="preserve"> and </w:t>
      </w:r>
      <w:r w:rsidR="00BF336A" w:rsidRPr="00E4303E">
        <w:rPr>
          <w:i/>
          <w:iCs/>
        </w:rPr>
        <w:t>τ</w:t>
      </w:r>
      <w:r w:rsidR="00BF336A">
        <w:t xml:space="preserve"> with CM and SIM, respectively (</w:t>
      </w:r>
      <w:proofErr w:type="spellStart"/>
      <w:r w:rsidR="00BF336A">
        <w:t>Eqs</w:t>
      </w:r>
      <w:proofErr w:type="spellEnd"/>
      <w:r w:rsidR="00BF336A">
        <w:t xml:space="preserve">. </w:t>
      </w:r>
      <w:r w:rsidR="00BF336A">
        <w:fldChar w:fldCharType="begin"/>
      </w:r>
      <w:r w:rsidR="00BF336A" w:rsidRPr="00C23983">
        <w:instrText xml:space="preserve"> REF _Ref360526048 \h </w:instrText>
      </w:r>
      <w:r w:rsidR="00BF336A">
        <w:fldChar w:fldCharType="separate"/>
      </w:r>
      <w:r w:rsidR="00C23983" w:rsidRPr="00C23983">
        <w:rPr>
          <w:noProof/>
        </w:rPr>
        <w:t>9</w:t>
      </w:r>
      <w:r w:rsidR="00C23983" w:rsidRPr="00C23983">
        <w:t>-</w:t>
      </w:r>
      <w:r w:rsidR="00BF336A">
        <w:fldChar w:fldCharType="end"/>
      </w:r>
      <w:r w:rsidR="00BF336A">
        <w:fldChar w:fldCharType="begin"/>
      </w:r>
      <w:r w:rsidR="00BF336A" w:rsidRPr="00C23983">
        <w:instrText xml:space="preserve"> REF _Ref360621538 \h </w:instrText>
      </w:r>
      <w:r w:rsidR="00BF336A">
        <w:fldChar w:fldCharType="separate"/>
      </w:r>
      <w:r w:rsidR="00C23983" w:rsidRPr="00C23983">
        <w:rPr>
          <w:noProof/>
        </w:rPr>
        <w:t>10</w:t>
      </w:r>
      <w:r w:rsidR="00BF336A">
        <w:fldChar w:fldCharType="end"/>
      </w:r>
      <w:r w:rsidR="00BF336A">
        <w:t>).</w:t>
      </w:r>
      <w:r w:rsidR="00E83AB1">
        <w:t xml:space="preserve"> </w:t>
      </w:r>
      <w:r w:rsidR="00E4303E">
        <w:t xml:space="preserve">Parameters (see </w:t>
      </w:r>
      <w:r w:rsidR="00E4303E">
        <w:fldChar w:fldCharType="begin"/>
      </w:r>
      <w:r w:rsidR="00E4303E" w:rsidRPr="006733DF">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AC687F" w:rsidRDefault="00042973" w:rsidP="00042973">
      <w:pPr>
        <w:pStyle w:val="Heading2"/>
      </w:pPr>
      <w:r>
        <w:t>The trade-off between a</w:t>
      </w:r>
      <w:r w:rsidR="00AC687F">
        <w:t>daptability and adaptedness</w:t>
      </w:r>
    </w:p>
    <w:p w:rsidR="00AC687F" w:rsidRPr="00B7610D" w:rsidRDefault="00305197" w:rsidP="00B7610D">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5515F1">
        <w:rPr>
          <w:lang w:bidi="hi-IN"/>
        </w:rPr>
        <w:t>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 </w:t>
      </w:r>
      <w:r w:rsidR="00B7610D" w:rsidRPr="00B85CA4">
        <w:rPr>
          <w:i/>
          <w:iCs/>
        </w:rPr>
        <w:t>τ</w:t>
      </w:r>
      <w:r w:rsidR="00B7610D" w:rsidRPr="00D6393B">
        <w:t>=</w:t>
      </w:r>
      <w:r w:rsidR="00B7610D">
        <w:t xml:space="preserve">100 is higher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9040D1" w:rsidRDefault="000C23E4" w:rsidP="000C23E4">
      <w:pPr>
        <w:keepNext/>
        <w:jc w:val="center"/>
      </w:pPr>
      <w:r>
        <w:rPr>
          <w:noProof/>
        </w:rPr>
        <w:lastRenderedPageBreak/>
        <w:drawing>
          <wp:inline distT="0" distB="0" distL="0" distR="0" wp14:anchorId="65D079C0" wp14:editId="09DB9CE9">
            <wp:extent cx="3636000" cy="2912400"/>
            <wp:effectExtent l="0" t="0" r="3175" b="2540"/>
            <wp:docPr id="5" name="Picture 5"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9040D1" w:rsidRDefault="009040D1" w:rsidP="00EF797F">
      <w:pPr>
        <w:pStyle w:val="FigureLegend"/>
        <w:rPr>
          <w:lang w:bidi="hi-IN"/>
        </w:rPr>
      </w:pPr>
      <w:bookmarkStart w:id="15"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5"/>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FA72C5" w:rsidP="00FA72C5">
      <w:r>
        <w:t>So far,</w:t>
      </w:r>
      <w:r w:rsidR="00042973">
        <w:t xml:space="preserve"> we considered stress that results from a mismatch between the individual and the environment. Another possible interpretation of stress is an environmental condition which reduces the fitness of all individuals which are not adapted to </w:t>
      </w:r>
      <w:r>
        <w:t>it</w:t>
      </w:r>
      <w:r w:rsidR="00042973">
        <w:t>, such as a new antibiotic drug</w:t>
      </w:r>
      <w:r>
        <w:t>.</w:t>
      </w:r>
      <w:r w:rsidR="00042973">
        <w:t xml:space="preserve"> </w:t>
      </w:r>
    </w:p>
    <w:p w:rsidR="00B32510" w:rsidRDefault="00B32510" w:rsidP="00FA72C5">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B17DB4"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6" w:name="_Ref360621538"/>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sidRPr="00C23983">
              <w:rPr>
                <w:noProof/>
              </w:rPr>
              <w:t>10</w:t>
            </w:r>
            <w:r w:rsidR="009850ED">
              <w:rPr>
                <w:noProof/>
              </w:rPr>
              <w:fldChar w:fldCharType="end"/>
            </w:r>
            <w:r>
              <w:t>)</w:t>
            </w:r>
            <w:bookmarkEnd w:id="16"/>
          </w:p>
        </w:tc>
      </w:tr>
    </w:tbl>
    <w:p w:rsidR="00290173" w:rsidRDefault="00290173" w:rsidP="00290173">
      <w:r>
        <w:t>T</w:t>
      </w:r>
      <w:r w:rsidR="00042973">
        <w:t>hat</w:t>
      </w:r>
      <w:r>
        <w:t xml:space="preserve"> is,</w:t>
      </w:r>
      <w:r w:rsidR="00042973">
        <w:t xml:space="preserve"> a</w:t>
      </w:r>
      <w:r w:rsidR="00B32510">
        <w:t xml:space="preserve">daptation with </w:t>
      </w:r>
      <w:r w:rsidR="00587E54">
        <w:rPr>
          <w:lang w:bidi="hi-IN"/>
        </w:rPr>
        <w:t>SIM</w:t>
      </w:r>
      <w:r w:rsidR="00587E54">
        <w:rPr>
          <w:vertAlign w:val="subscript"/>
          <w:lang w:bidi="hi-IN"/>
        </w:rPr>
        <w:t>E</w:t>
      </w:r>
      <w:r w:rsidR="00B32510">
        <w:t xml:space="preserve"> is </w:t>
      </w:r>
      <w:r w:rsidR="00042973">
        <w:t>faster than with CM</w:t>
      </w:r>
      <w:r>
        <w:t>. This is</w:t>
      </w:r>
      <w:r w:rsidR="00042973">
        <w:t xml:space="preserve"> </w:t>
      </w:r>
      <w:r w:rsidR="00B32510">
        <w:t>because</w:t>
      </w:r>
      <w:r>
        <w:t>:</w:t>
      </w:r>
      <w:r w:rsidR="00B32510">
        <w:t xml:space="preserv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042973">
        <w:t xml:space="preserve">of double mutants </w:t>
      </w:r>
      <w:r w:rsidR="00B32510">
        <w:t xml:space="preserve">is more likely </w:t>
      </w:r>
      <w:r w:rsidR="00042973">
        <w:t>with SIM</w:t>
      </w:r>
      <w:r w:rsidR="00042973" w:rsidRPr="00042973">
        <w:rPr>
          <w:vertAlign w:val="subscript"/>
        </w:rPr>
        <w:t>E</w:t>
      </w:r>
      <w:r>
        <w:t>:</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B17DB4"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290173">
              <w:rPr>
                <w:rFonts w:eastAsiaTheme="minorEastAsia"/>
                <w:lang w:bidi="hi-IN"/>
              </w:rPr>
              <w:t>,</w:t>
            </w:r>
          </w:p>
        </w:tc>
        <w:tc>
          <w:tcPr>
            <w:tcW w:w="500" w:type="pct"/>
            <w:tcBorders>
              <w:top w:val="nil"/>
              <w:left w:val="nil"/>
              <w:bottom w:val="nil"/>
              <w:right w:val="nil"/>
            </w:tcBorders>
          </w:tcPr>
          <w:p w:rsidR="00290173" w:rsidRDefault="00290173" w:rsidP="001C5D6C">
            <w:bookmarkStart w:id="17" w:name="_Ref361310097"/>
            <w:r>
              <w:t>(</w:t>
            </w:r>
            <w:fldSimple w:instr=" SEQ Equation ">
              <w:r w:rsidR="00FA72C5">
                <w:rPr>
                  <w:noProof/>
                </w:rPr>
                <w:t>11</w:t>
              </w:r>
            </w:fldSimple>
            <w:r>
              <w:t>)</w:t>
            </w:r>
            <w:bookmarkEnd w:id="17"/>
          </w:p>
        </w:tc>
      </w:tr>
    </w:tbl>
    <w:p w:rsidR="00B32510" w:rsidRDefault="00B32510" w:rsidP="00FA72C5">
      <w:pPr>
        <w:rPr>
          <w:rFonts w:eastAsiaTheme="minorEastAsia"/>
          <w:lang w:bidi="hi-IN"/>
        </w:rPr>
      </w:pPr>
      <w:proofErr w:type="gramStart"/>
      <w:r>
        <w:t>because</w:t>
      </w:r>
      <w:proofErr w:type="gramEnd"/>
      <w:r>
        <w:t xml:space="preserve"> the </w:t>
      </w:r>
      <w:r w:rsidR="00042973">
        <w:t xml:space="preserve">mutation rate of </w:t>
      </w:r>
      <w:r>
        <w:t xml:space="preserve">double mutants </w:t>
      </w:r>
      <w:r w:rsidR="00042973">
        <w:t xml:space="preserve">is lower than that of </w:t>
      </w:r>
      <w:r>
        <w:t>the rest of the population</w:t>
      </w:r>
      <w:r w:rsidR="00042973">
        <w:t xml:space="preserve">, which confers an additional selective advantage to the double mutants. </w:t>
      </w:r>
      <w:r w:rsidR="00042973">
        <w:lastRenderedPageBreak/>
        <w:t xml:space="preserve">This </w:t>
      </w:r>
      <w:r>
        <w:t>advantage</w:t>
      </w:r>
      <w:r>
        <w:rPr>
          <w:rFonts w:eastAsiaTheme="minorEastAsia"/>
          <w:lang w:bidi="hi-IN"/>
        </w:rPr>
        <w:t xml:space="preserve"> increases linearly with </w:t>
      </w:r>
      <w:r w:rsidRPr="00DE1C4B">
        <w:rPr>
          <w:i/>
          <w:iCs/>
        </w:rPr>
        <w:t>τ</w:t>
      </w:r>
      <w:r>
        <w:rPr>
          <w:rFonts w:eastAsiaTheme="minorEastAsia"/>
          <w:lang w:bidi="hi-IN"/>
        </w:rPr>
        <w:t xml:space="preserve"> but with a modest slope of </w:t>
      </w:r>
      <w:r w:rsidR="00175D8E">
        <w:rPr>
          <w:rFonts w:eastAsiaTheme="minorEastAsia"/>
          <w:lang w:bidi="hi-IN"/>
        </w:rPr>
        <w:t>2</w:t>
      </w:r>
      <w:r>
        <w:rPr>
          <w:rFonts w:eastAsiaTheme="minorEastAsia"/>
          <w:i/>
          <w:iCs/>
          <w:lang w:bidi="hi-IN"/>
        </w:rPr>
        <w:t>U</w:t>
      </w:r>
      <w:proofErr w:type="gramStart"/>
      <w:r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Pr>
          <w:rFonts w:eastAsiaTheme="minorEastAsia"/>
          <w:i/>
          <w:iCs/>
          <w:lang w:bidi="hi-IN"/>
        </w:rPr>
        <w:t>sH</w:t>
      </w:r>
      <w:r w:rsidR="00175D8E" w:rsidRPr="00175D8E">
        <w:rPr>
          <w:rFonts w:eastAsiaTheme="minorEastAsia"/>
          <w:lang w:bidi="hi-IN"/>
        </w:rPr>
        <w:t>)</w:t>
      </w:r>
      <w:r>
        <w:rPr>
          <w:rFonts w:eastAsiaTheme="minorEastAsia"/>
          <w:lang w:bidi="hi-IN"/>
        </w:rPr>
        <w:t>, which can be quite small (</w:t>
      </w:r>
      <w:r w:rsidR="00175D8E" w:rsidRPr="00175D8E">
        <w:rPr>
          <w:rFonts w:ascii="Times New Roman" w:hAnsi="Times New Roman" w:cs="Times New Roman"/>
          <w:i/>
          <w:iCs/>
        </w:rPr>
        <w:t>≈</w:t>
      </w:r>
      <w:r w:rsidR="00175D8E">
        <w:t xml:space="preserve">0.00073 </w:t>
      </w:r>
      <w:r>
        <w:rPr>
          <w:rFonts w:eastAsiaTheme="minorEastAsia"/>
          <w:lang w:bidi="hi-IN"/>
        </w:rPr>
        <w:t xml:space="preserve">for typical values, see </w:t>
      </w:r>
      <w:r>
        <w:rPr>
          <w:lang w:bidi="hi-IN"/>
        </w:rPr>
        <w:fldChar w:fldCharType="begin"/>
      </w:r>
      <w:r>
        <w:rPr>
          <w:lang w:bidi="hi-IN"/>
        </w:rPr>
        <w:instrText xml:space="preserve"> REF _Ref358791100 \h </w:instrText>
      </w:r>
      <w:r>
        <w:rPr>
          <w:lang w:bidi="hi-IN"/>
        </w:rPr>
      </w:r>
      <w:r>
        <w:rPr>
          <w:lang w:bidi="hi-IN"/>
        </w:rPr>
        <w:fldChar w:fldCharType="separate"/>
      </w:r>
      <w:r>
        <w:t xml:space="preserve">Table </w:t>
      </w:r>
      <w:r>
        <w:rPr>
          <w:noProof/>
        </w:rPr>
        <w:t>1</w:t>
      </w:r>
      <w:r>
        <w:rPr>
          <w:lang w:bidi="hi-IN"/>
        </w:rPr>
        <w:fldChar w:fldCharType="end"/>
      </w:r>
      <w:r>
        <w:rPr>
          <w:rFonts w:eastAsiaTheme="minorEastAsia"/>
          <w:lang w:bidi="hi-IN"/>
        </w:rPr>
        <w:t xml:space="preserve">). This </w:t>
      </w:r>
      <w:r w:rsidR="00B04D05">
        <w:rPr>
          <w:rFonts w:eastAsiaTheme="minorEastAsia"/>
          <w:lang w:bidi="hi-IN"/>
        </w:rPr>
        <w:t>increase in the fixation probability</w:t>
      </w:r>
      <w:r w:rsidR="00042973">
        <w:rPr>
          <w:rFonts w:eastAsiaTheme="minorEastAsia"/>
          <w:lang w:bidi="hi-IN"/>
        </w:rPr>
        <w:t xml:space="preserve"> </w:t>
      </w:r>
      <w:r>
        <w:rPr>
          <w:rFonts w:eastAsiaTheme="minorEastAsia"/>
          <w:lang w:bidi="hi-IN"/>
        </w:rPr>
        <w:t xml:space="preserve">was verified </w:t>
      </w:r>
      <w:r w:rsidR="00042973">
        <w:rPr>
          <w:rFonts w:eastAsiaTheme="minorEastAsia"/>
          <w:lang w:bidi="hi-IN"/>
        </w:rPr>
        <w:t xml:space="preserve">by </w:t>
      </w:r>
      <w:r>
        <w:rPr>
          <w:rFonts w:eastAsiaTheme="minorEastAsia"/>
          <w:lang w:bidi="hi-IN"/>
        </w:rPr>
        <w:t>simulation</w:t>
      </w:r>
      <w:r w:rsidR="00042973">
        <w:rPr>
          <w:rFonts w:eastAsiaTheme="minorEastAsia"/>
          <w:lang w:bidi="hi-IN"/>
        </w:rPr>
        <w:t>s</w:t>
      </w:r>
      <w:r>
        <w:rPr>
          <w:rFonts w:eastAsiaTheme="minorEastAsia"/>
          <w:lang w:bidi="hi-IN"/>
        </w:rPr>
        <w:t xml:space="preserve"> (</w:t>
      </w:r>
      <w:r w:rsidR="00320207" w:rsidRPr="00320207">
        <w:rPr>
          <w:rFonts w:eastAsiaTheme="minorEastAsia"/>
          <w:lang w:bidi="hi-IN"/>
        </w:rPr>
        <w:fldChar w:fldCharType="begin"/>
      </w:r>
      <w:r w:rsidR="00320207" w:rsidRPr="00320207">
        <w:rPr>
          <w:rFonts w:eastAsiaTheme="minorEastAsia"/>
          <w:lang w:bidi="hi-IN"/>
        </w:rPr>
        <w:instrText xml:space="preserve"> REF _Ref360562760 \h  \* MERGEFORMAT </w:instrText>
      </w:r>
      <w:r w:rsidR="00320207" w:rsidRPr="00320207">
        <w:rPr>
          <w:rFonts w:eastAsiaTheme="minorEastAsia"/>
          <w:lang w:bidi="hi-IN"/>
        </w:rPr>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360699">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w:t>
      </w:r>
      <w:r w:rsidR="00360699">
        <w:rPr>
          <w:lang w:bidi="hi-IN"/>
        </w:rPr>
        <w:t>study</w:t>
      </w:r>
      <w:r>
        <w:rPr>
          <w:lang w:bidi="hi-IN"/>
        </w:rPr>
        <w:t xml:space="preserve"> the effect of stress-induced mutagenesis 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Pr>
          <w:lang w:bidi="hi-IN"/>
        </w:rPr>
        <w:fldChar w:fldCharType="begin" w:fldLock="1"/>
      </w:r>
      <w:r w:rsidR="00A30A19">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without compromising the population </w:t>
      </w:r>
      <w:proofErr w:type="gramStart"/>
      <w:r>
        <w:rPr>
          <w:lang w:bidi="hi-IN"/>
        </w:rPr>
        <w:t>mean</w:t>
      </w:r>
      <w:proofErr w:type="gramEnd"/>
      <w:r>
        <w:rPr>
          <w:lang w:bidi="hi-IN"/>
        </w:rPr>
        <w:t xml:space="preserve"> fitness. </w:t>
      </w:r>
    </w:p>
    <w:p w:rsidR="0007409B" w:rsidRDefault="00CE78D0" w:rsidP="00360699">
      <w:pPr>
        <w:rPr>
          <w:lang w:bidi="hi-IN"/>
        </w:rPr>
      </w:pPr>
      <w:r>
        <w:rPr>
          <w:lang w:bidi="hi-IN"/>
        </w:rPr>
        <w:t xml:space="preserve">One of the features included in our model was that of a mixed strategy – a mutational strategy that combines CM and SIM. There are two examples of such a strategy. First, if individuals' </w:t>
      </w:r>
      <w:r w:rsidR="00514DED">
        <w:rPr>
          <w:lang w:bidi="hi-IN"/>
        </w:rPr>
        <w:t>information is not complete</w:t>
      </w:r>
      <w:r>
        <w:rPr>
          <w:lang w:bidi="hi-IN"/>
        </w:rPr>
        <w:t xml:space="preserve"> (which is the case in </w:t>
      </w:r>
      <w:r w:rsidR="00360699">
        <w:rPr>
          <w:lang w:bidi="hi-IN"/>
        </w:rPr>
        <w:t>most</w:t>
      </w:r>
      <w:r>
        <w:rPr>
          <w:lang w:bidi="hi-IN"/>
        </w:rPr>
        <w:t xml:space="preserve"> realistic scenario</w:t>
      </w:r>
      <w:r w:rsidR="00360699">
        <w:rPr>
          <w:lang w:bidi="hi-IN"/>
        </w:rPr>
        <w:t>s</w:t>
      </w:r>
      <w:r>
        <w:rPr>
          <w:lang w:bidi="hi-IN"/>
        </w:rPr>
        <w:t xml:space="preserve">) then </w:t>
      </w:r>
      <w:r w:rsidR="00514DED">
        <w:rPr>
          <w:lang w:bidi="hi-IN"/>
        </w:rPr>
        <w:t>we</w:t>
      </w:r>
      <w:r>
        <w:rPr>
          <w:lang w:bidi="hi-IN"/>
        </w:rPr>
        <w:t xml:space="preserve"> expect that there would be errors in the induction of mutagenesis</w:t>
      </w:r>
      <w:r w:rsidR="00360699">
        <w:rPr>
          <w:lang w:bidi="hi-IN"/>
        </w:rPr>
        <w:t xml:space="preserve"> - </w:t>
      </w:r>
      <w:r>
        <w:rPr>
          <w:lang w:bidi="hi-IN"/>
        </w:rPr>
        <w:t>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t>
      </w:r>
      <w:r w:rsidR="00360699">
        <w:rPr>
          <w:lang w:bidi="hi-IN"/>
        </w:rPr>
        <w:t xml:space="preserve">constitutively </w:t>
      </w:r>
      <w:r>
        <w:rPr>
          <w:lang w:bidi="hi-IN"/>
        </w:rPr>
        <w:t xml:space="preserve">and </w:t>
      </w:r>
      <w:r w:rsidR="00360699">
        <w:rPr>
          <w:lang w:bidi="hi-IN"/>
        </w:rPr>
        <w:t xml:space="preserve">further </w:t>
      </w:r>
      <w:r>
        <w:rPr>
          <w:lang w:bidi="hi-IN"/>
        </w:rPr>
        <w:t>increase it under stress</w:t>
      </w:r>
      <w:r w:rsidR="0094207C">
        <w:rPr>
          <w:lang w:bidi="hi-IN"/>
        </w:rPr>
        <w:t xml:space="preserve"> </w:t>
      </w:r>
      <w:r w:rsidR="0094207C" w:rsidRPr="0094207C">
        <w:rPr>
          <w:highlight w:val="yellow"/>
          <w:lang w:bidi="hi-IN"/>
        </w:rPr>
        <w:t xml:space="preserve">– a recent study with </w:t>
      </w:r>
      <w:r w:rsidR="0094207C" w:rsidRPr="0094207C">
        <w:rPr>
          <w:i/>
          <w:iCs/>
          <w:highlight w:val="yellow"/>
          <w:lang w:bidi="hi-IN"/>
        </w:rPr>
        <w:t xml:space="preserve">Pseudomonas </w:t>
      </w:r>
      <w:proofErr w:type="spellStart"/>
      <w:r w:rsidR="0094207C" w:rsidRPr="0094207C">
        <w:rPr>
          <w:i/>
          <w:iCs/>
          <w:highlight w:val="yellow"/>
          <w:lang w:bidi="hi-IN"/>
        </w:rPr>
        <w:t>aeruginosa</w:t>
      </w:r>
      <w:proofErr w:type="spellEnd"/>
      <w:r w:rsidR="0094207C" w:rsidRPr="0094207C">
        <w:rPr>
          <w:highlight w:val="yellow"/>
          <w:lang w:bidi="hi-IN"/>
        </w:rPr>
        <w:t xml:space="preserve"> found that although the </w:t>
      </w:r>
      <w:proofErr w:type="spellStart"/>
      <w:r w:rsidR="0094207C" w:rsidRPr="0094207C">
        <w:rPr>
          <w:i/>
          <w:iCs/>
          <w:highlight w:val="yellow"/>
          <w:lang w:bidi="hi-IN"/>
        </w:rPr>
        <w:t>mutS</w:t>
      </w:r>
      <w:proofErr w:type="spellEnd"/>
      <w:r w:rsidR="0094207C" w:rsidRPr="0094207C">
        <w:rPr>
          <w:highlight w:val="yellow"/>
          <w:lang w:bidi="hi-IN"/>
        </w:rPr>
        <w:t xml:space="preserve">, </w:t>
      </w:r>
      <w:proofErr w:type="spellStart"/>
      <w:r w:rsidR="0094207C" w:rsidRPr="0094207C">
        <w:rPr>
          <w:i/>
          <w:iCs/>
          <w:highlight w:val="yellow"/>
          <w:lang w:bidi="hi-IN"/>
        </w:rPr>
        <w:t>mutY</w:t>
      </w:r>
      <w:proofErr w:type="spellEnd"/>
      <w:r w:rsidR="0094207C" w:rsidRPr="0094207C">
        <w:rPr>
          <w:highlight w:val="yellow"/>
          <w:lang w:bidi="hi-IN"/>
        </w:rPr>
        <w:t xml:space="preserve"> and </w:t>
      </w:r>
      <w:proofErr w:type="spellStart"/>
      <w:r w:rsidR="0094207C" w:rsidRPr="0094207C">
        <w:rPr>
          <w:i/>
          <w:iCs/>
          <w:highlight w:val="yellow"/>
          <w:lang w:bidi="hi-IN"/>
        </w:rPr>
        <w:t>mutM</w:t>
      </w:r>
      <w:proofErr w:type="spellEnd"/>
      <w:r w:rsidR="0094207C" w:rsidRPr="0094207C">
        <w:rPr>
          <w:highlight w:val="yellow"/>
          <w:lang w:bidi="hi-IN"/>
        </w:rPr>
        <w:t xml:space="preserve"> mutator alleles </w:t>
      </w:r>
      <w:r w:rsidR="00360699">
        <w:rPr>
          <w:highlight w:val="yellow"/>
          <w:lang w:bidi="hi-IN"/>
        </w:rPr>
        <w:t>always</w:t>
      </w:r>
      <w:r w:rsidR="0094207C" w:rsidRPr="0094207C">
        <w:rPr>
          <w:highlight w:val="yellow"/>
          <w:lang w:bidi="hi-IN"/>
        </w:rPr>
        <w:t xml:space="preserve"> increase the mutation rate</w:t>
      </w:r>
      <w:r w:rsidR="00360699">
        <w:rPr>
          <w:highlight w:val="yellow"/>
          <w:lang w:bidi="hi-IN"/>
        </w:rPr>
        <w:t xml:space="preserve"> in comparison with the wildtype</w:t>
      </w:r>
      <w:r w:rsidR="0094207C" w:rsidRPr="0094207C">
        <w:rPr>
          <w:highlight w:val="yellow"/>
          <w:lang w:bidi="hi-IN"/>
        </w:rPr>
        <w:t>, the level of this increase depends on the level of stress the c</w:t>
      </w:r>
      <w:r w:rsidR="0094207C" w:rsidRPr="00360699">
        <w:rPr>
          <w:highlight w:val="yellow"/>
          <w:lang w:bidi="hi-IN"/>
        </w:rPr>
        <w:t xml:space="preserve">ell </w:t>
      </w:r>
      <w:r w:rsidR="00360699" w:rsidRPr="00360699">
        <w:rPr>
          <w:highlight w:val="yellow"/>
          <w:lang w:bidi="hi-IN"/>
        </w:rPr>
        <w:t>experiences</w:t>
      </w:r>
      <w:r w:rsidR="00360699">
        <w:rPr>
          <w:lang w:bidi="hi-IN"/>
        </w:rPr>
        <w:t xml:space="preserve"> </w:t>
      </w:r>
      <w:r w:rsidR="0007409B" w:rsidRPr="00587E54">
        <w:rPr>
          <w:highlight w:val="yellow"/>
          <w:lang w:bidi="hi-IN"/>
        </w:rPr>
        <w:fldChar w:fldCharType="begin" w:fldLock="1"/>
      </w:r>
      <w:r w:rsidR="00A30A19">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360699">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A30A19">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A30A19">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A30A19">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A30A19">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A30A19">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A30A19">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A30A19">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A30A19">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A30A19">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A30A19">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 xml:space="preserve">(Moore and Tonsor 1994; Gavrilets 1996; Coyne et al. 2000; Whitlock and Phillips </w:t>
      </w:r>
      <w:r w:rsidR="00ED08B5" w:rsidRPr="00ED08B5">
        <w:rPr>
          <w:noProof/>
          <w:lang w:bidi="hi-IN"/>
        </w:rPr>
        <w:lastRenderedPageBreak/>
        <w:t>2000)</w:t>
      </w:r>
      <w:r>
        <w:rPr>
          <w:lang w:bidi="hi-IN"/>
        </w:rPr>
        <w:fldChar w:fldCharType="end"/>
      </w:r>
      <w:r w:rsidRPr="00B37F95">
        <w:rPr>
          <w:lang w:bidi="hi-IN"/>
        </w:rPr>
        <w:t xml:space="preserve">. As a result, other mechanisms were </w:t>
      </w:r>
      <w:r>
        <w:rPr>
          <w:lang w:bidi="hi-IN"/>
        </w:rPr>
        <w:t xml:space="preserve">proposed </w:t>
      </w:r>
      <w:r>
        <w:rPr>
          <w:lang w:bidi="hi-IN"/>
        </w:rPr>
        <w:fldChar w:fldCharType="begin" w:fldLock="1"/>
      </w:r>
      <w:r w:rsidR="00A30A19">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DF6C0E" w:rsidP="00A30A19">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A30A19">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xml:space="preserve">. If an experimental population evolves under conditions </w:t>
      </w:r>
      <w:r w:rsidR="00A30A19">
        <w:t xml:space="preserve">similar to </w:t>
      </w:r>
      <w:r>
        <w:t xml:space="preserve">those in our model, it will be </w:t>
      </w:r>
      <w:r w:rsidR="00A30A19">
        <w:t xml:space="preserve">interesting </w:t>
      </w:r>
      <w:r>
        <w:t>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A30A19">
      <w:r>
        <w:rPr>
          <w:lang w:bidi="hi-IN"/>
        </w:rPr>
        <w:t xml:space="preserve">Stress-induced mutagenesis has been implicated as a driver of adaptive evolution for several decades </w:t>
      </w:r>
      <w:r>
        <w:rPr>
          <w:lang w:bidi="hi-IN"/>
        </w:rPr>
        <w:fldChar w:fldCharType="begin" w:fldLock="1"/>
      </w:r>
      <w:r w:rsidR="00A30A19">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Pr>
          <w:lang w:bidi="hi-IN"/>
        </w:rPr>
        <w:fldChar w:fldCharType="separate"/>
      </w:r>
      <w:r w:rsidR="00A30A19" w:rsidRPr="00A30A19">
        <w:rPr>
          <w:noProof/>
          <w:lang w:bidi="hi-IN"/>
        </w:rPr>
        <w:t>(Cairns et al. 1988; Tenaillon et al. 2004)</w:t>
      </w:r>
      <w:r>
        <w:rPr>
          <w:lang w:bidi="hi-IN"/>
        </w:rPr>
        <w:fldChar w:fldCharType="end"/>
      </w:r>
      <w:r>
        <w:rPr>
          <w:lang w:bidi="hi-IN"/>
        </w:rPr>
        <w:t xml:space="preserve">. </w:t>
      </w:r>
      <w:r w:rsidR="00A30A19">
        <w:rPr>
          <w:lang w:bidi="hi-IN"/>
        </w:rPr>
        <w:t>Here w</w:t>
      </w:r>
      <w:r>
        <w:rPr>
          <w:lang w:bidi="hi-IN"/>
        </w:rPr>
        <w:t>e provide</w:t>
      </w:r>
      <w:r w:rsidR="00A30A19">
        <w:rPr>
          <w:lang w:bidi="hi-IN"/>
        </w:rPr>
        <w:t>d</w:t>
      </w:r>
      <w:r>
        <w:rPr>
          <w:lang w:bidi="hi-IN"/>
        </w:rPr>
        <w:t xml:space="preserve"> theoretical treatment of this concept. We show</w:t>
      </w:r>
      <w:r w:rsidR="00A30A19">
        <w:rPr>
          <w:lang w:bidi="hi-IN"/>
        </w:rPr>
        <w:t>ed</w:t>
      </w:r>
      <w:r>
        <w:rPr>
          <w:lang w:bidi="hi-IN"/>
        </w:rPr>
        <w:t xml:space="preserve"> that stress-</w:t>
      </w:r>
      <w:r w:rsidR="00FB30D0">
        <w:rPr>
          <w:lang w:bidi="hi-IN"/>
        </w:rPr>
        <w:t>induced</w:t>
      </w:r>
      <w:r>
        <w:rPr>
          <w:lang w:bidi="hi-IN"/>
        </w:rPr>
        <w:t xml:space="preserve"> mutagenesis indeed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4747BD">
      <w:pPr>
        <w:pStyle w:val="Heading1"/>
      </w:pPr>
      <w:r>
        <w:t>Appendi</w:t>
      </w:r>
      <w:r w:rsidR="004747BD">
        <w:t>ces</w:t>
      </w:r>
    </w:p>
    <w:p w:rsidR="006B774C" w:rsidRDefault="006B774C" w:rsidP="005E0580">
      <w:pPr>
        <w:pStyle w:val="Heading2"/>
        <w:numPr>
          <w:ilvl w:val="0"/>
          <w:numId w:val="0"/>
        </w:numPr>
      </w:pPr>
      <w:bookmarkStart w:id="18" w:name="_Ref360528371"/>
      <w:bookmarkStart w:id="19" w:name="_Ref360527938"/>
      <w:r>
        <w:t>Appendix 1</w:t>
      </w:r>
      <w:bookmarkEnd w:id="18"/>
    </w:p>
    <w:bookmarkEnd w:id="19"/>
    <w:p w:rsidR="00D56A32" w:rsidRDefault="00D56A32" w:rsidP="00D56A32">
      <w:pPr>
        <w:rPr>
          <w:rFonts w:eastAsiaTheme="minorEastAsia"/>
          <w:lang w:bidi="hi-IN"/>
        </w:rPr>
      </w:pPr>
      <w:r>
        <w:rPr>
          <w:rFonts w:eastAsiaTheme="minorEastAsia"/>
          <w:lang w:bidi="hi-IN"/>
        </w:rPr>
        <w:t xml:space="preserve">The master equation for the change in </w:t>
      </w:r>
      <w:proofErr w:type="spellStart"/>
      <w:proofErr w:type="gramStart"/>
      <w:r w:rsidRPr="00D56A32">
        <w:rPr>
          <w:rFonts w:eastAsiaTheme="minorEastAsia"/>
          <w:i/>
          <w:iCs/>
          <w:lang w:bidi="hi-IN"/>
        </w:rPr>
        <w:t>f</w:t>
      </w:r>
      <w:r>
        <w:rPr>
          <w:rFonts w:eastAsiaTheme="minorEastAsia"/>
          <w:i/>
          <w:iCs/>
          <w:vertAlign w:val="subscript"/>
          <w:lang w:bidi="hi-IN"/>
        </w:rPr>
        <w:t>x</w:t>
      </w:r>
      <w:proofErr w:type="spellEnd"/>
      <w:proofErr w:type="gramEnd"/>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B17DB4"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D56A32" w:rsidRDefault="00D56A32" w:rsidP="00325953">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B17DB4"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B17DB4"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A30A19">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Pr>
          <w:rFonts w:eastAsiaTheme="minorEastAsia"/>
          <w:lang w:bidi="hi-IN"/>
        </w:rPr>
        <w:t>, the above equation simplifies to:</w:t>
      </w:r>
    </w:p>
    <w:p w:rsidR="00D56A32" w:rsidRDefault="00B17DB4"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A30A19">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A30A19">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34713C">
      <w:pPr>
        <w:rPr>
          <w:rFonts w:eastAsiaTheme="minorEastAsia"/>
          <w:lang w:bidi="hi-IN"/>
        </w:rPr>
      </w:pPr>
      <w:r>
        <w:rPr>
          <w:rFonts w:eastAsiaTheme="minorEastAsia"/>
          <w:lang w:bidi="hi-IN"/>
        </w:rPr>
        <w:t xml:space="preserve">However, this framework allows </w:t>
      </w:r>
      <w:proofErr w:type="gramStart"/>
      <w:r>
        <w:rPr>
          <w:rFonts w:eastAsiaTheme="minorEastAsia"/>
          <w:lang w:bidi="hi-IN"/>
        </w:rPr>
        <w:t>to 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proofErr w:type="spellStart"/>
      <w:r w:rsidRPr="00F35F7B">
        <w:rPr>
          <w:rFonts w:eastAsiaTheme="minorEastAsia"/>
          <w:i/>
          <w:iCs/>
          <w:lang w:bidi="hi-IN"/>
        </w:rPr>
        <w:t>mean_fitness</w:t>
      </w:r>
      <w:proofErr w:type="spellEnd"/>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20" w:name="_Ref360530640"/>
      <w:r>
        <w:t>Appendix 2</w:t>
      </w:r>
      <w:bookmarkEnd w:id="20"/>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rsidR="00C36DFD">
        <w:t>(</w:t>
      </w:r>
      <w:r w:rsidR="00C36DFD">
        <w:rPr>
          <w:noProof/>
        </w:rPr>
        <w:t>3</w:t>
      </w:r>
      <w:r w:rsidR="00C36DFD">
        <w:t>)</w:t>
      </w:r>
      <w:r>
        <w:fldChar w:fldCharType="end"/>
      </w:r>
      <w:r>
        <w:t xml:space="preserve"> for populations without SIM-I:</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C36DFD">
      <w:r w:rsidRPr="00C36DFD">
        <w:t>Now, we assume</w:t>
      </w:r>
      <w:r w:rsidR="0002786D" w:rsidRPr="00C36DFD">
        <w:t xml:space="preserve"> that 2 </w:t>
      </w:r>
      <w:proofErr w:type="gramStart"/>
      <w:r w:rsidR="0002786D" w:rsidRPr="00C36DFD">
        <w:t>is</w:t>
      </w:r>
      <w:proofErr w:type="gramEnd"/>
      <w:r w:rsidR="0002786D" w:rsidRPr="00C36DFD">
        <w:t xml:space="preserve"> much larger than </w:t>
      </w:r>
      <w:r w:rsidR="0002786D" w:rsidRPr="00C36DFD">
        <w:rPr>
          <w:i/>
          <w:iCs/>
        </w:rPr>
        <w:t>s</w:t>
      </w:r>
      <w:r w:rsidR="0002786D" w:rsidRPr="00C36DFD">
        <w:t xml:space="preserve"> </w:t>
      </w:r>
      <w:r>
        <w:t xml:space="preserve">which </w:t>
      </w:r>
      <w:r w:rsidR="0002786D" w:rsidRPr="00C36DFD">
        <w:t>is much larger than 2</w:t>
      </w:r>
      <w:r w:rsidR="0002786D" w:rsidRPr="00C36DFD">
        <w:rPr>
          <w:i/>
          <w:iCs/>
        </w:rPr>
        <w:t>µ</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946A45">
      <w:r>
        <w:t>For a population with SIM</w:t>
      </w:r>
      <w:r w:rsidR="0002786D">
        <w:t xml:space="preserve"> the first-order approximation is based on the full expression in Eq. </w:t>
      </w:r>
      <w:r w:rsidR="0002786D">
        <w:fldChar w:fldCharType="begin"/>
      </w:r>
      <w:r w:rsidR="0002786D">
        <w:instrText xml:space="preserve"> REF _Ref354134926 \h </w:instrText>
      </w:r>
      <w:r w:rsidR="0002786D">
        <w:fldChar w:fldCharType="separate"/>
      </w:r>
      <w:r>
        <w:t>(</w:t>
      </w:r>
      <w:r>
        <w:rPr>
          <w:noProof/>
        </w:rPr>
        <w:t>4</w:t>
      </w:r>
      <w:r>
        <w:t>)</w:t>
      </w:r>
      <w:r w:rsidR="0002786D">
        <w:fldChar w:fldCharType="end"/>
      </w:r>
      <w:r w:rsidR="0002786D">
        <w:t>:</w:t>
      </w:r>
    </w:p>
    <w:p w:rsidR="0002786D" w:rsidRPr="005579CA" w:rsidRDefault="00B17DB4"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36DFD">
      <w:r>
        <w:lastRenderedPageBreak/>
        <w:t xml:space="preserve">The last approximation assumes that </w:t>
      </w:r>
      <w:proofErr w:type="gramStart"/>
      <w:r>
        <w:rPr>
          <w:i/>
          <w:iCs/>
        </w:rPr>
        <w:t>Us</w:t>
      </w:r>
      <w:proofErr w:type="gramEnd"/>
      <w:r>
        <w:t xml:space="preserve"> is smaller than </w:t>
      </w:r>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36DFD">
        <w:rPr>
          <w:rFonts w:ascii="Times New Roman" w:hAnsi="Times New Roman"/>
        </w:rPr>
        <w:t xml:space="preserve"> is smaller than </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B17DB4"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36DFD">
      <w:r>
        <w:t xml:space="preserve">The last approximation assumed that </w:t>
      </w:r>
      <w:r w:rsidRPr="00C36DFD">
        <w:t>2</w:t>
      </w:r>
      <w:r w:rsidRPr="009073FB">
        <w:rPr>
          <w:i/>
          <w:iCs/>
        </w:rPr>
        <w:t>τ</w:t>
      </w:r>
      <w:r w:rsidRPr="00C36DFD">
        <w:rPr>
          <w:i/>
          <w:iCs/>
        </w:rPr>
        <w:t>&gt;</w:t>
      </w:r>
      <w:r>
        <w:rPr>
          <w:i/>
          <w:iCs/>
        </w:rPr>
        <w:t>s</w:t>
      </w:r>
      <w:r>
        <w:t xml:space="preserve"> and 2</w:t>
      </w:r>
      <w:r>
        <w:rPr>
          <w:i/>
          <w:iCs/>
        </w:rPr>
        <w:t>τ</w:t>
      </w:r>
      <w:r w:rsidRPr="00C36DFD">
        <w:rPr>
          <w:vertAlign w:val="superscript"/>
        </w:rPr>
        <w:t>2</w:t>
      </w:r>
      <w:r w:rsidRPr="00C36DFD">
        <w:t>&gt;1</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B17DB4"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5E0580">
      <w:pPr>
        <w:pStyle w:val="Heading2"/>
        <w:numPr>
          <w:ilvl w:val="0"/>
          <w:numId w:val="0"/>
        </w:numPr>
        <w:ind w:left="357" w:hanging="357"/>
      </w:pPr>
      <w:bookmarkStart w:id="21" w:name="_Ref360530760"/>
      <w:r>
        <w:t>Appendix 3</w:t>
      </w:r>
      <w:bookmarkEnd w:id="21"/>
    </w:p>
    <w:p w:rsidR="00946A45" w:rsidRDefault="005447DA" w:rsidP="00946A45">
      <w:pPr>
        <w:rPr>
          <w:lang w:bidi="hi-IN"/>
        </w:rPr>
      </w:pPr>
      <w:r>
        <w:t xml:space="preserve">Following </w:t>
      </w:r>
      <w:proofErr w:type="spellStart"/>
      <w:r>
        <w:t>Eshel</w:t>
      </w:r>
      <w:proofErr w:type="spellEnd"/>
      <w:r>
        <w:t xml:space="preserve"> </w:t>
      </w:r>
      <w:r>
        <w:fldChar w:fldCharType="begin" w:fldLock="1"/>
      </w:r>
      <w:r w:rsidR="00A30A19">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946A45">
      <w:r>
        <w:t>Here, we only take the fraction of progeny that do not have deleterious mutations</w:t>
      </w:r>
      <w:r w:rsidR="00946A45">
        <w:t xml:space="preserve"> -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p>
    <w:p w:rsidR="005447DA" w:rsidRDefault="005447DA" w:rsidP="00946A45">
      <w:r>
        <w:t>At this stage, double mutants are still very ra</w:t>
      </w:r>
      <w:r w:rsidR="00946A45">
        <w:t>r</w:t>
      </w:r>
      <w:r>
        <w:t xml:space="preserve">e, so we can use the population mean fitness at the MSB. </w:t>
      </w:r>
    </w:p>
    <w:p w:rsidR="00946A45" w:rsidRDefault="005447DA" w:rsidP="004C5F1B">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4C5F1B">
      <w:r>
        <w:t xml:space="preserve">Assuming </w:t>
      </w:r>
      <w:proofErr w:type="spellStart"/>
      <w:r w:rsidRPr="00544FA2">
        <w:rPr>
          <w:i/>
          <w:iCs/>
        </w:rPr>
        <w:t>sH</w:t>
      </w:r>
      <w:proofErr w:type="spellEnd"/>
      <w:r>
        <w:t xml:space="preserve"> </w:t>
      </w:r>
      <w:r w:rsidRPr="00544FA2">
        <w:t>is</w:t>
      </w:r>
      <w:bookmarkStart w:id="22" w:name="_Ref360534049"/>
      <w:r w:rsidR="004C5F1B">
        <w:t xml:space="preserve"> small we can simplify this to the </w:t>
      </w:r>
      <w:proofErr w:type="spellStart"/>
      <w:r w:rsidR="004C5F1B">
        <w:t>well known</w:t>
      </w:r>
      <w:proofErr w:type="spellEnd"/>
      <w:r w:rsidR="004C5F1B">
        <w:t>:</w:t>
      </w:r>
    </w:p>
    <w:p w:rsidR="004C5F1B" w:rsidRDefault="004C5F1B" w:rsidP="004C5F1B">
      <w:pPr>
        <w:jc w:val="center"/>
      </w:pPr>
      <m:oMath>
        <m:r>
          <w:rPr>
            <w:rFonts w:ascii="Cambria Math" w:hAnsi="Cambria Math"/>
          </w:rPr>
          <m:t>ρ≈2sH</m:t>
        </m:r>
      </m:oMath>
      <w:r>
        <w:t>.</w:t>
      </w:r>
    </w:p>
    <w:p w:rsidR="005447DA" w:rsidRDefault="005447DA" w:rsidP="004C5F1B">
      <w:pPr>
        <w:pStyle w:val="Heading2"/>
        <w:numPr>
          <w:ilvl w:val="0"/>
          <w:numId w:val="0"/>
        </w:numPr>
        <w:ind w:left="357" w:hanging="357"/>
      </w:pPr>
      <w:r>
        <w:t>Appendix 4</w:t>
      </w:r>
      <w:bookmarkEnd w:id="22"/>
    </w:p>
    <w:p w:rsidR="00335E62" w:rsidRPr="00335E62" w:rsidRDefault="005447DA" w:rsidP="004C5F1B">
      <w:pPr>
        <w:rPr>
          <w:lang w:bidi="hi-IN"/>
        </w:rPr>
      </w:pPr>
      <w:r>
        <w:rPr>
          <w:lang w:bidi="hi-IN"/>
        </w:rPr>
        <w:t>With SIM</w:t>
      </w:r>
      <w:r>
        <w:rPr>
          <w:vertAlign w:val="subscript"/>
          <w:lang w:bidi="hi-IN"/>
        </w:rPr>
        <w:t>E</w:t>
      </w:r>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A30A19">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B17DB4"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lastRenderedPageBreak/>
        <w:t>Plugging that in the fixation probability:</w:t>
      </w:r>
    </w:p>
    <w:p w:rsidR="00335E62" w:rsidRDefault="00B17DB4"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B17DB4"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B17DB4"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B17DB4" w:rsidP="000E41BA">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34713C">
      <w:pPr>
        <w:pStyle w:val="Heading1"/>
      </w:pPr>
      <w:r>
        <w:t xml:space="preserve">Supporting </w:t>
      </w:r>
      <w:r w:rsidR="0034713C">
        <w:t>f</w:t>
      </w:r>
      <w:r>
        <w:t>igures</w:t>
      </w:r>
    </w:p>
    <w:p w:rsidR="00701833" w:rsidRDefault="00C96FC9" w:rsidP="00C87978">
      <w:pPr>
        <w:keepNext/>
        <w:jc w:val="center"/>
      </w:pPr>
      <w:r>
        <w:rPr>
          <w:noProof/>
        </w:rPr>
        <w:softHyphen/>
      </w:r>
      <w:r w:rsidR="00F71C83">
        <w:rPr>
          <w:noProof/>
        </w:rPr>
        <w:drawing>
          <wp:inline distT="0" distB="0" distL="0" distR="0" wp14:anchorId="491F482C" wp14:editId="50209C4C">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6F4747">
      <w:pPr>
        <w:pStyle w:val="FigureLegend"/>
        <w:rPr>
          <w:b/>
          <w:bCs/>
        </w:rPr>
      </w:pPr>
      <w:bookmarkStart w:id="23"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3"/>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w:t>
      </w:r>
      <w:r w:rsidR="00806F37" w:rsidRPr="00E4303E">
        <w:rPr>
          <w:i/>
          <w:iCs/>
        </w:rPr>
        <w:t>τ</w:t>
      </w:r>
      <w:r w:rsidR="00806F37">
        <w:t xml:space="preserve"> the mutation rate </w:t>
      </w:r>
      <w:r w:rsidR="00C23983">
        <w:t xml:space="preserve">fold </w:t>
      </w:r>
      <w:r w:rsidR="00806F37">
        <w:t>increase in a rugged fitness landscape with two bi-allelic loci (</w:t>
      </w:r>
      <w:r w:rsidR="00806F37" w:rsidRPr="00C11B88">
        <w:rPr>
          <w:b/>
          <w:bCs/>
        </w:rPr>
        <w:fldChar w:fldCharType="begin"/>
      </w:r>
      <w:r w:rsidR="00806F37" w:rsidRPr="00C11B88">
        <w:rPr>
          <w:b/>
          <w:bCs/>
        </w:rPr>
        <w:instrText xml:space="preserve"> REF _Ref354316371 \h </w:instrText>
      </w:r>
      <w:r w:rsidR="00806F37">
        <w:rPr>
          <w:b/>
          <w:bCs/>
        </w:rPr>
        <w:instrText xml:space="preserve"> \* MERGEFORMAT </w:instrText>
      </w:r>
      <w:r w:rsidR="00806F37" w:rsidRPr="00C11B88">
        <w:rPr>
          <w:b/>
          <w:bCs/>
        </w:rPr>
      </w:r>
      <w:r w:rsidR="00806F37" w:rsidRPr="00C11B88">
        <w:rPr>
          <w:b/>
          <w:bCs/>
        </w:rPr>
        <w:fldChar w:fldCharType="separate"/>
      </w:r>
      <w:r w:rsidR="00806F37" w:rsidRPr="00C11B88">
        <w:t>Figure</w:t>
      </w:r>
      <w:r w:rsidR="00806F37" w:rsidRPr="00C11B88">
        <w:rPr>
          <w:b/>
          <w:bCs/>
        </w:rPr>
        <w:t xml:space="preserve"> </w:t>
      </w:r>
      <w:r w:rsidR="00806F37" w:rsidRPr="00C11B88">
        <w:rPr>
          <w:noProof/>
        </w:rPr>
        <w:t>1</w:t>
      </w:r>
      <w:r w:rsidR="00806F37" w:rsidRPr="00C11B88">
        <w:rPr>
          <w:b/>
          <w:bCs/>
        </w:rPr>
        <w:fldChar w:fldCharType="end"/>
      </w:r>
      <w:r w:rsidR="00806F37">
        <w:t xml:space="preserve">). NM (represented by </w:t>
      </w:r>
      <w:r w:rsidR="00806F37" w:rsidRPr="00E4303E">
        <w:rPr>
          <w:i/>
          <w:iCs/>
        </w:rPr>
        <w:t>τ</w:t>
      </w:r>
      <w:r w:rsidR="00806F37">
        <w:t>=1) is normal mutagenesis; CM (dashed red with circles) is constitutive mutagenesis; SIM (solid blue with triangles) is stress-induced mutagenesis. Lines are analytic approximations</w:t>
      </w:r>
      <w:r w:rsidR="00C23983">
        <w:t>;</w:t>
      </w:r>
      <w:r w:rsidR="00806F37">
        <w:t xml:space="preserve"> markers are means of stochastic simulations results</w:t>
      </w:r>
      <w:r w:rsidR="00F71C83">
        <w:t xml:space="preserve">, black circles for regular simulation, white triangles for simulation in which </w:t>
      </w:r>
      <w:r w:rsidR="00F71C83">
        <w:rPr>
          <w:i/>
          <w:iCs/>
        </w:rPr>
        <w:t>AB</w:t>
      </w:r>
      <w:r w:rsidR="00F71C83">
        <w:t xml:space="preserve"> cannot appear on deleterious background. Error bars were </w:t>
      </w:r>
      <w:proofErr w:type="spellStart"/>
      <w:proofErr w:type="gramStart"/>
      <w:r w:rsidR="00F71C83">
        <w:t>to</w:t>
      </w:r>
      <w:proofErr w:type="spellEnd"/>
      <w:proofErr w:type="gramEnd"/>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 (</w:t>
      </w:r>
      <w:proofErr w:type="spellStart"/>
      <w:r w:rsidR="00806F37">
        <w:t>Eqs</w:t>
      </w:r>
      <w:proofErr w:type="spellEnd"/>
      <w:r w:rsidR="00806F37">
        <w:t xml:space="preserve">. </w:t>
      </w:r>
      <w:r w:rsidR="00806F37">
        <w:fldChar w:fldCharType="begin"/>
      </w:r>
      <w:r w:rsidR="00806F37" w:rsidRPr="00C23983">
        <w:instrText xml:space="preserve"> REF _Ref354134924 \h </w:instrText>
      </w:r>
      <w:r w:rsidR="00806F37">
        <w:fldChar w:fldCharType="separate"/>
      </w:r>
      <w:r w:rsidR="00806F37">
        <w:rPr>
          <w:noProof/>
        </w:rPr>
        <w:t>3</w:t>
      </w:r>
      <w:r w:rsidR="00806F37">
        <w:fldChar w:fldCharType="end"/>
      </w:r>
      <w:r w:rsidR="00806F37">
        <w:fldChar w:fldCharType="begin"/>
      </w:r>
      <w:r w:rsidR="00806F37" w:rsidRPr="006F4747">
        <w:instrText xml:space="preserve"> REF _Ref354134926 \h </w:instrText>
      </w:r>
      <w:r w:rsidR="00806F37">
        <w:fldChar w:fldCharType="separate"/>
      </w:r>
      <w:r w:rsidR="00806F37">
        <w:t>-</w:t>
      </w:r>
      <w:r w:rsidR="00806F37">
        <w:rPr>
          <w:noProof/>
        </w:rPr>
        <w:t>4</w:t>
      </w:r>
      <w:r w:rsidR="00806F37">
        <w:fldChar w:fldCharType="end"/>
      </w:r>
      <w:r w:rsidR="00806F37">
        <w:t>).</w:t>
      </w:r>
      <w:r w:rsidR="00F71C83">
        <w:t xml:space="preserve"> </w:t>
      </w:r>
      <w:r w:rsidR="006F4747">
        <w:t>A</w:t>
      </w:r>
      <w:r w:rsidR="006F4747">
        <w:t xml:space="preserve">ppearance time is longer </w:t>
      </w:r>
      <w:r w:rsidR="006F4747">
        <w:t>i</w:t>
      </w:r>
      <w:r w:rsidR="00F71C83">
        <w:t xml:space="preserve">f </w:t>
      </w:r>
      <w:r w:rsidR="00F71C83">
        <w:rPr>
          <w:i/>
          <w:iCs/>
        </w:rPr>
        <w:t>AB</w:t>
      </w:r>
      <w:r w:rsidR="00F71C83">
        <w:t xml:space="preserve"> is limited to unloaded background (white triangles)</w:t>
      </w:r>
      <w:r w:rsidR="006F4747">
        <w:t xml:space="preserve">. </w:t>
      </w:r>
      <w:r w:rsidR="000F3C41" w:rsidRPr="00320207">
        <w:t xml:space="preserve">The parameters are the same as in </w:t>
      </w:r>
      <w:r w:rsidR="000F3C41" w:rsidRPr="00320207">
        <w:fldChar w:fldCharType="begin"/>
      </w:r>
      <w:r w:rsidR="000F3C41" w:rsidRPr="00C23983">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43685D" w:rsidRDefault="009A2A4B" w:rsidP="00C87978">
      <w:pPr>
        <w:jc w:val="center"/>
      </w:pPr>
      <w:r>
        <w:rPr>
          <w:noProof/>
        </w:rPr>
        <w:lastRenderedPageBreak/>
        <w:t xml:space="preserve"> </w:t>
      </w:r>
      <w:bookmarkStart w:id="24" w:name="_GoBack"/>
      <w:r w:rsidR="0077094B">
        <w:rPr>
          <w:noProof/>
        </w:rPr>
        <w:drawing>
          <wp:inline distT="0" distB="0" distL="0" distR="0">
            <wp:extent cx="4204800" cy="3600000"/>
            <wp:effectExtent l="0" t="0" r="5715" b="635"/>
            <wp:docPr id="15" name="Picture 15"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fixation_regression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bookmarkEnd w:id="24"/>
    </w:p>
    <w:p w:rsidR="0043685D" w:rsidRDefault="0043685D" w:rsidP="00A575D7">
      <w:pPr>
        <w:pStyle w:val="FigureLegend"/>
      </w:pPr>
      <w:bookmarkStart w:id="25"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5"/>
      <w:r w:rsidR="00EE6EA2" w:rsidRPr="00EE6EA2">
        <w:rPr>
          <w:b/>
          <w:bCs/>
        </w:rPr>
        <w:t xml:space="preserve"> – Fixation </w:t>
      </w:r>
      <w:r w:rsidR="00175D8E">
        <w:rPr>
          <w:b/>
          <w:bCs/>
        </w:rPr>
        <w:t>probability</w:t>
      </w:r>
      <w:r w:rsidR="00175D8E">
        <w:t xml:space="preserve"> </w:t>
      </w:r>
      <w:r w:rsidR="00EE6EA2">
        <w:t xml:space="preserve">of </w:t>
      </w:r>
      <w:r w:rsidR="00175D8E">
        <w:t>the</w:t>
      </w:r>
      <w:r w:rsidR="00EE6EA2">
        <w:t xml:space="preserve"> double mutant</w:t>
      </w:r>
      <w:r w:rsidR="00C23983">
        <w:t xml:space="preserve"> </w:t>
      </w:r>
      <w:r w:rsidR="00C23983">
        <w:rPr>
          <w:i/>
          <w:iCs/>
        </w:rPr>
        <w:t>AB</w:t>
      </w:r>
      <w:r w:rsidR="00C23983">
        <w:t xml:space="preserve"> as a function of </w:t>
      </w:r>
      <w:r w:rsidR="00C23983" w:rsidRPr="00E4303E">
        <w:rPr>
          <w:i/>
          <w:iCs/>
        </w:rPr>
        <w:t>τ</w:t>
      </w:r>
      <w:r w:rsidR="00C23983">
        <w:t xml:space="preserve"> the mutation rate fold increase</w:t>
      </w:r>
      <w:r w:rsidR="00175D8E">
        <w:t xml:space="preserve"> 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(SIM</w:t>
      </w:r>
      <w:r w:rsidR="00EE6EA2">
        <w:rPr>
          <w:vertAlign w:val="subscript"/>
        </w:rPr>
        <w:t>E</w:t>
      </w:r>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confidence intervals (computed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rsidRPr="00A14950">
        <w:rPr>
          <w:highlight w:val="yellow"/>
        </w:rPr>
        <w:t xml:space="preserve">. </w:t>
      </w:r>
      <w:r w:rsidR="009A2A4B" w:rsidRPr="00A14950">
        <w:rPr>
          <w:highlight w:val="yellow"/>
        </w:rPr>
        <w:t xml:space="preserve">The three left panels are results of the standard simulations (described in the </w:t>
      </w:r>
      <w:r w:rsidR="009A2A4B" w:rsidRPr="00A14950">
        <w:rPr>
          <w:highlight w:val="yellow"/>
        </w:rPr>
        <w:fldChar w:fldCharType="begin"/>
      </w:r>
      <w:r w:rsidR="009A2A4B" w:rsidRPr="00A14950">
        <w:rPr>
          <w:highlight w:val="yellow"/>
        </w:rPr>
        <w:instrText xml:space="preserve"> REF _Ref361735010 \r \h </w:instrText>
      </w:r>
      <w:r w:rsidR="009A2A4B" w:rsidRPr="00A14950">
        <w:rPr>
          <w:highlight w:val="yellow"/>
        </w:rPr>
      </w:r>
      <w:r w:rsidR="00A14950">
        <w:rPr>
          <w:highlight w:val="yellow"/>
        </w:rPr>
        <w:instrText xml:space="preserve"> \* MERGEFORMAT </w:instrText>
      </w:r>
      <w:r w:rsidR="009A2A4B" w:rsidRPr="00A14950">
        <w:rPr>
          <w:highlight w:val="yellow"/>
        </w:rPr>
        <w:fldChar w:fldCharType="separate"/>
      </w:r>
      <w:r w:rsidR="009A2A4B" w:rsidRPr="00A14950">
        <w:rPr>
          <w:highlight w:val="yellow"/>
        </w:rPr>
        <w:fldChar w:fldCharType="end"/>
      </w:r>
      <w:r w:rsidR="009A2A4B" w:rsidRPr="00A14950">
        <w:rPr>
          <w:highlight w:val="yellow"/>
        </w:rPr>
        <w:fldChar w:fldCharType="begin"/>
      </w:r>
      <w:r w:rsidR="009A2A4B" w:rsidRPr="00A14950">
        <w:rPr>
          <w:highlight w:val="yellow"/>
        </w:rPr>
        <w:instrText xml:space="preserve"> REF _Ref361735010 \h </w:instrText>
      </w:r>
      <w:r w:rsidR="009A2A4B" w:rsidRPr="00A14950">
        <w:rPr>
          <w:highlight w:val="yellow"/>
        </w:rPr>
      </w:r>
      <w:r w:rsidR="00A14950" w:rsidRPr="00A14950">
        <w:rPr>
          <w:highlight w:val="yellow"/>
        </w:rPr>
        <w:instrText xml:space="preserve"> \* MERGEFORMAT </w:instrText>
      </w:r>
      <w:r w:rsidR="009A2A4B" w:rsidRPr="00A14950">
        <w:rPr>
          <w:highlight w:val="yellow"/>
        </w:rPr>
        <w:fldChar w:fldCharType="separate"/>
      </w:r>
      <w:r w:rsidR="009A2A4B" w:rsidRPr="00A14950">
        <w:rPr>
          <w:highlight w:val="yellow"/>
          <w:lang w:bidi="hi-IN"/>
        </w:rPr>
        <w:t>Model</w:t>
      </w:r>
      <w:r w:rsidR="009A2A4B" w:rsidRPr="00A14950">
        <w:rPr>
          <w:highlight w:val="yellow"/>
        </w:rPr>
        <w:fldChar w:fldCharType="end"/>
      </w:r>
      <w:r w:rsidR="009A2A4B" w:rsidRPr="00A14950">
        <w:rPr>
          <w:highlight w:val="yellow"/>
        </w:rPr>
        <w:t xml:space="preserve"> section). The three right panels are results of simulations in which we did not allow </w:t>
      </w:r>
      <w:r w:rsidR="009A2A4B" w:rsidRPr="00A14950">
        <w:rPr>
          <w:i/>
          <w:iCs/>
          <w:highlight w:val="yellow"/>
        </w:rPr>
        <w:t>AB</w:t>
      </w:r>
      <w:r w:rsidR="009A2A4B" w:rsidRPr="00A14950">
        <w:rPr>
          <w:highlight w:val="yellow"/>
        </w:rPr>
        <w:t xml:space="preserve"> to appear on a deleterious background. This comparison shows that if </w:t>
      </w:r>
      <w:r w:rsidR="00A14950" w:rsidRPr="00A14950">
        <w:rPr>
          <w:i/>
          <w:iCs/>
          <w:highlight w:val="yellow"/>
        </w:rPr>
        <w:t>AB</w:t>
      </w:r>
      <w:r w:rsidR="00A14950">
        <w:rPr>
          <w:highlight w:val="yellow"/>
        </w:rPr>
        <w:t xml:space="preserve"> </w:t>
      </w:r>
      <w:r w:rsidR="009A2A4B" w:rsidRPr="00A14950">
        <w:rPr>
          <w:highlight w:val="yellow"/>
        </w:rPr>
        <w:t>cannot appear on a deleterious background</w:t>
      </w:r>
      <w:r w:rsidR="00A14950">
        <w:rPr>
          <w:highlight w:val="yellow"/>
        </w:rPr>
        <w:t xml:space="preserve"> (right panels)</w:t>
      </w:r>
      <w:r w:rsidR="009A2A4B" w:rsidRPr="00A14950">
        <w:rPr>
          <w:highlight w:val="yellow"/>
        </w:rPr>
        <w:t xml:space="preserve"> than the fixation probability is close to our analytic approximations (compare solid and dashed lines). However, if </w:t>
      </w:r>
      <w:r w:rsidR="00A14950">
        <w:rPr>
          <w:i/>
          <w:iCs/>
          <w:highlight w:val="yellow"/>
        </w:rPr>
        <w:t xml:space="preserve">AB </w:t>
      </w:r>
      <w:r w:rsidR="009A2A4B" w:rsidRPr="00A14950">
        <w:rPr>
          <w:highlight w:val="yellow"/>
        </w:rPr>
        <w:t xml:space="preserve">can appear on a deleterious background </w:t>
      </w:r>
      <w:r w:rsidR="00A14950">
        <w:rPr>
          <w:highlight w:val="yellow"/>
        </w:rPr>
        <w:t xml:space="preserve">(left panels) </w:t>
      </w:r>
      <w:r w:rsidR="009A2A4B" w:rsidRPr="00A14950">
        <w:rPr>
          <w:highlight w:val="yellow"/>
        </w:rPr>
        <w:t>th</w:t>
      </w:r>
      <w:r w:rsidR="00A14950">
        <w:rPr>
          <w:highlight w:val="yellow"/>
        </w:rPr>
        <w:t>e</w:t>
      </w:r>
      <w:r w:rsidR="009A2A4B" w:rsidRPr="00A14950">
        <w:rPr>
          <w:highlight w:val="yellow"/>
        </w:rPr>
        <w:t>n its fixation probability is lower</w:t>
      </w:r>
      <w:proofErr w:type="gramStart"/>
      <w:r w:rsidR="00A14950">
        <w:rPr>
          <w:highlight w:val="yellow"/>
        </w:rPr>
        <w:t xml:space="preserve">: </w:t>
      </w:r>
      <w:proofErr w:type="gramEnd"/>
      <m:oMath>
        <m:sSub>
          <m:sSubPr>
            <m:ctrlPr>
              <w:rPr>
                <w:rFonts w:ascii="Cambria Math" w:hAnsi="Cambria Math"/>
                <w:i/>
                <w:highlight w:val="yellow"/>
              </w:rPr>
            </m:ctrlPr>
          </m:sSubPr>
          <m:e>
            <m:r>
              <w:rPr>
                <w:rFonts w:ascii="Cambria Math" w:hAnsi="Cambria Math"/>
                <w:highlight w:val="yellow"/>
              </w:rPr>
              <m:t>ρ</m:t>
            </m:r>
          </m:e>
          <m:sub>
            <m:f>
              <m:fPr>
                <m:type m:val="lin"/>
                <m:ctrlPr>
                  <w:rPr>
                    <w:rFonts w:ascii="Cambria Math" w:hAnsi="Cambria Math"/>
                    <w:i/>
                  </w:rPr>
                </m:ctrlPr>
              </m:fPr>
              <m:num>
                <m:r>
                  <w:rPr>
                    <w:rFonts w:ascii="Cambria Math" w:hAnsi="Cambria Math"/>
                    <w:highlight w:val="yellow"/>
                  </w:rPr>
                  <m:t>AB</m:t>
                </m:r>
                <m:ctrlPr>
                  <w:rPr>
                    <w:rFonts w:ascii="Cambria Math" w:hAnsi="Cambria Math"/>
                    <w:i/>
                    <w:highlight w:val="yellow"/>
                  </w:rPr>
                </m:ctrlPr>
              </m:num>
              <m:den>
                <m:r>
                  <w:rPr>
                    <w:rFonts w:ascii="Cambria Math" w:hAnsi="Cambria Math"/>
                    <w:highlight w:val="yellow"/>
                  </w:rPr>
                  <m:t>1</m:t>
                </m:r>
              </m:den>
            </m:f>
          </m:sub>
        </m:sSub>
        <m:r>
          <w:rPr>
            <w:rFonts w:ascii="Cambria Math" w:eastAsiaTheme="minorEastAsia" w:hAnsi="Cambria Math"/>
            <w:highlight w:val="yellow"/>
          </w:rPr>
          <m:t>=ρ</m:t>
        </m:r>
        <m:d>
          <m:dPr>
            <m:ctrlPr>
              <w:rPr>
                <w:rFonts w:ascii="Cambria Math" w:eastAsiaTheme="minorEastAsia" w:hAnsi="Cambria Math"/>
                <w:i/>
                <w:highlight w:val="yellow"/>
              </w:rPr>
            </m:ctrlPr>
          </m:dPr>
          <m:e>
            <m:r>
              <w:rPr>
                <w:rFonts w:ascii="Cambria Math" w:eastAsiaTheme="minorEastAsia" w:hAnsi="Cambria Math"/>
                <w:highlight w:val="yellow"/>
              </w:rPr>
              <m:t>1-</m:t>
            </m:r>
            <m:f>
              <m:fPr>
                <m:type m:val="skw"/>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H</m:t>
                </m:r>
                <m:d>
                  <m:dPr>
                    <m:ctrlPr>
                      <w:rPr>
                        <w:rFonts w:ascii="Cambria Math" w:eastAsiaTheme="minorEastAsia" w:hAnsi="Cambria Math"/>
                        <w:i/>
                        <w:highlight w:val="yellow"/>
                      </w:rPr>
                    </m:ctrlPr>
                  </m:dPr>
                  <m:e>
                    <m:r>
                      <w:rPr>
                        <w:rFonts w:ascii="Cambria Math" w:eastAsiaTheme="minorEastAsia" w:hAnsi="Cambria Math"/>
                        <w:highlight w:val="yellow"/>
                      </w:rPr>
                      <m:t>1-s</m:t>
                    </m:r>
                  </m:e>
                </m:d>
              </m:den>
            </m:f>
          </m:e>
        </m:d>
        <m:r>
          <w:rPr>
            <w:rFonts w:ascii="Cambria Math" w:eastAsiaTheme="minorEastAsia" w:hAnsi="Cambria Math"/>
            <w:highlight w:val="yellow"/>
          </w:rPr>
          <m:t>&lt;ρ</m:t>
        </m:r>
      </m:oMath>
      <w:r w:rsidR="005F6245" w:rsidRPr="00A14950">
        <w:rPr>
          <w:highlight w:val="yellow"/>
        </w:rPr>
        <w:t>. In addition,</w:t>
      </w:r>
      <w:r w:rsidR="00C23983" w:rsidRPr="00A14950">
        <w:rPr>
          <w:highlight w:val="yellow"/>
        </w:rPr>
        <w:t xml:space="preserve"> </w:t>
      </w:r>
      <w:r w:rsidR="005F6245" w:rsidRPr="00A14950">
        <w:rPr>
          <w:highlight w:val="yellow"/>
        </w:rPr>
        <w:t xml:space="preserve">the figure shows that </w:t>
      </w:r>
      <w:proofErr w:type="spellStart"/>
      <w:r w:rsidR="00C23983" w:rsidRPr="00A14950">
        <w:rPr>
          <w:highlight w:val="yellow"/>
        </w:rPr>
        <w:t>SIMe</w:t>
      </w:r>
      <w:proofErr w:type="spellEnd"/>
      <w:r w:rsidR="00EE6EA2" w:rsidRPr="00A14950">
        <w:rPr>
          <w:highlight w:val="yellow"/>
          <w:vertAlign w:val="subscript"/>
        </w:rPr>
        <w:softHyphen/>
        <w:t xml:space="preserve"> </w:t>
      </w:r>
      <w:r w:rsidR="00EE6EA2" w:rsidRPr="00A14950">
        <w:rPr>
          <w:highlight w:val="yellow"/>
        </w:rPr>
        <w:t xml:space="preserve">has a </w:t>
      </w:r>
      <w:r w:rsidR="00C23983" w:rsidRPr="00A14950">
        <w:rPr>
          <w:highlight w:val="yellow"/>
        </w:rPr>
        <w:t>higher fixation probability than CM and SIM</w:t>
      </w:r>
      <w:r w:rsidR="00C23983">
        <w:t xml:space="preserve"> – see Eq. </w:t>
      </w:r>
      <w:r w:rsidR="00C23983">
        <w:fldChar w:fldCharType="begin"/>
      </w:r>
      <w:r w:rsidR="00C23983" w:rsidRPr="00C23983">
        <w:instrText xml:space="preserve"> REF _Ref361310097 \h </w:instrText>
      </w:r>
      <w:r w:rsidR="00C23983">
        <w:fldChar w:fldCharType="separate"/>
      </w:r>
      <w:r w:rsidR="00C23983" w:rsidRPr="00C23983">
        <w:rPr>
          <w:noProof/>
        </w:rPr>
        <w:t>11</w:t>
      </w:r>
      <w:r w:rsidR="00C23983">
        <w:fldChar w:fldCharType="end"/>
      </w:r>
      <w:r w:rsidR="00C23983">
        <w:t xml:space="preserve">. </w:t>
      </w:r>
      <w:r w:rsidR="000F3C41" w:rsidRPr="00175D8E">
        <w:t>The</w:t>
      </w:r>
      <w:r w:rsidR="000F3C41" w:rsidRPr="00320207">
        <w:t xml:space="preserve"> parameters are the same as in </w:t>
      </w:r>
      <w:r w:rsidR="000F3C41" w:rsidRPr="00320207">
        <w:fldChar w:fldCharType="begin"/>
      </w:r>
      <w:r w:rsidR="000F3C41" w:rsidRPr="00C23983">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9A2A4B" w:rsidRDefault="009A2A4B" w:rsidP="00C23983">
      <w:pPr>
        <w:pStyle w:val="FigureLegend"/>
      </w:pPr>
    </w:p>
    <w:sectPr w:rsidR="009A2A4B"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6F60" w:rsidRDefault="004D6F60" w:rsidP="009A122D">
      <w:pPr>
        <w:spacing w:after="0" w:line="240" w:lineRule="auto"/>
      </w:pPr>
      <w:r>
        <w:separator/>
      </w:r>
    </w:p>
  </w:endnote>
  <w:endnote w:type="continuationSeparator" w:id="0">
    <w:p w:rsidR="004D6F60" w:rsidRDefault="004D6F60"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C9EEF4A5-5E25-47FA-B9BE-EAAC13672A7F}"/>
    <w:embedBold r:id="rId2" w:fontKey="{4FA5CE33-7B9D-46F7-AB87-9DBC78D09521}"/>
    <w:embedItalic r:id="rId3" w:fontKey="{1BCF705C-FB41-4226-83F7-FA83F5991279}"/>
    <w:embedBoldItalic r:id="rId4" w:fontKey="{86FF6CDC-E510-451F-B58D-E80A69428612}"/>
  </w:font>
  <w:font w:name="Tahoma">
    <w:panose1 w:val="020B0604030504040204"/>
    <w:charset w:val="00"/>
    <w:family w:val="swiss"/>
    <w:pitch w:val="variable"/>
    <w:sig w:usb0="E1002EFF" w:usb1="C000605B" w:usb2="00000029" w:usb3="00000000" w:csb0="000101FF" w:csb1="00000000"/>
    <w:embedRegular r:id="rId5" w:fontKey="{32A71526-1BC5-48B0-B9A8-A0283F93DBFC}"/>
  </w:font>
  <w:font w:name="cmr10">
    <w:panose1 w:val="020B0500000000000000"/>
    <w:charset w:val="00"/>
    <w:family w:val="swiss"/>
    <w:pitch w:val="variable"/>
    <w:sig w:usb0="00000003" w:usb1="00000000" w:usb2="00000000" w:usb3="00000000" w:csb0="00000001" w:csb1="00000000"/>
    <w:embedRegular r:id="rId6" w:fontKey="{AB9D953F-8C1F-4C28-96C3-B6FFA4FAEFD5}"/>
  </w:font>
  <w:font w:name="Cambria Math">
    <w:panose1 w:val="02040503050406030204"/>
    <w:charset w:val="00"/>
    <w:family w:val="roman"/>
    <w:pitch w:val="variable"/>
    <w:sig w:usb0="E00002FF" w:usb1="420024FF" w:usb2="00000000" w:usb3="00000000" w:csb0="0000019F" w:csb1="00000000"/>
    <w:embedRegular r:id="rId7" w:fontKey="{5464E9C1-AFD0-460D-80E9-15F0623F2238}"/>
    <w:embedItalic r:id="rId8" w:fontKey="{BD135A6D-0EF9-42D3-8DA5-CCD251A74E4F}"/>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B17DB4" w:rsidRDefault="00B17DB4">
        <w:pPr>
          <w:pStyle w:val="Footer"/>
          <w:jc w:val="center"/>
        </w:pPr>
        <w:r>
          <w:fldChar w:fldCharType="begin"/>
        </w:r>
        <w:r>
          <w:instrText xml:space="preserve"> PAGE   \* MERGEFORMAT </w:instrText>
        </w:r>
        <w:r>
          <w:fldChar w:fldCharType="separate"/>
        </w:r>
        <w:r w:rsidR="0077094B">
          <w:rPr>
            <w:noProof/>
          </w:rPr>
          <w:t>16</w:t>
        </w:r>
        <w:r>
          <w:rPr>
            <w:noProof/>
          </w:rPr>
          <w:fldChar w:fldCharType="end"/>
        </w:r>
      </w:p>
    </w:sdtContent>
  </w:sdt>
  <w:p w:rsidR="00B17DB4" w:rsidRDefault="00B17D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6F60" w:rsidRDefault="004D6F60" w:rsidP="009A122D">
      <w:pPr>
        <w:spacing w:after="0" w:line="240" w:lineRule="auto"/>
      </w:pPr>
      <w:r>
        <w:separator/>
      </w:r>
    </w:p>
  </w:footnote>
  <w:footnote w:type="continuationSeparator" w:id="0">
    <w:p w:rsidR="004D6F60" w:rsidRDefault="004D6F60"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2B79"/>
    <w:rsid w:val="00096116"/>
    <w:rsid w:val="000A40AD"/>
    <w:rsid w:val="000C23E4"/>
    <w:rsid w:val="000C6518"/>
    <w:rsid w:val="000D56CE"/>
    <w:rsid w:val="000E41BA"/>
    <w:rsid w:val="000E60A3"/>
    <w:rsid w:val="000F3C41"/>
    <w:rsid w:val="00101FCD"/>
    <w:rsid w:val="001033CA"/>
    <w:rsid w:val="00125157"/>
    <w:rsid w:val="001307C7"/>
    <w:rsid w:val="001329F2"/>
    <w:rsid w:val="00132ABF"/>
    <w:rsid w:val="00135B27"/>
    <w:rsid w:val="00135E41"/>
    <w:rsid w:val="00142549"/>
    <w:rsid w:val="00153987"/>
    <w:rsid w:val="001725A7"/>
    <w:rsid w:val="00175D8E"/>
    <w:rsid w:val="001910E3"/>
    <w:rsid w:val="001A151A"/>
    <w:rsid w:val="001C455A"/>
    <w:rsid w:val="001C5D6C"/>
    <w:rsid w:val="001F1E74"/>
    <w:rsid w:val="001F51E7"/>
    <w:rsid w:val="001F5496"/>
    <w:rsid w:val="002135AE"/>
    <w:rsid w:val="0021470E"/>
    <w:rsid w:val="00223D4A"/>
    <w:rsid w:val="00232C71"/>
    <w:rsid w:val="00241A70"/>
    <w:rsid w:val="00245A8B"/>
    <w:rsid w:val="002630C5"/>
    <w:rsid w:val="00275A3C"/>
    <w:rsid w:val="00290173"/>
    <w:rsid w:val="00295FB4"/>
    <w:rsid w:val="002B1207"/>
    <w:rsid w:val="002D501F"/>
    <w:rsid w:val="002D7506"/>
    <w:rsid w:val="002F4E2F"/>
    <w:rsid w:val="00305197"/>
    <w:rsid w:val="00320207"/>
    <w:rsid w:val="003247B3"/>
    <w:rsid w:val="00325953"/>
    <w:rsid w:val="00335E62"/>
    <w:rsid w:val="0034713C"/>
    <w:rsid w:val="00354774"/>
    <w:rsid w:val="00360699"/>
    <w:rsid w:val="00373875"/>
    <w:rsid w:val="003A1D28"/>
    <w:rsid w:val="003B3D00"/>
    <w:rsid w:val="003D42F5"/>
    <w:rsid w:val="003D4900"/>
    <w:rsid w:val="003F5091"/>
    <w:rsid w:val="00401E4A"/>
    <w:rsid w:val="00412A85"/>
    <w:rsid w:val="0043685D"/>
    <w:rsid w:val="00446BDA"/>
    <w:rsid w:val="00453133"/>
    <w:rsid w:val="0046652F"/>
    <w:rsid w:val="004747BD"/>
    <w:rsid w:val="00477861"/>
    <w:rsid w:val="00485B00"/>
    <w:rsid w:val="004A2989"/>
    <w:rsid w:val="004B1858"/>
    <w:rsid w:val="004B5CB1"/>
    <w:rsid w:val="004C392E"/>
    <w:rsid w:val="004C5F1B"/>
    <w:rsid w:val="004C737E"/>
    <w:rsid w:val="004D5FC0"/>
    <w:rsid w:val="004D6F60"/>
    <w:rsid w:val="004F4440"/>
    <w:rsid w:val="00514DED"/>
    <w:rsid w:val="005202A0"/>
    <w:rsid w:val="005447DA"/>
    <w:rsid w:val="00544FA2"/>
    <w:rsid w:val="005467DB"/>
    <w:rsid w:val="005515F1"/>
    <w:rsid w:val="00552B96"/>
    <w:rsid w:val="00563FAB"/>
    <w:rsid w:val="00564668"/>
    <w:rsid w:val="005816EE"/>
    <w:rsid w:val="00587E54"/>
    <w:rsid w:val="005A2F68"/>
    <w:rsid w:val="005E0580"/>
    <w:rsid w:val="005E3A59"/>
    <w:rsid w:val="005F1227"/>
    <w:rsid w:val="005F1B6B"/>
    <w:rsid w:val="005F620D"/>
    <w:rsid w:val="005F6245"/>
    <w:rsid w:val="00607B56"/>
    <w:rsid w:val="00625517"/>
    <w:rsid w:val="00630B3C"/>
    <w:rsid w:val="00633ED1"/>
    <w:rsid w:val="00651511"/>
    <w:rsid w:val="00652D72"/>
    <w:rsid w:val="00665310"/>
    <w:rsid w:val="006733DF"/>
    <w:rsid w:val="00691767"/>
    <w:rsid w:val="006A479B"/>
    <w:rsid w:val="006B774C"/>
    <w:rsid w:val="006C02DB"/>
    <w:rsid w:val="006D14E9"/>
    <w:rsid w:val="006D5802"/>
    <w:rsid w:val="006F4747"/>
    <w:rsid w:val="00701833"/>
    <w:rsid w:val="007058D2"/>
    <w:rsid w:val="00733446"/>
    <w:rsid w:val="00753267"/>
    <w:rsid w:val="0077094B"/>
    <w:rsid w:val="007A2944"/>
    <w:rsid w:val="007B25AD"/>
    <w:rsid w:val="007C4DDB"/>
    <w:rsid w:val="007E25F3"/>
    <w:rsid w:val="007E6659"/>
    <w:rsid w:val="00806F37"/>
    <w:rsid w:val="00812DB3"/>
    <w:rsid w:val="00824294"/>
    <w:rsid w:val="0082586B"/>
    <w:rsid w:val="0085140E"/>
    <w:rsid w:val="008752E9"/>
    <w:rsid w:val="008851DB"/>
    <w:rsid w:val="00890BB3"/>
    <w:rsid w:val="008A5282"/>
    <w:rsid w:val="008F5983"/>
    <w:rsid w:val="009040D1"/>
    <w:rsid w:val="00925154"/>
    <w:rsid w:val="00932C9B"/>
    <w:rsid w:val="0094207C"/>
    <w:rsid w:val="0094679F"/>
    <w:rsid w:val="00946A45"/>
    <w:rsid w:val="00946BF8"/>
    <w:rsid w:val="009602F2"/>
    <w:rsid w:val="00961209"/>
    <w:rsid w:val="00961EB6"/>
    <w:rsid w:val="00975E44"/>
    <w:rsid w:val="009850ED"/>
    <w:rsid w:val="00986F1F"/>
    <w:rsid w:val="00992FC4"/>
    <w:rsid w:val="009A0E7D"/>
    <w:rsid w:val="009A122D"/>
    <w:rsid w:val="009A2A4B"/>
    <w:rsid w:val="009D699D"/>
    <w:rsid w:val="009E654C"/>
    <w:rsid w:val="00A00B27"/>
    <w:rsid w:val="00A03104"/>
    <w:rsid w:val="00A14950"/>
    <w:rsid w:val="00A307DC"/>
    <w:rsid w:val="00A30A19"/>
    <w:rsid w:val="00A575D7"/>
    <w:rsid w:val="00A70358"/>
    <w:rsid w:val="00A725E6"/>
    <w:rsid w:val="00A81E09"/>
    <w:rsid w:val="00A9277F"/>
    <w:rsid w:val="00A95F28"/>
    <w:rsid w:val="00AB0448"/>
    <w:rsid w:val="00AC498F"/>
    <w:rsid w:val="00AC687F"/>
    <w:rsid w:val="00AD2B33"/>
    <w:rsid w:val="00AD32AA"/>
    <w:rsid w:val="00AE0B1E"/>
    <w:rsid w:val="00B04D05"/>
    <w:rsid w:val="00B10C13"/>
    <w:rsid w:val="00B17DB4"/>
    <w:rsid w:val="00B32510"/>
    <w:rsid w:val="00B37F95"/>
    <w:rsid w:val="00B43DD1"/>
    <w:rsid w:val="00B472FC"/>
    <w:rsid w:val="00B5286A"/>
    <w:rsid w:val="00B66998"/>
    <w:rsid w:val="00B72912"/>
    <w:rsid w:val="00B7610D"/>
    <w:rsid w:val="00B82D73"/>
    <w:rsid w:val="00B85CA4"/>
    <w:rsid w:val="00B86C28"/>
    <w:rsid w:val="00B96911"/>
    <w:rsid w:val="00BA6231"/>
    <w:rsid w:val="00BC359F"/>
    <w:rsid w:val="00BF2DDC"/>
    <w:rsid w:val="00BF336A"/>
    <w:rsid w:val="00C11B88"/>
    <w:rsid w:val="00C2360B"/>
    <w:rsid w:val="00C23983"/>
    <w:rsid w:val="00C36DFD"/>
    <w:rsid w:val="00C40CB3"/>
    <w:rsid w:val="00C47221"/>
    <w:rsid w:val="00C555BC"/>
    <w:rsid w:val="00C87978"/>
    <w:rsid w:val="00C96FC9"/>
    <w:rsid w:val="00CB2F61"/>
    <w:rsid w:val="00CD0FB7"/>
    <w:rsid w:val="00CE2189"/>
    <w:rsid w:val="00CE78D0"/>
    <w:rsid w:val="00D14529"/>
    <w:rsid w:val="00D3522A"/>
    <w:rsid w:val="00D40F2C"/>
    <w:rsid w:val="00D56A32"/>
    <w:rsid w:val="00D6393B"/>
    <w:rsid w:val="00D66493"/>
    <w:rsid w:val="00D72D8D"/>
    <w:rsid w:val="00D74797"/>
    <w:rsid w:val="00D82F82"/>
    <w:rsid w:val="00DB45BB"/>
    <w:rsid w:val="00DB72B7"/>
    <w:rsid w:val="00DB77BD"/>
    <w:rsid w:val="00DD62C4"/>
    <w:rsid w:val="00DE1C4B"/>
    <w:rsid w:val="00DF1FED"/>
    <w:rsid w:val="00DF4FC8"/>
    <w:rsid w:val="00DF6C0E"/>
    <w:rsid w:val="00E1623D"/>
    <w:rsid w:val="00E2745E"/>
    <w:rsid w:val="00E41B1B"/>
    <w:rsid w:val="00E4303E"/>
    <w:rsid w:val="00E466DE"/>
    <w:rsid w:val="00E5128F"/>
    <w:rsid w:val="00E627A2"/>
    <w:rsid w:val="00E7243B"/>
    <w:rsid w:val="00E83AB1"/>
    <w:rsid w:val="00EA316D"/>
    <w:rsid w:val="00EA4F71"/>
    <w:rsid w:val="00EB2D0A"/>
    <w:rsid w:val="00EB3214"/>
    <w:rsid w:val="00EB5020"/>
    <w:rsid w:val="00EB6923"/>
    <w:rsid w:val="00ED08B5"/>
    <w:rsid w:val="00EE3B41"/>
    <w:rsid w:val="00EE3CB4"/>
    <w:rsid w:val="00EE6EA2"/>
    <w:rsid w:val="00EF0B86"/>
    <w:rsid w:val="00EF3BEC"/>
    <w:rsid w:val="00EF797F"/>
    <w:rsid w:val="00F00D32"/>
    <w:rsid w:val="00F03785"/>
    <w:rsid w:val="00F27D77"/>
    <w:rsid w:val="00F35F7B"/>
    <w:rsid w:val="00F37542"/>
    <w:rsid w:val="00F619A9"/>
    <w:rsid w:val="00F71C83"/>
    <w:rsid w:val="00F804BA"/>
    <w:rsid w:val="00F83F2E"/>
    <w:rsid w:val="00F84E5B"/>
    <w:rsid w:val="00F8789F"/>
    <w:rsid w:val="00FA72C5"/>
    <w:rsid w:val="00FB30D0"/>
    <w:rsid w:val="00FB7083"/>
    <w:rsid w:val="00FC10A1"/>
    <w:rsid w:val="00FC3218"/>
    <w:rsid w:val="00FC507C"/>
    <w:rsid w:val="00FC5DAA"/>
    <w:rsid w:val="00FC741A"/>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A0E"/>
    <w:rsid w:val="0094129C"/>
    <w:rsid w:val="00B53A0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3A0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3A0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8D5A73-0967-4BCB-919A-2D987A7A2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8542</TotalTime>
  <Pages>16</Pages>
  <Words>27557</Words>
  <Characters>137790</Characters>
  <Application>Microsoft Office Word</Application>
  <DocSecurity>0</DocSecurity>
  <Lines>1148</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yoavram</cp:lastModifiedBy>
  <cp:revision>183</cp:revision>
  <dcterms:created xsi:type="dcterms:W3CDTF">2013-06-18T10:07:00Z</dcterms:created>
  <dcterms:modified xsi:type="dcterms:W3CDTF">2013-07-16T13:06:00Z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