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sidR="00CA7DA9">
        <w:rPr>
          <w:lang w:bidi="hi-IN"/>
        </w:rPr>
        <w:fldChar w:fldCharType="begin"/>
      </w:r>
      <w:r>
        <w:rPr>
          <w:lang w:bidi="hi-IN"/>
        </w:rPr>
        <w:instrText xml:space="preserve"> DATE \@ "MMMM d, yyyy" </w:instrText>
      </w:r>
      <w:r w:rsidR="00CA7DA9">
        <w:rPr>
          <w:lang w:bidi="hi-IN"/>
        </w:rPr>
        <w:fldChar w:fldCharType="separate"/>
      </w:r>
      <w:r w:rsidR="00817B34">
        <w:rPr>
          <w:noProof/>
          <w:lang w:bidi="hi-IN"/>
        </w:rPr>
        <w:t>August 11, 2013</w:t>
      </w:r>
      <w:r w:rsidR="00CA7DA9">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29078B">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 xml:space="preserve">the generation of beneficial mutations </w:t>
      </w:r>
      <w:r w:rsidR="00CA7DA9">
        <w:fldChar w:fldCharType="begin" w:fldLock="1"/>
      </w:r>
      <w:r w:rsidR="004C16E5">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Pr="00CD660F">
        <w:rPr>
          <w:noProof/>
        </w:rPr>
        <w:t>(Sniegowski et al. 2000)</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bad genetic backgrounds due to increased </w:t>
      </w:r>
      <w:r>
        <w:t xml:space="preserve">accumulation of deleterious mutations and are purged from the </w:t>
      </w:r>
      <w:r w:rsidR="00EE3B41">
        <w:t>population</w:t>
      </w:r>
      <w:r>
        <w:t xml:space="preserve">, leading to "the rise and fall of the mutator allele" </w:t>
      </w:r>
      <w:r w:rsidR="00CA7DA9">
        <w:fldChar w:fldCharType="begin" w:fldLock="1"/>
      </w:r>
      <w:r w:rsidR="004C16E5">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rsidR="00CA7DA9">
        <w:fldChar w:fldCharType="separate"/>
      </w:r>
      <w:r w:rsidR="004F4440" w:rsidRPr="00CD660F">
        <w:rPr>
          <w:noProof/>
        </w:rPr>
        <w:t>(Taddei et al. 1997; Denamur and Matic 2006; Wielgoss et al. 2012)</w:t>
      </w:r>
      <w:r w:rsidR="00CA7DA9">
        <w:fldChar w:fldCharType="end"/>
      </w:r>
      <w:r>
        <w:t xml:space="preserve">. </w:t>
      </w:r>
      <w:r w:rsidR="00A725E6">
        <w:t>Hence</w:t>
      </w:r>
      <w:r>
        <w:t xml:space="preserve">, </w:t>
      </w:r>
      <w:r w:rsidR="00A725E6">
        <w:t xml:space="preserve">Leigh </w:t>
      </w:r>
      <w:r w:rsidR="00CA7DA9">
        <w:fldChar w:fldCharType="begin" w:fldLock="1"/>
      </w:r>
      <w:r w:rsidR="004C16E5">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A725E6" w:rsidRPr="00CD660F">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9770F6">
      <w:r>
        <w:t xml:space="preserve">Stress-induced mutagenesis (SIM), the increase of the mutation rate in stressed or maladapted individuals, has been demonstrated in numerous species, </w:t>
      </w:r>
      <w:r w:rsidR="00EE3B41">
        <w:t xml:space="preserve">including </w:t>
      </w:r>
      <w:r>
        <w:t xml:space="preserve">both prokaryote and eukaryote </w:t>
      </w:r>
      <w:r w:rsidR="00CA7DA9">
        <w:fldChar w:fldCharType="begin" w:fldLock="1"/>
      </w:r>
      <w:r w:rsidR="004C16E5">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rsidR="00CA7DA9">
        <w:fldChar w:fldCharType="separate"/>
      </w:r>
      <w:r w:rsidR="00ED08B5" w:rsidRPr="00CD660F">
        <w:rPr>
          <w:noProof/>
        </w:rPr>
        <w:t>(Galhardo et al. 2007; Sharp and Agrawal 2012; MacLean et al. 2013)</w:t>
      </w:r>
      <w:r w:rsidR="00CA7DA9">
        <w:fldChar w:fldCharType="end"/>
      </w:r>
      <w:r>
        <w:t>. Various stress responses</w:t>
      </w:r>
      <w:r w:rsidR="00AE0B1E">
        <w:t xml:space="preserve"> </w:t>
      </w:r>
      <w:r>
        <w:t xml:space="preserve">regulate the mutation rate by shifting cells to error-prone DNA polymerases </w:t>
      </w:r>
      <w:r w:rsidR="00CA7DA9">
        <w:fldChar w:fldCharType="begin" w:fldLock="1"/>
      </w:r>
      <w:r w:rsidR="004C16E5">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rsidR="00CA7DA9">
        <w:fldChar w:fldCharType="separate"/>
      </w:r>
      <w:r w:rsidR="00ED08B5" w:rsidRPr="00CD660F">
        <w:rPr>
          <w:noProof/>
        </w:rPr>
        <w:t>(Ponder et al. 2005)</w:t>
      </w:r>
      <w:r w:rsidR="00CA7DA9">
        <w:fldChar w:fldCharType="end"/>
      </w:r>
      <w:r>
        <w:t xml:space="preserve"> and by inhibiting the mismatch repair system </w:t>
      </w:r>
      <w:r w:rsidR="00CA7DA9">
        <w:fldChar w:fldCharType="begin" w:fldLock="1"/>
      </w:r>
      <w:r w:rsidR="004C16E5">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Pr="00CD660F">
        <w:rPr>
          <w:noProof/>
        </w:rPr>
        <w:t>(Debora et al. 2010)</w:t>
      </w:r>
      <w:r w:rsidR="00CA7DA9">
        <w:fldChar w:fldCharType="end"/>
      </w:r>
      <w:r>
        <w:t>.</w:t>
      </w:r>
      <w:r w:rsidR="00AE0B1E">
        <w:t xml:space="preserve"> </w:t>
      </w:r>
      <w:r w:rsidR="009770F6">
        <w:t xml:space="preserve">In </w:t>
      </w:r>
      <w:r w:rsidR="009770F6">
        <w:rPr>
          <w:i/>
          <w:iCs/>
        </w:rPr>
        <w:t>Escherichia coli</w:t>
      </w:r>
      <w:r w:rsidR="009770F6">
        <w:t xml:space="preserve"> t</w:t>
      </w:r>
      <w:r w:rsidR="00AE0B1E">
        <w:t xml:space="preserve">hese stress responses include the SOS DNA-damage response, the </w:t>
      </w:r>
      <w:proofErr w:type="spellStart"/>
      <w:r w:rsidR="00AE0B1E">
        <w:t>RpoS</w:t>
      </w:r>
      <w:proofErr w:type="spellEnd"/>
      <w:r w:rsidR="00AE0B1E">
        <w:t xml:space="preserve">-controlled general or starvation stress response and the </w:t>
      </w:r>
      <w:proofErr w:type="spellStart"/>
      <w:r w:rsidR="00AE0B1E">
        <w:t>RpoE</w:t>
      </w:r>
      <w:proofErr w:type="spellEnd"/>
      <w:r w:rsidR="00AE0B1E">
        <w:t xml:space="preserve"> membrane protein stress response </w:t>
      </w:r>
      <w:r w:rsidR="00CA7DA9">
        <w:fldChar w:fldCharType="begin" w:fldLock="1"/>
      </w:r>
      <w:r w:rsidR="004C16E5">
        <w:instrText>ADDIN CSL_CITATION { "citationItems" : [ { "id" : "ITEM-1", "itemData" : { "DOI" : "10.1126/science.1226683", "ISSN" : "0036-8075",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AE0B1E" w:rsidRPr="00CD660F">
        <w:rPr>
          <w:noProof/>
        </w:rPr>
        <w:t>(Al Mamun et al. 2012)</w:t>
      </w:r>
      <w:r w:rsidR="00CA7DA9">
        <w:fldChar w:fldCharType="end"/>
      </w:r>
    </w:p>
    <w:p w:rsidR="001307C7" w:rsidRPr="00A725E6" w:rsidRDefault="009770F6" w:rsidP="00031C58">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CA7DA9">
        <w:fldChar w:fldCharType="begin" w:fldLock="1"/>
      </w:r>
      <w:r w:rsidR="004C16E5">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ED08B5" w:rsidRPr="00CD660F">
        <w:rPr>
          <w:noProof/>
        </w:rPr>
        <w:t>(Tenaillon et al. 2004; Rosenberg et al. 2012)</w:t>
      </w:r>
      <w:r w:rsidR="00CA7DA9">
        <w:fldChar w:fldCharType="end"/>
      </w:r>
      <w:r w:rsidR="00A725E6">
        <w:t xml:space="preserve">. </w:t>
      </w:r>
      <w:r w:rsidR="00A725E6" w:rsidRPr="00817B34">
        <w:t>However,</w:t>
      </w:r>
      <w:r w:rsidR="001307C7" w:rsidRPr="00817B34">
        <w:t xml:space="preserve"> </w:t>
      </w:r>
      <w:r w:rsidR="00F07DD7" w:rsidRPr="00817B34">
        <w:t>a</w:t>
      </w:r>
      <w:r w:rsidR="001307C7" w:rsidRPr="00817B34">
        <w:t xml:space="preserve"> theoretical treatment of this </w:t>
      </w:r>
      <w:r w:rsidR="00A725E6" w:rsidRPr="00817B34">
        <w:t>impact</w:t>
      </w:r>
      <w:r w:rsidR="00391853" w:rsidRPr="00817B34">
        <w:t xml:space="preserve"> is incomplete</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t>was</w:t>
      </w:r>
      <w:r w:rsidR="00391853">
        <w:t xml:space="preserve"> </w:t>
      </w:r>
      <w:r>
        <w:t xml:space="preserve">modeled by </w:t>
      </w:r>
      <w:commentRangeStart w:id="0"/>
      <w:proofErr w:type="spellStart"/>
      <w:r>
        <w:t>Agrawal</w:t>
      </w:r>
      <w:proofErr w:type="spellEnd"/>
      <w:r>
        <w:t xml:space="preserve"> and later Shaw and Baer</w:t>
      </w:r>
      <w:r w:rsidR="001307C7">
        <w:t xml:space="preserve"> </w:t>
      </w:r>
      <w:r w:rsidR="00CA7DA9">
        <w:fldChar w:fldCharType="begin" w:fldLock="1"/>
      </w:r>
      <w:r w:rsidR="004C16E5">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Pr="00CD660F">
        <w:rPr>
          <w:noProof/>
        </w:rPr>
        <w:t>(Agrawal 2002; Shaw and Baer 2011)</w:t>
      </w:r>
      <w:r w:rsidR="00CA7DA9">
        <w:fldChar w:fldCharType="end"/>
      </w:r>
      <w:r w:rsidR="001307C7">
        <w:t xml:space="preserve">, who showed </w:t>
      </w:r>
      <w:r w:rsidR="001307C7" w:rsidRPr="009E654C">
        <w:rPr>
          <w:highlight w:val="yellow"/>
        </w:rPr>
        <w:t>numerically</w:t>
      </w:r>
      <w:r w:rsidR="001307C7">
        <w:t xml:space="preserve"> </w:t>
      </w:r>
      <w:r w:rsidR="00932C9B">
        <w:t xml:space="preserve">that </w:t>
      </w:r>
      <w:r>
        <w:t>without beneficial mutat</w:t>
      </w:r>
      <w:r w:rsidR="00031C58">
        <w:t>ions</w:t>
      </w:r>
      <w:r>
        <w:t xml:space="preserve"> </w:t>
      </w:r>
      <w:r w:rsidR="00932C9B">
        <w:t>SIM doesn't affect the mean fitness</w:t>
      </w:r>
      <w:r w:rsidR="00031C58">
        <w:t xml:space="preserve"> of asexual population in constant environments</w:t>
      </w:r>
      <w:r w:rsidR="00932C9B">
        <w:t xml:space="preserve">. </w:t>
      </w:r>
      <w:r w:rsidR="00072D95">
        <w:t>More r</w:t>
      </w:r>
      <w:r>
        <w:t>ecently</w:t>
      </w:r>
      <w:r w:rsidR="00932C9B">
        <w:t xml:space="preserve">, we showed that </w:t>
      </w:r>
      <w:r>
        <w:t>with rare beneficial mutations</w:t>
      </w:r>
      <w:r w:rsidR="00072D95">
        <w:t>,</w:t>
      </w:r>
      <w:r>
        <w:t xml:space="preserve"> increasing the mutation rate of maladapted individuals increases the mean fitness </w:t>
      </w:r>
      <w:r w:rsidR="00031C58">
        <w:t xml:space="preserve">of such populations </w:t>
      </w:r>
      <w:r w:rsidR="00CA7DA9">
        <w:fldChar w:fldCharType="begin" w:fldLock="1"/>
      </w:r>
      <w:r w:rsidR="004C16E5">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932C9B" w:rsidRPr="00CD660F">
        <w:rPr>
          <w:noProof/>
        </w:rPr>
        <w:t>(Ram and Hadany 2012)</w:t>
      </w:r>
      <w:r w:rsidR="00CA7DA9">
        <w:fldChar w:fldCharType="end"/>
      </w:r>
      <w:r w:rsidR="00932C9B">
        <w:t>.</w:t>
      </w:r>
      <w:commentRangeEnd w:id="0"/>
      <w:r w:rsidR="00CB0741">
        <w:rPr>
          <w:rStyle w:val="CommentReference"/>
        </w:rPr>
        <w:commentReference w:id="0"/>
      </w:r>
    </w:p>
    <w:p w:rsidR="00625517" w:rsidRDefault="00A725E6" w:rsidP="00031C58">
      <w:pPr>
        <w:rPr>
          <w:lang w:bidi="hi-IN"/>
        </w:rPr>
      </w:pPr>
      <w:r>
        <w:t>Here, w</w:t>
      </w:r>
      <w:r w:rsidR="00625517">
        <w:t>e analyze</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FC62DB">
        <w:t>, as well as stochastic simulations</w:t>
      </w:r>
      <w:r w:rsidR="00031C58">
        <w:t xml:space="preserve">, which </w:t>
      </w:r>
      <w:r w:rsidR="00FC62DB">
        <w:t xml:space="preserve">enable us to compare </w:t>
      </w:r>
      <w:r w:rsidR="00625517">
        <w:t xml:space="preserve">SIM </w:t>
      </w:r>
      <w:r w:rsidR="00932C9B">
        <w:rPr>
          <w:lang w:bidi="hi-IN"/>
        </w:rPr>
        <w:t xml:space="preserve">to </w:t>
      </w:r>
      <w:r w:rsidR="004F4440">
        <w:rPr>
          <w:lang w:bidi="hi-IN"/>
        </w:rPr>
        <w:t xml:space="preserve">normal </w:t>
      </w:r>
      <w:r w:rsidR="00FC62DB">
        <w:rPr>
          <w:lang w:bidi="hi-IN"/>
        </w:rPr>
        <w:t xml:space="preserve">and constitutive </w:t>
      </w:r>
      <w:r w:rsidR="004F4440">
        <w:rPr>
          <w:lang w:bidi="hi-IN"/>
        </w:rPr>
        <w:t>mutagenesis</w:t>
      </w:r>
      <w:r w:rsidR="00FC62DB">
        <w:rPr>
          <w:lang w:bidi="hi-IN"/>
        </w:rPr>
        <w:t xml:space="preserve"> and </w:t>
      </w:r>
      <w:r w:rsidR="004F4440">
        <w:rPr>
          <w:lang w:bidi="hi-IN"/>
        </w:rPr>
        <w:t xml:space="preserve">show that SIM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 mean fitness.</w:t>
      </w:r>
    </w:p>
    <w:p w:rsidR="002630C5" w:rsidRDefault="002630C5" w:rsidP="001033CA">
      <w:pPr>
        <w:pStyle w:val="Heading1"/>
        <w:rPr>
          <w:lang w:bidi="hi-IN"/>
        </w:rPr>
      </w:pPr>
      <w:bookmarkStart w:id="1" w:name="_Ref361735010"/>
      <w:r>
        <w:rPr>
          <w:lang w:bidi="hi-IN"/>
        </w:rPr>
        <w:lastRenderedPageBreak/>
        <w:t>Model</w:t>
      </w:r>
      <w:bookmarkEnd w:id="1"/>
    </w:p>
    <w:p w:rsidR="00A96D14" w:rsidRDefault="00A96D14" w:rsidP="00A96D14">
      <w:pPr>
        <w:pStyle w:val="Heading2"/>
      </w:pPr>
      <w:r>
        <w:t>Overview</w:t>
      </w:r>
    </w:p>
    <w:p w:rsidR="00EF3BEC" w:rsidRDefault="001910E3" w:rsidP="00072D95">
      <w:pPr>
        <w:rPr>
          <w:lang w:bidi="hi-IN"/>
        </w:rPr>
      </w:pPr>
      <w:r>
        <w:rPr>
          <w:lang w:bidi="hi-IN"/>
        </w:rPr>
        <w:t xml:space="preserve">We consider a population of </w:t>
      </w:r>
      <w:r>
        <w:rPr>
          <w:i/>
          <w:iCs/>
          <w:lang w:bidi="hi-IN"/>
        </w:rPr>
        <w:t>N</w:t>
      </w:r>
      <w:r w:rsidR="00072D95">
        <w:rPr>
          <w:lang w:bidi="hi-IN"/>
        </w:rPr>
        <w:t xml:space="preserve"> haploid asexual individuals. The number of d</w:t>
      </w:r>
      <w:r w:rsidR="00401E4A">
        <w:rPr>
          <w:lang w:bidi="hi-IN"/>
        </w:rPr>
        <w:t xml:space="preserve">eleterious </w:t>
      </w:r>
      <w:r>
        <w:rPr>
          <w:lang w:bidi="hi-IN"/>
        </w:rPr>
        <w:t>mutations</w:t>
      </w:r>
      <w:r w:rsidR="00072D95">
        <w:rPr>
          <w:lang w:bidi="hi-IN"/>
        </w:rPr>
        <w:t xml:space="preserve"> occurring at replication </w:t>
      </w:r>
      <w:r>
        <w:rPr>
          <w:lang w:bidi="hi-IN"/>
        </w:rPr>
        <w:t xml:space="preserve">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683120">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AC498F" w:rsidRDefault="00072D95" w:rsidP="00072D95">
      <w:r>
        <w:rPr>
          <w:lang w:bidi="hi-IN"/>
        </w:rPr>
        <w:t xml:space="preserve">We focus on two bi-allelic loci </w:t>
      </w:r>
      <w:r>
        <w:t xml:space="preserve">in which the wildtype genotype is </w:t>
      </w:r>
      <w:proofErr w:type="spellStart"/>
      <w:r>
        <w:rPr>
          <w:i/>
          <w:iCs/>
        </w:rPr>
        <w:t>ab</w:t>
      </w:r>
      <w:proofErr w:type="spellEnd"/>
      <w:r>
        <w:t xml:space="preserve"> and its fitness is 1. Mutations at these loci change </w:t>
      </w:r>
      <w:proofErr w:type="gramStart"/>
      <w:r>
        <w:rPr>
          <w:i/>
          <w:iCs/>
        </w:rPr>
        <w:t>a</w:t>
      </w:r>
      <w:r>
        <w:t xml:space="preserve"> to</w:t>
      </w:r>
      <w:proofErr w:type="gramEnd"/>
      <w:r>
        <w:t xml:space="preserve">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w:t>
      </w:r>
      <w:r w:rsidR="005F1227">
        <w:t xml:space="preserve">After the population has reached a </w:t>
      </w:r>
      <w:r>
        <w:t>mutation-selection balance (</w:t>
      </w:r>
      <w:r w:rsidR="005F1227">
        <w:t>MSB</w:t>
      </w:r>
      <w:r>
        <w:t>)</w:t>
      </w:r>
      <w:r w:rsidR="005F1227">
        <w:t xml:space="preserve"> it </w:t>
      </w:r>
      <w:r w:rsidR="002F4E2F">
        <w:t>goes through</w:t>
      </w:r>
      <w:r w:rsidR="005F1227">
        <w:t xml:space="preserve"> adaptive evolution to an environmental change which </w:t>
      </w:r>
      <w:r w:rsidR="002F4E2F">
        <w:t>change</w:t>
      </w:r>
      <w:r>
        <w:t>s</w:t>
      </w:r>
      <w:r w:rsidR="002F4E2F">
        <w:t xml:space="preserve"> the </w:t>
      </w:r>
      <w:r w:rsidR="005F1227">
        <w:t xml:space="preserve">fitness of the </w:t>
      </w:r>
      <w:r w:rsidR="00607B56">
        <w:rPr>
          <w:i/>
          <w:iCs/>
        </w:rPr>
        <w:t>AB</w:t>
      </w:r>
      <w:r w:rsidR="00607B56">
        <w:t xml:space="preserve"> genotype </w:t>
      </w:r>
      <w:r w:rsidR="005F1227">
        <w:t xml:space="preserve">from </w:t>
      </w:r>
      <w:r w:rsidR="005F1227" w:rsidRPr="00CD0FB7">
        <w:t>(1-</w:t>
      </w:r>
      <w:r w:rsidR="005F1227">
        <w:rPr>
          <w:i/>
          <w:iCs/>
        </w:rPr>
        <w:t>s</w:t>
      </w:r>
      <w:r w:rsidR="005F1227" w:rsidRPr="00CD0FB7">
        <w:t>)</w:t>
      </w:r>
      <w:r w:rsidR="005F1227" w:rsidRPr="00CD0FB7">
        <w:rPr>
          <w:vertAlign w:val="superscript"/>
        </w:rPr>
        <w:t>2</w:t>
      </w:r>
      <w:r w:rsidR="00CD0FB7">
        <w:rPr>
          <w:i/>
          <w:iCs/>
        </w:rPr>
        <w:t xml:space="preserve"> </w:t>
      </w:r>
      <w:r w:rsidR="00CD0FB7">
        <w:t>to</w:t>
      </w:r>
      <w:r w:rsidR="005F1227">
        <w:rPr>
          <w:i/>
          <w:iCs/>
        </w:rPr>
        <w:t xml:space="preserve"> </w:t>
      </w:r>
      <w:r w:rsidR="005F1227">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rsidR="005F1227">
        <w:t>, making it the optimal genotype</w:t>
      </w:r>
      <w:r>
        <w:t xml:space="preserve"> (</w:t>
      </w:r>
      <w:r>
        <w:fldChar w:fldCharType="begin"/>
      </w:r>
      <w:r>
        <w:instrText xml:space="preserve"> REF _Ref354316371 \h  \* MERGEFORMAT </w:instrText>
      </w:r>
      <w:r>
        <w:fldChar w:fldCharType="separate"/>
      </w:r>
      <w:r w:rsidR="005F1227" w:rsidRPr="005F1227">
        <w:t>Figure 1</w:t>
      </w:r>
      <w:r>
        <w:fldChar w:fldCharType="end"/>
      </w:r>
      <w:r>
        <w:t>).</w:t>
      </w:r>
      <w:r w:rsidR="00607B56">
        <w:t xml:space="preserve"> </w:t>
      </w:r>
    </w:p>
    <w:p w:rsidR="00A96D14" w:rsidRDefault="00A96D14" w:rsidP="00A96D14">
      <w:r>
        <w:t xml:space="preserve">The adaptation process can be separated to two </w:t>
      </w:r>
      <w:r>
        <w:softHyphen/>
      </w:r>
      <w:r>
        <w:softHyphen/>
      </w:r>
      <w:r>
        <w:softHyphen/>
      </w:r>
      <w:r>
        <w:softHyphen/>
      </w:r>
      <w:r>
        <w:t xml:space="preserve">distinct </w:t>
      </w:r>
      <w:r>
        <w:t xml:space="preserve">processes. In the first, a double mutant </w:t>
      </w:r>
      <w:r>
        <w:rPr>
          <w:i/>
          <w:iCs/>
        </w:rPr>
        <w:t>AB</w:t>
      </w:r>
      <w:r>
        <w:t xml:space="preserve"> appears in the population, usually in a single copy. In the second, the single copy of the double mutant avoids extinction, increases in frequency and goes to fixation. </w:t>
      </w:r>
    </w:p>
    <w:p w:rsidR="00000DD9" w:rsidRDefault="00000DD9" w:rsidP="00000DD9">
      <w:pPr>
        <w:keepNext/>
        <w:jc w:val="center"/>
      </w:pPr>
      <w:r>
        <w:rPr>
          <w:noProof/>
        </w:rPr>
        <w:lastRenderedPageBreak/>
        <w:drawing>
          <wp:inline distT="0" distB="0" distL="0" distR="0" wp14:anchorId="45C53934" wp14:editId="3A305F0D">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FD3777">
      <w:pPr>
        <w:pStyle w:val="FigureLegend"/>
        <w:rPr>
          <w:lang w:bidi="hi-IN"/>
        </w:rPr>
      </w:pPr>
      <w:bookmarkStart w:id="2" w:name="_Ref354316371"/>
      <w:r w:rsidRPr="000D56CE">
        <w:rPr>
          <w:b/>
          <w:bCs/>
        </w:rPr>
        <w:t xml:space="preserve">Figure </w:t>
      </w:r>
      <w:r w:rsidR="00CA7DA9">
        <w:rPr>
          <w:b/>
          <w:bCs/>
        </w:rPr>
        <w:fldChar w:fldCharType="begin"/>
      </w:r>
      <w:r>
        <w:rPr>
          <w:b/>
          <w:bCs/>
        </w:rPr>
        <w:instrText xml:space="preserve"> SEQ Figure \* ARABIC </w:instrText>
      </w:r>
      <w:r w:rsidR="00CA7DA9">
        <w:rPr>
          <w:b/>
          <w:bCs/>
        </w:rPr>
        <w:fldChar w:fldCharType="separate"/>
      </w:r>
      <w:r>
        <w:rPr>
          <w:b/>
          <w:bCs/>
          <w:noProof/>
        </w:rPr>
        <w:t>1</w:t>
      </w:r>
      <w:r w:rsidR="00CA7DA9">
        <w:rPr>
          <w:b/>
          <w:bCs/>
        </w:rPr>
        <w:fldChar w:fldCharType="end"/>
      </w:r>
      <w:bookmarkEnd w:id="2"/>
      <w:r w:rsidRPr="000D56CE">
        <w:rPr>
          <w:b/>
          <w:bCs/>
        </w:rPr>
        <w:t xml:space="preserve"> – </w:t>
      </w:r>
      <w:r>
        <w:rPr>
          <w:b/>
          <w:bCs/>
        </w:rPr>
        <w:t>Adaptation</w:t>
      </w:r>
      <w:r w:rsidRPr="000D56CE">
        <w:rPr>
          <w:b/>
          <w:bCs/>
        </w:rPr>
        <w:t xml:space="preserve"> </w:t>
      </w:r>
      <w:r w:rsidR="00FD3777">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00FD3777">
        <w:t xml:space="preserve">, </w:t>
      </w:r>
      <w:r w:rsidR="00FD3777" w:rsidRPr="000D56CE">
        <w:t>ellipses</w:t>
      </w:r>
      <w:r w:rsidRPr="000D56CE">
        <w:t xml:space="preserve">), while </w:t>
      </w:r>
      <w:r w:rsidR="00FD3777">
        <w:t xml:space="preserve">fit </w:t>
      </w:r>
      <w:r w:rsidRPr="000D56CE">
        <w:t xml:space="preserve">genotypes (fitness </w:t>
      </w:r>
      <w:r w:rsidRPr="008752E9">
        <w:t>&gt;1</w:t>
      </w:r>
      <w:r w:rsidR="00FD3777">
        <w:t>, squares</w:t>
      </w:r>
      <w:r w:rsidRPr="000D56CE">
        <w:t xml:space="preserve">) do not hypermutate.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rsidR="00FD3777">
        <w:t xml:space="preserve"> Arrow labels denote the rates.</w:t>
      </w:r>
      <w:r w:rsidRPr="000D56CE">
        <w:t xml:space="preserve"> Node </w:t>
      </w:r>
      <w:r w:rsidR="00FD3777">
        <w:t xml:space="preserve">brightness </w:t>
      </w:r>
      <w:r w:rsidRPr="000D56CE">
        <w:t>represents fitness (see color</w:t>
      </w:r>
      <w:r w:rsidR="00FD3777">
        <w:t xml:space="preserve"> </w:t>
      </w:r>
      <w:r w:rsidRPr="000D56CE">
        <w:t>bar)</w:t>
      </w:r>
      <w:r w:rsidR="00FD3777">
        <w:t>:</w:t>
      </w:r>
      <w:r w:rsidRPr="000D56CE">
        <w:t xml:space="preserve"> </w:t>
      </w:r>
      <w:r w:rsidR="00FD3777">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8752E9" w:rsidRDefault="000D56CE" w:rsidP="00A96D14">
      <w:r>
        <w:t xml:space="preserve">We </w:t>
      </w:r>
      <w:r w:rsidR="002F4E2F">
        <w:t>analyze this model with two distinct methods</w:t>
      </w:r>
      <w:r>
        <w:t>. The first is analytic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4C16E5">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mutation is weaker than selection:</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8752E9" w:rsidTr="00000DD9">
        <w:tc>
          <w:tcPr>
            <w:tcW w:w="4500" w:type="pct"/>
            <w:vAlign w:val="center"/>
          </w:tcPr>
          <w:p w:rsidR="008752E9" w:rsidRDefault="008752E9" w:rsidP="00232C71">
            <w:pPr>
              <w:ind w:left="340"/>
              <w:jc w:val="center"/>
            </w:pPr>
            <m:oMath>
              <m:r>
                <w:rPr>
                  <w:rFonts w:ascii="Cambria Math" w:hAnsi="Cambria Math"/>
                </w:rPr>
                <m:t>U&lt;s</m:t>
              </m:r>
            </m:oMath>
            <w:r w:rsidR="00232C71">
              <w:t>.</w:t>
            </w:r>
          </w:p>
        </w:tc>
        <w:tc>
          <w:tcPr>
            <w:tcW w:w="500" w:type="pct"/>
            <w:vAlign w:val="center"/>
          </w:tcPr>
          <w:p w:rsidR="008752E9" w:rsidRDefault="008752E9" w:rsidP="00000DD9">
            <w:bookmarkStart w:id="3" w:name="_Ref360717172"/>
            <w:r>
              <w:t>(</w:t>
            </w:r>
            <w:r w:rsidR="00CA7DA9">
              <w:fldChar w:fldCharType="begin"/>
            </w:r>
            <w:r w:rsidR="00C64915" w:rsidRPr="00F25234">
              <w:instrText xml:space="preserve"> SEQ Equation </w:instrText>
            </w:r>
            <w:r w:rsidR="00CA7DA9">
              <w:fldChar w:fldCharType="separate"/>
            </w:r>
            <w:r w:rsidR="00FD3777" w:rsidRPr="00F25234">
              <w:rPr>
                <w:noProof/>
              </w:rPr>
              <w:t>2</w:t>
            </w:r>
            <w:r w:rsidR="00CA7DA9">
              <w:rPr>
                <w:noProof/>
              </w:rPr>
              <w:fldChar w:fldCharType="end"/>
            </w:r>
            <w:r>
              <w:t>)</w:t>
            </w:r>
            <w:bookmarkEnd w:id="3"/>
          </w:p>
        </w:tc>
      </w:tr>
    </w:tbl>
    <w:p w:rsidR="00232C71" w:rsidRPr="00F03785" w:rsidRDefault="000D56CE" w:rsidP="00A96D14">
      <w:r>
        <w:t>The second model is a stochastic Wright-Fisher simulation with selection, mutation and drift (</w:t>
      </w:r>
      <w:r w:rsidR="00CA7DA9">
        <w:fldChar w:fldCharType="begin"/>
      </w:r>
      <w:r>
        <w:instrText xml:space="preserve"> REF _Ref354316371 \h </w:instrText>
      </w:r>
      <w:r w:rsidR="00CA7DA9">
        <w:fldChar w:fldCharType="separate"/>
      </w:r>
      <w:r w:rsidRPr="00317C1F">
        <w:t xml:space="preserve">Figure </w:t>
      </w:r>
      <w:r>
        <w:rPr>
          <w:noProof/>
        </w:rPr>
        <w:t>1</w:t>
      </w:r>
      <w:r w:rsidR="00CA7DA9">
        <w:fldChar w:fldCharType="end"/>
      </w:r>
      <w:r>
        <w:t>b), in which we: (</w:t>
      </w:r>
      <w:proofErr w:type="spellStart"/>
      <w:r>
        <w:t>i</w:t>
      </w:r>
      <w:proofErr w:type="spellEnd"/>
      <w:r>
        <w:t>) let individuals with accumulated deleterious mutations contribute to adaptation, and (ii) let the MSB evolve from a mutation-free population.</w:t>
      </w:r>
      <w:r w:rsidR="00F03785">
        <w:t xml:space="preserve"> </w:t>
      </w:r>
    </w:p>
    <w:p w:rsidR="002F4E2F" w:rsidRDefault="00CA7DA9" w:rsidP="00000DD9">
      <w:r>
        <w:fldChar w:fldCharType="begin"/>
      </w:r>
      <w:r w:rsidR="00000DD9">
        <w:instrText xml:space="preserve"> REF _Ref358791100 \h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F4E2F">
      <w:pPr>
        <w:pStyle w:val="FigureLegend"/>
      </w:pPr>
      <w:bookmarkStart w:id="4" w:name="_Ref358791100"/>
      <w:r>
        <w:lastRenderedPageBreak/>
        <w:t xml:space="preserve">Table </w:t>
      </w:r>
      <w:r w:rsidR="00CA7DA9">
        <w:fldChar w:fldCharType="begin"/>
      </w:r>
      <w:r w:rsidR="00B17DB4" w:rsidRPr="00E1623D">
        <w:instrText xml:space="preserve"> SEQ Table \* ARABIC </w:instrText>
      </w:r>
      <w:r w:rsidR="00CA7DA9">
        <w:fldChar w:fldCharType="separate"/>
      </w:r>
      <w:r>
        <w:rPr>
          <w:noProof/>
        </w:rPr>
        <w:t>1</w:t>
      </w:r>
      <w:r w:rsidR="00CA7DA9">
        <w:rPr>
          <w:noProof/>
        </w:rPr>
        <w:fldChar w:fldCharType="end"/>
      </w:r>
      <w:bookmarkEnd w:id="4"/>
      <w:r>
        <w:t xml:space="preserve"> </w:t>
      </w:r>
      <w:r>
        <w:rPr>
          <w:rFonts w:ascii="Arial" w:hAnsi="Arial" w:cs="Arial"/>
        </w:rPr>
        <w:t>–</w:t>
      </w:r>
      <w:r>
        <w:t xml:space="preserve"> </w:t>
      </w:r>
      <w:r w:rsidRPr="00524B4A">
        <w:t>Model parameter</w:t>
      </w:r>
      <w:r>
        <w:t xml:space="preserve">s and estimated values for </w:t>
      </w:r>
      <w:r w:rsidR="002F4E2F" w:rsidRPr="003F5091">
        <w:rPr>
          <w:i/>
          <w:iCs/>
        </w:rPr>
        <w:t>Escherichia</w:t>
      </w:r>
      <w:r w:rsidR="002F4E2F"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4C16E5">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CD660F">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4C16E5">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CD660F">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4C16E5">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2D7506" w:rsidRPr="00CD660F">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4C16E5">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CD660F">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CA7DA9"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4C16E5">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2D7506" w:rsidRPr="00CD660F">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FE18DA">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sidR="00FE18DA">
              <w:rPr>
                <w:vertAlign w:val="superscript"/>
              </w:rPr>
              <w:t>5</w:t>
            </w:r>
            <w:r>
              <w:t>-10</w:t>
            </w:r>
            <w:r>
              <w:rPr>
                <w:vertAlign w:val="superscript"/>
              </w:rPr>
              <w:t>10</w:t>
            </w:r>
          </w:p>
        </w:tc>
        <w:tc>
          <w:tcPr>
            <w:tcW w:w="3655" w:type="dxa"/>
          </w:tcPr>
          <w:p w:rsidR="002D7506" w:rsidRPr="00EA316D" w:rsidRDefault="00CA7DA9" w:rsidP="00E5128F">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4C16E5">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EA316D" w:rsidRPr="00CD660F">
              <w:rPr>
                <w:noProof/>
              </w:rPr>
              <w:t>(Pupo and Richardson 1995; Berg 1996)</w:t>
            </w:r>
            <w:r w:rsidRPr="00EA316D">
              <w:fldChar w:fldCharType="end"/>
            </w:r>
          </w:p>
        </w:tc>
      </w:tr>
    </w:tbl>
    <w:p w:rsidR="00E5128F" w:rsidRDefault="00E5128F" w:rsidP="00E5128F"/>
    <w:p w:rsidR="002D7506" w:rsidRDefault="002D7506" w:rsidP="00072D95">
      <w:pPr>
        <w:pStyle w:val="Heading2"/>
      </w:pPr>
      <w:r>
        <w:t>Appearance of a double mutant</w:t>
      </w:r>
    </w:p>
    <w:p w:rsidR="00A95F28" w:rsidRDefault="00A95F28" w:rsidP="00A95F28">
      <w:pPr>
        <w:spacing w:after="0" w:line="312"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2786D" w:rsidRPr="0002786D" w:rsidRDefault="0002786D" w:rsidP="00A95F28">
      <w:pPr>
        <w:spacing w:after="0" w:line="312" w:lineRule="auto"/>
        <w:jc w:val="both"/>
      </w:pPr>
      <w:r>
        <w:t>Combining these two constraints on</w:t>
      </w:r>
      <w:r w:rsidR="00A95F28">
        <w:t xml:space="preserve"> the population size</w:t>
      </w:r>
      <w:r>
        <w:t xml:space="preserve"> </w:t>
      </w:r>
      <w:r>
        <w:rPr>
          <w:i/>
          <w:iCs/>
        </w:rPr>
        <w:t>N</w:t>
      </w:r>
      <w:r>
        <w:t xml:space="preserve"> we get: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072D95" w:rsidP="00000DD9">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02786D" w:rsidRDefault="0002786D" w:rsidP="00000DD9">
            <w:bookmarkStart w:id="5" w:name="_Ref360530713"/>
            <w:r>
              <w:t>(</w:t>
            </w:r>
            <w:r w:rsidR="00CA7DA9">
              <w:fldChar w:fldCharType="begin"/>
            </w:r>
            <w:r w:rsidR="00C64915" w:rsidRPr="00F25234">
              <w:instrText xml:space="preserve"> SEQ Equation </w:instrText>
            </w:r>
            <w:r w:rsidR="00CA7DA9">
              <w:fldChar w:fldCharType="separate"/>
            </w:r>
            <w:r w:rsidR="00F25234" w:rsidRPr="00F25234">
              <w:rPr>
                <w:noProof/>
              </w:rPr>
              <w:t>3</w:t>
            </w:r>
            <w:r w:rsidR="00CA7DA9">
              <w:rPr>
                <w:noProof/>
              </w:rPr>
              <w:fldChar w:fldCharType="end"/>
            </w:r>
            <w:r>
              <w:t>)</w:t>
            </w:r>
            <w:bookmarkEnd w:id="5"/>
          </w:p>
        </w:tc>
      </w:tr>
    </w:tbl>
    <w:p w:rsidR="00000DD9" w:rsidRDefault="00A95F28" w:rsidP="00F25234">
      <w:r>
        <w:t xml:space="preserve">These values are reasonable for bacterial populations (see </w:t>
      </w:r>
      <w:r w:rsidR="00CA7DA9">
        <w:fldChar w:fldCharType="begin"/>
      </w:r>
      <w:r>
        <w:instrText xml:space="preserve"> REF _Ref358791100 \h </w:instrText>
      </w:r>
      <w:r w:rsidR="00CA7DA9">
        <w:fldChar w:fldCharType="separate"/>
      </w:r>
      <w:r>
        <w:t xml:space="preserve">Table </w:t>
      </w:r>
      <w:r>
        <w:rPr>
          <w:noProof/>
        </w:rPr>
        <w:t>1</w:t>
      </w:r>
      <w:r w:rsidR="00CA7DA9">
        <w:fldChar w:fldCharType="end"/>
      </w:r>
      <w:r>
        <w:t>)</w:t>
      </w:r>
      <w:r w:rsidR="00F25234">
        <w:t>.</w:t>
      </w:r>
    </w:p>
    <w:p w:rsidR="002D7506" w:rsidRDefault="0002786D" w:rsidP="00A95F28">
      <w:r>
        <w:t>T</w:t>
      </w:r>
      <w:r w:rsidR="002D7506">
        <w:t xml:space="preserve">he frequencies of wildtype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The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 therefore</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46A45">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6" w:name="_Ref354134924"/>
            <w:r>
              <w:t>(</w:t>
            </w:r>
            <w:r w:rsidR="00CA7DA9">
              <w:fldChar w:fldCharType="begin"/>
            </w:r>
            <w:r w:rsidR="00C64915" w:rsidRPr="00EC7EBC">
              <w:instrText xml:space="preserve"> SEQ Equation </w:instrText>
            </w:r>
            <w:r w:rsidR="00CA7DA9">
              <w:fldChar w:fldCharType="separate"/>
            </w:r>
            <w:r w:rsidR="00EC7EBC" w:rsidRPr="00EC7EBC">
              <w:rPr>
                <w:noProof/>
              </w:rPr>
              <w:t>4</w:t>
            </w:r>
            <w:r w:rsidR="00CA7DA9">
              <w:rPr>
                <w:noProof/>
              </w:rPr>
              <w:fldChar w:fldCharType="end"/>
            </w:r>
            <w:r>
              <w:t>)</w:t>
            </w:r>
            <w:bookmarkEnd w:id="6"/>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072D95"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7" w:name="_Ref354134926"/>
            <w:r>
              <w:t>(</w:t>
            </w:r>
            <w:r w:rsidR="00CA7DA9">
              <w:fldChar w:fldCharType="begin"/>
            </w:r>
            <w:r w:rsidR="00C64915" w:rsidRPr="00EC7EBC">
              <w:instrText xml:space="preserve"> SEQ Equation </w:instrText>
            </w:r>
            <w:r w:rsidR="00CA7DA9">
              <w:fldChar w:fldCharType="separate"/>
            </w:r>
            <w:r w:rsidR="00EC7EBC">
              <w:rPr>
                <w:noProof/>
              </w:rPr>
              <w:t>5</w:t>
            </w:r>
            <w:r w:rsidR="00CA7DA9">
              <w:rPr>
                <w:noProof/>
              </w:rPr>
              <w:fldChar w:fldCharType="end"/>
            </w:r>
            <w:r>
              <w:t>)</w:t>
            </w:r>
            <w:bookmarkEnd w:id="7"/>
          </w:p>
        </w:tc>
      </w:tr>
    </w:tbl>
    <w:p w:rsidR="0002786D" w:rsidRDefault="005447DA" w:rsidP="000F7D03">
      <w:proofErr w:type="gramStart"/>
      <w:r>
        <w:t xml:space="preserve">The right-hand side of </w:t>
      </w:r>
      <w:proofErr w:type="spellStart"/>
      <w:r>
        <w:t>Eqs</w:t>
      </w:r>
      <w:proofErr w:type="spellEnd"/>
      <w:r>
        <w:t>.</w:t>
      </w:r>
      <w:proofErr w:type="gramEnd"/>
      <w:r>
        <w:t xml:space="preserve"> </w:t>
      </w:r>
      <w:r w:rsidR="00CA7DA9">
        <w:fldChar w:fldCharType="begin"/>
      </w:r>
      <w:r>
        <w:instrText xml:space="preserve"> REF _Ref354134924 \h </w:instrText>
      </w:r>
      <w:r w:rsidR="00CA7DA9">
        <w:fldChar w:fldCharType="separate"/>
      </w:r>
      <w:r w:rsidR="00EC7EBC">
        <w:t>(</w:t>
      </w:r>
      <w:r w:rsidR="00EC7EBC" w:rsidRPr="00EC7EBC">
        <w:rPr>
          <w:noProof/>
        </w:rPr>
        <w:t>4</w:t>
      </w:r>
      <w:r w:rsidR="00EC7EBC">
        <w:t>)</w:t>
      </w:r>
      <w:r w:rsidR="00CA7DA9">
        <w:fldChar w:fldCharType="end"/>
      </w:r>
      <w:r>
        <w:t xml:space="preserve"> </w:t>
      </w:r>
      <w:proofErr w:type="gramStart"/>
      <w:r>
        <w:t>and</w:t>
      </w:r>
      <w:proofErr w:type="gramEnd"/>
      <w:r>
        <w:t xml:space="preserve"> </w:t>
      </w:r>
      <w:r w:rsidR="00CA7DA9">
        <w:fldChar w:fldCharType="begin"/>
      </w:r>
      <w:r w:rsidRPr="00EC7EBC">
        <w:instrText xml:space="preserve"> REF _Ref354134926 \h </w:instrText>
      </w:r>
      <w:r w:rsidR="00CA7DA9">
        <w:fldChar w:fldCharType="separate"/>
      </w:r>
      <w:r w:rsidR="00EC7EBC" w:rsidRPr="00EC7EBC">
        <w:t>(</w:t>
      </w:r>
      <w:r w:rsidR="00EC7EBC" w:rsidRPr="00EC7EBC">
        <w:rPr>
          <w:noProof/>
        </w:rPr>
        <w:t>5</w:t>
      </w:r>
      <w:r w:rsidR="00EC7EBC" w:rsidRPr="00EC7EBC">
        <w:t>)</w:t>
      </w:r>
      <w:r w:rsidR="00CA7DA9">
        <w:fldChar w:fldCharType="end"/>
      </w:r>
      <w:r>
        <w:t xml:space="preserve"> are 1</w:t>
      </w:r>
      <w:r w:rsidRPr="005447DA">
        <w:rPr>
          <w:vertAlign w:val="superscript"/>
        </w:rPr>
        <w:t>st</w:t>
      </w:r>
      <w:r>
        <w:t xml:space="preserve"> order approximations, see </w:t>
      </w:r>
      <w:r w:rsidR="000F7D03">
        <w:fldChar w:fldCharType="begin"/>
      </w:r>
      <w:r w:rsidR="000F7D03">
        <w:instrText xml:space="preserve"> REF _Ref363980873 \h </w:instrText>
      </w:r>
      <w:r w:rsidR="000F7D03">
        <w:fldChar w:fldCharType="separate"/>
      </w:r>
      <w:r w:rsidR="000F7D03">
        <w:t>Appendix 1</w:t>
      </w:r>
      <w:r w:rsidR="000F7D03">
        <w:fldChar w:fldCharType="end"/>
      </w:r>
      <w:r w:rsidR="000F7D03">
        <w:t xml:space="preserve"> </w:t>
      </w:r>
      <w:r>
        <w:t>for more details.</w:t>
      </w:r>
    </w:p>
    <w:p w:rsidR="002D7506" w:rsidRDefault="002D7506" w:rsidP="00072D95">
      <w:pPr>
        <w:pStyle w:val="Heading2"/>
      </w:pPr>
      <w:bookmarkStart w:id="8" w:name="_Ref354319797"/>
      <w:r>
        <w:lastRenderedPageBreak/>
        <w:t xml:space="preserve">Fixation probability with stress-induced </w:t>
      </w:r>
      <w:bookmarkEnd w:id="8"/>
      <w:r w:rsidR="003F5091">
        <w:t>mutagenesis</w:t>
      </w:r>
    </w:p>
    <w:p w:rsidR="005447DA" w:rsidRPr="005447DA" w:rsidRDefault="002D7506" w:rsidP="000F7D03">
      <w:r>
        <w:t>Assuming that the advantage of the double mutant is considerable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sidR="00CA7DA9">
        <w:rPr>
          <w:rFonts w:cstheme="majorBidi"/>
        </w:rPr>
        <w:fldChar w:fldCharType="begin"/>
      </w:r>
      <w:r w:rsidR="005447DA" w:rsidRPr="00EC7EBC">
        <w:rPr>
          <w:rFonts w:cstheme="majorBidi"/>
        </w:rPr>
        <w:instrText xml:space="preserve"> REF _Ref360530713 \h </w:instrText>
      </w:r>
      <w:r w:rsidR="00CA7DA9">
        <w:rPr>
          <w:rFonts w:cstheme="majorBidi"/>
        </w:rPr>
      </w:r>
      <w:r w:rsidR="00CA7DA9">
        <w:rPr>
          <w:rFonts w:cstheme="majorBidi"/>
        </w:rPr>
        <w:fldChar w:fldCharType="separate"/>
      </w:r>
      <w:r w:rsidR="00EC7EBC" w:rsidRPr="00EC7EBC">
        <w:t>(</w:t>
      </w:r>
      <w:r w:rsidR="00EC7EBC" w:rsidRPr="00EC7EBC">
        <w:rPr>
          <w:noProof/>
        </w:rPr>
        <w:t>3</w:t>
      </w:r>
      <w:r w:rsidR="00EC7EBC" w:rsidRPr="00EC7EBC">
        <w:t>)</w:t>
      </w:r>
      <w:r w:rsidR="00CA7DA9">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4C16E5">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3F5091" w:rsidRPr="00CD660F">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0F7D03">
        <w:fldChar w:fldCharType="begin"/>
      </w:r>
      <w:r w:rsidR="000F7D03">
        <w:instrText xml:space="preserve"> REF _Ref363980888 \h </w:instrText>
      </w:r>
      <w:r w:rsidR="000F7D03">
        <w:fldChar w:fldCharType="separate"/>
      </w:r>
      <w:r w:rsidR="000F7D03">
        <w:t>Appendix 2</w:t>
      </w:r>
      <w:r w:rsidR="000F7D03">
        <w:fldChar w:fldCharType="end"/>
      </w:r>
      <w:r w:rsidR="000F7D03">
        <w:t xml:space="preserve"> </w:t>
      </w:r>
      <w:r w:rsidR="005447DA">
        <w:t>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6A479B">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000DD9">
            <w:r>
              <w:t>(</w:t>
            </w:r>
            <w:r w:rsidR="00CA7DA9">
              <w:fldChar w:fldCharType="begin"/>
            </w:r>
            <w:r w:rsidR="00C64915" w:rsidRPr="00EC7EBC">
              <w:instrText xml:space="preserve"> SEQ Equation </w:instrText>
            </w:r>
            <w:r w:rsidR="00CA7DA9">
              <w:fldChar w:fldCharType="separate"/>
            </w:r>
            <w:r w:rsidR="00EC7EBC" w:rsidRPr="00EC7EBC">
              <w:rPr>
                <w:noProof/>
              </w:rPr>
              <w:t>6</w:t>
            </w:r>
            <w:r w:rsidR="00CA7DA9">
              <w:rPr>
                <w:noProof/>
              </w:rPr>
              <w:fldChar w:fldCharType="end"/>
            </w:r>
            <w:r>
              <w:t>)</w:t>
            </w:r>
          </w:p>
        </w:tc>
      </w:tr>
    </w:tbl>
    <w:p w:rsidR="005447DA" w:rsidRDefault="006A479B" w:rsidP="006A479B">
      <w:pPr>
        <w:rPr>
          <w:lang w:bidi="hi-IN"/>
        </w:rPr>
      </w:pPr>
      <w:bookmarkStart w:id="9" w:name="_Ref360181968"/>
      <w:r>
        <w:rPr>
          <w:lang w:bidi="hi-IN"/>
        </w:rPr>
        <w:t xml:space="preserve">That is, the fixation probability of the double mutant is roughly twice its adaptive advantage, </w:t>
      </w:r>
      <w:r w:rsidR="005447DA">
        <w:rPr>
          <w:lang w:bidi="hi-IN"/>
        </w:rPr>
        <w:t xml:space="preserve">which is a classic result of population genetics theory </w:t>
      </w:r>
      <w:r w:rsidR="00CA7DA9">
        <w:rPr>
          <w:lang w:bidi="hi-IN"/>
        </w:rPr>
        <w:fldChar w:fldCharType="begin" w:fldLock="1"/>
      </w:r>
      <w:r w:rsidR="004C16E5">
        <w:rPr>
          <w:lang w:bidi="hi-IN"/>
        </w:rPr>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sidR="00CA7DA9">
        <w:rPr>
          <w:lang w:bidi="hi-IN"/>
        </w:rPr>
        <w:fldChar w:fldCharType="separate"/>
      </w:r>
      <w:r w:rsidR="005447DA" w:rsidRPr="00CD660F">
        <w:rPr>
          <w:noProof/>
          <w:lang w:bidi="hi-IN"/>
        </w:rPr>
        <w:t>(Eshel 1981)</w:t>
      </w:r>
      <w:r w:rsidR="00CA7DA9">
        <w:rPr>
          <w:lang w:bidi="hi-IN"/>
        </w:rPr>
        <w:fldChar w:fldCharType="end"/>
      </w:r>
      <w:r w:rsidR="005447DA">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072D95">
      <w:pPr>
        <w:pStyle w:val="Heading2"/>
      </w:pPr>
      <w:r>
        <w:t>Adaptation rate</w:t>
      </w:r>
      <w:bookmarkEnd w:id="9"/>
    </w:p>
    <w:p w:rsidR="00B82D73" w:rsidRPr="00D516F5" w:rsidRDefault="00B82D73" w:rsidP="005447DA">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5447DA">
        <w:t>C</w:t>
      </w:r>
      <w:r>
        <w:t xml:space="preserve">onstraint </w:t>
      </w:r>
      <w:r w:rsidR="00CA7DA9">
        <w:fldChar w:fldCharType="begin"/>
      </w:r>
      <w:r w:rsidR="005447DA" w:rsidRPr="00EC7EBC">
        <w:instrText xml:space="preserve"> REF _Ref360530713 \h </w:instrText>
      </w:r>
      <w:r w:rsidR="00CA7DA9">
        <w:fldChar w:fldCharType="separate"/>
      </w:r>
      <w:r w:rsidR="00EC7EBC" w:rsidRPr="00EC7EBC">
        <w:t>(</w:t>
      </w:r>
      <w:r w:rsidR="00EC7EBC" w:rsidRPr="00EC7EBC">
        <w:rPr>
          <w:noProof/>
        </w:rPr>
        <w:t>3</w:t>
      </w:r>
      <w:r w:rsidR="00EC7EBC" w:rsidRPr="00EC7EBC">
        <w:t>)</w:t>
      </w:r>
      <w:r w:rsidR="00CA7DA9">
        <w:fldChar w:fldCharType="end"/>
      </w:r>
      <w:r w:rsidR="00CA7DA9">
        <w:fldChar w:fldCharType="begin"/>
      </w:r>
      <w:r>
        <w:instrText xml:space="preserve"> REF _Ref354129072 \h  \* MERGEFORMAT </w:instrText>
      </w:r>
      <w:r w:rsidR="00CA7DA9">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EC7EBC">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6A479B">
        <w:rPr>
          <w:vertAlign w:val="superscript"/>
        </w:rPr>
        <w:t>2</w:t>
      </w:r>
      <w:r w:rsidRPr="006A479B">
        <w:t xml:space="preserve">&lt;2 </w:t>
      </w:r>
      <w:r w:rsidRPr="00CB2F61">
        <w:t>which is a weaker constraint than</w:t>
      </w:r>
      <w:r w:rsidR="00EC7EBC">
        <w:t xml:space="preserve"> </w:t>
      </w:r>
      <w:r w:rsidR="00CA7DA9">
        <w:fldChar w:fldCharType="begin"/>
      </w:r>
      <w:r w:rsidR="00EC7EBC">
        <w:instrText xml:space="preserve"> REF _Ref360717172 \h </w:instrText>
      </w:r>
      <w:r w:rsidR="00CA7DA9">
        <w:fldChar w:fldCharType="separate"/>
      </w:r>
      <w:r w:rsidR="00EC7EBC">
        <w:t>(</w:t>
      </w:r>
      <w:r w:rsidR="00EC7EBC" w:rsidRPr="00F25234">
        <w:rPr>
          <w:noProof/>
        </w:rPr>
        <w:t>2</w:t>
      </w:r>
      <w:r w:rsidR="00EC7EBC">
        <w:t>)</w:t>
      </w:r>
      <w:r w:rsidR="00CA7DA9">
        <w:fldChar w:fldCharType="end"/>
      </w:r>
      <w:r w:rsidR="006A479B">
        <w:t>)</w:t>
      </w:r>
      <w:r w:rsidRPr="00CB2F61">
        <w:t xml:space="preserve">. </w:t>
      </w:r>
      <w:r w:rsidRPr="00CB2F61">
        <w:rPr>
          <w:i/>
          <w:iCs/>
        </w:rPr>
        <w:t>T</w:t>
      </w:r>
      <w:r w:rsidRPr="00CB2F61">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r w:rsidR="005447DA">
        <w:t xml:space="preserve"> 1/</w:t>
      </w:r>
      <w:proofErr w:type="spellStart"/>
      <w:r w:rsidR="005447DA" w:rsidRPr="00CB2F61">
        <w:rPr>
          <w:i/>
          <w:iCs/>
        </w:rPr>
        <w:t>Nqρ</w:t>
      </w:r>
      <w:proofErr w:type="spellEnd"/>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CA7DA9">
              <w:fldChar w:fldCharType="begin"/>
            </w:r>
            <w:r w:rsidR="009850ED" w:rsidRPr="00EC7EBC">
              <w:instrText xml:space="preserve"> SEQ Equation </w:instrText>
            </w:r>
            <w:r w:rsidR="00CA7DA9">
              <w:fldChar w:fldCharType="separate"/>
            </w:r>
            <w:r w:rsidR="00EC7EBC" w:rsidRPr="00EC7EBC">
              <w:rPr>
                <w:noProof/>
              </w:rPr>
              <w:t>7</w:t>
            </w:r>
            <w:r w:rsidR="00CA7DA9">
              <w:rPr>
                <w:noProof/>
              </w:rPr>
              <w:fldChar w:fldCharType="end"/>
            </w:r>
            <w:r>
              <w:t>)</w:t>
            </w:r>
          </w:p>
        </w:tc>
      </w:tr>
    </w:tbl>
    <w:p w:rsidR="00A96D14" w:rsidRDefault="00A96D14" w:rsidP="00A96D14">
      <w:pPr>
        <w:pStyle w:val="Heading2"/>
      </w:pPr>
      <w:r>
        <w:t>Wright-Fisher simulations</w:t>
      </w:r>
    </w:p>
    <w:p w:rsidR="00A96D14" w:rsidRDefault="00A96D14" w:rsidP="00A96D14">
      <w:r w:rsidRPr="00A96D14">
        <w:t xml:space="preserve">We </w:t>
      </w:r>
      <w:r>
        <w:t>use a Wright-Fisher model with selection, mutation a</w:t>
      </w:r>
      <w:r w:rsidRPr="00A96D14">
        <w:t xml:space="preserve">nd drift (Figure 1b). The simulation starts with a mutation-free population </w:t>
      </w:r>
      <w:r w:rsidRPr="00A96D14">
        <w:t>(</w:t>
      </w:r>
      <w:r w:rsidRPr="00A96D14">
        <w:rPr>
          <w:i/>
          <w:iCs/>
        </w:rPr>
        <w:t>f</w:t>
      </w:r>
      <w:r w:rsidRPr="00A96D14">
        <w:rPr>
          <w:i/>
          <w:iCs/>
          <w:vertAlign w:val="subscript"/>
        </w:rPr>
        <w:t>ab/0</w:t>
      </w:r>
      <w:r w:rsidRPr="00A96D14">
        <w:t>=1)</w:t>
      </w:r>
      <w:r w:rsidRPr="00A96D14">
        <w:t xml:space="preserve"> which is</w:t>
      </w:r>
      <w:r>
        <w:t xml:space="preserve"> allowed to </w:t>
      </w:r>
      <w:r w:rsidRPr="00A96D14">
        <w:t xml:space="preserve"> </w:t>
      </w:r>
      <w:r>
        <w:t xml:space="preserve">evolve to a MSB over the first 500 generations of the simulation (with </w:t>
      </w:r>
      <w:r>
        <w:rPr>
          <w:i/>
          <w:iCs/>
        </w:rPr>
        <w:t>s</w:t>
      </w:r>
      <w:r>
        <w:t xml:space="preserve">=0.01, 500 generations are enough to get the average number of deleterious mutations per individual to 99.3% of </w:t>
      </w:r>
      <w:proofErr w:type="spellStart"/>
      <w:r>
        <w:t>it's</w:t>
      </w:r>
      <w:proofErr w:type="spellEnd"/>
      <w:r>
        <w:t xml:space="preserve"> MSB value </w:t>
      </w:r>
      <w:r>
        <w:fldChar w:fldCharType="begin" w:fldLock="1"/>
      </w:r>
      <w:r w:rsidR="004C16E5">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Pr="00A96D14">
        <w:rPr>
          <w:noProof/>
        </w:rPr>
        <w:t>(Gordo and Dionisio 2005)</w:t>
      </w:r>
      <w:r>
        <w:fldChar w:fldCharType="end"/>
      </w:r>
      <w:r>
        <w:t>).</w:t>
      </w:r>
    </w:p>
    <w:p w:rsidR="00A96D14" w:rsidRDefault="00A96D14" w:rsidP="00CD4474">
      <w:pPr>
        <w:rPr>
          <w:lang w:bidi="hi-IN"/>
        </w:rPr>
      </w:pPr>
      <w:r>
        <w:t>After a MSB is established,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proofErr w:type="gramStart"/>
      <w:r w:rsidR="00CD4474" w:rsidRPr="00CD4474">
        <w:rPr>
          <w:i/>
          <w:iCs/>
        </w:rPr>
        <w:t>f(</w:t>
      </w:r>
      <w:proofErr w:type="gramEnd"/>
      <w:r w:rsidR="00CD4474" w:rsidRPr="00CD4474">
        <w:rPr>
          <w:i/>
          <w:iCs/>
        </w:rPr>
        <w:t>AB)</w:t>
      </w:r>
      <w:r w:rsidR="00CD4474" w:rsidRPr="00CD4474">
        <w:t xml:space="preserve">=0 or </w:t>
      </w:r>
      <w:r w:rsidR="00CD4474" w:rsidRPr="00CD4474">
        <w:rPr>
          <w:i/>
          <w:iCs/>
        </w:rPr>
        <w:t>f(AB)</w:t>
      </w:r>
      <w:r w:rsidR="00CD4474" w:rsidRPr="00CD4474">
        <w:t>=1</w:t>
      </w:r>
      <w:r w:rsidR="00CD4474" w:rsidRPr="00CD4474">
        <w:t>, respectively).</w:t>
      </w:r>
      <w:r w:rsidR="00CD4474">
        <w:t xml:space="preserve"> Therefore, each simulation provides one sample of the waiting time for the appearance of a double </w:t>
      </w:r>
      <w:r w:rsidR="00CD4474">
        <w:lastRenderedPageBreak/>
        <w:t xml:space="preserve">mutant and one sample for the probability of fixation of a double mutant. </w:t>
      </w:r>
      <w:r w:rsidR="00CD4474">
        <w:rPr>
          <w:highlight w:val="yellow"/>
        </w:rPr>
        <w:t>S</w:t>
      </w:r>
      <w:r>
        <w:rPr>
          <w:highlight w:val="yellow"/>
        </w:rPr>
        <w:t xml:space="preserve">ee </w:t>
      </w:r>
      <w:r w:rsidRPr="002F4E2F">
        <w:rPr>
          <w:highlight w:val="yellow"/>
        </w:rPr>
        <w:t xml:space="preserve">Supplementary File </w:t>
      </w:r>
      <w:r w:rsidRPr="00652D72">
        <w:rPr>
          <w:highlight w:val="yellow"/>
        </w:rPr>
        <w:t xml:space="preserve">for </w:t>
      </w:r>
      <w:r>
        <w:rPr>
          <w:highlight w:val="yellow"/>
        </w:rPr>
        <w:t>the</w:t>
      </w:r>
      <w:r w:rsidR="00CD4474">
        <w:rPr>
          <w:highlight w:val="yellow"/>
        </w:rPr>
        <w:t xml:space="preserve"> simulations</w:t>
      </w:r>
      <w:r>
        <w:rPr>
          <w:highlight w:val="yellow"/>
        </w:rPr>
        <w:t xml:space="preserve"> raw </w:t>
      </w:r>
      <w:r w:rsidRPr="00652D72">
        <w:rPr>
          <w:highlight w:val="yellow"/>
        </w:rPr>
        <w:t>data</w:t>
      </w:r>
      <w:r w:rsidR="00CD4474">
        <w:rPr>
          <w:lang w:bidi="hi-IN"/>
        </w:rPr>
        <w:t>.</w:t>
      </w:r>
      <w:r>
        <w:rPr>
          <w:lang w:bidi="hi-IN"/>
        </w:rPr>
        <w:t xml:space="preserve"> </w:t>
      </w:r>
    </w:p>
    <w:p w:rsidR="001033CA" w:rsidRDefault="001033CA" w:rsidP="00A96D14">
      <w:pPr>
        <w:pStyle w:val="Heading1"/>
        <w:rPr>
          <w:lang w:bidi="hi-IN"/>
        </w:rPr>
      </w:pPr>
      <w:r>
        <w:rPr>
          <w:lang w:bidi="hi-IN"/>
        </w:rPr>
        <w:t>Results</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4C16E5">
      <w:pPr>
        <w:rPr>
          <w:lang w:bidi="hi-IN"/>
        </w:rPr>
      </w:pPr>
      <w:r>
        <w:rPr>
          <w:lang w:bidi="hi-IN"/>
        </w:rPr>
        <w:t xml:space="preserve">In our model, adaptation is reached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072D95"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10" w:name="_Ref360526047"/>
            <w:r>
              <w:t>(</w:t>
            </w:r>
            <w:r w:rsidR="00CA7DA9">
              <w:fldChar w:fldCharType="begin"/>
            </w:r>
            <w:r w:rsidR="009850ED" w:rsidRPr="00C23983">
              <w:instrText xml:space="preserve"> SEQ Equation </w:instrText>
            </w:r>
            <w:r w:rsidR="00CA7DA9">
              <w:fldChar w:fldCharType="separate"/>
            </w:r>
            <w:r w:rsidR="00C23983">
              <w:rPr>
                <w:noProof/>
              </w:rPr>
              <w:t>7</w:t>
            </w:r>
            <w:r w:rsidR="00CA7DA9">
              <w:rPr>
                <w:noProof/>
              </w:rPr>
              <w:fldChar w:fldCharType="end"/>
            </w:r>
            <w:r>
              <w:t>)</w:t>
            </w:r>
            <w:bookmarkEnd w:id="10"/>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072D95"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fldSimple w:instr=" SEQ Equation ">
              <w:r w:rsidR="00C23983">
                <w:rPr>
                  <w:noProof/>
                </w:rPr>
                <w:t>8</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072D95"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11" w:name="_Ref360526048"/>
            <w:r>
              <w:t>(</w:t>
            </w:r>
            <w:r w:rsidR="00CA7DA9">
              <w:fldChar w:fldCharType="begin"/>
            </w:r>
            <w:r w:rsidR="009850ED" w:rsidRPr="00C23983">
              <w:instrText xml:space="preserve"> SEQ Equation </w:instrText>
            </w:r>
            <w:r w:rsidR="00CA7DA9">
              <w:fldChar w:fldCharType="separate"/>
            </w:r>
            <w:r w:rsidR="00C23983" w:rsidRPr="00C23983">
              <w:rPr>
                <w:noProof/>
              </w:rPr>
              <w:t>9</w:t>
            </w:r>
            <w:r w:rsidR="00CA7DA9">
              <w:rPr>
                <w:noProof/>
              </w:rPr>
              <w:fldChar w:fldCharType="end"/>
            </w:r>
            <w:r>
              <w:t>)</w:t>
            </w:r>
            <w:bookmarkEnd w:id="11"/>
          </w:p>
        </w:tc>
      </w:tr>
    </w:tbl>
    <w:p w:rsidR="005A2F68" w:rsidRPr="005A2F68" w:rsidRDefault="004C16E5" w:rsidP="004C16E5">
      <w:pPr>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proofErr w:type="spellStart"/>
      <w:proofErr w:type="gramStart"/>
      <w:r w:rsidR="005A2F68" w:rsidRPr="00AB0448">
        <w:rPr>
          <w:i/>
          <w:iCs/>
        </w:rPr>
        <w:t>τ</w:t>
      </w:r>
      <w:r w:rsidR="005A2F68">
        <w:rPr>
          <w:i/>
          <w:iCs/>
        </w:rPr>
        <w:t>U</w:t>
      </w:r>
      <w:proofErr w:type="spellEnd"/>
      <w:proofErr w:type="gramEnd"/>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1C5D6C">
        <w:rPr>
          <w:rFonts w:eastAsiaTheme="minorEastAsia"/>
          <w:lang w:bidi="hi-IN"/>
        </w:rPr>
        <w:t xml:space="preserve"> are shown in </w:t>
      </w:r>
      <w:r w:rsidR="00072D95" w:rsidRPr="004C16E5">
        <w:rPr>
          <w:highlight w:val="yellow"/>
        </w:rPr>
        <w:fldChar w:fldCharType="begin"/>
      </w:r>
      <w:r w:rsidR="00072D95" w:rsidRPr="004C16E5">
        <w:rPr>
          <w:highlight w:val="yellow"/>
        </w:rPr>
        <w:instrText xml:space="preserve"> REF _Ref360183592 \h  \* MERGEFORMAT </w:instrText>
      </w:r>
      <w:r w:rsidR="00072D95" w:rsidRPr="004C16E5">
        <w:rPr>
          <w:highlight w:val="yellow"/>
        </w:rPr>
      </w:r>
      <w:r w:rsidR="00072D95" w:rsidRPr="004C16E5">
        <w:rPr>
          <w:highlight w:val="yellow"/>
        </w:rPr>
        <w:fldChar w:fldCharType="separate"/>
      </w:r>
      <w:r w:rsidRPr="004C16E5">
        <w:rPr>
          <w:highlight w:val="yellow"/>
        </w:rPr>
        <w:t>Figure 2</w:t>
      </w:r>
      <w:r w:rsidR="00072D95" w:rsidRPr="004C16E5">
        <w:rPr>
          <w:highlight w:val="yellow"/>
        </w:rPr>
        <w:fldChar w:fldCharType="end"/>
      </w:r>
      <w:r w:rsidR="001C5D6C">
        <w:rPr>
          <w:rFonts w:eastAsiaTheme="minorEastAsia"/>
          <w:lang w:bidi="hi-IN"/>
        </w:rPr>
        <w:t>.</w:t>
      </w:r>
    </w:p>
    <w:p w:rsidR="00544FA2" w:rsidRDefault="00CD660F" w:rsidP="00CD660F">
      <w:pPr>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072D95">
        <w:fldChar w:fldCharType="begin"/>
      </w:r>
      <w:r w:rsidR="00072D95">
        <w:instrText xml:space="preserve"> REF _Ref360183807 \h  \* MERGEFORMAT </w:instrText>
      </w:r>
      <w:r w:rsidR="00072D95">
        <w:fldChar w:fldCharType="separate"/>
      </w:r>
      <w:r w:rsidR="00320207" w:rsidRPr="00320207">
        <w:t>Figure S5</w:t>
      </w:r>
      <w:r w:rsidR="00072D95">
        <w:fldChar w:fldCharType="end"/>
      </w:r>
      <w:r w:rsidR="00320207" w:rsidRPr="00320207">
        <w:t>).</w:t>
      </w:r>
      <w:r w:rsidR="001C5D6C">
        <w:t xml:space="preserve"> See below for a different scenario in which SIM increases the fixation probability.</w:t>
      </w:r>
      <w:r w:rsidR="005A2F68">
        <w:t xml:space="preserve"> </w:t>
      </w:r>
    </w:p>
    <w:p w:rsidR="006D5802" w:rsidRDefault="00B82D73" w:rsidP="00CD660F">
      <w:pPr>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w:proofErr w:type="spellStart"/>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w:t>
      </w:r>
      <w:proofErr w:type="spellEnd"/>
      <w:r w:rsidR="00CD660F" w:rsidRPr="00B82D73">
        <w:rPr>
          <w:rFonts w:eastAsiaTheme="minorEastAsia"/>
          <w:i/>
          <w:iCs/>
          <w:lang w:bidi="hi-IN"/>
        </w:rPr>
        <w:t>&lt;s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Deleterious mutation rates in microbes are generally on the order of 10</w:t>
      </w:r>
      <w:r w:rsidR="006D5802">
        <w:rPr>
          <w:vertAlign w:val="superscript"/>
          <w:lang w:bidi="hi-IN"/>
        </w:rPr>
        <w:t>-4</w:t>
      </w:r>
      <w:r w:rsidR="006D5802">
        <w:rPr>
          <w:lang w:bidi="hi-IN"/>
        </w:rPr>
        <w:t>-10</w:t>
      </w:r>
      <w:r w:rsidR="006D5802">
        <w:rPr>
          <w:vertAlign w:val="superscript"/>
          <w:lang w:bidi="hi-IN"/>
        </w:rPr>
        <w:t>-2</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000DD9" w:rsidRPr="00000DD9">
        <w:t>Figure 3</w:t>
      </w:r>
      <w:r w:rsidR="00072D95">
        <w:fldChar w:fldCharType="end"/>
      </w:r>
      <w:r w:rsidR="006D5802">
        <w:rPr>
          <w:rFonts w:eastAsiaTheme="minorEastAsia"/>
          <w:lang w:bidi="hi-IN"/>
        </w:rPr>
        <w:t xml:space="preserve"> shows a comparison between the</w:t>
      </w:r>
      <w:r w:rsidR="00CD660F">
        <w:rPr>
          <w:rFonts w:eastAsiaTheme="minorEastAsia"/>
          <w:lang w:bidi="hi-IN"/>
        </w:rPr>
        <w:t>se</w:t>
      </w:r>
      <w:r w:rsidR="006D5802">
        <w:rPr>
          <w:rFonts w:eastAsiaTheme="minorEastAsia"/>
          <w:lang w:bidi="hi-IN"/>
        </w:rPr>
        <w:t xml:space="preserve"> 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cannot contribute to adaptation. </w:t>
      </w:r>
      <w:r w:rsidR="00CD660F">
        <w:rPr>
          <w:highlight w:val="yellow"/>
          <w:lang w:bidi="hi-IN"/>
        </w:rPr>
        <w:t>A</w:t>
      </w:r>
      <w:r w:rsidR="006D5802" w:rsidRPr="00E1623D">
        <w:rPr>
          <w:highlight w:val="yellow"/>
          <w:lang w:bidi="hi-IN"/>
        </w:rPr>
        <w:t xml:space="preserve">daptation </w:t>
      </w:r>
      <w:r w:rsidR="00CD660F">
        <w:rPr>
          <w:highlight w:val="yellow"/>
          <w:lang w:bidi="hi-IN"/>
        </w:rPr>
        <w:t xml:space="preserve">is slightly slower </w:t>
      </w:r>
      <w:r w:rsidR="006D5802" w:rsidRPr="00E1623D">
        <w:rPr>
          <w:highlight w:val="yellow"/>
          <w:lang w:bidi="hi-IN"/>
        </w:rPr>
        <w:t xml:space="preserve">in the simulations </w:t>
      </w:r>
      <w:r w:rsidR="00CD660F">
        <w:rPr>
          <w:highlight w:val="yellow"/>
        </w:rPr>
        <w:t xml:space="preserve">when </w:t>
      </w:r>
      <w:r w:rsidR="00E627A2">
        <w:rPr>
          <w:highlight w:val="yellow"/>
        </w:rPr>
        <w:t xml:space="preserve">the mutation rate fold increase </w:t>
      </w:r>
      <w:r w:rsidR="00E1623D" w:rsidRPr="00E1623D">
        <w:rPr>
          <w:i/>
          <w:iCs/>
          <w:highlight w:val="yellow"/>
        </w:rPr>
        <w:t xml:space="preserve">τ </w:t>
      </w:r>
      <w:r w:rsidR="00E1623D" w:rsidRPr="00E1623D">
        <w:rPr>
          <w:highlight w:val="yellow"/>
        </w:rPr>
        <w:t>is high</w:t>
      </w:r>
      <w:r w:rsidR="00E627A2">
        <w:rPr>
          <w:highlight w:val="yellow"/>
        </w:rPr>
        <w:t>,</w:t>
      </w:r>
      <w:r w:rsidR="00E1623D" w:rsidRPr="00E1623D">
        <w:rPr>
          <w:highlight w:val="yellow"/>
        </w:rPr>
        <w:t xml:space="preserve"> </w:t>
      </w:r>
      <w:r w:rsidR="006D5802" w:rsidRPr="00E1623D">
        <w:rPr>
          <w:highlight w:val="yellow"/>
        </w:rPr>
        <w:t xml:space="preserve">because as </w:t>
      </w:r>
      <w:r w:rsidR="006D5802" w:rsidRPr="00E1623D">
        <w:rPr>
          <w:i/>
          <w:iCs/>
          <w:highlight w:val="yellow"/>
        </w:rPr>
        <w:t>τ</w:t>
      </w:r>
      <w:r w:rsidR="006D5802" w:rsidRPr="00E1623D">
        <w:rPr>
          <w:highlight w:val="yellow"/>
        </w:rPr>
        <w:t xml:space="preserve"> increases, the double mutant is more likely to appear on a deleterious background (</w:t>
      </w:r>
      <w:r w:rsidR="006D5802" w:rsidRPr="00E1623D">
        <w:rPr>
          <w:i/>
          <w:iCs/>
          <w:highlight w:val="yellow"/>
        </w:rPr>
        <w:t>AB/1</w:t>
      </w:r>
      <w:r w:rsidR="00E627A2">
        <w:rPr>
          <w:highlight w:val="yellow"/>
        </w:rPr>
        <w:t xml:space="preserve"> rather than </w:t>
      </w:r>
      <w:r w:rsidR="00E627A2">
        <w:rPr>
          <w:i/>
          <w:iCs/>
          <w:highlight w:val="yellow"/>
        </w:rPr>
        <w:t>AB/0</w:t>
      </w:r>
      <w:r w:rsidR="006D5802" w:rsidRPr="00E1623D">
        <w:rPr>
          <w:highlight w:val="yellow"/>
        </w:rPr>
        <w:t>), have lower fitness, and go to extinction rather than fixation (</w:t>
      </w:r>
      <w:r w:rsidR="00072D95">
        <w:fldChar w:fldCharType="begin"/>
      </w:r>
      <w:r w:rsidR="00072D95">
        <w:instrText xml:space="preserve"> REF _Ref360562760 \h  \* MERGEFORMAT </w:instrText>
      </w:r>
      <w:r w:rsidR="00072D95">
        <w:fldChar w:fldCharType="separate"/>
      </w:r>
      <w:r w:rsidR="006D5802" w:rsidRPr="00E1623D">
        <w:rPr>
          <w:highlight w:val="yellow"/>
        </w:rPr>
        <w:t>Figure S6</w:t>
      </w:r>
      <w:r w:rsidR="00072D95">
        <w:fldChar w:fldCharType="end"/>
      </w:r>
      <w:r w:rsidR="006D5802" w:rsidRPr="00E1623D">
        <w:rPr>
          <w:highlight w:val="yellow"/>
        </w:rPr>
        <w:t>)</w:t>
      </w:r>
      <w:r w:rsidR="006D5802" w:rsidRPr="00E1623D">
        <w:rPr>
          <w:highlight w:val="yellow"/>
          <w:lang w:bidi="hi-IN"/>
        </w:rPr>
        <w:t>.</w:t>
      </w:r>
      <w:r w:rsidR="00E1623D">
        <w:rPr>
          <w:lang w:bidi="hi-IN"/>
        </w:rPr>
        <w:t xml:space="preserve"> </w:t>
      </w:r>
    </w:p>
    <w:p w:rsidR="006D5802" w:rsidRPr="006D5802" w:rsidRDefault="006D5802" w:rsidP="006D5802">
      <w:pPr>
        <w:rPr>
          <w:lang w:bidi="hi-IN"/>
        </w:rPr>
      </w:pPr>
    </w:p>
    <w:p w:rsidR="00C11B88" w:rsidRDefault="00092B79" w:rsidP="00C87978">
      <w:pPr>
        <w:keepNext/>
        <w:jc w:val="center"/>
      </w:pPr>
      <w:r>
        <w:rPr>
          <w:noProof/>
        </w:rPr>
        <w:lastRenderedPageBreak/>
        <w:drawing>
          <wp:inline distT="0" distB="0" distL="0" distR="0" wp14:anchorId="72B7E9A2" wp14:editId="148AE59D">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F804BA" w:rsidRPr="00E4303E" w:rsidRDefault="00C11B88" w:rsidP="00CD660F">
      <w:pPr>
        <w:pStyle w:val="FigureLegend"/>
      </w:pPr>
      <w:bookmarkStart w:id="12" w:name="_Ref360183592"/>
      <w:r w:rsidRPr="00C11B88">
        <w:rPr>
          <w:b/>
          <w:bCs/>
        </w:rPr>
        <w:t xml:space="preserve">Figure </w:t>
      </w:r>
      <w:r w:rsidR="00CA7DA9">
        <w:rPr>
          <w:b/>
          <w:bCs/>
        </w:rPr>
        <w:fldChar w:fldCharType="begin"/>
      </w:r>
      <w:r w:rsidR="00477861">
        <w:rPr>
          <w:b/>
          <w:bCs/>
        </w:rPr>
        <w:instrText xml:space="preserve"> SEQ Figure \* ARABIC </w:instrText>
      </w:r>
      <w:r w:rsidR="00CA7DA9">
        <w:rPr>
          <w:b/>
          <w:bCs/>
        </w:rPr>
        <w:fldChar w:fldCharType="separate"/>
      </w:r>
      <w:r w:rsidR="004C16E5">
        <w:rPr>
          <w:b/>
          <w:bCs/>
          <w:noProof/>
        </w:rPr>
        <w:t>2</w:t>
      </w:r>
      <w:r w:rsidR="00CA7DA9">
        <w:rPr>
          <w:b/>
          <w:bCs/>
        </w:rPr>
        <w:fldChar w:fldCharType="end"/>
      </w:r>
      <w:bookmarkEnd w:id="12"/>
      <w:r w:rsidRPr="00C11B88">
        <w:rPr>
          <w:b/>
          <w:bCs/>
        </w:rPr>
        <w:t xml:space="preserve"> – </w:t>
      </w:r>
      <w:r w:rsidR="00CD660F">
        <w:rPr>
          <w:b/>
          <w:bCs/>
        </w:rPr>
        <w:t xml:space="preserve">Adaptation rate with </w:t>
      </w:r>
      <w:r w:rsidRPr="00C11B88">
        <w:rPr>
          <w:b/>
          <w:bCs/>
        </w:rPr>
        <w:t>three mutational strategies.</w:t>
      </w:r>
      <w:r>
        <w:t xml:space="preserve"> The figure shows the adaptation </w:t>
      </w:r>
      <w:r w:rsidR="004C392E">
        <w:t xml:space="preserve">rate </w:t>
      </w:r>
      <w:r w:rsidRPr="00C11B88">
        <w:rPr>
          <w:i/>
          <w:iCs/>
        </w:rPr>
        <w:t>ν</w:t>
      </w:r>
      <w:r w:rsidR="00E4303E">
        <w:t xml:space="preserve"> as a function of the mutation rate increase </w:t>
      </w:r>
      <w:r w:rsidR="00CD660F" w:rsidRPr="00E4303E">
        <w:rPr>
          <w:i/>
          <w:iCs/>
        </w:rPr>
        <w:t>τ</w:t>
      </w:r>
      <w:r w:rsidR="00CD660F">
        <w:t xml:space="preserve"> </w:t>
      </w:r>
      <w:r>
        <w:t>(</w:t>
      </w:r>
      <w:r w:rsidR="00072D95">
        <w:fldChar w:fldCharType="begin"/>
      </w:r>
      <w:r w:rsidR="00072D95">
        <w:instrText xml:space="preserve"> REF _Ref354316371 \h  \* MERGEFORMAT </w:instrText>
      </w:r>
      <w:r w:rsidR="00072D95">
        <w:fldChar w:fldCharType="separate"/>
      </w:r>
      <w:r w:rsidRPr="00C11B88">
        <w:t>Figure</w:t>
      </w:r>
      <w:r w:rsidRPr="00C11B88">
        <w:rPr>
          <w:b/>
          <w:bCs/>
        </w:rPr>
        <w:t xml:space="preserve"> 1</w:t>
      </w:r>
      <w:r w:rsidR="00072D95">
        <w:fldChar w:fldCharType="end"/>
      </w:r>
      <w:r>
        <w:t xml:space="preserve">). </w:t>
      </w:r>
      <w:r w:rsidR="00E4303E">
        <w:t xml:space="preserve">NM (represented by </w:t>
      </w:r>
      <w:r w:rsidR="00E4303E" w:rsidRPr="00E4303E">
        <w:rPr>
          <w:i/>
          <w:iCs/>
        </w:rPr>
        <w:t>τ</w:t>
      </w:r>
      <w:r w:rsidR="00E4303E">
        <w:t xml:space="preserve">=1) is normal mutagenesis; </w:t>
      </w:r>
      <w:r>
        <w:t>CM (red with circles) is</w:t>
      </w:r>
      <w:r w:rsidR="00733446">
        <w:t xml:space="preserve"> constitutive mutagenesis; SIM</w:t>
      </w:r>
      <w:r>
        <w:t xml:space="preserve"> (solid blue with </w:t>
      </w:r>
      <w:r w:rsidR="004C392E">
        <w:t>squares</w:t>
      </w:r>
      <w:r>
        <w:t>) is stress-induced mutagenesis</w:t>
      </w:r>
      <w:r w:rsidR="004C392E">
        <w:t xml:space="preserve">; </w:t>
      </w:r>
      <w:proofErr w:type="spellStart"/>
      <w:r w:rsidR="004C392E">
        <w:t>SIMe</w:t>
      </w:r>
      <w:proofErr w:type="spellEnd"/>
      <w:r w:rsidR="004C392E">
        <w:t xml:space="preserve"> (dashed green with triangles) is stress-induced mutagenesis with environmental stress</w:t>
      </w:r>
      <w:r w:rsidR="00733446">
        <w:t>.</w:t>
      </w:r>
      <w:r>
        <w:t xml:space="preserve"> </w:t>
      </w:r>
      <w:r w:rsidR="00733446">
        <w:t xml:space="preserve">Lines are analytic </w:t>
      </w:r>
      <w:r w:rsidR="00C23983">
        <w:t>approximations;</w:t>
      </w:r>
      <w:r w:rsidR="00733446">
        <w:t xml:space="preserve"> </w:t>
      </w:r>
      <w:r>
        <w:t xml:space="preserve">markers </w:t>
      </w:r>
      <w:r w:rsidR="00733446">
        <w:t>are</w:t>
      </w:r>
      <w:r>
        <w:t xml:space="preserve"> </w:t>
      </w:r>
      <w:r w:rsidR="004C392E">
        <w:t xml:space="preserve">the </w:t>
      </w:r>
      <w:r w:rsidR="00733446">
        <w:t xml:space="preserve">means </w:t>
      </w:r>
      <w:r>
        <w:t xml:space="preserve">of </w:t>
      </w:r>
      <w:r w:rsidR="005F620D">
        <w:t xml:space="preserve">stochastic </w:t>
      </w:r>
      <w:r w:rsidR="00733446">
        <w:t>simulations results</w:t>
      </w:r>
      <w:r w:rsidR="00092B79">
        <w:t>; error bars represent 95% confidence intervals</w:t>
      </w:r>
      <w:r>
        <w:t xml:space="preserve"> </w:t>
      </w:r>
      <w:r w:rsidR="00733446">
        <w:t xml:space="preserve">(at least </w:t>
      </w:r>
      <w:r w:rsidR="00812DB3">
        <w:t>1</w:t>
      </w:r>
      <w:r w:rsidR="009A2A4B">
        <w:t>,</w:t>
      </w:r>
      <w:r w:rsidR="00812DB3">
        <w:t>000</w:t>
      </w:r>
      <w:r w:rsidR="00E4303E">
        <w:t xml:space="preserve"> </w:t>
      </w:r>
      <w:r w:rsidR="00092B79">
        <w:t xml:space="preserve">replicates </w:t>
      </w:r>
      <w:r w:rsidR="00E4303E">
        <w:t>per point)</w:t>
      </w:r>
      <w:r>
        <w:t>.</w:t>
      </w:r>
      <w:r w:rsidR="00E83AB1">
        <w:t xml:space="preserve"> </w:t>
      </w:r>
      <w:r w:rsidR="00BF336A">
        <w:t>Both axes are in log scale</w:t>
      </w:r>
      <w:r w:rsidR="00092B79">
        <w:t>.</w:t>
      </w:r>
      <w:r w:rsidR="00E83AB1">
        <w:t xml:space="preserve"> </w:t>
      </w:r>
      <w:r w:rsidR="00E4303E">
        <w:t xml:space="preserve">Parameters (see </w:t>
      </w:r>
      <w:r w:rsidR="00CA7DA9">
        <w:fldChar w:fldCharType="begin"/>
      </w:r>
      <w:r w:rsidR="00E4303E" w:rsidRPr="006733DF">
        <w:instrText xml:space="preserve"> REF _Ref358791100 \h </w:instrText>
      </w:r>
      <w:r w:rsidR="00CA7DA9">
        <w:fldChar w:fldCharType="separate"/>
      </w:r>
      <w:r w:rsidR="00E4303E">
        <w:t xml:space="preserve">Table </w:t>
      </w:r>
      <w:r w:rsidR="00E4303E">
        <w:rPr>
          <w:noProof/>
        </w:rPr>
        <w:t>1</w:t>
      </w:r>
      <w:r w:rsidR="00CA7DA9">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9F5B3A" w:rsidRDefault="009F5B3A" w:rsidP="009F5B3A">
      <w:pPr>
        <w:pStyle w:val="Heading2"/>
      </w:pPr>
      <w:r>
        <w:t>The trade-off between adaptability and adaptedness</w:t>
      </w:r>
    </w:p>
    <w:p w:rsidR="009F5B3A" w:rsidRDefault="009F5B3A" w:rsidP="009F5B3A">
      <w:pPr>
        <w:rPr>
          <w:lang w:bidi="hi-IN"/>
        </w:rPr>
      </w:pPr>
      <w:r>
        <w:rPr>
          <w:lang w:bidi="hi-IN"/>
        </w:rPr>
        <w:t xml:space="preserve">We adapted a previous model </w:t>
      </w:r>
      <w:r>
        <w:rPr>
          <w:lang w:bidi="hi-IN"/>
        </w:rPr>
        <w:fldChar w:fldCharType="begin" w:fldLock="1"/>
      </w:r>
      <w:r>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lang w:bidi="hi-IN"/>
        </w:rPr>
        <w:fldChar w:fldCharType="separate"/>
      </w:r>
      <w:r w:rsidRPr="004C16E5">
        <w:rPr>
          <w:noProof/>
          <w:lang w:bidi="hi-IN"/>
        </w:rPr>
        <w:t>(Ram and Hadany 2012)</w:t>
      </w:r>
      <w:r>
        <w:rPr>
          <w:lang w:bidi="hi-IN"/>
        </w:rPr>
        <w:fldChar w:fldCharType="end"/>
      </w:r>
      <w:r>
        <w:rPr>
          <w:lang w:bidi="hi-IN"/>
        </w:rPr>
        <w:t xml:space="preserve"> to calculate the population mean fitness at the MSB of population with NM, CM and SIM (s</w:t>
      </w:r>
      <w:r w:rsidRPr="004C16E5">
        <w:rPr>
          <w:highlight w:val="yellow"/>
          <w:lang w:bidi="hi-IN"/>
        </w:rPr>
        <w:t>ee</w:t>
      </w:r>
      <w:r>
        <w:rPr>
          <w:highlight w:val="yellow"/>
          <w:lang w:bidi="hi-IN"/>
        </w:rPr>
        <w:t xml:space="preserve"> Figure 3 and </w:t>
      </w:r>
      <w:r w:rsidRPr="004C16E5">
        <w:rPr>
          <w:highlight w:val="yellow"/>
          <w:lang w:bidi="hi-IN"/>
        </w:rPr>
        <w:t>Supporting information for more details</w:t>
      </w:r>
      <w:r>
        <w:rPr>
          <w:lang w:bidi="hi-IN"/>
        </w:rPr>
        <w:t>)</w:t>
      </w:r>
      <w:r>
        <w:rPr>
          <w:lang w:bidi="hi-IN"/>
        </w:rPr>
        <w:t xml:space="preserve"> and used the model presented above to calculate adaptation rates.</w:t>
      </w:r>
    </w:p>
    <w:p w:rsidR="004C16E5" w:rsidRDefault="004C16E5" w:rsidP="004C16E5">
      <w:pPr>
        <w:pStyle w:val="FigureLegend"/>
        <w:rPr>
          <w:b/>
          <w:bCs/>
        </w:rPr>
      </w:pPr>
      <w:r>
        <w:rPr>
          <w:noProof/>
        </w:rPr>
        <w:drawing>
          <wp:inline distT="0" distB="0" distL="0" distR="0" wp14:anchorId="2F9771F5" wp14:editId="5FFB8723">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4C16E5" w:rsidRPr="00EB6923" w:rsidRDefault="004C16E5" w:rsidP="004C16E5">
      <w:pPr>
        <w:pStyle w:val="FigureLegend"/>
      </w:pPr>
      <w:bookmarkStart w:id="13" w:name="_Ref363979903"/>
      <w:r w:rsidRPr="00EE3CB4">
        <w:rPr>
          <w:b/>
          <w:bCs/>
        </w:rPr>
        <w:t xml:space="preserve">Figure </w:t>
      </w:r>
      <w:r>
        <w:rPr>
          <w:b/>
          <w:bCs/>
        </w:rPr>
        <w:fldChar w:fldCharType="begin"/>
      </w:r>
      <w:r>
        <w:rPr>
          <w:b/>
          <w:bCs/>
        </w:rPr>
        <w:instrText xml:space="preserve"> SEQ Figure \* ARABIC </w:instrText>
      </w:r>
      <w:r>
        <w:rPr>
          <w:b/>
          <w:bCs/>
        </w:rPr>
        <w:fldChar w:fldCharType="separate"/>
      </w:r>
      <w:r>
        <w:rPr>
          <w:b/>
          <w:bCs/>
          <w:noProof/>
        </w:rPr>
        <w:t>3</w:t>
      </w:r>
      <w:r>
        <w:rPr>
          <w:b/>
          <w:bCs/>
        </w:rPr>
        <w:fldChar w:fldCharType="end"/>
      </w:r>
      <w:bookmarkEnd w:id="13"/>
      <w:r w:rsidRPr="00EE3CB4">
        <w:rPr>
          <w:b/>
          <w:bCs/>
        </w:rPr>
        <w:t xml:space="preserve"> – Mean fitness</w:t>
      </w:r>
      <w:r>
        <w:rPr>
          <w:b/>
          <w:bCs/>
        </w:rPr>
        <w:t xml:space="preserve"> at the MSB</w:t>
      </w:r>
      <w:r w:rsidRPr="00EE3CB4">
        <w:rPr>
          <w:b/>
          <w:bCs/>
        </w:rPr>
        <w:t xml:space="preserve"> with stress-induced mutagenesis. </w:t>
      </w:r>
      <w:r>
        <w:t xml:space="preserve">The figure shows the relative fitness advantage of SIM in comparison to NM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Pr>
          <w:rFonts w:eastAsiaTheme="minorEastAsia"/>
        </w:rPr>
        <w:t xml:space="preserve"> at the MSB</w:t>
      </w:r>
      <w:r>
        <w:t xml:space="preserve">. The x-axis is </w:t>
      </w:r>
      <w:r w:rsidRPr="00D72D8D">
        <w:rPr>
          <w:i/>
          <w:iCs/>
        </w:rPr>
        <w:t>β</w:t>
      </w:r>
      <w:r w:rsidRPr="00072913">
        <w:rPr>
          <w:i/>
          <w:iCs/>
        </w:rPr>
        <w:t>,</w:t>
      </w:r>
      <w:r>
        <w:t xml:space="preserve"> the fraction of mutations that are </w:t>
      </w:r>
      <w:r>
        <w:lastRenderedPageBreak/>
        <w:t xml:space="preserve">beneficial; the y-axis is </w:t>
      </w:r>
      <w:r w:rsidRPr="00D72D8D">
        <w:rPr>
          <w:i/>
          <w:iCs/>
        </w:rPr>
        <w:t>τ</w:t>
      </w:r>
      <w:r>
        <w:t xml:space="preserve">, the mutation rate fold increase under stress. "X" marks the point </w:t>
      </w:r>
      <w:r w:rsidRPr="001C5D6C">
        <w:t>with</w:t>
      </w:r>
      <w:r>
        <w:rPr>
          <w:i/>
          <w:iCs/>
        </w:rPr>
        <w:t xml:space="preserve"> </w:t>
      </w:r>
      <w:r w:rsidRPr="001C5D6C">
        <w:t>(</w:t>
      </w:r>
      <w:r w:rsidRPr="00D72D8D">
        <w:rPr>
          <w:i/>
          <w:iCs/>
        </w:rPr>
        <w:t>β</w:t>
      </w:r>
      <w:r w:rsidRPr="00D72D8D">
        <w:t>=1/5000</w:t>
      </w:r>
      <w:r>
        <w:t xml:space="preserve">, </w:t>
      </w:r>
      <w:r w:rsidRPr="00D72D8D">
        <w:rPr>
          <w:i/>
          <w:iCs/>
        </w:rPr>
        <w:t>τ</w:t>
      </w:r>
      <w:r>
        <w:t>=10) in which the fitness advantage of SIM is ~5</w:t>
      </w:r>
      <w:r>
        <w:sym w:font="Symbol" w:char="F0D7"/>
      </w:r>
      <w:r>
        <w:t>10</w:t>
      </w:r>
      <w:r>
        <w:rPr>
          <w:vertAlign w:val="superscript"/>
        </w:rPr>
        <w:t>-9</w:t>
      </w:r>
      <w:r>
        <w:t>.</w:t>
      </w:r>
    </w:p>
    <w:p w:rsidR="00AC687F" w:rsidRPr="00B7610D" w:rsidRDefault="00072D95" w:rsidP="009F5B3A">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9F5B3A">
        <w:rPr>
          <w:lang w:bidi="hi-IN"/>
        </w:rPr>
        <w:t>S</w:t>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5515F1">
        <w:rPr>
          <w:lang w:bidi="hi-IN"/>
        </w:rPr>
        <w:t>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 xml:space="preserve">However, this increase in adaptation rate </w:t>
      </w:r>
      <w:r w:rsidR="009A0E7D">
        <w:t xml:space="preserve">has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9040D1" w:rsidRDefault="00E554BD" w:rsidP="000C23E4">
      <w:pPr>
        <w:keepNext/>
        <w:jc w:val="center"/>
      </w:pPr>
      <w:r>
        <w:rPr>
          <w:noProof/>
        </w:rPr>
        <w:drawing>
          <wp:inline distT="0" distB="0" distL="0" distR="0">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9040D1" w:rsidRDefault="009040D1" w:rsidP="00031301">
      <w:pPr>
        <w:pStyle w:val="FigureLegend"/>
        <w:rPr>
          <w:lang w:bidi="hi-IN"/>
        </w:rPr>
      </w:pPr>
      <w:bookmarkStart w:id="14" w:name="_Ref360184105"/>
      <w:r w:rsidRPr="009040D1">
        <w:rPr>
          <w:b/>
          <w:bCs/>
        </w:rPr>
        <w:t xml:space="preserve">Figure </w:t>
      </w:r>
      <w:r w:rsidR="00CA7DA9">
        <w:rPr>
          <w:b/>
          <w:bCs/>
        </w:rPr>
        <w:fldChar w:fldCharType="begin"/>
      </w:r>
      <w:r w:rsidR="00477861">
        <w:rPr>
          <w:b/>
          <w:bCs/>
        </w:rPr>
        <w:instrText xml:space="preserve"> SEQ Figure \* ARABIC </w:instrText>
      </w:r>
      <w:r w:rsidR="00CA7DA9">
        <w:rPr>
          <w:b/>
          <w:bCs/>
        </w:rPr>
        <w:fldChar w:fldCharType="separate"/>
      </w:r>
      <w:r w:rsidR="00031301">
        <w:rPr>
          <w:b/>
          <w:bCs/>
          <w:noProof/>
        </w:rPr>
        <w:t>4</w:t>
      </w:r>
      <w:r w:rsidR="00CA7DA9">
        <w:rPr>
          <w:b/>
          <w:bCs/>
        </w:rPr>
        <w:fldChar w:fldCharType="end"/>
      </w:r>
      <w:bookmarkEnd w:id="14"/>
      <w:r w:rsidRPr="009040D1">
        <w:rPr>
          <w:b/>
          <w:bCs/>
          <w:noProof/>
        </w:rPr>
        <w:t xml:space="preserve"> </w:t>
      </w:r>
      <w:r w:rsidR="00EF797F">
        <w:rPr>
          <w:b/>
          <w:bCs/>
          <w:noProof/>
        </w:rPr>
        <w:t>–</w:t>
      </w:r>
      <w:r w:rsidRPr="009040D1">
        <w:rPr>
          <w:b/>
          <w:bCs/>
          <w:noProof/>
        </w:rPr>
        <w:t xml:space="preserve"> </w:t>
      </w:r>
      <w:r w:rsidR="00EF797F">
        <w:rPr>
          <w:b/>
          <w:bCs/>
          <w:noProof/>
        </w:rPr>
        <w:t>The trade-off between a</w:t>
      </w:r>
      <w:r w:rsidRPr="009040D1">
        <w:rPr>
          <w:b/>
          <w:bCs/>
          <w:noProof/>
        </w:rPr>
        <w:t>daptedness and adaptability.</w:t>
      </w:r>
      <w:r>
        <w:rPr>
          <w:b/>
          <w:bCs/>
          <w:noProof/>
        </w:rPr>
        <w:t xml:space="preserve"> </w:t>
      </w:r>
      <w:r>
        <w:rPr>
          <w:noProof/>
        </w:rPr>
        <w:t xml:space="preserve">The figure shows the </w:t>
      </w:r>
      <w:r w:rsidR="009F5B3A">
        <w:rPr>
          <w:i/>
          <w:iCs/>
          <w:noProof/>
        </w:rPr>
        <w:t xml:space="preserve">adaptedness </w:t>
      </w:r>
      <w:r w:rsidR="009F5B3A">
        <w:rPr>
          <w:noProof/>
        </w:rPr>
        <w:t>(</w:t>
      </w:r>
      <w:r>
        <w:rPr>
          <w:noProof/>
        </w:rPr>
        <w:t xml:space="preserve">population mean fitness </w:t>
      </w:r>
      <w:r w:rsidR="00A00B27">
        <w:rPr>
          <w:noProof/>
        </w:rPr>
        <w:t>at the MSB</w:t>
      </w:r>
      <w:r w:rsidR="009F5B3A">
        <w:rPr>
          <w:noProof/>
        </w:rPr>
        <w:t>; x-axis)</w:t>
      </w:r>
      <w:r w:rsidR="0082586B">
        <w:rPr>
          <w:noProof/>
        </w:rPr>
        <w:t xml:space="preserve"> </w:t>
      </w:r>
      <w:r>
        <w:rPr>
          <w:noProof/>
        </w:rPr>
        <w:t xml:space="preserve">and </w:t>
      </w:r>
      <w:r w:rsidR="00A00B27">
        <w:rPr>
          <w:noProof/>
        </w:rPr>
        <w:t xml:space="preserve">the </w:t>
      </w:r>
      <w:r w:rsidR="009F5B3A" w:rsidRPr="009F5B3A">
        <w:rPr>
          <w:i/>
          <w:iCs/>
          <w:noProof/>
        </w:rPr>
        <w:t>adaptability</w:t>
      </w:r>
      <w:r w:rsidR="009F5B3A">
        <w:rPr>
          <w:noProof/>
        </w:rPr>
        <w:t xml:space="preserve"> (</w:t>
      </w:r>
      <w:r w:rsidRPr="009F5B3A">
        <w:rPr>
          <w:noProof/>
        </w:rPr>
        <w:t>adaptation</w:t>
      </w:r>
      <w:r>
        <w:rPr>
          <w:noProof/>
        </w:rPr>
        <w:t xml:space="preserve"> rate</w:t>
      </w:r>
      <w:r w:rsidR="009F5B3A">
        <w:rPr>
          <w:noProof/>
        </w:rPr>
        <w:t xml:space="preserve">; </w:t>
      </w:r>
      <w:r w:rsidR="0082586B">
        <w:rPr>
          <w:noProof/>
        </w:rPr>
        <w:t>y-axis</w:t>
      </w:r>
      <w:r w:rsidR="009F5B3A">
        <w:rPr>
          <w:noProof/>
        </w:rPr>
        <w:t>)</w:t>
      </w:r>
      <w:r w:rsidR="00A00B27">
        <w:rPr>
          <w:noProof/>
        </w:rPr>
        <w:t xml:space="preserve"> </w:t>
      </w:r>
      <w:r w:rsidR="009F5B3A">
        <w:rPr>
          <w:noProof/>
        </w:rPr>
        <w:t xml:space="preserve">of different mutational strategies </w:t>
      </w:r>
      <w:r w:rsidR="00A00B27">
        <w:rPr>
          <w:noProof/>
        </w:rPr>
        <w:t xml:space="preserve">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w:t>
      </w:r>
      <w:bookmarkStart w:id="15" w:name="_GoBack"/>
      <w:bookmarkEnd w:id="15"/>
      <w:r>
        <w:rPr>
          <w:lang w:bidi="hi-IN"/>
        </w:rPr>
        <w:t>of all individuals</w:t>
      </w:r>
      <w:r w:rsidR="00514DED">
        <w:rPr>
          <w:lang w:bidi="hi-IN"/>
        </w:rPr>
        <w:t xml:space="preserve"> </w:t>
      </w:r>
      <w:proofErr w:type="spellStart"/>
      <w:r w:rsidR="00A20806">
        <w:rPr>
          <w:rFonts w:ascii="Times New Roman" w:hAnsi="Times New Roman" w:cs="Times New Roman"/>
          <w:i/>
          <w:iCs/>
        </w:rPr>
        <w:t>τ</w:t>
      </w:r>
      <w:r w:rsidR="00A20806">
        <w:rPr>
          <w:rFonts w:ascii="Times New Roman" w:hAnsi="Times New Roman" w:cs="Times New Roman"/>
          <w:i/>
          <w:iCs/>
          <w:vertAlign w:val="subscript"/>
        </w:rPr>
        <w:t>CM</w:t>
      </w:r>
      <w:proofErr w:type="spellEnd"/>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w:t>
      </w:r>
      <w:r w:rsidR="00A20806">
        <w:rPr>
          <w:lang w:bidi="hi-IN"/>
        </w:rPr>
        <w:t>s</w:t>
      </w:r>
      <w:r>
        <w:rPr>
          <w:lang w:bidi="hi-IN"/>
        </w:rPr>
        <w:t xml:space="preserve"> the mutation rate of stressed or maladapted individuals</w:t>
      </w:r>
      <w:r w:rsidR="00514DED" w:rsidRPr="00514DED">
        <w:rPr>
          <w:rFonts w:ascii="Times New Roman" w:hAnsi="Times New Roman" w:cs="Times New Roman"/>
          <w:i/>
          <w:iCs/>
        </w:rPr>
        <w:t xml:space="preserve"> </w:t>
      </w:r>
      <w:proofErr w:type="spellStart"/>
      <w:r w:rsidR="00A20806">
        <w:rPr>
          <w:rFonts w:ascii="Times New Roman" w:hAnsi="Times New Roman" w:cs="Times New Roman"/>
          <w:i/>
          <w:iCs/>
        </w:rPr>
        <w:t>τ</w:t>
      </w:r>
      <w:r w:rsidR="00A20806">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w:t>
      </w:r>
      <w:r w:rsidR="006D14E9" w:rsidRPr="009F5B3A">
        <w:rPr>
          <w:i/>
          <w:iCs/>
        </w:rPr>
        <w:t>adaptability-adaptedness</w:t>
      </w:r>
      <w:r w:rsidR="006D14E9">
        <w:t xml:space="preserve"> trade-off of CM, increasing the </w:t>
      </w:r>
      <w:r w:rsidR="00031301" w:rsidRPr="00031301">
        <w:rPr>
          <w:i/>
          <w:iCs/>
        </w:rPr>
        <w:t>adaptability</w:t>
      </w:r>
      <w:r w:rsidR="00031301">
        <w:t xml:space="preserve"> </w:t>
      </w:r>
      <w:r w:rsidR="006D14E9">
        <w:t xml:space="preserve">without </w:t>
      </w:r>
      <w:r w:rsidR="00514DED">
        <w:t xml:space="preserve">compromising </w:t>
      </w:r>
      <w:r w:rsidR="006D14E9">
        <w:t xml:space="preserve">the </w:t>
      </w:r>
      <w:r w:rsidR="00031301">
        <w:rPr>
          <w:i/>
          <w:iCs/>
        </w:rPr>
        <w:t>adaptedness</w:t>
      </w:r>
      <w:r w:rsidR="00031301">
        <w:t xml:space="preserve"> of the population</w:t>
      </w:r>
      <w:r w:rsidR="006D14E9">
        <w:t>.</w:t>
      </w:r>
      <w:r w:rsidR="00514DED">
        <w:t xml:space="preserve"> </w:t>
      </w:r>
      <w:r w:rsidR="00A20806">
        <w:rPr>
          <w:lang w:bidi="hi-IN"/>
        </w:rPr>
        <w:t xml:space="preserve">Parameters (see </w:t>
      </w:r>
      <w:r w:rsidR="00CA7DA9">
        <w:rPr>
          <w:lang w:bidi="hi-IN"/>
        </w:rPr>
        <w:fldChar w:fldCharType="begin"/>
      </w:r>
      <w:r w:rsidR="00A20806" w:rsidRPr="00A20806">
        <w:rPr>
          <w:lang w:bidi="hi-IN"/>
        </w:rPr>
        <w:instrText xml:space="preserve"> REF _Ref358791100 \h </w:instrText>
      </w:r>
      <w:r w:rsidR="00CA7DA9">
        <w:rPr>
          <w:lang w:bidi="hi-IN"/>
        </w:rPr>
      </w:r>
      <w:r w:rsidR="00CA7DA9">
        <w:rPr>
          <w:lang w:bidi="hi-IN"/>
        </w:rPr>
        <w:fldChar w:fldCharType="separate"/>
      </w:r>
      <w:r w:rsidR="00A20806">
        <w:t xml:space="preserve">Table </w:t>
      </w:r>
      <w:r w:rsidR="00A20806">
        <w:rPr>
          <w:noProof/>
        </w:rPr>
        <w:t>1</w:t>
      </w:r>
      <w:r w:rsidR="00CA7DA9">
        <w:rPr>
          <w:lang w:bidi="hi-IN"/>
        </w:rPr>
        <w:fldChar w:fldCharType="end"/>
      </w:r>
      <w:r w:rsidR="00A20806">
        <w:rPr>
          <w:lang w:bidi="hi-IN"/>
        </w:rPr>
        <w:t>)</w:t>
      </w:r>
      <w:r w:rsidR="006D14E9">
        <w:rPr>
          <w:lang w:bidi="hi-IN"/>
        </w:rPr>
        <w:t xml:space="preserve">: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6D14E9">
        <w:rPr>
          <w:lang w:bidi="hi-IN"/>
        </w:rPr>
        <w:t>.</w:t>
      </w:r>
      <w:r w:rsidR="00514DED">
        <w:rPr>
          <w:lang w:bidi="hi-IN"/>
        </w:rPr>
        <w:t xml:space="preserve"> </w:t>
      </w:r>
    </w:p>
    <w:p w:rsidR="00B32510" w:rsidRPr="00042973" w:rsidRDefault="00042973" w:rsidP="00042973">
      <w:pPr>
        <w:pStyle w:val="Heading2"/>
        <w:rPr>
          <w:highlight w:val="yellow"/>
        </w:rPr>
      </w:pPr>
      <w:r w:rsidRPr="00042973">
        <w:rPr>
          <w:highlight w:val="yellow"/>
        </w:rPr>
        <w:t>Effect of environmental stress</w:t>
      </w:r>
    </w:p>
    <w:p w:rsidR="00042973" w:rsidRDefault="00FA72C5" w:rsidP="0095303A">
      <w:r>
        <w:t>So far,</w:t>
      </w:r>
      <w:r w:rsidR="00042973">
        <w:t xml:space="preserve"> we considered stress that results from a mismatch between the individual and the environment. Another possible interpretation of stress is an environmental </w:t>
      </w:r>
      <w:r w:rsidR="00042973">
        <w:lastRenderedPageBreak/>
        <w:t xml:space="preserve">condition which reduces the fitness of all individuals which are not adapted to </w:t>
      </w:r>
      <w:r>
        <w:t>it</w:t>
      </w:r>
      <w:r w:rsidR="00042973">
        <w:t>, such as a new antibiotic drug</w:t>
      </w:r>
      <w:r>
        <w:t>.</w:t>
      </w:r>
      <w:r w:rsidR="00042973">
        <w:t xml:space="preserve"> </w:t>
      </w:r>
    </w:p>
    <w:p w:rsidR="00B32510" w:rsidRDefault="00B32510" w:rsidP="0095303A">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0F7D03">
      <w:pPr>
        <w:rPr>
          <w:lang w:bidi="hi-IN"/>
        </w:rPr>
      </w:pPr>
      <w:r>
        <w:t xml:space="preserve">The adaptation rate in this scenario is (see </w:t>
      </w:r>
      <w:r w:rsidR="000F7D03">
        <w:fldChar w:fldCharType="begin"/>
      </w:r>
      <w:r w:rsidR="000F7D03">
        <w:instrText xml:space="preserve"> REF _Ref363980903 \h </w:instrText>
      </w:r>
      <w:r w:rsidR="000F7D03">
        <w:fldChar w:fldCharType="separate"/>
      </w:r>
      <w:r w:rsidR="000F7D03">
        <w:t>Appendix 3</w:t>
      </w:r>
      <w:r w:rsidR="000F7D03">
        <w:fldChar w:fldCharType="end"/>
      </w:r>
      <w:r w:rsidR="00CA7DA9">
        <w:fldChar w:fldCharType="begin"/>
      </w:r>
      <w:r>
        <w:instrText xml:space="preserve"> REF _Ref360534049 \h </w:instrText>
      </w:r>
      <w:r w:rsidR="00CA7DA9">
        <w:fldChar w:fldCharType="separate"/>
      </w:r>
      <w:r w:rsidR="00CA7DA9">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072D95" w:rsidP="00290173">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000DD9">
            <w:bookmarkStart w:id="16" w:name="_Ref360621538"/>
            <w:r>
              <w:t>(</w:t>
            </w:r>
            <w:r w:rsidR="00CA7DA9">
              <w:fldChar w:fldCharType="begin"/>
            </w:r>
            <w:r w:rsidR="009850ED" w:rsidRPr="0095303A">
              <w:instrText xml:space="preserve"> SEQ Equation </w:instrText>
            </w:r>
            <w:r w:rsidR="00CA7DA9">
              <w:fldChar w:fldCharType="separate"/>
            </w:r>
            <w:r w:rsidR="0095303A" w:rsidRPr="0095303A">
              <w:rPr>
                <w:noProof/>
              </w:rPr>
              <w:t>11</w:t>
            </w:r>
            <w:r w:rsidR="00CA7DA9">
              <w:rPr>
                <w:noProof/>
              </w:rPr>
              <w:fldChar w:fldCharType="end"/>
            </w:r>
            <w:r>
              <w:t>)</w:t>
            </w:r>
            <w:bookmarkEnd w:id="16"/>
          </w:p>
        </w:tc>
      </w:tr>
    </w:tbl>
    <w:p w:rsidR="00290173" w:rsidRDefault="00290173" w:rsidP="0095303A">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because</w:t>
      </w:r>
      <w:r>
        <w:t>:</w:t>
      </w:r>
      <w:r w:rsidR="00B32510">
        <w:t xml:space="preserv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042973">
        <w:t xml:space="preserve">of double mutants </w:t>
      </w:r>
      <w:r w:rsidR="00B32510">
        <w:t xml:space="preserve">is more likely </w:t>
      </w:r>
      <w:r w:rsidR="00042973">
        <w:t xml:space="preserve">with </w:t>
      </w:r>
      <w:proofErr w:type="spellStart"/>
      <w:r w:rsidR="00042973">
        <w:t>SIM</w:t>
      </w:r>
      <w:r w:rsidR="0095303A">
        <w:rPr>
          <w:vertAlign w:val="subscript"/>
        </w:rPr>
        <w:t>e</w:t>
      </w:r>
      <w:proofErr w:type="spellEnd"/>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072D95" w:rsidP="00290173">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1C5D6C">
            <w:bookmarkStart w:id="17" w:name="_Ref361310097"/>
            <w:r>
              <w:t>(</w:t>
            </w:r>
            <w:r w:rsidR="00CA7DA9">
              <w:fldChar w:fldCharType="begin"/>
            </w:r>
            <w:r w:rsidR="00C64915" w:rsidRPr="0095303A">
              <w:instrText xml:space="preserve"> SEQ Equation </w:instrText>
            </w:r>
            <w:r w:rsidR="00CA7DA9">
              <w:fldChar w:fldCharType="separate"/>
            </w:r>
            <w:r w:rsidR="0095303A">
              <w:rPr>
                <w:noProof/>
              </w:rPr>
              <w:t>12</w:t>
            </w:r>
            <w:r w:rsidR="00CA7DA9">
              <w:rPr>
                <w:noProof/>
              </w:rPr>
              <w:fldChar w:fldCharType="end"/>
            </w:r>
            <w:r>
              <w:t>)</w:t>
            </w:r>
            <w:bookmarkEnd w:id="17"/>
          </w:p>
        </w:tc>
      </w:tr>
    </w:tbl>
    <w:p w:rsidR="00B32510" w:rsidRDefault="00042973" w:rsidP="0095303A">
      <w:pPr>
        <w:rPr>
          <w:rFonts w:eastAsiaTheme="minorEastAsia"/>
          <w:lang w:bidi="hi-IN"/>
        </w:rPr>
      </w:pPr>
      <w:r>
        <w:t xml:space="preserve">This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072D95">
        <w:fldChar w:fldCharType="begin"/>
      </w:r>
      <w:r w:rsidR="00072D95">
        <w:instrText xml:space="preserve"> REF _Ref360562760 \h  \* MERGEFORMAT </w:instrText>
      </w:r>
      <w:r w:rsidR="00072D95">
        <w:fldChar w:fldCharType="separate"/>
      </w:r>
      <w:r w:rsidR="00320207" w:rsidRPr="00320207">
        <w:t xml:space="preserve">Figure </w:t>
      </w:r>
      <w:r w:rsidR="00320207">
        <w:t>S</w:t>
      </w:r>
      <w:r w:rsidR="00320207" w:rsidRPr="00320207">
        <w:t>6</w:t>
      </w:r>
      <w:r w:rsidR="00072D95">
        <w:fldChar w:fldCharType="end"/>
      </w:r>
      <w:r w:rsidR="00B32510">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360699">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w:t>
      </w:r>
      <w:r w:rsidR="00360699">
        <w:rPr>
          <w:lang w:bidi="hi-IN"/>
        </w:rPr>
        <w:t>study</w:t>
      </w:r>
      <w:r>
        <w:rPr>
          <w:lang w:bidi="hi-IN"/>
        </w:rPr>
        <w:t xml:space="preserve"> the effect of stress-induced mutagenesis 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4C16E5">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Pr="00CD660F">
        <w:rPr>
          <w:noProof/>
          <w:lang w:bidi="hi-IN"/>
        </w:rPr>
        <w:t>(Leigh 1970)</w:t>
      </w:r>
      <w:r w:rsidR="00CA7DA9">
        <w:rPr>
          <w:lang w:bidi="hi-IN"/>
        </w:rPr>
        <w:fldChar w:fldCharType="end"/>
      </w:r>
      <w:r>
        <w:rPr>
          <w:lang w:bidi="hi-IN"/>
        </w:rPr>
        <w:t xml:space="preserve">. We showed that SIM 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without compromising the population </w:t>
      </w:r>
      <w:proofErr w:type="gramStart"/>
      <w:r>
        <w:rPr>
          <w:lang w:bidi="hi-IN"/>
        </w:rPr>
        <w:t>mean</w:t>
      </w:r>
      <w:proofErr w:type="gramEnd"/>
      <w:r>
        <w:rPr>
          <w:lang w:bidi="hi-IN"/>
        </w:rPr>
        <w:t xml:space="preserve"> fitness. </w:t>
      </w:r>
    </w:p>
    <w:p w:rsidR="0007409B" w:rsidRDefault="001A6C18" w:rsidP="00817B34">
      <w:pPr>
        <w:rPr>
          <w:lang w:bidi="hi-IN"/>
        </w:rPr>
      </w:pPr>
      <w:r>
        <w:rPr>
          <w:lang w:bidi="hi-IN"/>
        </w:rPr>
        <w:t>Our model consider</w:t>
      </w:r>
      <w:r w:rsidR="00817B34">
        <w:rPr>
          <w:lang w:bidi="hi-IN"/>
        </w:rPr>
        <w:t>s</w:t>
      </w:r>
      <w:r>
        <w:rPr>
          <w:lang w:bidi="hi-IN"/>
        </w:rPr>
        <w:t xml:space="preserve"> not only pure strategies of CM and SIM, but </w:t>
      </w:r>
      <w:r w:rsidR="00817B34">
        <w:rPr>
          <w:lang w:bidi="hi-IN"/>
        </w:rPr>
        <w:t>also a</w:t>
      </w:r>
      <w:r w:rsidR="00CE78D0">
        <w:rPr>
          <w:lang w:bidi="hi-IN"/>
        </w:rPr>
        <w:t xml:space="preserve"> </w:t>
      </w:r>
      <w:r w:rsidR="00575BB5">
        <w:rPr>
          <w:lang w:bidi="hi-IN"/>
        </w:rPr>
        <w:t xml:space="preserve">mutational </w:t>
      </w:r>
      <w:r w:rsidR="00CE78D0">
        <w:rPr>
          <w:lang w:bidi="hi-IN"/>
        </w:rPr>
        <w:t xml:space="preserve">strategy </w:t>
      </w:r>
      <w:r w:rsidR="00575BB5">
        <w:rPr>
          <w:lang w:bidi="hi-IN"/>
        </w:rPr>
        <w:t xml:space="preserve">that mixes </w:t>
      </w:r>
      <w:r w:rsidR="00817B34">
        <w:rPr>
          <w:lang w:bidi="hi-IN"/>
        </w:rPr>
        <w:t>both</w:t>
      </w:r>
      <w:r w:rsidR="00CE78D0">
        <w:rPr>
          <w:lang w:bidi="hi-IN"/>
        </w:rPr>
        <w:t xml:space="preserve">. There are two examples of such a 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(which is the case in </w:t>
      </w:r>
      <w:r w:rsidR="00360699">
        <w:rPr>
          <w:lang w:bidi="hi-IN"/>
        </w:rPr>
        <w:t>most</w:t>
      </w:r>
      <w:r w:rsidR="00CE78D0">
        <w:rPr>
          <w:lang w:bidi="hi-IN"/>
        </w:rPr>
        <w:t xml:space="preserve"> realistic scenario</w:t>
      </w:r>
      <w:r w:rsidR="00360699">
        <w:rPr>
          <w:lang w:bidi="hi-IN"/>
        </w:rPr>
        <w:t>s</w:t>
      </w:r>
      <w:r w:rsidR="00CE78D0">
        <w:rPr>
          <w:lang w:bidi="hi-IN"/>
        </w:rPr>
        <w:t xml:space="preserve">) then </w:t>
      </w:r>
      <w:r w:rsidR="00514DED">
        <w:rPr>
          <w:lang w:bidi="hi-IN"/>
        </w:rPr>
        <w:t>we</w:t>
      </w:r>
      <w:r w:rsidR="00CE78D0">
        <w:rPr>
          <w:lang w:bidi="hi-IN"/>
        </w:rPr>
        <w:t xml:space="preserve"> </w:t>
      </w:r>
      <w:proofErr w:type="gramStart"/>
      <w:r w:rsidR="00CE78D0">
        <w:rPr>
          <w:lang w:bidi="hi-IN"/>
        </w:rPr>
        <w:t>expect</w:t>
      </w:r>
      <w:proofErr w:type="gramEnd"/>
      <w:r w:rsidR="00CE78D0">
        <w:rPr>
          <w:lang w:bidi="hi-IN"/>
        </w:rPr>
        <w:t xml:space="preserve"> errors in the 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94207C">
        <w:rPr>
          <w:highlight w:val="yellow"/>
          <w:lang w:bidi="hi-IN"/>
        </w:rPr>
        <w:t xml:space="preserve">– </w:t>
      </w:r>
      <w:r w:rsidR="00E16366">
        <w:rPr>
          <w:highlight w:val="yellow"/>
          <w:lang w:bidi="hi-IN"/>
        </w:rPr>
        <w:t xml:space="preserve">for example, </w:t>
      </w:r>
      <w:r w:rsidR="0094207C" w:rsidRPr="0094207C">
        <w:rPr>
          <w:highlight w:val="yellow"/>
          <w:lang w:bidi="hi-IN"/>
        </w:rPr>
        <w:t xml:space="preserve">a recent study with </w:t>
      </w:r>
      <w:r w:rsidR="0094207C" w:rsidRPr="0094207C">
        <w:rPr>
          <w:i/>
          <w:iCs/>
          <w:highlight w:val="yellow"/>
          <w:lang w:bidi="hi-IN"/>
        </w:rPr>
        <w:t xml:space="preserve">Pseudomonas </w:t>
      </w:r>
      <w:proofErr w:type="spellStart"/>
      <w:r w:rsidR="0094207C" w:rsidRPr="0094207C">
        <w:rPr>
          <w:i/>
          <w:iCs/>
          <w:highlight w:val="yellow"/>
          <w:lang w:bidi="hi-IN"/>
        </w:rPr>
        <w:t>aeruginosa</w:t>
      </w:r>
      <w:proofErr w:type="spellEnd"/>
      <w:r w:rsidR="0094207C" w:rsidRPr="0094207C">
        <w:rPr>
          <w:highlight w:val="yellow"/>
          <w:lang w:bidi="hi-IN"/>
        </w:rPr>
        <w:t xml:space="preserve"> found that although the </w:t>
      </w:r>
      <w:proofErr w:type="spellStart"/>
      <w:r w:rsidR="0094207C" w:rsidRPr="0094207C">
        <w:rPr>
          <w:i/>
          <w:iCs/>
          <w:highlight w:val="yellow"/>
          <w:lang w:bidi="hi-IN"/>
        </w:rPr>
        <w:t>mutS</w:t>
      </w:r>
      <w:proofErr w:type="spellEnd"/>
      <w:r w:rsidR="0094207C" w:rsidRPr="0094207C">
        <w:rPr>
          <w:highlight w:val="yellow"/>
          <w:lang w:bidi="hi-IN"/>
        </w:rPr>
        <w:t xml:space="preserve">, </w:t>
      </w:r>
      <w:proofErr w:type="spellStart"/>
      <w:r w:rsidR="0094207C" w:rsidRPr="0094207C">
        <w:rPr>
          <w:i/>
          <w:iCs/>
          <w:highlight w:val="yellow"/>
          <w:lang w:bidi="hi-IN"/>
        </w:rPr>
        <w:t>mutY</w:t>
      </w:r>
      <w:proofErr w:type="spellEnd"/>
      <w:r w:rsidR="0094207C" w:rsidRPr="0094207C">
        <w:rPr>
          <w:highlight w:val="yellow"/>
          <w:lang w:bidi="hi-IN"/>
        </w:rPr>
        <w:t xml:space="preserve"> and </w:t>
      </w:r>
      <w:proofErr w:type="spellStart"/>
      <w:r w:rsidR="0094207C" w:rsidRPr="0094207C">
        <w:rPr>
          <w:i/>
          <w:iCs/>
          <w:highlight w:val="yellow"/>
          <w:lang w:bidi="hi-IN"/>
        </w:rPr>
        <w:t>mutM</w:t>
      </w:r>
      <w:proofErr w:type="spellEnd"/>
      <w:r w:rsidR="0094207C" w:rsidRPr="0094207C">
        <w:rPr>
          <w:highlight w:val="yellow"/>
          <w:lang w:bidi="hi-IN"/>
        </w:rPr>
        <w:t xml:space="preserve"> mutator alleles </w:t>
      </w:r>
      <w:r w:rsidR="00360699">
        <w:rPr>
          <w:highlight w:val="yellow"/>
          <w:lang w:bidi="hi-IN"/>
        </w:rPr>
        <w:t>always</w:t>
      </w:r>
      <w:r w:rsidR="0094207C" w:rsidRPr="0094207C">
        <w:rPr>
          <w:highlight w:val="yellow"/>
          <w:lang w:bidi="hi-IN"/>
        </w:rPr>
        <w:t xml:space="preserve"> increase the mutation rate</w:t>
      </w:r>
      <w:r w:rsidR="00360699">
        <w:rPr>
          <w:highlight w:val="yellow"/>
          <w:lang w:bidi="hi-IN"/>
        </w:rPr>
        <w:t xml:space="preserve"> in comparison with the wildtype</w:t>
      </w:r>
      <w:r w:rsidR="0094207C" w:rsidRPr="0094207C">
        <w:rPr>
          <w:highlight w:val="yellow"/>
          <w:lang w:bidi="hi-IN"/>
        </w:rPr>
        <w:t>, the level of this increase depends on the level of stress the c</w:t>
      </w:r>
      <w:r w:rsidR="0094207C" w:rsidRPr="00360699">
        <w:rPr>
          <w:highlight w:val="yellow"/>
          <w:lang w:bidi="hi-IN"/>
        </w:rPr>
        <w:t xml:space="preserve">ell </w:t>
      </w:r>
      <w:r w:rsidR="00360699" w:rsidRPr="00360699">
        <w:rPr>
          <w:highlight w:val="yellow"/>
          <w:lang w:bidi="hi-IN"/>
        </w:rPr>
        <w:t>experiences</w:t>
      </w:r>
      <w:r w:rsidR="00360699">
        <w:rPr>
          <w:lang w:bidi="hi-IN"/>
        </w:rPr>
        <w:t xml:space="preserve"> </w:t>
      </w:r>
      <w:r w:rsidR="00CA7DA9" w:rsidRPr="00587E54">
        <w:rPr>
          <w:highlight w:val="yellow"/>
          <w:lang w:bidi="hi-IN"/>
        </w:rPr>
        <w:fldChar w:fldCharType="begin" w:fldLock="1"/>
      </w:r>
      <w:r w:rsidR="004C16E5">
        <w:rPr>
          <w:highlight w:val="yellow"/>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587E54">
        <w:rPr>
          <w:highlight w:val="yellow"/>
          <w:lang w:bidi="hi-IN"/>
        </w:rPr>
        <w:fldChar w:fldCharType="separate"/>
      </w:r>
      <w:r w:rsidR="0007409B" w:rsidRPr="00CD660F">
        <w:rPr>
          <w:noProof/>
          <w:highlight w:val="yellow"/>
          <w:lang w:bidi="hi-IN"/>
        </w:rPr>
        <w:t>(Torres-Barceló et al. 2013)</w:t>
      </w:r>
      <w:r w:rsidR="00CA7DA9" w:rsidRPr="00587E54">
        <w:rPr>
          <w:highlight w:val="yellow"/>
          <w:lang w:bidi="hi-IN"/>
        </w:rPr>
        <w:fldChar w:fldCharType="end"/>
      </w:r>
      <w:r w:rsidR="00CE78D0" w:rsidRPr="00587E54">
        <w:rPr>
          <w:highlight w:val="yellow"/>
          <w:lang w:bidi="hi-IN"/>
        </w:rPr>
        <w:t>.</w:t>
      </w:r>
      <w:r w:rsidR="0007409B" w:rsidRPr="0007409B">
        <w:rPr>
          <w:lang w:bidi="hi-IN"/>
        </w:rPr>
        <w:t xml:space="preserve"> </w:t>
      </w:r>
    </w:p>
    <w:p w:rsidR="0007409B" w:rsidRDefault="00514DED" w:rsidP="00360699">
      <w:pPr>
        <w:rPr>
          <w:lang w:bidi="hi-IN"/>
        </w:rPr>
      </w:pPr>
      <w:r>
        <w:rPr>
          <w:lang w:bidi="hi-IN"/>
        </w:rPr>
        <w:lastRenderedPageBreak/>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4C16E5">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07409B" w:rsidRPr="00CD660F">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4C16E5">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Pr>
          <w:lang w:bidi="hi-IN"/>
        </w:rPr>
        <w:fldChar w:fldCharType="separate"/>
      </w:r>
      <w:r w:rsidR="0007409B" w:rsidRPr="00CD660F">
        <w:rPr>
          <w:noProof/>
          <w:lang w:bidi="hi-IN"/>
        </w:rPr>
        <w:t>(Torres-Barceló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4C16E5">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07409B" w:rsidRPr="00CD660F">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B37F95">
        <w:rPr>
          <w:lang w:bidi="hi-IN"/>
        </w:rPr>
        <w:t xml:space="preserve">, aka the "drift barrier hypothesis" </w:t>
      </w:r>
      <w:r w:rsidR="00CA7DA9">
        <w:rPr>
          <w:lang w:bidi="hi-IN"/>
        </w:rPr>
        <w:fldChar w:fldCharType="begin" w:fldLock="1"/>
      </w:r>
      <w:r w:rsidR="004C16E5">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B37F95" w:rsidRPr="00CD660F">
        <w:rPr>
          <w:noProof/>
          <w:lang w:bidi="hi-IN"/>
        </w:rPr>
        <w:t>(Sung et al. 2012)</w:t>
      </w:r>
      <w:r w:rsidR="00CA7DA9">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CA7DA9">
        <w:rPr>
          <w:lang w:bidi="hi-IN"/>
        </w:rPr>
        <w:fldChar w:fldCharType="begin" w:fldLock="1"/>
      </w:r>
      <w:r w:rsidR="004C16E5">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B37F95" w:rsidRPr="00CD660F">
        <w:rPr>
          <w:noProof/>
          <w:lang w:bidi="hi-IN"/>
        </w:rPr>
        <w:t>(Ram and Hadany 2012)</w:t>
      </w:r>
      <w:r w:rsidR="00CA7DA9">
        <w:rPr>
          <w:lang w:bidi="hi-IN"/>
        </w:rPr>
        <w:fldChar w:fldCharType="end"/>
      </w:r>
      <w:r w:rsidR="00B37F95">
        <w:rPr>
          <w:lang w:bidi="hi-IN"/>
        </w:rPr>
        <w:t>.</w:t>
      </w:r>
    </w:p>
    <w:p w:rsidR="00DF6C0E" w:rsidRDefault="00B37F95" w:rsidP="00A30A19">
      <w:r w:rsidRPr="00B37F95">
        <w:rPr>
          <w:lang w:bidi="hi-IN"/>
        </w:rPr>
        <w:t>Complex traits, coded by multiple genes, present an open evolutionary question, first desc</w:t>
      </w:r>
      <w:r>
        <w:rPr>
          <w:lang w:bidi="hi-IN"/>
        </w:rPr>
        <w:t xml:space="preserve">ribed by Sewall Wright in 1931 </w:t>
      </w:r>
      <w:r w:rsidR="00CA7DA9">
        <w:rPr>
          <w:lang w:bidi="hi-IN"/>
        </w:rPr>
        <w:fldChar w:fldCharType="begin" w:fldLock="1"/>
      </w:r>
      <w:r w:rsidR="004C16E5">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Pr="00CD660F">
        <w:rPr>
          <w:noProof/>
          <w:lang w:bidi="hi-IN"/>
        </w:rPr>
        <w:t>(Wright 1931)</w:t>
      </w:r>
      <w:r w:rsidR="00CA7DA9">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sidR="00CA7DA9">
        <w:rPr>
          <w:lang w:bidi="hi-IN"/>
        </w:rPr>
        <w:fldChar w:fldCharType="begin" w:fldLock="1"/>
      </w:r>
      <w:r w:rsidR="004C16E5">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Pr="00CD660F">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4C16E5">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ED08B5" w:rsidRPr="00CD660F">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4C16E5">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ED08B5" w:rsidRPr="00CD660F">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4C16E5">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ED08B5" w:rsidRPr="00CD660F">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514DED" w:rsidRPr="00514DED">
        <w:t>Figure 3</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DF6C0E" w:rsidP="001A6C18">
      <w:r>
        <w:t xml:space="preserve">Our work provides a formal theoretical basis to the conjecture that SIM facilitates adaptation and increases the evolvability of populations. The next step would be to experimentally </w:t>
      </w:r>
      <w:r w:rsidR="001A6C18">
        <w:t xml:space="preserve">test </w:t>
      </w:r>
      <w:r>
        <w:t xml:space="preserve">our results. This can be done, for example, with </w:t>
      </w:r>
      <w:r>
        <w:rPr>
          <w:i/>
          <w:iCs/>
        </w:rPr>
        <w:t>E. coli</w:t>
      </w:r>
      <w:r>
        <w:t xml:space="preserve">, in which one can interfere with the regulation of hypermutation by stress </w:t>
      </w:r>
      <w:r w:rsidR="00CA7DA9">
        <w:fldChar w:fldCharType="begin" w:fldLock="1"/>
      </w:r>
      <w:r w:rsidR="004C16E5">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fldChar w:fldCharType="separate"/>
      </w:r>
      <w:r w:rsidRPr="00CD660F">
        <w:rPr>
          <w:noProof/>
        </w:rPr>
        <w:t>(Cirz and Romesberg 2007)</w:t>
      </w:r>
      <w:r w:rsidR="00CA7DA9">
        <w:fldChar w:fldCharType="end"/>
      </w:r>
      <w:r>
        <w:t xml:space="preserve">. If an experimental population evolves under conditions </w:t>
      </w:r>
      <w:r w:rsidR="00A30A19">
        <w:t xml:space="preserve">similar to </w:t>
      </w:r>
      <w:r>
        <w:t xml:space="preserve">those in our model, it will be </w:t>
      </w:r>
      <w:r w:rsidR="00A30A19">
        <w:t xml:space="preserve">interesting </w:t>
      </w:r>
      <w:r>
        <w:t>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A30A19">
      <w:r>
        <w:rPr>
          <w:lang w:bidi="hi-IN"/>
        </w:rPr>
        <w:t xml:space="preserve">Stress-induced mutagenesis has been implicated as a driver of adaptive evolution for several decades </w:t>
      </w:r>
      <w:r w:rsidR="00CA7DA9">
        <w:rPr>
          <w:lang w:bidi="hi-IN"/>
        </w:rPr>
        <w:fldChar w:fldCharType="begin" w:fldLock="1"/>
      </w:r>
      <w:r w:rsidR="004C16E5">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A30A19" w:rsidRPr="00CD660F">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Pr>
          <w:lang w:bidi="hi-IN"/>
        </w:rPr>
        <w:t xml:space="preserve"> theoretical treatment of this </w:t>
      </w:r>
      <w:r w:rsidR="00575BB5">
        <w:rPr>
          <w:lang w:bidi="hi-IN"/>
        </w:rPr>
        <w:t>idea</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indeed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results have </w:t>
      </w:r>
      <w:r w:rsidR="00FB30D0">
        <w:rPr>
          <w:lang w:bidi="hi-IN"/>
        </w:rPr>
        <w:lastRenderedPageBreak/>
        <w:t xml:space="preserve">an important implication on many fields in the </w:t>
      </w:r>
      <w:r w:rsidR="00446BDA">
        <w:rPr>
          <w:lang w:bidi="hi-IN"/>
        </w:rPr>
        <w:t xml:space="preserve">medical and </w:t>
      </w:r>
      <w:r w:rsidR="00FB30D0">
        <w:rPr>
          <w:lang w:bidi="hi-IN"/>
        </w:rPr>
        <w:t>life sciences, including epidemiology, ecology and evolutionary biology</w:t>
      </w:r>
    </w:p>
    <w:p w:rsidR="00096116" w:rsidRDefault="00096116" w:rsidP="004747BD">
      <w:pPr>
        <w:pStyle w:val="Heading1"/>
      </w:pPr>
      <w:r>
        <w:t>Appendi</w:t>
      </w:r>
      <w:r w:rsidR="004747BD">
        <w:t>ces</w:t>
      </w:r>
    </w:p>
    <w:p w:rsidR="00096116" w:rsidRDefault="0002786D" w:rsidP="000F7D03">
      <w:pPr>
        <w:pStyle w:val="Heading2"/>
        <w:numPr>
          <w:ilvl w:val="0"/>
          <w:numId w:val="0"/>
        </w:numPr>
        <w:ind w:left="357" w:hanging="357"/>
      </w:pPr>
      <w:bookmarkStart w:id="18" w:name="_Ref360530640"/>
      <w:bookmarkStart w:id="19" w:name="_Ref363980873"/>
      <w:r>
        <w:t xml:space="preserve">Appendix </w:t>
      </w:r>
      <w:bookmarkEnd w:id="18"/>
      <w:r w:rsidR="000F7D03">
        <w:t>1</w:t>
      </w:r>
      <w:bookmarkEnd w:id="19"/>
    </w:p>
    <w:p w:rsidR="0002786D" w:rsidRDefault="0002786D" w:rsidP="00F8069F">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946A45">
      <w:pPr>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F8069F">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946A45">
      <w:pPr>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CB2260">
      <w:r>
        <w:t xml:space="preserve">For a population with </w:t>
      </w:r>
      <w:r w:rsidR="00CB2260">
        <w:t>SIM</w:t>
      </w:r>
      <w:r w:rsidR="0002786D">
        <w:t>:</w:t>
      </w:r>
    </w:p>
    <w:p w:rsidR="0002786D" w:rsidRPr="005579CA" w:rsidRDefault="00072D95"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CB2260">
      <w:r>
        <w:t xml:space="preserve">The last approximation assumes that </w:t>
      </w:r>
      <w:proofErr w:type="gramStart"/>
      <w:r>
        <w:rPr>
          <w:i/>
          <w:iCs/>
        </w:rPr>
        <w:t>Us</w:t>
      </w:r>
      <w:r w:rsidR="00CB2260">
        <w:t>&lt;</w:t>
      </w:r>
      <w:proofErr w:type="gramEnd"/>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072D95" w:rsidP="00946A45">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CB2260">
      <w:r>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072D95" w:rsidP="00CB2260">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946A45">
      <w:pPr>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0F7D03">
      <w:pPr>
        <w:pStyle w:val="Heading2"/>
        <w:numPr>
          <w:ilvl w:val="0"/>
          <w:numId w:val="0"/>
        </w:numPr>
        <w:ind w:left="357" w:hanging="357"/>
      </w:pPr>
      <w:bookmarkStart w:id="20" w:name="_Ref360530760"/>
      <w:bookmarkStart w:id="21" w:name="_Ref363980888"/>
      <w:r>
        <w:t>Appendix</w:t>
      </w:r>
      <w:bookmarkEnd w:id="20"/>
      <w:r w:rsidR="000F7D03">
        <w:t xml:space="preserve"> 2</w:t>
      </w:r>
      <w:bookmarkEnd w:id="21"/>
    </w:p>
    <w:p w:rsidR="00946A45" w:rsidRDefault="005447DA" w:rsidP="00946A45">
      <w:pPr>
        <w:rPr>
          <w:lang w:bidi="hi-IN"/>
        </w:rPr>
      </w:pPr>
      <w:r>
        <w:t xml:space="preserve">Following </w:t>
      </w:r>
      <w:proofErr w:type="spellStart"/>
      <w:r>
        <w:t>Eshel</w:t>
      </w:r>
      <w:proofErr w:type="spellEnd"/>
      <w:r>
        <w:t xml:space="preserve"> </w:t>
      </w:r>
      <w:r w:rsidR="00CA7DA9">
        <w:fldChar w:fldCharType="begin" w:fldLock="1"/>
      </w:r>
      <w:r w:rsidR="004C16E5">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Pr="00CD660F">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946A45">
      <w:pPr>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946A45">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946A45">
      <w:pPr>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CB2260">
      <w:r>
        <w:lastRenderedPageBreak/>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0F7D03">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946A45">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B2260">
      <w:r>
        <w:t xml:space="preserve">Assuming </w:t>
      </w:r>
      <w:proofErr w:type="spellStart"/>
      <w:r w:rsidRPr="00544FA2">
        <w:rPr>
          <w:i/>
          <w:iCs/>
        </w:rPr>
        <w:t>sH</w:t>
      </w:r>
      <w:proofErr w:type="spellEnd"/>
      <w:r>
        <w:t xml:space="preserve"> </w:t>
      </w:r>
      <w:r w:rsidRPr="00544FA2">
        <w:t>is</w:t>
      </w:r>
      <w:bookmarkStart w:id="22" w:name="_Ref360534049"/>
      <w:r w:rsidR="004C5F1B">
        <w:t xml:space="preserve"> small we can simplify this to:</w:t>
      </w:r>
    </w:p>
    <w:p w:rsidR="004C5F1B" w:rsidRDefault="004C5F1B" w:rsidP="004C5F1B">
      <w:pPr>
        <w:jc w:val="center"/>
      </w:pPr>
      <m:oMath>
        <m:r>
          <w:rPr>
            <w:rFonts w:ascii="Cambria Math" w:hAnsi="Cambria Math"/>
          </w:rPr>
          <m:t>ρ≈2sH</m:t>
        </m:r>
      </m:oMath>
      <w:r>
        <w:t>.</w:t>
      </w:r>
    </w:p>
    <w:p w:rsidR="005447DA" w:rsidRDefault="005447DA" w:rsidP="000F7D03">
      <w:pPr>
        <w:pStyle w:val="Heading2"/>
        <w:numPr>
          <w:ilvl w:val="0"/>
          <w:numId w:val="0"/>
        </w:numPr>
        <w:ind w:left="357" w:hanging="357"/>
      </w:pPr>
      <w:bookmarkStart w:id="23" w:name="_Ref363980903"/>
      <w:r>
        <w:t xml:space="preserve">Appendix </w:t>
      </w:r>
      <w:bookmarkEnd w:id="22"/>
      <w:r w:rsidR="000F7D03">
        <w:t>3</w:t>
      </w:r>
      <w:bookmarkEnd w:id="23"/>
    </w:p>
    <w:p w:rsidR="00335E62" w:rsidRPr="00335E62" w:rsidRDefault="005447DA" w:rsidP="000F7D03">
      <w:pPr>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4C16E5">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335E62" w:rsidRPr="00CD660F">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0F7D03">
        <w:rPr>
          <w:lang w:bidi="hi-IN"/>
        </w:rPr>
        <w:fldChar w:fldCharType="begin"/>
      </w:r>
      <w:r w:rsidR="000F7D03">
        <w:rPr>
          <w:lang w:bidi="hi-IN"/>
        </w:rPr>
        <w:instrText xml:space="preserve"> REF _Ref363980888 \h </w:instrText>
      </w:r>
      <w:r w:rsidR="000F7D03">
        <w:rPr>
          <w:lang w:bidi="hi-IN"/>
        </w:rPr>
      </w:r>
      <w:r w:rsidR="000F7D03">
        <w:rPr>
          <w:lang w:bidi="hi-IN"/>
        </w:rPr>
        <w:fldChar w:fldCharType="separate"/>
      </w:r>
      <w:r w:rsidR="000F7D03">
        <w:t>Appendix 2</w:t>
      </w:r>
      <w:r w:rsidR="000F7D03">
        <w:rPr>
          <w:lang w:bidi="hi-IN"/>
        </w:rPr>
        <w:fldChar w:fldCharType="end"/>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072D95"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072D95"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072D95" w:rsidP="00E2745E">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E41BA">
      <w:pPr>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072D95"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072D95" w:rsidP="00CB226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701833" w:rsidRPr="00F650EA" w:rsidRDefault="00701833" w:rsidP="0034713C">
      <w:pPr>
        <w:pStyle w:val="Heading1"/>
      </w:pPr>
      <w:r>
        <w:lastRenderedPageBreak/>
        <w:t xml:space="preserve">Supporting </w:t>
      </w:r>
      <w:r w:rsidR="0034713C">
        <w:t>f</w:t>
      </w:r>
      <w:r>
        <w:t>igures</w:t>
      </w:r>
    </w:p>
    <w:p w:rsidR="00701833" w:rsidRDefault="00C96FC9" w:rsidP="00C87978">
      <w:pPr>
        <w:keepNext/>
        <w:jc w:val="center"/>
      </w:pPr>
      <w:r>
        <w:rPr>
          <w:noProof/>
        </w:rPr>
        <w:softHyphen/>
      </w:r>
      <w:r w:rsidR="00F71C83">
        <w:rPr>
          <w:noProof/>
        </w:rPr>
        <w:drawing>
          <wp:inline distT="0" distB="0" distL="0" distR="0" wp14:anchorId="1C4A19A9" wp14:editId="61C72A2E">
            <wp:extent cx="3596536" cy="2880000"/>
            <wp:effectExtent l="0" t="0" r="4445" b="0"/>
            <wp:docPr id="14" name="Picture 14" descr="D:\workspace\ruggedsim\manuscript\appearance_tim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appearance_time_pop1e6_s_0.05_logN_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701833" w:rsidRPr="009602F2" w:rsidRDefault="00701833" w:rsidP="00CB2260">
      <w:pPr>
        <w:pStyle w:val="FigureLegend"/>
        <w:rPr>
          <w:b/>
          <w:bCs/>
        </w:rPr>
      </w:pPr>
      <w:bookmarkStart w:id="24" w:name="_Ref360183807"/>
      <w:r w:rsidRPr="009602F2">
        <w:rPr>
          <w:b/>
          <w:bCs/>
        </w:rPr>
        <w:t xml:space="preserve">Figure </w:t>
      </w:r>
      <w:r w:rsidR="00320207">
        <w:rPr>
          <w:b/>
          <w:bCs/>
        </w:rPr>
        <w:t>S</w:t>
      </w:r>
      <w:r w:rsidR="00CA7DA9" w:rsidRPr="009602F2">
        <w:rPr>
          <w:b/>
          <w:bCs/>
        </w:rPr>
        <w:fldChar w:fldCharType="begin"/>
      </w:r>
      <w:r w:rsidR="005816EE" w:rsidRPr="009602F2">
        <w:rPr>
          <w:b/>
          <w:bCs/>
        </w:rPr>
        <w:instrText xml:space="preserve"> SEQ Figure \* ARABIC </w:instrText>
      </w:r>
      <w:r w:rsidR="00CA7DA9" w:rsidRPr="009602F2">
        <w:rPr>
          <w:b/>
          <w:bCs/>
        </w:rPr>
        <w:fldChar w:fldCharType="separate"/>
      </w:r>
      <w:r w:rsidR="00C96FC9" w:rsidRPr="009602F2">
        <w:rPr>
          <w:b/>
          <w:bCs/>
          <w:noProof/>
        </w:rPr>
        <w:t>5</w:t>
      </w:r>
      <w:r w:rsidR="00CA7DA9" w:rsidRPr="009602F2">
        <w:rPr>
          <w:b/>
          <w:bCs/>
          <w:noProof/>
        </w:rPr>
        <w:fldChar w:fldCharType="end"/>
      </w:r>
      <w:bookmarkEnd w:id="24"/>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the mutation rate </w:t>
      </w:r>
      <w:r w:rsidR="00C23983">
        <w:t xml:space="preserve">fold </w:t>
      </w:r>
      <w:r w:rsidR="00806F37">
        <w:t xml:space="preserve">increase </w:t>
      </w:r>
      <w:r w:rsidR="00CB2260" w:rsidRPr="00E4303E">
        <w:rPr>
          <w:i/>
          <w:iCs/>
        </w:rPr>
        <w:t>τ</w:t>
      </w:r>
      <w:r w:rsidR="00806F37">
        <w:t xml:space="preserve">. NM (represented by </w:t>
      </w:r>
      <w:r w:rsidR="00806F37" w:rsidRPr="00E4303E">
        <w:rPr>
          <w:i/>
          <w:iCs/>
        </w:rPr>
        <w:t>τ</w:t>
      </w:r>
      <w:r w:rsidR="00806F37">
        <w:t>=1) is normal mutagenesis; CM (dashed red) is constitutive mutagenesis; SIM (solid blue) is stress-induced mutagenesis. Lines are analytic approximations</w:t>
      </w:r>
      <w:r w:rsidR="00C23983">
        <w:t>;</w:t>
      </w:r>
      <w:r w:rsidR="00806F37">
        <w:t xml:space="preserve"> markers are means of stochastic simulations results</w:t>
      </w:r>
      <w:r w:rsidR="00CB2260">
        <w:t xml:space="preserve"> -</w:t>
      </w:r>
      <w:r w:rsidR="00F71C83">
        <w:t xml:space="preserve"> black circles for </w:t>
      </w:r>
      <w:r w:rsidR="00CB2260">
        <w:t xml:space="preserve">the </w:t>
      </w:r>
      <w:r w:rsidR="00F71C83">
        <w:t>regular simulation, white triangles for simulation</w:t>
      </w:r>
      <w:r w:rsidR="00CB2260">
        <w:t>s</w:t>
      </w:r>
      <w:r w:rsidR="00F71C83">
        <w:t xml:space="preserve"> in which </w:t>
      </w:r>
      <w:r w:rsidR="00F71C83">
        <w:rPr>
          <w:i/>
          <w:iCs/>
        </w:rPr>
        <w:t>AB</w:t>
      </w:r>
      <w:r w:rsidR="00F71C83">
        <w:t xml:space="preserve"> cannot appear on deleterious background. Error bars were to</w:t>
      </w:r>
      <w:r w:rsidR="00CB2260">
        <w:t>o</w:t>
      </w:r>
      <w:r w:rsidR="00F71C83">
        <w:t xml:space="preserve"> small to show, </w:t>
      </w:r>
      <w:r w:rsidR="00806F37">
        <w:t>at least 1</w:t>
      </w:r>
      <w:r w:rsidR="00C23983">
        <w:t>,00</w:t>
      </w:r>
      <w:r w:rsidR="00806F37">
        <w:t xml:space="preserve">0 simulations per point. Both axes are in log scale. </w:t>
      </w:r>
      <w:r w:rsidR="00C23983">
        <w:t>T</w:t>
      </w:r>
      <w:r w:rsidR="00806F37">
        <w:t xml:space="preserve">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w:t>
      </w:r>
      <w:r w:rsidR="00F71C83">
        <w:t xml:space="preserve"> </w:t>
      </w:r>
      <w:r w:rsidR="006F4747">
        <w:t>Appearance time is longer i</w:t>
      </w:r>
      <w:r w:rsidR="00F71C83">
        <w:t xml:space="preserve">f </w:t>
      </w:r>
      <w:r w:rsidR="00F71C83">
        <w:rPr>
          <w:i/>
          <w:iCs/>
        </w:rPr>
        <w:t>AB</w:t>
      </w:r>
      <w:r w:rsidR="00F71C83">
        <w:t xml:space="preserve"> is limited to unloaded background (white triangles)</w:t>
      </w:r>
      <w:r w:rsidR="00CB2260">
        <w:t xml:space="preserve"> which explains the difference between the analytical approximations and the simulation results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6F4747">
        <w:t xml:space="preserve">. </w:t>
      </w:r>
      <w:r w:rsidR="000F3C41" w:rsidRPr="00320207">
        <w:t xml:space="preserve">The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43685D" w:rsidRDefault="009A2A4B" w:rsidP="00C87978">
      <w:pPr>
        <w:jc w:val="center"/>
      </w:pPr>
      <w:r>
        <w:rPr>
          <w:noProof/>
        </w:rPr>
        <w:t xml:space="preserve"> </w:t>
      </w:r>
      <w:r w:rsidR="00201A26">
        <w:rPr>
          <w:noProof/>
        </w:rPr>
        <w:drawing>
          <wp:inline distT="0" distB="0" distL="0" distR="0" wp14:anchorId="30AA12FC" wp14:editId="07A71316">
            <wp:extent cx="4204800" cy="3600000"/>
            <wp:effectExtent l="0" t="0" r="5715" b="635"/>
            <wp:docPr id="1" name="Picture 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fixation_regression_s_0.05_logN_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4800" cy="3600000"/>
                    </a:xfrm>
                    <a:prstGeom prst="rect">
                      <a:avLst/>
                    </a:prstGeom>
                    <a:noFill/>
                    <a:ln>
                      <a:noFill/>
                    </a:ln>
                  </pic:spPr>
                </pic:pic>
              </a:graphicData>
            </a:graphic>
          </wp:inline>
        </w:drawing>
      </w:r>
    </w:p>
    <w:p w:rsidR="0043685D" w:rsidRDefault="0043685D" w:rsidP="00F76B8B">
      <w:pPr>
        <w:pStyle w:val="FigureLegend"/>
      </w:pPr>
      <w:bookmarkStart w:id="25" w:name="_Ref360562760"/>
      <w:r w:rsidRPr="00EE6EA2">
        <w:rPr>
          <w:b/>
          <w:bCs/>
        </w:rPr>
        <w:t xml:space="preserve">Figure </w:t>
      </w:r>
      <w:r w:rsidR="00320207">
        <w:rPr>
          <w:b/>
          <w:bCs/>
        </w:rPr>
        <w:t>S</w:t>
      </w:r>
      <w:r w:rsidR="00CA7DA9" w:rsidRPr="00EE6EA2">
        <w:rPr>
          <w:b/>
          <w:bCs/>
        </w:rPr>
        <w:fldChar w:fldCharType="begin"/>
      </w:r>
      <w:r w:rsidR="005816EE" w:rsidRPr="00EE6EA2">
        <w:rPr>
          <w:b/>
          <w:bCs/>
        </w:rPr>
        <w:instrText xml:space="preserve"> SEQ Figure \* ARABIC </w:instrText>
      </w:r>
      <w:r w:rsidR="00CA7DA9" w:rsidRPr="00EE6EA2">
        <w:rPr>
          <w:b/>
          <w:bCs/>
        </w:rPr>
        <w:fldChar w:fldCharType="separate"/>
      </w:r>
      <w:r w:rsidR="00C96FC9" w:rsidRPr="00EE6EA2">
        <w:rPr>
          <w:b/>
          <w:bCs/>
          <w:noProof/>
        </w:rPr>
        <w:t>6</w:t>
      </w:r>
      <w:r w:rsidR="00CA7DA9" w:rsidRPr="00EE6EA2">
        <w:rPr>
          <w:b/>
          <w:bCs/>
          <w:noProof/>
        </w:rPr>
        <w:fldChar w:fldCharType="end"/>
      </w:r>
      <w:bookmarkEnd w:id="25"/>
      <w:r w:rsidR="00EE6EA2" w:rsidRPr="00EE6EA2">
        <w:rPr>
          <w:b/>
          <w:bCs/>
        </w:rPr>
        <w:t xml:space="preserve"> – Fixation </w:t>
      </w:r>
      <w:r w:rsidR="00175D8E">
        <w:rPr>
          <w:b/>
          <w:bCs/>
        </w:rPr>
        <w:t>probability</w:t>
      </w:r>
      <w:r w:rsidR="00175D8E">
        <w:t xml:space="preserve"> </w:t>
      </w:r>
      <w:r w:rsidR="00EE6EA2" w:rsidRPr="005E7700">
        <w:rPr>
          <w:b/>
          <w:bCs/>
        </w:rPr>
        <w:t xml:space="preserve">of </w:t>
      </w:r>
      <w:r w:rsidR="00175D8E" w:rsidRPr="005E7700">
        <w:rPr>
          <w:b/>
          <w:bCs/>
        </w:rPr>
        <w:t>the</w:t>
      </w:r>
      <w:r w:rsidR="00EE6EA2" w:rsidRPr="005E7700">
        <w:rPr>
          <w:b/>
          <w:bCs/>
        </w:rPr>
        <w:t xml:space="preserve"> double mutant</w:t>
      </w:r>
      <w:r w:rsidR="00C23983" w:rsidRPr="005E7700">
        <w:rPr>
          <w:b/>
          <w:bCs/>
        </w:rPr>
        <w:t xml:space="preserve"> </w:t>
      </w:r>
      <w:r w:rsidR="00C23983" w:rsidRPr="005E7700">
        <w:rPr>
          <w:b/>
          <w:bCs/>
          <w:i/>
          <w:iCs/>
        </w:rPr>
        <w:t>AB</w:t>
      </w:r>
      <w:r w:rsidR="00C23983">
        <w:t xml:space="preserve"> as a function of the mutation rate fold increase</w:t>
      </w:r>
      <w:r w:rsidR="00175D8E">
        <w:t xml:space="preserve"> </w:t>
      </w:r>
      <w:r w:rsidR="005E7700" w:rsidRPr="00E4303E">
        <w:rPr>
          <w:i/>
          <w:iCs/>
        </w:rPr>
        <w:t>τ</w:t>
      </w:r>
      <w:r w:rsidR="005E7700">
        <w:t xml:space="preserve"> </w:t>
      </w:r>
      <w:r w:rsidR="00175D8E">
        <w:t xml:space="preserve">with three mutational strategies: </w:t>
      </w:r>
      <w:r w:rsidR="00EE6EA2">
        <w:t>constitutive</w:t>
      </w:r>
      <w:r w:rsidR="00241A70">
        <w:t xml:space="preserve"> mutagenesis</w:t>
      </w:r>
      <w:r w:rsidR="000F3C41">
        <w:t xml:space="preserve"> </w:t>
      </w:r>
      <w:r w:rsidR="00EE6EA2">
        <w:t>(CM</w:t>
      </w:r>
      <w:r w:rsidR="00241A70">
        <w:t>; top panel</w:t>
      </w:r>
      <w:r w:rsidR="009A2A4B">
        <w:t>s</w:t>
      </w:r>
      <w:r w:rsidR="00241A70">
        <w:t xml:space="preserve"> in</w:t>
      </w:r>
      <w:r w:rsidR="00EE6EA2">
        <w:t xml:space="preserve"> red), stress-induced mutagenesis (SIM</w:t>
      </w:r>
      <w:r w:rsidR="00241A70">
        <w:t>;</w:t>
      </w:r>
      <w:r w:rsidR="00EE6EA2">
        <w:t xml:space="preserve"> middle</w:t>
      </w:r>
      <w:r w:rsidR="00241A70">
        <w:t xml:space="preserve"> panel</w:t>
      </w:r>
      <w:r w:rsidR="009A2A4B">
        <w:t>s</w:t>
      </w:r>
      <w:r w:rsidR="00241A70">
        <w:t xml:space="preserve"> in</w:t>
      </w:r>
      <w:r w:rsidR="00EE6EA2">
        <w:t xml:space="preserve"> blue) and stress-induced mutagenesis with environmental stress (</w:t>
      </w:r>
      <w:proofErr w:type="spellStart"/>
      <w:r w:rsidR="00EE6EA2">
        <w:t>SIM</w:t>
      </w:r>
      <w:r w:rsidR="005E7700">
        <w:rPr>
          <w:vertAlign w:val="subscript"/>
        </w:rPr>
        <w:t>e</w:t>
      </w:r>
      <w:proofErr w:type="spellEnd"/>
      <w:r w:rsidR="00241A70">
        <w:t>;</w:t>
      </w:r>
      <w:r w:rsidR="00EE6EA2">
        <w:t xml:space="preserve"> bottom</w:t>
      </w:r>
      <w:r w:rsidR="00241A70">
        <w:t xml:space="preserve"> panel</w:t>
      </w:r>
      <w:r w:rsidR="009A2A4B">
        <w:t>s</w:t>
      </w:r>
      <w:r w:rsidR="00241A70">
        <w:t xml:space="preserve"> in</w:t>
      </w:r>
      <w:r w:rsidR="00EE6EA2">
        <w:t xml:space="preserve"> green). </w:t>
      </w:r>
      <w:r w:rsidR="00EE6EA2">
        <w:lastRenderedPageBreak/>
        <w:t>Dashed lines are the analytic</w:t>
      </w:r>
      <w:r w:rsidR="00C23983">
        <w:t xml:space="preserve"> approximations;</w:t>
      </w:r>
      <w:r w:rsidR="00EE6EA2">
        <w:t xml:space="preserve"> </w:t>
      </w:r>
      <w:r w:rsidR="00C23983">
        <w:t xml:space="preserve">black error bars represent </w:t>
      </w:r>
      <w:r w:rsidR="00EE6EA2">
        <w:t>simulation results</w:t>
      </w:r>
      <w:r w:rsidR="00C23983">
        <w:t xml:space="preserve"> with</w:t>
      </w:r>
      <w:r w:rsidR="00975E44">
        <w:t xml:space="preserve"> 95% </w:t>
      </w:r>
      <w:r w:rsidR="005E7700">
        <w:t xml:space="preserve">CI </w:t>
      </w:r>
      <w:r w:rsidR="00975E44">
        <w:t>(computed using bootstrap)</w:t>
      </w:r>
      <w:r w:rsidR="00C23983">
        <w:t>;</w:t>
      </w:r>
      <w:r w:rsidR="00EE6EA2">
        <w:t xml:space="preserve"> solid lines </w:t>
      </w:r>
      <w:r w:rsidR="00241A70">
        <w:t xml:space="preserve">are </w:t>
      </w:r>
      <w:r w:rsidR="00EE6EA2">
        <w:t xml:space="preserve">the </w:t>
      </w:r>
      <w:r w:rsidR="00C23983">
        <w:t xml:space="preserve">logistic </w:t>
      </w:r>
      <w:r w:rsidR="00EE6EA2">
        <w:t>regression</w:t>
      </w:r>
      <w:r w:rsidR="00241A70">
        <w:t xml:space="preserve"> </w:t>
      </w:r>
      <w:r w:rsidR="00C23983">
        <w:t xml:space="preserve">lines </w:t>
      </w:r>
      <w:r w:rsidR="00975E44">
        <w:t xml:space="preserve">computed </w:t>
      </w:r>
      <w:r w:rsidR="00241A70">
        <w:t xml:space="preserve">from </w:t>
      </w:r>
      <w:r w:rsidR="00EE6EA2">
        <w:t>the simulation results</w:t>
      </w:r>
      <w:r w:rsidR="00C23983" w:rsidRPr="00A14950">
        <w:rPr>
          <w:highlight w:val="yellow"/>
        </w:rPr>
        <w:t xml:space="preserve">. </w:t>
      </w:r>
      <w:r w:rsidR="009A2A4B" w:rsidRPr="00A14950">
        <w:rPr>
          <w:highlight w:val="yellow"/>
        </w:rPr>
        <w:t xml:space="preserve">The three left panels are results of the standard simulations (described in the </w:t>
      </w:r>
      <w:r w:rsidR="00CA7DA9" w:rsidRPr="00A14950">
        <w:rPr>
          <w:highlight w:val="yellow"/>
        </w:rPr>
        <w:fldChar w:fldCharType="begin"/>
      </w:r>
      <w:r w:rsidR="009A2A4B" w:rsidRPr="00A14950">
        <w:rPr>
          <w:highlight w:val="yellow"/>
        </w:rPr>
        <w:instrText xml:space="preserve"> REF _Ref361735010 \r \h </w:instrText>
      </w:r>
      <w:r w:rsidR="00A14950">
        <w:rPr>
          <w:highlight w:val="yellow"/>
        </w:rPr>
        <w:instrText xml:space="preserve"> \* MERGEFORMAT </w:instrText>
      </w:r>
      <w:r w:rsidR="00CA7DA9" w:rsidRPr="00A14950">
        <w:rPr>
          <w:highlight w:val="yellow"/>
        </w:rPr>
      </w:r>
      <w:r w:rsidR="00CA7DA9" w:rsidRPr="00A14950">
        <w:rPr>
          <w:highlight w:val="yellow"/>
        </w:rPr>
        <w:fldChar w:fldCharType="end"/>
      </w:r>
      <w:r w:rsidR="00072D95">
        <w:fldChar w:fldCharType="begin"/>
      </w:r>
      <w:r w:rsidR="00072D95">
        <w:instrText xml:space="preserve"> REF _Ref361735010 \h  \* MERGEFORMAT </w:instrText>
      </w:r>
      <w:r w:rsidR="00072D95">
        <w:fldChar w:fldCharType="separate"/>
      </w:r>
      <w:r w:rsidR="009A2A4B" w:rsidRPr="00A14950">
        <w:rPr>
          <w:highlight w:val="yellow"/>
          <w:lang w:bidi="hi-IN"/>
        </w:rPr>
        <w:t>Model</w:t>
      </w:r>
      <w:r w:rsidR="00072D95">
        <w:fldChar w:fldCharType="end"/>
      </w:r>
      <w:r w:rsidR="009A2A4B" w:rsidRPr="00A14950">
        <w:rPr>
          <w:highlight w:val="yellow"/>
        </w:rPr>
        <w:t xml:space="preserve"> section). The three right panels are results of simulations in which </w:t>
      </w:r>
      <w:r w:rsidR="009A2A4B" w:rsidRPr="00A14950">
        <w:rPr>
          <w:i/>
          <w:iCs/>
          <w:highlight w:val="yellow"/>
        </w:rPr>
        <w:t>AB</w:t>
      </w:r>
      <w:r w:rsidR="009A2A4B" w:rsidRPr="00A14950">
        <w:rPr>
          <w:highlight w:val="yellow"/>
        </w:rPr>
        <w:t xml:space="preserve"> </w:t>
      </w:r>
      <w:r w:rsidR="005E7700">
        <w:rPr>
          <w:highlight w:val="yellow"/>
        </w:rPr>
        <w:t xml:space="preserve">could not </w:t>
      </w:r>
      <w:r w:rsidR="009A2A4B" w:rsidRPr="00A14950">
        <w:rPr>
          <w:highlight w:val="yellow"/>
        </w:rPr>
        <w:t xml:space="preserve">appear on a deleterious background. </w:t>
      </w:r>
      <w:r w:rsidR="005E7700">
        <w:rPr>
          <w:highlight w:val="yellow"/>
        </w:rPr>
        <w:t>I</w:t>
      </w:r>
      <w:r w:rsidR="009A2A4B" w:rsidRPr="00A14950">
        <w:rPr>
          <w:highlight w:val="yellow"/>
        </w:rPr>
        <w:t xml:space="preserve">f </w:t>
      </w:r>
      <w:r w:rsidR="00A14950" w:rsidRPr="00A14950">
        <w:rPr>
          <w:i/>
          <w:iCs/>
          <w:highlight w:val="yellow"/>
        </w:rPr>
        <w:t>AB</w:t>
      </w:r>
      <w:r w:rsidR="00A14950">
        <w:rPr>
          <w:highlight w:val="yellow"/>
        </w:rPr>
        <w:t xml:space="preserve"> </w:t>
      </w:r>
      <w:r w:rsidR="009A2A4B" w:rsidRPr="00A14950">
        <w:rPr>
          <w:highlight w:val="yellow"/>
        </w:rPr>
        <w:t>cannot appear on a deleterious background</w:t>
      </w:r>
      <w:r w:rsidR="00A14950">
        <w:rPr>
          <w:highlight w:val="yellow"/>
        </w:rPr>
        <w:t xml:space="preserve"> (right panels)</w:t>
      </w:r>
      <w:r w:rsidR="009A2A4B" w:rsidRPr="00A14950">
        <w:rPr>
          <w:highlight w:val="yellow"/>
        </w:rPr>
        <w:t xml:space="preserve"> than the </w:t>
      </w:r>
      <w:r w:rsidR="005E7700">
        <w:rPr>
          <w:highlight w:val="yellow"/>
        </w:rPr>
        <w:t xml:space="preserve">differences between the simulation results and </w:t>
      </w:r>
      <w:r w:rsidR="009A2A4B" w:rsidRPr="00A14950">
        <w:rPr>
          <w:highlight w:val="yellow"/>
        </w:rPr>
        <w:t xml:space="preserve">our analytic approximations </w:t>
      </w:r>
      <w:r w:rsidR="005E7700">
        <w:rPr>
          <w:highlight w:val="yellow"/>
        </w:rPr>
        <w:t xml:space="preserve">are not statistically significant </w:t>
      </w:r>
      <w:r w:rsidR="009A2A4B" w:rsidRPr="00A14950">
        <w:rPr>
          <w:highlight w:val="yellow"/>
        </w:rPr>
        <w:t>(compare solid and dashed lines</w:t>
      </w:r>
      <w:r w:rsidR="005E7700">
        <w:rPr>
          <w:highlight w:val="yellow"/>
        </w:rPr>
        <w:t>; P&lt;0.001</w:t>
      </w:r>
      <w:r w:rsidR="009A2A4B" w:rsidRPr="00A14950">
        <w:rPr>
          <w:highlight w:val="yellow"/>
        </w:rPr>
        <w:t xml:space="preserve">). However, if </w:t>
      </w:r>
      <w:r w:rsidR="00A14950">
        <w:rPr>
          <w:i/>
          <w:iCs/>
          <w:highlight w:val="yellow"/>
        </w:rPr>
        <w:t xml:space="preserve">AB </w:t>
      </w:r>
      <w:r w:rsidR="009A2A4B" w:rsidRPr="00A14950">
        <w:rPr>
          <w:highlight w:val="yellow"/>
        </w:rPr>
        <w:t xml:space="preserve">can appear on a deleterious background </w:t>
      </w:r>
      <w:r w:rsidR="00A14950">
        <w:rPr>
          <w:highlight w:val="yellow"/>
        </w:rPr>
        <w:t xml:space="preserve">(left panels) </w:t>
      </w:r>
      <w:r w:rsidR="009A2A4B" w:rsidRPr="00A14950">
        <w:rPr>
          <w:highlight w:val="yellow"/>
        </w:rPr>
        <w:t>th</w:t>
      </w:r>
      <w:r w:rsidR="00A14950">
        <w:rPr>
          <w:highlight w:val="yellow"/>
        </w:rPr>
        <w:t>e</w:t>
      </w:r>
      <w:r w:rsidR="009A2A4B" w:rsidRPr="00A14950">
        <w:rPr>
          <w:highlight w:val="yellow"/>
        </w:rPr>
        <w:t>n its fixation probability is lower</w:t>
      </w:r>
      <w:proofErr w:type="gramStart"/>
      <w:r w:rsidR="005E7700">
        <w:rPr>
          <w:highlight w:val="yellow"/>
        </w:rPr>
        <w:t>,</w:t>
      </w:r>
      <w:r w:rsidR="00A14950">
        <w:rPr>
          <w:highlight w:val="yellow"/>
        </w:rPr>
        <w:t xml:space="preserve"> </w:t>
      </w:r>
      <w:proofErr w:type="gramEnd"/>
      <m:oMath>
        <m:sSub>
          <m:sSubPr>
            <m:ctrlPr>
              <w:rPr>
                <w:rFonts w:ascii="Cambria Math" w:hAnsi="Cambria Math"/>
                <w:i/>
                <w:highlight w:val="yellow"/>
              </w:rPr>
            </m:ctrlPr>
          </m:sSubPr>
          <m:e>
            <m:r>
              <w:rPr>
                <w:rFonts w:ascii="Cambria Math" w:hAnsi="Cambria Math"/>
                <w:highlight w:val="yellow"/>
              </w:rPr>
              <m:t>ρ</m:t>
            </m:r>
          </m:e>
          <m:sub>
            <m:f>
              <m:fPr>
                <m:type m:val="lin"/>
                <m:ctrlPr>
                  <w:rPr>
                    <w:rFonts w:ascii="Cambria Math" w:hAnsi="Cambria Math"/>
                    <w:i/>
                  </w:rPr>
                </m:ctrlPr>
              </m:fPr>
              <m:num>
                <m:r>
                  <w:rPr>
                    <w:rFonts w:ascii="Cambria Math" w:hAnsi="Cambria Math"/>
                    <w:highlight w:val="yellow"/>
                  </w:rPr>
                  <m:t>AB</m:t>
                </m:r>
                <m:ctrlPr>
                  <w:rPr>
                    <w:rFonts w:ascii="Cambria Math" w:hAnsi="Cambria Math"/>
                    <w:i/>
                    <w:highlight w:val="yellow"/>
                  </w:rPr>
                </m:ctrlPr>
              </m:num>
              <m:den>
                <m:r>
                  <w:rPr>
                    <w:rFonts w:ascii="Cambria Math" w:hAnsi="Cambria Math"/>
                    <w:highlight w:val="yellow"/>
                  </w:rPr>
                  <m:t>1</m:t>
                </m:r>
              </m:den>
            </m:f>
          </m:sub>
        </m:sSub>
        <m:r>
          <w:rPr>
            <w:rFonts w:ascii="Cambria Math" w:eastAsiaTheme="minorEastAsia" w:hAnsi="Cambria Math"/>
            <w:highlight w:val="yellow"/>
          </w:rPr>
          <m:t>=ρ</m:t>
        </m:r>
        <m:d>
          <m:dPr>
            <m:ctrlPr>
              <w:rPr>
                <w:rFonts w:ascii="Cambria Math" w:eastAsiaTheme="minorEastAsia" w:hAnsi="Cambria Math"/>
                <w:i/>
                <w:highlight w:val="yellow"/>
              </w:rPr>
            </m:ctrlPr>
          </m:dPr>
          <m:e>
            <m:r>
              <w:rPr>
                <w:rFonts w:ascii="Cambria Math" w:eastAsiaTheme="minorEastAsia" w:hAnsi="Cambria Math"/>
                <w:highlight w:val="yellow"/>
              </w:rPr>
              <m:t>1-</m:t>
            </m:r>
            <m:f>
              <m:fPr>
                <m:type m:val="skw"/>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H</m:t>
                </m:r>
                <m:d>
                  <m:dPr>
                    <m:ctrlPr>
                      <w:rPr>
                        <w:rFonts w:ascii="Cambria Math" w:eastAsiaTheme="minorEastAsia" w:hAnsi="Cambria Math"/>
                        <w:i/>
                        <w:highlight w:val="yellow"/>
                      </w:rPr>
                    </m:ctrlPr>
                  </m:dPr>
                  <m:e>
                    <m:r>
                      <w:rPr>
                        <w:rFonts w:ascii="Cambria Math" w:eastAsiaTheme="minorEastAsia" w:hAnsi="Cambria Math"/>
                        <w:highlight w:val="yellow"/>
                      </w:rPr>
                      <m:t>1-s</m:t>
                    </m:r>
                  </m:e>
                </m:d>
              </m:den>
            </m:f>
          </m:e>
        </m:d>
        <m:r>
          <w:rPr>
            <w:rFonts w:ascii="Cambria Math" w:eastAsiaTheme="minorEastAsia" w:hAnsi="Cambria Math"/>
            <w:highlight w:val="yellow"/>
          </w:rPr>
          <m:t>&lt;ρ</m:t>
        </m:r>
      </m:oMath>
      <w:r w:rsidR="005F6245" w:rsidRPr="00A14950">
        <w:rPr>
          <w:highlight w:val="yellow"/>
        </w:rPr>
        <w:t>. In addition,</w:t>
      </w:r>
      <w:r w:rsidR="00C23983" w:rsidRPr="00A14950">
        <w:rPr>
          <w:highlight w:val="yellow"/>
        </w:rPr>
        <w:t xml:space="preserve"> </w:t>
      </w:r>
      <w:r w:rsidR="005F6245" w:rsidRPr="00A14950">
        <w:rPr>
          <w:highlight w:val="yellow"/>
        </w:rPr>
        <w:t xml:space="preserve">the figure shows that </w:t>
      </w:r>
      <w:proofErr w:type="spellStart"/>
      <w:r w:rsidR="00C23983" w:rsidRPr="00A14950">
        <w:rPr>
          <w:highlight w:val="yellow"/>
        </w:rPr>
        <w:t>SIMe</w:t>
      </w:r>
      <w:proofErr w:type="spellEnd"/>
      <w:r w:rsidR="00EE6EA2" w:rsidRPr="00A14950">
        <w:rPr>
          <w:highlight w:val="yellow"/>
          <w:vertAlign w:val="subscript"/>
        </w:rPr>
        <w:softHyphen/>
        <w:t xml:space="preserve"> </w:t>
      </w:r>
      <w:r w:rsidR="00EE6EA2" w:rsidRPr="00A14950">
        <w:rPr>
          <w:highlight w:val="yellow"/>
        </w:rPr>
        <w:t xml:space="preserve">has a </w:t>
      </w:r>
      <w:r w:rsidR="00C23983" w:rsidRPr="00A14950">
        <w:rPr>
          <w:highlight w:val="yellow"/>
        </w:rPr>
        <w:t>higher fixation probability than CM and SIM</w:t>
      </w:r>
      <w:r w:rsidR="00C23983">
        <w:t xml:space="preserve">. </w:t>
      </w:r>
      <w:r w:rsidR="000F3C41" w:rsidRPr="00175D8E">
        <w:t>The</w:t>
      </w:r>
      <w:r w:rsidR="000F3C41" w:rsidRPr="00320207">
        <w:t xml:space="preserv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072D95" w:rsidRDefault="00072D95" w:rsidP="00072D95">
      <w:pPr>
        <w:pStyle w:val="Heading1"/>
      </w:pPr>
      <w:r>
        <w:t>Supporting Information</w:t>
      </w:r>
    </w:p>
    <w:p w:rsidR="00072D95" w:rsidRPr="00072D95" w:rsidRDefault="000F7D03" w:rsidP="000F7D03">
      <w:pPr>
        <w:pStyle w:val="Heading2"/>
        <w:rPr>
          <w:highlight w:val="yellow"/>
        </w:rPr>
      </w:pPr>
      <w:r>
        <w:rPr>
          <w:highlight w:val="yellow"/>
        </w:rPr>
        <w:t>Mean fitness at the m</w:t>
      </w:r>
      <w:r w:rsidR="00072D95" w:rsidRPr="00072D95">
        <w:rPr>
          <w:highlight w:val="yellow"/>
        </w:rPr>
        <w:t>utation-selection balance</w:t>
      </w:r>
    </w:p>
    <w:p w:rsidR="00072D95" w:rsidRDefault="00072D95" w:rsidP="00072D95">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 </w:t>
      </w:r>
      <w:proofErr w:type="spellStart"/>
      <w:proofErr w:type="gramStart"/>
      <w:r w:rsidRPr="006B774C">
        <w:rPr>
          <w:i/>
          <w:iCs/>
          <w:lang w:bidi="hi-IN"/>
        </w:rPr>
        <w:t>f</w:t>
      </w:r>
      <w:r w:rsidRPr="006B774C">
        <w:rPr>
          <w:i/>
          <w:iCs/>
          <w:vertAlign w:val="subscript"/>
          <w:lang w:bidi="hi-IN"/>
        </w:rPr>
        <w:t>x</w:t>
      </w:r>
      <w:proofErr w:type="spellEnd"/>
      <w:proofErr w:type="gramEnd"/>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 </w:t>
      </w:r>
      <w:proofErr w:type="spellStart"/>
      <w:r w:rsidRPr="00325953">
        <w:rPr>
          <w:i/>
          <w:iCs/>
          <w:lang w:bidi="hi-IN"/>
        </w:rPr>
        <w:t>f'</w:t>
      </w:r>
      <w:r w:rsidRPr="00325953">
        <w:rPr>
          <w:i/>
          <w:iCs/>
          <w:vertAlign w:val="subscript"/>
          <w:lang w:bidi="hi-IN"/>
        </w:rPr>
        <w:t>x</w:t>
      </w:r>
      <w:proofErr w:type="spellEnd"/>
      <w:r>
        <w:rPr>
          <w:rFonts w:eastAsiaTheme="minorEastAsia"/>
          <w:lang w:bidi="hi-IN"/>
        </w:rPr>
        <w:t xml:space="preserve"> can be described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072D95" w:rsidTr="00072D95">
        <w:tc>
          <w:tcPr>
            <w:tcW w:w="2842" w:type="dxa"/>
          </w:tcPr>
          <w:p w:rsidR="00072D95" w:rsidRDefault="00072D95" w:rsidP="00072D95">
            <w:pPr>
              <w:rPr>
                <w:rFonts w:eastAsiaTheme="minorEastAsia"/>
                <w:lang w:bidi="hi-IN"/>
              </w:rPr>
            </w:pPr>
          </w:p>
        </w:tc>
        <w:tc>
          <w:tcPr>
            <w:tcW w:w="2843" w:type="dxa"/>
          </w:tcPr>
          <w:p w:rsidR="00072D95" w:rsidRDefault="00072D95" w:rsidP="00072D95">
            <w:pP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Pr>
                <w:rFonts w:eastAsiaTheme="minorEastAsia"/>
                <w:lang w:bidi="hi-IN"/>
              </w:rPr>
              <w:t>,</w:t>
            </w:r>
          </w:p>
        </w:tc>
        <w:tc>
          <w:tcPr>
            <w:tcW w:w="2843" w:type="dxa"/>
          </w:tcPr>
          <w:p w:rsidR="00072D95" w:rsidRDefault="00072D95" w:rsidP="00072D95">
            <w:pPr>
              <w:jc w:val="right"/>
              <w:rPr>
                <w:rFonts w:eastAsiaTheme="minorEastAsia"/>
                <w:lang w:bidi="hi-IN"/>
              </w:rPr>
            </w:pPr>
          </w:p>
        </w:tc>
      </w:tr>
    </w:tbl>
    <w:p w:rsidR="00072D95" w:rsidRPr="00096116" w:rsidRDefault="00072D95" w:rsidP="00072D95">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x,y</w:t>
      </w:r>
      <w:proofErr w:type="spellEnd"/>
      <w:r>
        <w:rPr>
          <w:rFonts w:eastAsiaTheme="minorEastAsia"/>
          <w:i/>
          <w:iCs/>
          <w:lang w:bidi="hi-IN"/>
        </w:rPr>
        <w:t xml:space="preserve"> </w:t>
      </w:r>
      <w:r>
        <w:rPr>
          <w:rFonts w:eastAsiaTheme="minorEastAsia"/>
          <w:lang w:bidi="hi-IN"/>
        </w:rPr>
        <w:t xml:space="preserve">is the transition probability from </w:t>
      </w:r>
      <w:r>
        <w:rPr>
          <w:rFonts w:eastAsiaTheme="minorEastAsia"/>
          <w:i/>
          <w:iCs/>
          <w:lang w:bidi="hi-IN"/>
        </w:rPr>
        <w:t>y</w:t>
      </w:r>
      <w:r>
        <w:rPr>
          <w:rFonts w:eastAsiaTheme="minorEastAsia"/>
          <w:lang w:bidi="hi-IN"/>
        </w:rPr>
        <w:t xml:space="preserve"> deleterious mutations to </w:t>
      </w:r>
      <w:r>
        <w:rPr>
          <w:rFonts w:eastAsiaTheme="minorEastAsia"/>
          <w:i/>
          <w:iCs/>
          <w:lang w:bidi="hi-IN"/>
        </w:rPr>
        <w:t>x</w:t>
      </w:r>
      <w:r>
        <w:rPr>
          <w:rFonts w:eastAsiaTheme="minorEastAsia"/>
          <w:lang w:bidi="hi-IN"/>
        </w:rPr>
        <w:t xml:space="preserve"> deleterious mutations </w:t>
      </w:r>
      <w:r>
        <w:rPr>
          <w:lang w:bidi="hi-IN"/>
        </w:rPr>
        <w:t>and</w:t>
      </w:r>
      <w:r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lang w:bidi="hi-IN"/>
        </w:rPr>
        <w:t xml:space="preserve"> is the population mean fitness</w:t>
      </w:r>
      <w:r>
        <w:rPr>
          <w:rFonts w:eastAsiaTheme="minorEastAsia"/>
          <w:lang w:bidi="hi-IN"/>
        </w:rPr>
        <w:t xml:space="preserve">. The term </w:t>
      </w:r>
      <w:proofErr w:type="spellStart"/>
      <w:r>
        <w:rPr>
          <w:rFonts w:eastAsiaTheme="minorEastAsia"/>
          <w:i/>
          <w:iCs/>
          <w:lang w:bidi="hi-IN"/>
        </w:rPr>
        <w:t>m</w:t>
      </w:r>
      <w:r>
        <w:rPr>
          <w:rFonts w:eastAsiaTheme="minorEastAsia"/>
          <w:i/>
          <w:iCs/>
          <w:vertAlign w:val="subscript"/>
          <w:lang w:bidi="hi-IN"/>
        </w:rPr>
        <w:t>x</w:t>
      </w:r>
      <w:proofErr w:type="gramStart"/>
      <w:r>
        <w:rPr>
          <w:rFonts w:eastAsiaTheme="minorEastAsia"/>
          <w:i/>
          <w:iCs/>
          <w:vertAlign w:val="subscript"/>
          <w:lang w:bidi="hi-IN"/>
        </w:rPr>
        <w:t>,y</w:t>
      </w:r>
      <w:proofErr w:type="spellEnd"/>
      <w:proofErr w:type="gramEnd"/>
      <w:r>
        <w:rPr>
          <w:rFonts w:eastAsiaTheme="minorEastAsia"/>
          <w:i/>
          <w:iCs/>
          <w:lang w:bidi="hi-IN"/>
        </w:rPr>
        <w:t xml:space="preserve"> </w:t>
      </w:r>
      <w:r>
        <w:rPr>
          <w:rFonts w:eastAsiaTheme="minorEastAsia"/>
          <w:lang w:bidi="hi-IN"/>
        </w:rPr>
        <w:t xml:space="preserve">includes the fitness </w:t>
      </w:r>
      <w:proofErr w:type="spellStart"/>
      <w:r w:rsidRPr="006B774C">
        <w:rPr>
          <w:i/>
          <w:iCs/>
        </w:rPr>
        <w:t>ω</w:t>
      </w:r>
      <w:r>
        <w:rPr>
          <w:i/>
          <w:iCs/>
          <w:vertAlign w:val="subscript"/>
        </w:rPr>
        <w:t>y</w:t>
      </w:r>
      <w:proofErr w:type="spellEnd"/>
      <w:r>
        <w:rPr>
          <w:rFonts w:eastAsiaTheme="minorEastAsia"/>
          <w:lang w:bidi="hi-IN"/>
        </w:rPr>
        <w:t xml:space="preserve"> of individuals with </w:t>
      </w:r>
      <w:r>
        <w:rPr>
          <w:rFonts w:eastAsiaTheme="minorEastAsia"/>
          <w:i/>
          <w:iCs/>
          <w:lang w:bidi="hi-IN"/>
        </w:rPr>
        <w:t>y</w:t>
      </w:r>
      <w:r>
        <w:t xml:space="preserve"> deleterious mutations and the probability of deleterious or beneficial mutations occurring, </w:t>
      </w:r>
      <w:r>
        <w:rPr>
          <w:lang w:bidi="hi-IN"/>
        </w:rPr>
        <w:t>assuming that a small fraction</w:t>
      </w:r>
      <w:r>
        <w:rPr>
          <w:rFonts w:eastAsiaTheme="minorEastAsia"/>
          <w:lang w:bidi="hi-IN"/>
        </w:rPr>
        <w:t xml:space="preserve"> of the mutations are beneficial (here </w:t>
      </w:r>
      <w:r>
        <w:rPr>
          <w:rFonts w:eastAsiaTheme="minorEastAsia"/>
          <w:i/>
          <w:iCs/>
          <w:lang w:bidi="hi-IN"/>
        </w:rPr>
        <w:t>P(A)</w:t>
      </w:r>
      <w:r>
        <w:rPr>
          <w:rFonts w:eastAsiaTheme="minorEastAsia"/>
          <w:lang w:bidi="hi-IN"/>
        </w:rPr>
        <w:t xml:space="preserve"> denotes the probability of </w:t>
      </w:r>
      <w:r>
        <w:rPr>
          <w:rFonts w:eastAsiaTheme="minorEastAsia"/>
          <w:i/>
          <w:iCs/>
          <w:lang w:bidi="hi-IN"/>
        </w:rPr>
        <w:t>A</w:t>
      </w:r>
      <w:r>
        <w:rPr>
          <w:rFonts w:eastAsiaTheme="minorEastAsia"/>
          <w:lang w:bidi="hi-IN"/>
        </w:rPr>
        <w:t>)</w:t>
      </w:r>
      <w:r>
        <w:t xml:space="preserve">: </w:t>
      </w:r>
    </w:p>
    <w:p w:rsidR="00072D95" w:rsidRDefault="00072D95" w:rsidP="00072D95">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m:t>
                </m:r>
                <m:r>
                  <w:rPr>
                    <w:rFonts w:ascii="Cambria Math" w:eastAsiaTheme="minorEastAsia" w:hAnsi="Cambria Math"/>
                    <w:lang w:bidi="hi-IN"/>
                  </w:rPr>
                  <m:t>,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∙P(y-x be</m:t>
                </m:r>
                <m:r>
                  <w:rPr>
                    <w:rFonts w:ascii="Cambria Math" w:hAnsi="Cambria Math"/>
                    <w:lang w:bidi="hi-IN"/>
                  </w:rPr>
                  <m:t xml:space="preserve">neficial mutations),  </m:t>
                </m:r>
                <m:r>
                  <w:rPr>
                    <w:rFonts w:ascii="Cambria Math" w:eastAsiaTheme="minorEastAsia" w:hAnsi="Cambria Math"/>
                    <w:lang w:bidi="hi-IN"/>
                  </w:rPr>
                  <m:t xml:space="preserve">    y&gt;x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y=x</m:t>
                </m:r>
              </m:e>
            </m:eqArr>
          </m:e>
        </m:d>
      </m:oMath>
      <w:r>
        <w:rPr>
          <w:rFonts w:eastAsiaTheme="minorEastAsia"/>
          <w:lang w:bidi="hi-IN"/>
        </w:rPr>
        <w:t>.</w:t>
      </w:r>
    </w:p>
    <w:p w:rsidR="005821AF" w:rsidRPr="005821AF" w:rsidRDefault="005821AF" w:rsidP="005821AF">
      <w:pPr>
        <w:rPr>
          <w:rFonts w:eastAsiaTheme="minorEastAsia"/>
          <w:lang w:bidi="hi-IN"/>
        </w:rPr>
      </w:pPr>
      <w:r>
        <w:rPr>
          <w:rFonts w:eastAsiaTheme="minorEastAsia"/>
          <w:lang w:bidi="hi-IN"/>
        </w:rPr>
        <w:t xml:space="preserve">Replacing </w:t>
      </w:r>
      <w:r>
        <w:rPr>
          <w:rFonts w:eastAsiaTheme="minorEastAsia"/>
          <w:i/>
          <w:iCs/>
          <w:lang w:bidi="hi-IN"/>
        </w:rPr>
        <w:t>P</w:t>
      </w:r>
      <w:r>
        <w:rPr>
          <w:rFonts w:eastAsiaTheme="minorEastAsia"/>
          <w:lang w:bidi="hi-IN"/>
        </w:rPr>
        <w:t xml:space="preserve"> with the probability mass function of a Poisson distribution, we can expand the former master equation to:</w:t>
      </w:r>
    </w:p>
    <w:p w:rsidR="005821AF" w:rsidRDefault="005821AF" w:rsidP="005821AF">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Pr>
          <w:rFonts w:eastAsiaTheme="minorEastAsia"/>
          <w:lang w:bidi="hi-IN"/>
        </w:rPr>
        <w:t>,</w:t>
      </w:r>
    </w:p>
    <w:p w:rsidR="005821AF" w:rsidRPr="00575BB5" w:rsidRDefault="005821AF" w:rsidP="00BF06EE">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rsidR="00BF06EE">
        <w:rPr>
          <w:rFonts w:eastAsiaTheme="minorEastAsia"/>
          <w:lang w:bidi="hi-IN"/>
        </w:rPr>
        <w:t xml:space="preserve"> (</w:t>
      </w:r>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oMath>
      <w:r w:rsidR="00BF06EE">
        <w:rPr>
          <w:rFonts w:eastAsiaTheme="minorEastAsia"/>
          <w:lang w:bidi="hi-IN"/>
        </w:rPr>
        <w:t>)</w:t>
      </w:r>
      <w:r>
        <w:rPr>
          <w:rFonts w:eastAsiaTheme="minorEastAsia"/>
          <w:lang w:bidi="hi-IN"/>
        </w:rPr>
        <w:t>,</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 respectively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rPr>
          <w:rFonts w:ascii="Arial" w:hAnsi="Arial" w:cs="Arial"/>
        </w:rPr>
        <w:t>≤</w:t>
      </w:r>
      <w:r w:rsidRPr="00D56A32">
        <w:t>1</w:t>
      </w:r>
      <w:r>
        <w:rPr>
          <w:i/>
          <w:iCs/>
        </w:rPr>
        <w:t>)</w:t>
      </w:r>
      <w:r>
        <w:t xml:space="preserve"> and </w:t>
      </w:r>
      <w:proofErr w:type="spellStart"/>
      <w:r w:rsidR="00BF06EE">
        <w:rPr>
          <w:i/>
          <w:iCs/>
        </w:rPr>
        <w:t>U</w:t>
      </w:r>
      <w:r w:rsidR="00BF06EE">
        <w:rPr>
          <w:i/>
          <w:iCs/>
          <w:vertAlign w:val="subscript"/>
        </w:rPr>
        <w:t>x</w:t>
      </w:r>
      <w:proofErr w:type="spellEnd"/>
      <w:r w:rsidR="00BF06EE">
        <w:rPr>
          <w:vertAlign w:val="superscript"/>
        </w:rPr>
        <w:t xml:space="preserve"> </w:t>
      </w:r>
      <w:r w:rsidR="00BF06EE">
        <w:t xml:space="preserve">is the average number of new mutations at replication in an individual with </w:t>
      </w:r>
      <w:r w:rsidR="00BF06EE">
        <w:rPr>
          <w:i/>
          <w:iCs/>
        </w:rPr>
        <w:t>x</w:t>
      </w:r>
      <w:r w:rsidR="00BF06EE">
        <w:t xml:space="preserve"> deleterious mutations</w:t>
      </w:r>
      <w:r>
        <w:t>.</w:t>
      </w:r>
    </w:p>
    <w:p w:rsidR="005821AF" w:rsidRDefault="005821AF" w:rsidP="005821AF">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5821AF" w:rsidRPr="004A2989" w:rsidRDefault="005821AF" w:rsidP="005821AF">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5821AF" w:rsidRDefault="005821AF" w:rsidP="005821AF">
      <w:pPr>
        <w:rPr>
          <w:rFonts w:eastAsiaTheme="minorEastAsia"/>
          <w:lang w:bidi="hi-IN"/>
        </w:rPr>
      </w:pPr>
      <w:r>
        <w:rPr>
          <w:rFonts w:eastAsiaTheme="minorEastAsia"/>
          <w:lang w:bidi="hi-IN"/>
        </w:rPr>
        <w:t xml:space="preserve">At the </w:t>
      </w:r>
      <w:r w:rsidR="00BF06EE">
        <w:rPr>
          <w:rFonts w:eastAsiaTheme="minorEastAsia"/>
          <w:lang w:bidi="hi-IN"/>
        </w:rPr>
        <w:t>mutation-selection balance (</w:t>
      </w:r>
      <w:r>
        <w:rPr>
          <w:rFonts w:eastAsiaTheme="minorEastAsia"/>
          <w:lang w:bidi="hi-IN"/>
        </w:rPr>
        <w:t>MSB</w:t>
      </w:r>
      <w:r w:rsidR="00BF06EE">
        <w:rPr>
          <w:rFonts w:eastAsiaTheme="minorEastAsia"/>
          <w:lang w:bidi="hi-IN"/>
        </w:rPr>
        <w:t>)</w:t>
      </w:r>
      <w:r>
        <w:rPr>
          <w:rFonts w:eastAsiaTheme="minorEastAsia"/>
          <w:lang w:bidi="hi-IN"/>
        </w:rPr>
        <w:t xml:space="preserve">, </w:t>
      </w:r>
      <w:r>
        <w:rPr>
          <w:rFonts w:eastAsiaTheme="minorEastAsia"/>
          <w:i/>
          <w:iCs/>
          <w:lang w:bidi="hi-IN"/>
        </w:rPr>
        <w:t>f*</w:t>
      </w:r>
      <w:r>
        <w:rPr>
          <w:rFonts w:eastAsiaTheme="minorEastAsia"/>
          <w:lang w:bidi="hi-IN"/>
        </w:rPr>
        <w:t xml:space="preserve"> fulfills (a star * denotes equilibrium quantities):</w:t>
      </w:r>
    </w:p>
    <w:p w:rsidR="005821AF" w:rsidRPr="004A2989" w:rsidRDefault="005821AF" w:rsidP="005821AF">
      <w:pPr>
        <w:jc w:val="center"/>
        <w:rPr>
          <w:rFonts w:eastAsiaTheme="minorEastAsia"/>
          <w:lang w:bidi="hi-IN"/>
        </w:rPr>
      </w:pP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w:r>
        <w:rPr>
          <w:rFonts w:eastAsiaTheme="minorEastAsia"/>
          <w:lang w:bidi="hi-IN"/>
        </w:rPr>
        <w:t>.</w:t>
      </w:r>
    </w:p>
    <w:p w:rsidR="005821AF" w:rsidRDefault="005821AF" w:rsidP="005821AF">
      <w:pPr>
        <w:rPr>
          <w:rFonts w:eastAsiaTheme="minorEastAsia"/>
          <w:lang w:bidi="hi-IN"/>
        </w:rPr>
      </w:pPr>
      <w:r>
        <w:rPr>
          <w:rFonts w:eastAsiaTheme="minorEastAsia"/>
          <w:lang w:bidi="hi-IN"/>
        </w:rPr>
        <w:lastRenderedPageBreak/>
        <w:t xml:space="preserve">Because </w:t>
      </w:r>
      <w:r>
        <w:rPr>
          <w:rFonts w:eastAsiaTheme="minorEastAsia"/>
          <w:i/>
          <w:iCs/>
          <w:lang w:bidi="hi-IN"/>
        </w:rPr>
        <w:t>M</w:t>
      </w:r>
      <w:r>
        <w:rPr>
          <w:rFonts w:eastAsiaTheme="minorEastAsia"/>
          <w:lang w:bidi="hi-IN"/>
        </w:rPr>
        <w:t xml:space="preserve"> is a positive matrix,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(Otto and Day 2007, p. 709)</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5821AF" w:rsidRPr="00A03104" w:rsidRDefault="005821AF" w:rsidP="005821AF">
      <w:pPr>
        <w:rPr>
          <w:rFonts w:eastAsiaTheme="minorEastAsia"/>
          <w:lang w:bidi="hi-IN"/>
        </w:rPr>
      </w:pPr>
      <w:r>
        <w:rPr>
          <w:rFonts w:eastAsiaTheme="minorEastAsia"/>
          <w:lang w:bidi="hi-IN"/>
        </w:rPr>
        <w:t>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t>)</w:t>
      </w:r>
      <w:r>
        <w:rPr>
          <w:rFonts w:eastAsiaTheme="minorEastAsia"/>
          <w:lang w:bidi="hi-IN"/>
        </w:rPr>
        <w:t>, the above equation simplifies to:</w:t>
      </w:r>
    </w:p>
    <w:p w:rsidR="005821AF" w:rsidRDefault="005821AF" w:rsidP="005821AF">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Pr>
          <w:rFonts w:eastAsiaTheme="minorEastAsia"/>
          <w:lang w:bidi="hi-IN"/>
        </w:rPr>
        <w:t>.</w:t>
      </w:r>
    </w:p>
    <w:p w:rsidR="009F5B3A" w:rsidRPr="006A479B" w:rsidRDefault="005821AF" w:rsidP="009F5B3A">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Pr>
          <w:rFonts w:eastAsiaTheme="minorEastAsia"/>
          <w:lang w:bidi="hi-IN"/>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(Haigh 1978)</w:t>
      </w:r>
      <w:r>
        <w:rPr>
          <w:rFonts w:eastAsiaTheme="minorEastAsia"/>
          <w:lang w:bidi="hi-IN"/>
        </w:rPr>
        <w:fldChar w:fldCharType="end"/>
      </w:r>
      <w:r>
        <w:rPr>
          <w:rFonts w:eastAsiaTheme="minorEastAsia"/>
          <w:lang w:bidi="hi-IN"/>
        </w:rPr>
        <w:t>.</w:t>
      </w:r>
      <w:r w:rsidR="009F5B3A">
        <w:rPr>
          <w:rFonts w:eastAsiaTheme="minorEastAsia"/>
          <w:lang w:bidi="hi-IN"/>
        </w:rPr>
        <w:t xml:space="preserve"> </w:t>
      </w:r>
      <w:r w:rsidR="009F5B3A">
        <w:t>W</w:t>
      </w:r>
      <w:r w:rsidR="009F5B3A">
        <w:t xml:space="preserve">ith constitutive mutagenesis (CM), </w:t>
      </w:r>
      <w:r w:rsidR="009F5B3A" w:rsidRPr="001033CA">
        <w:t>the</w:t>
      </w:r>
      <w:r w:rsidR="009F5B3A">
        <w:t xml:space="preserve"> mean fitness equals </w:t>
      </w:r>
      <w:r w:rsidR="009F5B3A" w:rsidRPr="006A479B">
        <w:rPr>
          <w:i/>
          <w:iCs/>
        </w:rPr>
        <w:t>e</w:t>
      </w:r>
      <w:r w:rsidR="009F5B3A" w:rsidRPr="006A479B">
        <w:rPr>
          <w:i/>
          <w:iCs/>
          <w:vertAlign w:val="superscript"/>
        </w:rPr>
        <w:t>-</w:t>
      </w:r>
      <w:proofErr w:type="spellStart"/>
      <w:r w:rsidR="009F5B3A" w:rsidRPr="006A479B">
        <w:rPr>
          <w:rFonts w:ascii="Times New Roman" w:hAnsi="Times New Roman" w:cs="Times New Roman"/>
          <w:i/>
          <w:iCs/>
          <w:vertAlign w:val="superscript"/>
        </w:rPr>
        <w:t>τ</w:t>
      </w:r>
      <w:r w:rsidR="009F5B3A" w:rsidRPr="006A479B">
        <w:rPr>
          <w:i/>
          <w:iCs/>
          <w:vertAlign w:val="superscript"/>
        </w:rPr>
        <w:t>U</w:t>
      </w:r>
      <w:proofErr w:type="spellEnd"/>
      <w:r w:rsidR="009F5B3A">
        <w:t xml:space="preserve"> – it </w:t>
      </w:r>
      <w:r w:rsidR="009F5B3A">
        <w:t xml:space="preserve">decays exponentially as a function of </w:t>
      </w:r>
      <w:r w:rsidR="009F5B3A" w:rsidRPr="00F35F7B">
        <w:rPr>
          <w:i/>
          <w:iCs/>
        </w:rPr>
        <w:t>τ</w:t>
      </w:r>
      <w:r w:rsidR="009F5B3A">
        <w:t xml:space="preserve">, </w:t>
      </w:r>
      <w:r w:rsidR="009F5B3A">
        <w:t xml:space="preserve">the mutation rate fold increase. In contrast, stress-induced mutagenesis (SIM), as was </w:t>
      </w:r>
      <w:r w:rsidR="009F5B3A">
        <w:t>demonstrated</w:t>
      </w:r>
      <w:r w:rsidR="009F5B3A">
        <w:t xml:space="preserve"> by </w:t>
      </w:r>
      <w:proofErr w:type="spellStart"/>
      <w:r w:rsidR="009F5B3A">
        <w:t>Agrawal</w:t>
      </w:r>
      <w:proofErr w:type="spellEnd"/>
      <w:r w:rsidR="009F5B3A">
        <w:t xml:space="preserve"> </w:t>
      </w:r>
      <w:r w:rsidR="009F5B3A">
        <w:fldChar w:fldCharType="begin" w:fldLock="1"/>
      </w:r>
      <w:r w:rsidR="009F5B3A">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9F5B3A">
        <w:fldChar w:fldCharType="separate"/>
      </w:r>
      <w:r w:rsidR="009F5B3A" w:rsidRPr="00CD660F">
        <w:rPr>
          <w:noProof/>
        </w:rPr>
        <w:t>(2002)</w:t>
      </w:r>
      <w:r w:rsidR="009F5B3A">
        <w:fldChar w:fldCharType="end"/>
      </w:r>
      <w:r w:rsidR="009F5B3A">
        <w:t>, does not change the population mean fitness with respect to normal mutagenesis (NM), because the least loaded individuals (</w:t>
      </w:r>
      <w:r w:rsidR="009F5B3A">
        <w:rPr>
          <w:i/>
          <w:iCs/>
        </w:rPr>
        <w:t>x</w:t>
      </w:r>
      <w:r w:rsidR="009F5B3A" w:rsidRPr="00F35F7B">
        <w:t>=0</w:t>
      </w:r>
      <w:r w:rsidR="009F5B3A">
        <w:t xml:space="preserve">), with fitness </w:t>
      </w:r>
      <w:r w:rsidR="009F5B3A" w:rsidRPr="00F35F7B">
        <w:rPr>
          <w:i/>
          <w:iCs/>
        </w:rPr>
        <w:t>ω</w:t>
      </w:r>
      <w:r w:rsidR="009F5B3A" w:rsidRPr="006A479B">
        <w:rPr>
          <w:vertAlign w:val="subscript"/>
        </w:rPr>
        <w:t>0</w:t>
      </w:r>
      <w:r w:rsidR="009F5B3A" w:rsidRPr="006A479B">
        <w:rPr>
          <w:rFonts w:ascii="Times New Roman" w:hAnsi="Times New Roman" w:cs="Times New Roman"/>
        </w:rPr>
        <w:t>=</w:t>
      </w:r>
      <w:r w:rsidR="009F5B3A" w:rsidRPr="006A479B">
        <w:t>1</w:t>
      </w:r>
      <w:r w:rsidR="009F5B3A">
        <w:t xml:space="preserve">, also have the lowest mutation rate, </w:t>
      </w:r>
      <w:r w:rsidR="009F5B3A">
        <w:rPr>
          <w:i/>
          <w:iCs/>
        </w:rPr>
        <w:t>U</w:t>
      </w:r>
      <w:r w:rsidR="009F5B3A">
        <w:t xml:space="preserve">, and therefore the population mean fitness is </w:t>
      </w:r>
      <w:r w:rsidR="009F5B3A" w:rsidRPr="006A479B">
        <w:rPr>
          <w:i/>
          <w:iCs/>
        </w:rPr>
        <w:t>e</w:t>
      </w:r>
      <w:r w:rsidR="009F5B3A" w:rsidRPr="006A479B">
        <w:rPr>
          <w:i/>
          <w:iCs/>
          <w:vertAlign w:val="superscript"/>
        </w:rPr>
        <w:t>-U</w:t>
      </w:r>
      <w:r w:rsidR="009F5B3A">
        <w:t>.</w:t>
      </w:r>
    </w:p>
    <w:p w:rsidR="005821AF" w:rsidRDefault="005821AF" w:rsidP="005821AF">
      <w:pPr>
        <w:rPr>
          <w:rFonts w:eastAsiaTheme="minorEastAsia"/>
          <w:lang w:bidi="hi-IN"/>
        </w:rPr>
      </w:pPr>
      <w:r>
        <w:rPr>
          <w:rFonts w:eastAsiaTheme="minorEastAsia"/>
          <w:lang w:bidi="hi-IN"/>
        </w:rPr>
        <w:t>With beneficial mutations (</w:t>
      </w:r>
      <w:r w:rsidRPr="009850ED">
        <w:t>β</w:t>
      </w:r>
      <w:r>
        <w:t>&gt;</w:t>
      </w:r>
      <w:r w:rsidRPr="009850ED">
        <w:t>0</w:t>
      </w:r>
      <w:r>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Pr>
          <w:rFonts w:eastAsiaTheme="minorEastAsia"/>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5821AF" w:rsidRDefault="005821AF" w:rsidP="005821AF">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9F5B3A" w:rsidRPr="009F5B3A" w:rsidRDefault="005821AF" w:rsidP="009F5B3A">
      <w:pPr>
        <w:rPr>
          <w:rFonts w:eastAsiaTheme="minorEastAsia"/>
          <w:lang w:bidi="hi-IN"/>
        </w:rPr>
      </w:pPr>
      <w:r>
        <w:rPr>
          <w:rFonts w:eastAsiaTheme="minorEastAsia"/>
          <w:lang w:bidi="hi-IN"/>
        </w:rPr>
        <w:t xml:space="preserve">Nevertheless, this framework allows the calculation of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BF06EE">
        <w:rPr>
          <w:rFonts w:eastAsiaTheme="minorEastAsia"/>
          <w:lang w:bidi="hi-IN"/>
        </w:rPr>
        <w:t xml:space="preserve"> and we can calculate the mean fitness of populations with different mutational strategies by manipulating </w:t>
      </w:r>
      <w:r w:rsidR="00BF06EE">
        <w:rPr>
          <w:rFonts w:eastAsiaTheme="minorEastAsia"/>
          <w:i/>
          <w:iCs/>
          <w:lang w:bidi="hi-IN"/>
        </w:rPr>
        <w:t>U</w:t>
      </w:r>
      <w:r w:rsidR="00BF06EE">
        <w:rPr>
          <w:rFonts w:eastAsiaTheme="minorEastAsia"/>
          <w:i/>
          <w:iCs/>
          <w:vertAlign w:val="subscript"/>
          <w:lang w:bidi="hi-IN"/>
        </w:rPr>
        <w:t>x</w:t>
      </w:r>
      <w:r w:rsidR="00BF06EE" w:rsidRPr="00BF06EE">
        <w:rPr>
          <w:rFonts w:eastAsiaTheme="minorEastAsia"/>
          <w:lang w:bidi="hi-IN"/>
        </w:rPr>
        <w:t>.</w:t>
      </w:r>
      <w:r w:rsidR="009F5B3A">
        <w:t xml:space="preserve"> Evaluating the numerical results </w:t>
      </w:r>
      <w:r w:rsidR="009F5B3A" w:rsidRPr="009F5B3A">
        <w:t>(</w:t>
      </w:r>
      <w:r w:rsidR="009F5B3A" w:rsidRPr="009F5B3A">
        <w:fldChar w:fldCharType="begin"/>
      </w:r>
      <w:r w:rsidR="009F5B3A" w:rsidRPr="009F5B3A">
        <w:instrText xml:space="preserve"> REF _Ref363979903 \h </w:instrText>
      </w:r>
      <w:r w:rsidR="009F5B3A" w:rsidRPr="009F5B3A">
        <w:instrText xml:space="preserve"> \* MERGEFORMAT </w:instrText>
      </w:r>
      <w:r w:rsidR="009F5B3A" w:rsidRPr="009F5B3A">
        <w:fldChar w:fldCharType="separate"/>
      </w:r>
      <w:r w:rsidR="009F5B3A" w:rsidRPr="009F5B3A">
        <w:t xml:space="preserve">Figure </w:t>
      </w:r>
      <w:r w:rsidR="009F5B3A" w:rsidRPr="009F5B3A">
        <w:rPr>
          <w:noProof/>
        </w:rPr>
        <w:t>3</w:t>
      </w:r>
      <w:r w:rsidR="009F5B3A" w:rsidRPr="009F5B3A">
        <w:fldChar w:fldCharType="end"/>
      </w:r>
      <w:r w:rsidR="009F5B3A">
        <w:t>), we can see that</w:t>
      </w:r>
      <w:r w:rsidR="009F5B3A">
        <w:t xml:space="preserve"> </w:t>
      </w:r>
      <w:r w:rsidR="009F5B3A" w:rsidRPr="006A479B">
        <w:rPr>
          <w:i/>
          <w:iCs/>
        </w:rPr>
        <w:t>e</w:t>
      </w:r>
      <w:r w:rsidR="009F5B3A" w:rsidRPr="006A479B">
        <w:rPr>
          <w:i/>
          <w:iCs/>
          <w:vertAlign w:val="superscript"/>
        </w:rPr>
        <w:t>-U</w:t>
      </w:r>
      <w:r w:rsidR="009F5B3A">
        <w:t xml:space="preserve"> is still a good approximation </w:t>
      </w:r>
      <w:r w:rsidR="009F5B3A">
        <w:t xml:space="preserve">to the population mean fitness </w:t>
      </w:r>
      <w:r w:rsidR="009F5B3A">
        <w:t xml:space="preserve">(because </w:t>
      </w:r>
      <w:r w:rsidR="009F5B3A" w:rsidRPr="006A479B">
        <w:rPr>
          <w:i/>
          <w:iCs/>
        </w:rPr>
        <w:t>β</w:t>
      </w:r>
      <w:r w:rsidR="009F5B3A" w:rsidRPr="00CD660F">
        <w:t>&lt;&lt;1</w:t>
      </w:r>
      <w:r w:rsidR="009F5B3A">
        <w:rPr>
          <w:rFonts w:ascii="Times New Roman" w:eastAsiaTheme="minorEastAsia" w:hAnsi="Times New Roman" w:cs="Times New Roman"/>
        </w:rPr>
        <w:t>)</w:t>
      </w:r>
      <w:r w:rsidR="009F5B3A">
        <w:t xml:space="preserve">, but </w:t>
      </w:r>
      <w:r w:rsidR="009F5B3A">
        <w:rPr>
          <w:rFonts w:eastAsiaTheme="minorEastAsia"/>
        </w:rPr>
        <w:t xml:space="preserve">SIM can increase the population mean fitness with respect to NM - a sufficient condition is that the mutation rate of individuals with below average fitness is increased. Since we assume that </w:t>
      </w:r>
      <w:r w:rsidR="009F5B3A">
        <w:rPr>
          <w:rFonts w:eastAsiaTheme="minorEastAsia"/>
          <w:i/>
          <w:iCs/>
        </w:rPr>
        <w:t>U</w:t>
      </w:r>
      <w:r w:rsidR="009F5B3A" w:rsidRPr="004C16E5">
        <w:rPr>
          <w:rFonts w:eastAsiaTheme="minorEastAsia"/>
        </w:rPr>
        <w:t>&lt;</w:t>
      </w:r>
      <w:r w:rsidR="009F5B3A">
        <w:rPr>
          <w:rFonts w:eastAsiaTheme="minorEastAsia"/>
          <w:i/>
          <w:iCs/>
        </w:rPr>
        <w:t>s</w:t>
      </w:r>
      <w:r w:rsidR="009F5B3A" w:rsidRPr="004C16E5">
        <w:rPr>
          <w:rFonts w:eastAsiaTheme="minorEastAsia"/>
        </w:rPr>
        <w:t>,</w:t>
      </w:r>
      <w:r w:rsidR="009F5B3A">
        <w:rPr>
          <w:rFonts w:eastAsiaTheme="minorEastAsia"/>
          <w:i/>
          <w:iCs/>
        </w:rPr>
        <w:t xml:space="preserve"> </w:t>
      </w:r>
      <w:r w:rsidR="009F5B3A">
        <w:rPr>
          <w:rFonts w:eastAsiaTheme="minorEastAsia"/>
        </w:rPr>
        <w:t xml:space="preserve">then </w:t>
      </w:r>
      <w:r w:rsidR="009F5B3A" w:rsidRPr="006A479B">
        <w:rPr>
          <w:i/>
          <w:iCs/>
        </w:rPr>
        <w:t>e</w:t>
      </w:r>
      <w:r w:rsidR="009F5B3A" w:rsidRPr="006A479B">
        <w:rPr>
          <w:i/>
          <w:iCs/>
          <w:vertAlign w:val="superscript"/>
        </w:rPr>
        <w:t>-U</w:t>
      </w:r>
      <w:r w:rsidR="009F5B3A">
        <w:rPr>
          <w:rFonts w:ascii="Times New Roman" w:eastAsiaTheme="minorEastAsia" w:hAnsi="Times New Roman" w:cs="Times New Roman"/>
        </w:rPr>
        <w:t xml:space="preserve"> ≈ </w:t>
      </w:r>
      <w:r w:rsidR="009F5B3A">
        <w:rPr>
          <w:rFonts w:eastAsiaTheme="minorEastAsia"/>
        </w:rPr>
        <w:t>1-</w:t>
      </w:r>
      <w:r w:rsidR="009F5B3A" w:rsidRPr="006A479B">
        <w:rPr>
          <w:rFonts w:eastAsiaTheme="minorEastAsia"/>
          <w:i/>
          <w:iCs/>
        </w:rPr>
        <w:t>U</w:t>
      </w:r>
      <w:r w:rsidR="009F5B3A">
        <w:rPr>
          <w:rFonts w:eastAsiaTheme="minorEastAsia"/>
        </w:rPr>
        <w:t xml:space="preserve"> &gt; 1-</w:t>
      </w:r>
      <w:r w:rsidR="009F5B3A" w:rsidRPr="006A479B">
        <w:rPr>
          <w:rFonts w:eastAsiaTheme="minorEastAsia"/>
        </w:rPr>
        <w:t>s</w:t>
      </w:r>
      <w:r w:rsidR="009F5B3A">
        <w:rPr>
          <w:rFonts w:eastAsiaTheme="minorEastAsia"/>
        </w:rPr>
        <w:t>. Therefore, if SIM increases the mutation rate in individuals with at least one deleterious mutation, then it increases the population mean fitness</w:t>
      </w:r>
      <w:r w:rsidR="009F5B3A">
        <w:rPr>
          <w:rFonts w:eastAsiaTheme="minorEastAsia"/>
          <w:lang w:bidi="hi-IN"/>
        </w:rPr>
        <w:t>.</w:t>
      </w:r>
    </w:p>
    <w:sectPr w:rsidR="009F5B3A" w:rsidRPr="009F5B3A"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lhadany" w:date="2013-08-04T15:45:00Z" w:initials="lh">
    <w:p w:rsidR="00072D95" w:rsidRDefault="00072D95">
      <w:pPr>
        <w:pStyle w:val="CommentText"/>
      </w:pPr>
      <w:r>
        <w:rPr>
          <w:rStyle w:val="CommentReference"/>
        </w:rPr>
        <w:annotationRef/>
      </w:r>
      <w:proofErr w:type="gramStart"/>
      <w:r>
        <w:t>not</w:t>
      </w:r>
      <w:proofErr w:type="gramEnd"/>
      <w:r>
        <w:t xml:space="preserve"> clear what is left to do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34B7" w:rsidRDefault="00DA34B7" w:rsidP="009A122D">
      <w:pPr>
        <w:spacing w:after="0" w:line="240" w:lineRule="auto"/>
      </w:pPr>
      <w:r>
        <w:separator/>
      </w:r>
    </w:p>
  </w:endnote>
  <w:endnote w:type="continuationSeparator" w:id="0">
    <w:p w:rsidR="00DA34B7" w:rsidRDefault="00DA34B7"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7C6F7642-8FB6-41B7-B69C-0BFE35D21124}"/>
    <w:embedBold r:id="rId2" w:fontKey="{14A08FB2-BA5C-4933-A82E-2378DD704C4D}"/>
    <w:embedItalic r:id="rId3" w:fontKey="{1926CEB2-AAFC-4601-A637-CB33D8C41232}"/>
    <w:embedBoldItalic r:id="rId4" w:fontKey="{D618BEFD-7304-4D11-8A0B-3D9E48C81305}"/>
  </w:font>
  <w:font w:name="Tahoma">
    <w:panose1 w:val="020B0604030504040204"/>
    <w:charset w:val="00"/>
    <w:family w:val="swiss"/>
    <w:pitch w:val="variable"/>
    <w:sig w:usb0="E1002EFF" w:usb1="C000605B" w:usb2="00000029" w:usb3="00000000" w:csb0="000101FF" w:csb1="00000000"/>
    <w:embedRegular r:id="rId5" w:fontKey="{02D63CFD-E504-4E80-ABE3-A5D80FFF87FB}"/>
  </w:font>
  <w:font w:name="cmr10">
    <w:panose1 w:val="020B0500000000000000"/>
    <w:charset w:val="00"/>
    <w:family w:val="swiss"/>
    <w:pitch w:val="variable"/>
    <w:sig w:usb0="00000003" w:usb1="00000000" w:usb2="00000000" w:usb3="00000000" w:csb0="00000001" w:csb1="00000000"/>
    <w:embedRegular r:id="rId6" w:fontKey="{1F23D08A-B6CD-4F65-A8CB-F2AACDEC58B5}"/>
  </w:font>
  <w:font w:name="Cambria Math">
    <w:panose1 w:val="02040503050406030204"/>
    <w:charset w:val="00"/>
    <w:family w:val="roman"/>
    <w:pitch w:val="variable"/>
    <w:sig w:usb0="E00002FF" w:usb1="420024FF" w:usb2="00000000" w:usb3="00000000" w:csb0="0000019F" w:csb1="00000000"/>
    <w:embedRegular r:id="rId7" w:fontKey="{DDC9EE24-CF74-4287-BA51-F2BBE439336E}"/>
    <w:embedItalic r:id="rId8" w:fontKey="{009ACB3B-9290-4DA3-ADA3-8A6F6E3841C6}"/>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072D95" w:rsidRDefault="00072D95">
        <w:pPr>
          <w:pStyle w:val="Footer"/>
          <w:jc w:val="center"/>
        </w:pPr>
        <w:r>
          <w:fldChar w:fldCharType="begin"/>
        </w:r>
        <w:r>
          <w:instrText xml:space="preserve"> PAGE   \* MERGEFORMAT </w:instrText>
        </w:r>
        <w:r>
          <w:fldChar w:fldCharType="separate"/>
        </w:r>
        <w:r w:rsidR="00E554BD">
          <w:rPr>
            <w:noProof/>
          </w:rPr>
          <w:t>13</w:t>
        </w:r>
        <w:r>
          <w:rPr>
            <w:noProof/>
          </w:rPr>
          <w:fldChar w:fldCharType="end"/>
        </w:r>
      </w:p>
    </w:sdtContent>
  </w:sdt>
  <w:p w:rsidR="00072D95" w:rsidRDefault="00072D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34B7" w:rsidRDefault="00DA34B7" w:rsidP="009A122D">
      <w:pPr>
        <w:spacing w:after="0" w:line="240" w:lineRule="auto"/>
      </w:pPr>
      <w:r>
        <w:separator/>
      </w:r>
    </w:p>
  </w:footnote>
  <w:footnote w:type="continuationSeparator" w:id="0">
    <w:p w:rsidR="00DA34B7" w:rsidRDefault="00DA34B7"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83F2E"/>
    <w:rsid w:val="00000DD9"/>
    <w:rsid w:val="0000450D"/>
    <w:rsid w:val="00004B35"/>
    <w:rsid w:val="000056D9"/>
    <w:rsid w:val="00010EC0"/>
    <w:rsid w:val="000134C9"/>
    <w:rsid w:val="00022B9D"/>
    <w:rsid w:val="000265F8"/>
    <w:rsid w:val="0002786D"/>
    <w:rsid w:val="00030BE1"/>
    <w:rsid w:val="00031301"/>
    <w:rsid w:val="00031C58"/>
    <w:rsid w:val="000339C3"/>
    <w:rsid w:val="00042973"/>
    <w:rsid w:val="00042C46"/>
    <w:rsid w:val="000545AB"/>
    <w:rsid w:val="00072913"/>
    <w:rsid w:val="00072D95"/>
    <w:rsid w:val="0007409B"/>
    <w:rsid w:val="0008670D"/>
    <w:rsid w:val="00092B79"/>
    <w:rsid w:val="00096116"/>
    <w:rsid w:val="000A40AD"/>
    <w:rsid w:val="000C23E4"/>
    <w:rsid w:val="000C6518"/>
    <w:rsid w:val="000D56CE"/>
    <w:rsid w:val="000E41BA"/>
    <w:rsid w:val="000E60A3"/>
    <w:rsid w:val="000F3C41"/>
    <w:rsid w:val="000F7D03"/>
    <w:rsid w:val="00101FCD"/>
    <w:rsid w:val="001033CA"/>
    <w:rsid w:val="00125157"/>
    <w:rsid w:val="001307C7"/>
    <w:rsid w:val="001329F2"/>
    <w:rsid w:val="00132ABF"/>
    <w:rsid w:val="00135B27"/>
    <w:rsid w:val="00135E41"/>
    <w:rsid w:val="00142549"/>
    <w:rsid w:val="00153987"/>
    <w:rsid w:val="00171518"/>
    <w:rsid w:val="001725A7"/>
    <w:rsid w:val="00175D8E"/>
    <w:rsid w:val="001910E3"/>
    <w:rsid w:val="001A151A"/>
    <w:rsid w:val="001A6C18"/>
    <w:rsid w:val="001C455A"/>
    <w:rsid w:val="001C5D6C"/>
    <w:rsid w:val="001E325E"/>
    <w:rsid w:val="001F1E74"/>
    <w:rsid w:val="001F51E7"/>
    <w:rsid w:val="001F5496"/>
    <w:rsid w:val="00201A26"/>
    <w:rsid w:val="002135AE"/>
    <w:rsid w:val="0021470E"/>
    <w:rsid w:val="00223D4A"/>
    <w:rsid w:val="00232C71"/>
    <w:rsid w:val="00241A70"/>
    <w:rsid w:val="00245A8B"/>
    <w:rsid w:val="002630C5"/>
    <w:rsid w:val="00275A3C"/>
    <w:rsid w:val="00290173"/>
    <w:rsid w:val="0029078B"/>
    <w:rsid w:val="00295B91"/>
    <w:rsid w:val="00295FB4"/>
    <w:rsid w:val="002B1207"/>
    <w:rsid w:val="002D501F"/>
    <w:rsid w:val="002D7506"/>
    <w:rsid w:val="002F4E2F"/>
    <w:rsid w:val="00305197"/>
    <w:rsid w:val="00320207"/>
    <w:rsid w:val="003247B3"/>
    <w:rsid w:val="00325953"/>
    <w:rsid w:val="00335E62"/>
    <w:rsid w:val="0034713C"/>
    <w:rsid w:val="00354774"/>
    <w:rsid w:val="00360699"/>
    <w:rsid w:val="00373875"/>
    <w:rsid w:val="00391853"/>
    <w:rsid w:val="003A1D28"/>
    <w:rsid w:val="003B3D00"/>
    <w:rsid w:val="003D42F5"/>
    <w:rsid w:val="003D4900"/>
    <w:rsid w:val="003F5091"/>
    <w:rsid w:val="00401E4A"/>
    <w:rsid w:val="00412A85"/>
    <w:rsid w:val="0043685D"/>
    <w:rsid w:val="00446BDA"/>
    <w:rsid w:val="00453133"/>
    <w:rsid w:val="0046652F"/>
    <w:rsid w:val="004747BD"/>
    <w:rsid w:val="00477861"/>
    <w:rsid w:val="00483E00"/>
    <w:rsid w:val="00485B00"/>
    <w:rsid w:val="004A2989"/>
    <w:rsid w:val="004B1858"/>
    <w:rsid w:val="004B5CB1"/>
    <w:rsid w:val="004C16E5"/>
    <w:rsid w:val="004C392E"/>
    <w:rsid w:val="004C5F1B"/>
    <w:rsid w:val="004C737E"/>
    <w:rsid w:val="004D5FC0"/>
    <w:rsid w:val="004D6F60"/>
    <w:rsid w:val="004F4440"/>
    <w:rsid w:val="00514DED"/>
    <w:rsid w:val="005202A0"/>
    <w:rsid w:val="005447DA"/>
    <w:rsid w:val="00544FA2"/>
    <w:rsid w:val="005467DB"/>
    <w:rsid w:val="005515F1"/>
    <w:rsid w:val="00552B96"/>
    <w:rsid w:val="00563FAB"/>
    <w:rsid w:val="00564668"/>
    <w:rsid w:val="00575BB5"/>
    <w:rsid w:val="005816EE"/>
    <w:rsid w:val="005821AF"/>
    <w:rsid w:val="00587E54"/>
    <w:rsid w:val="005A2F68"/>
    <w:rsid w:val="005E0580"/>
    <w:rsid w:val="005E3A59"/>
    <w:rsid w:val="005E7700"/>
    <w:rsid w:val="005F1227"/>
    <w:rsid w:val="005F1B6B"/>
    <w:rsid w:val="005F620D"/>
    <w:rsid w:val="005F6245"/>
    <w:rsid w:val="00607B56"/>
    <w:rsid w:val="00625517"/>
    <w:rsid w:val="00630B3C"/>
    <w:rsid w:val="00633ED1"/>
    <w:rsid w:val="00651511"/>
    <w:rsid w:val="00652D72"/>
    <w:rsid w:val="00665310"/>
    <w:rsid w:val="006733DF"/>
    <w:rsid w:val="00683120"/>
    <w:rsid w:val="00691767"/>
    <w:rsid w:val="006A479B"/>
    <w:rsid w:val="006B774C"/>
    <w:rsid w:val="006C02DB"/>
    <w:rsid w:val="006D14E9"/>
    <w:rsid w:val="006D5802"/>
    <w:rsid w:val="006F4747"/>
    <w:rsid w:val="00701833"/>
    <w:rsid w:val="007058D2"/>
    <w:rsid w:val="00733446"/>
    <w:rsid w:val="00753267"/>
    <w:rsid w:val="0077094B"/>
    <w:rsid w:val="007A2944"/>
    <w:rsid w:val="007B25AD"/>
    <w:rsid w:val="007C4DDB"/>
    <w:rsid w:val="007E25F3"/>
    <w:rsid w:val="007E6659"/>
    <w:rsid w:val="00806F37"/>
    <w:rsid w:val="00812DB3"/>
    <w:rsid w:val="00817B34"/>
    <w:rsid w:val="00824294"/>
    <w:rsid w:val="0082586B"/>
    <w:rsid w:val="0085140E"/>
    <w:rsid w:val="008752E9"/>
    <w:rsid w:val="008851DB"/>
    <w:rsid w:val="00890BB3"/>
    <w:rsid w:val="008A0C66"/>
    <w:rsid w:val="008A5282"/>
    <w:rsid w:val="008E7880"/>
    <w:rsid w:val="008F5983"/>
    <w:rsid w:val="009040D1"/>
    <w:rsid w:val="009207F0"/>
    <w:rsid w:val="00925154"/>
    <w:rsid w:val="00932C9B"/>
    <w:rsid w:val="0094207C"/>
    <w:rsid w:val="0094540E"/>
    <w:rsid w:val="0094679F"/>
    <w:rsid w:val="00946A45"/>
    <w:rsid w:val="00946BF8"/>
    <w:rsid w:val="0095303A"/>
    <w:rsid w:val="009602F2"/>
    <w:rsid w:val="00961209"/>
    <w:rsid w:val="00961EB6"/>
    <w:rsid w:val="00975E44"/>
    <w:rsid w:val="009770F6"/>
    <w:rsid w:val="009850ED"/>
    <w:rsid w:val="00986F1F"/>
    <w:rsid w:val="00992FC4"/>
    <w:rsid w:val="009969E9"/>
    <w:rsid w:val="009A0E7D"/>
    <w:rsid w:val="009A122D"/>
    <w:rsid w:val="009A2A4B"/>
    <w:rsid w:val="009D699D"/>
    <w:rsid w:val="009E654C"/>
    <w:rsid w:val="009F5B3A"/>
    <w:rsid w:val="00A00B27"/>
    <w:rsid w:val="00A03104"/>
    <w:rsid w:val="00A14950"/>
    <w:rsid w:val="00A20806"/>
    <w:rsid w:val="00A307DC"/>
    <w:rsid w:val="00A30A19"/>
    <w:rsid w:val="00A35270"/>
    <w:rsid w:val="00A575D7"/>
    <w:rsid w:val="00A70358"/>
    <w:rsid w:val="00A725E6"/>
    <w:rsid w:val="00A81E09"/>
    <w:rsid w:val="00A9277F"/>
    <w:rsid w:val="00A95F28"/>
    <w:rsid w:val="00A96D14"/>
    <w:rsid w:val="00AB0448"/>
    <w:rsid w:val="00AC498F"/>
    <w:rsid w:val="00AC687F"/>
    <w:rsid w:val="00AD2B33"/>
    <w:rsid w:val="00AD32AA"/>
    <w:rsid w:val="00AE0B1E"/>
    <w:rsid w:val="00AE42B5"/>
    <w:rsid w:val="00B04D05"/>
    <w:rsid w:val="00B10C13"/>
    <w:rsid w:val="00B17DB4"/>
    <w:rsid w:val="00B32510"/>
    <w:rsid w:val="00B37F95"/>
    <w:rsid w:val="00B43DD1"/>
    <w:rsid w:val="00B472FC"/>
    <w:rsid w:val="00B51C0E"/>
    <w:rsid w:val="00B5286A"/>
    <w:rsid w:val="00B66998"/>
    <w:rsid w:val="00B72912"/>
    <w:rsid w:val="00B7610D"/>
    <w:rsid w:val="00B82D73"/>
    <w:rsid w:val="00B85CA4"/>
    <w:rsid w:val="00B86C28"/>
    <w:rsid w:val="00B96911"/>
    <w:rsid w:val="00BA6231"/>
    <w:rsid w:val="00BC359F"/>
    <w:rsid w:val="00BF06EE"/>
    <w:rsid w:val="00BF2DDC"/>
    <w:rsid w:val="00BF336A"/>
    <w:rsid w:val="00C11B88"/>
    <w:rsid w:val="00C2360B"/>
    <w:rsid w:val="00C23983"/>
    <w:rsid w:val="00C35E46"/>
    <w:rsid w:val="00C36DFD"/>
    <w:rsid w:val="00C40CB3"/>
    <w:rsid w:val="00C47221"/>
    <w:rsid w:val="00C555BC"/>
    <w:rsid w:val="00C64915"/>
    <w:rsid w:val="00C87978"/>
    <w:rsid w:val="00C96FC9"/>
    <w:rsid w:val="00CA7DA9"/>
    <w:rsid w:val="00CB0741"/>
    <w:rsid w:val="00CB2260"/>
    <w:rsid w:val="00CB2F61"/>
    <w:rsid w:val="00CD0FB7"/>
    <w:rsid w:val="00CD4474"/>
    <w:rsid w:val="00CD660F"/>
    <w:rsid w:val="00CE2189"/>
    <w:rsid w:val="00CE78D0"/>
    <w:rsid w:val="00D14529"/>
    <w:rsid w:val="00D3522A"/>
    <w:rsid w:val="00D40F2C"/>
    <w:rsid w:val="00D56A32"/>
    <w:rsid w:val="00D6393B"/>
    <w:rsid w:val="00D66493"/>
    <w:rsid w:val="00D72D8D"/>
    <w:rsid w:val="00D74797"/>
    <w:rsid w:val="00D82F82"/>
    <w:rsid w:val="00DA34B7"/>
    <w:rsid w:val="00DB45BB"/>
    <w:rsid w:val="00DB72B7"/>
    <w:rsid w:val="00DB77BD"/>
    <w:rsid w:val="00DD62C4"/>
    <w:rsid w:val="00DE1C4B"/>
    <w:rsid w:val="00DF1FED"/>
    <w:rsid w:val="00DF4FC8"/>
    <w:rsid w:val="00DF6C0E"/>
    <w:rsid w:val="00E01613"/>
    <w:rsid w:val="00E1623D"/>
    <w:rsid w:val="00E16366"/>
    <w:rsid w:val="00E2745E"/>
    <w:rsid w:val="00E41B1B"/>
    <w:rsid w:val="00E4303E"/>
    <w:rsid w:val="00E466DE"/>
    <w:rsid w:val="00E5128F"/>
    <w:rsid w:val="00E52511"/>
    <w:rsid w:val="00E554BD"/>
    <w:rsid w:val="00E627A2"/>
    <w:rsid w:val="00E7243B"/>
    <w:rsid w:val="00E83AB1"/>
    <w:rsid w:val="00EA316D"/>
    <w:rsid w:val="00EA4F71"/>
    <w:rsid w:val="00EB2D0A"/>
    <w:rsid w:val="00EB3214"/>
    <w:rsid w:val="00EB5020"/>
    <w:rsid w:val="00EB6923"/>
    <w:rsid w:val="00EC7EBC"/>
    <w:rsid w:val="00ED08B5"/>
    <w:rsid w:val="00EE3B41"/>
    <w:rsid w:val="00EE3CB4"/>
    <w:rsid w:val="00EE6EA2"/>
    <w:rsid w:val="00EF0B86"/>
    <w:rsid w:val="00EF3BEC"/>
    <w:rsid w:val="00EF797F"/>
    <w:rsid w:val="00F00D32"/>
    <w:rsid w:val="00F03785"/>
    <w:rsid w:val="00F07DD7"/>
    <w:rsid w:val="00F25234"/>
    <w:rsid w:val="00F27D77"/>
    <w:rsid w:val="00F35F7B"/>
    <w:rsid w:val="00F37542"/>
    <w:rsid w:val="00F619A9"/>
    <w:rsid w:val="00F71C83"/>
    <w:rsid w:val="00F76B8B"/>
    <w:rsid w:val="00F804BA"/>
    <w:rsid w:val="00F8069F"/>
    <w:rsid w:val="00F83F2E"/>
    <w:rsid w:val="00F84E5B"/>
    <w:rsid w:val="00F8789F"/>
    <w:rsid w:val="00FA72C5"/>
    <w:rsid w:val="00FB0058"/>
    <w:rsid w:val="00FB30D0"/>
    <w:rsid w:val="00FB7083"/>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comments" Target="comments.xml"/><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6C62"/>
    <w:rsid w:val="006C1CD2"/>
    <w:rsid w:val="00C56C6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56C62"/>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56C6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A171B9-BE55-48E5-B4DD-EF77EFE5C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16</Pages>
  <Words>28069</Words>
  <Characters>140350</Characters>
  <Application>Microsoft Office Word</Application>
  <DocSecurity>0</DocSecurity>
  <Lines>1169</Lines>
  <Paragraphs>336</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168083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12</cp:revision>
  <dcterms:created xsi:type="dcterms:W3CDTF">2013-08-01T15:03:00Z</dcterms:created>
  <dcterms:modified xsi:type="dcterms:W3CDTF">2013-08-11T08:56:00Z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http://www.zotero.org/styles/biology-letters</vt:lpwstr>
  </property>
  <property fmtid="{D5CDD505-2E9C-101B-9397-08002B2CF9AE}" pid="12" name="Mendeley Recent Style Name 3_1">
    <vt:lpwstr>Biology Letters</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http://www.zotero.org/styles/evolution</vt:lpwstr>
  </property>
  <property fmtid="{D5CDD505-2E9C-101B-9397-08002B2CF9AE}" pid="16" name="Mendeley Recent Style Name 5_1">
    <vt:lpwstr>Evolution</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