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r w:rsidRPr="0038310A">
        <w:rPr>
          <w:sz w:val="28"/>
          <w:szCs w:val="22"/>
        </w:rPr>
        <w:t>Yoav Ram and Lilach Hadany</w:t>
      </w:r>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D111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ED111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ED111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ED111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ED111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ED111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ED111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ED111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ED111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ED111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ED111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r w:rsidR="00C53C8F" w:rsidRPr="00C53C8F">
        <w:t>Caenorhabditis</w:t>
      </w:r>
      <w:r w:rsidR="00C53C8F">
        <w:t xml:space="preserve"> </w:t>
      </w:r>
      <w:r w:rsidR="00C53C8F">
        <w:fldChar w:fldCharType="begin" w:fldLock="1"/>
      </w:r>
      <w:r w:rsidR="00ED111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ED111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ED111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ED111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ED111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ED111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ED111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ED111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ED111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r w:rsidR="00083C4D">
        <w:rPr>
          <w:i/>
          <w:iCs/>
        </w:rPr>
        <w:t>aa</w:t>
      </w:r>
      <w:r w:rsidR="00083C4D" w:rsidRPr="00083C4D">
        <w:t>,</w:t>
      </w:r>
      <w:r w:rsidR="00083C4D">
        <w:rPr>
          <w:i/>
          <w:iCs/>
        </w:rPr>
        <w:t xml:space="preserve"> Ab</w:t>
      </w:r>
      <w:r w:rsidR="00083C4D" w:rsidRPr="00083C4D">
        <w:t>,</w:t>
      </w:r>
      <w:r w:rsidR="00083C4D">
        <w:rPr>
          <w:i/>
          <w:iCs/>
        </w:rPr>
        <w:t xml:space="preserve"> aB</w:t>
      </w:r>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wildtype with a genotype </w:t>
      </w:r>
      <w:r w:rsidR="00950641">
        <w:rPr>
          <w:i/>
          <w:iCs/>
          <w:lang w:bidi="hi-IN"/>
        </w:rPr>
        <w:t>ab</w:t>
      </w:r>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ED111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A278B"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r>
        <w:t>The right-hand side</w:t>
      </w:r>
      <w:r w:rsidR="009E4DC2">
        <w:t>s</w:t>
      </w:r>
      <w:r>
        <w:t xml:space="preserv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D111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 and therefore </w:t>
      </w:r>
      <w:r>
        <w:lastRenderedPageBreak/>
        <w:t xml:space="preserve">this probability can be approximated by </w:t>
      </w:r>
      <w:r>
        <w:rPr>
          <w:i/>
          <w:iCs/>
        </w:rPr>
        <w:t>Nq</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D111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A278B"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D111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r w:rsidR="005D511F">
        <w:rPr>
          <w:lang w:bidi="hi-IN"/>
        </w:rPr>
        <w:t>population mean</w:t>
      </w:r>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 xml:space="preserve">decreases when the mutation rate increases, </w:t>
      </w:r>
      <w:r>
        <w:rPr>
          <w:lang w:bidi="hi-IN"/>
        </w:rPr>
        <w:lastRenderedPageBreak/>
        <w:t>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w:t>
      </w:r>
      <w:r w:rsidR="0082586B">
        <w:lastRenderedPageBreak/>
        <w:t>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10" w:name="_Ref374010899"/>
      <w:r w:rsidRPr="00FB4F13">
        <w:rPr>
          <w:highlight w:val="red"/>
        </w:rPr>
        <w:t>Effect of environmental stress</w:t>
      </w:r>
      <w:bookmarkEnd w:id="10"/>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wildtype </w:t>
      </w:r>
      <w:r w:rsidR="003A2920">
        <w:rPr>
          <w:i/>
          <w:iCs/>
        </w:rPr>
        <w:t>ab</w:t>
      </w:r>
      <w:r w:rsidR="003A2920">
        <w:t xml:space="preserve"> wasn't under stressed and was not hypermutating</w:t>
      </w:r>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wildtype </w:t>
      </w:r>
      <w:r w:rsidR="00683B42">
        <w:rPr>
          <w:i/>
          <w:iCs/>
        </w:rPr>
        <w:t>ab</w:t>
      </w:r>
      <w:r w:rsidR="00683B42">
        <w:t xml:space="preserve">. Moreover, in this scenario the wildtype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SI</w:t>
      </w:r>
      <w:r w:rsidR="00683B42" w:rsidRPr="00683B42">
        <w:t>M</w:t>
      </w:r>
      <w:r w:rsidR="00683B42">
        <w:rPr>
          <w:vertAlign w:val="subscript"/>
        </w:rPr>
        <w:t>e</w:t>
      </w:r>
    </w:p>
    <w:p w:rsidR="00042973" w:rsidRDefault="002C54C0" w:rsidP="003A2920">
      <w:pPr>
        <w:spacing w:line="480" w:lineRule="auto"/>
      </w:pPr>
      <w:r>
        <w:t xml:space="preserve">This scenario has an important biological relevance, as SIM has been implicated in the evolution of drug resistance in bacteria and yeast </w:t>
      </w:r>
      <w:r>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A278B"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1"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1"/>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w:t>
      </w:r>
      <w:r w:rsidR="0095303A">
        <w:lastRenderedPageBreak/>
        <w:t>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2"/>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D111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ED111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ED111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A67023" w:rsidRPr="00ED111F" w:rsidRDefault="00D84632" w:rsidP="008A6B5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Further work </w:t>
      </w:r>
      <w:r>
        <w:rPr>
          <w:lang w:bidi="hi-IN"/>
        </w:rPr>
        <w:lastRenderedPageBreak/>
        <w:t xml:space="preserve">is needed to study how recombination and sex </w:t>
      </w:r>
      <w:r w:rsidR="008A6B5D">
        <w:rPr>
          <w:lang w:bidi="hi-IN"/>
        </w:rPr>
        <w:t xml:space="preserve">will </w:t>
      </w:r>
      <w:r>
        <w:rPr>
          <w:lang w:bidi="hi-IN"/>
        </w:rPr>
        <w:t>affect the evolutionary advantage of SIM</w:t>
      </w:r>
      <w:r w:rsidR="008A6B5D">
        <w:rPr>
          <w:lang w:bidi="hi-IN"/>
        </w:rPr>
        <w:t>, but we expect this advantage to decrease in sexual populations.</w:t>
      </w:r>
      <w:bookmarkStart w:id="13" w:name="_GoBack"/>
      <w:bookmarkEnd w:id="13"/>
    </w:p>
    <w:p w:rsidR="0007409B" w:rsidRPr="008A3174" w:rsidRDefault="00514DED" w:rsidP="00D76319">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D111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D111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the trend continues: SIM is favored over both CM and NM by selection.</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ED111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w:t>
      </w:r>
      <w:r>
        <w:rPr>
          <w:lang w:bidi="hi-IN"/>
        </w:rPr>
        <w:lastRenderedPageBreak/>
        <w:t xml:space="preserve">of evolution" </w:t>
      </w:r>
      <w:r w:rsidR="00CA7DA9">
        <w:rPr>
          <w:lang w:bidi="hi-IN"/>
        </w:rPr>
        <w:fldChar w:fldCharType="begin" w:fldLock="1"/>
      </w:r>
      <w:r w:rsidR="00ED111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D111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D111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ED111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ED111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ED111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ED111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ED111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D111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Obolski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ED111F" w:rsidRPr="00ED111F" w:rsidRDefault="007F0A97">
      <w:pPr>
        <w:pStyle w:val="NormalWeb"/>
        <w:divId w:val="1789816281"/>
        <w:rPr>
          <w:rFonts w:ascii="Palatino Linotype" w:hAnsi="Palatino Linotype"/>
          <w:noProof/>
          <w:sz w:val="22"/>
        </w:rPr>
      </w:pPr>
      <w:r>
        <w:fldChar w:fldCharType="begin" w:fldLock="1"/>
      </w:r>
      <w:r>
        <w:instrText xml:space="preserve">ADDIN Mendeley Bibliography CSL_BIBLIOGRAPHY </w:instrText>
      </w:r>
      <w:r>
        <w:fldChar w:fldCharType="separate"/>
      </w:r>
      <w:r w:rsidR="00ED111F" w:rsidRPr="00ED111F">
        <w:rPr>
          <w:rFonts w:ascii="Palatino Linotype" w:hAnsi="Palatino Linotype"/>
          <w:noProof/>
          <w:sz w:val="22"/>
        </w:rPr>
        <w:t>Agrawal, A. F. 2002. Genetic loads under fitness-dependent mutation rates. J. Evol. Biol. 15:1004–1010. Wiley Online Library.</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Berg, O. G. 1996. Selection intensity for codon bias and the effective population size of Escherichia coli. Genetics 142:1379–82.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Bjedov, I., O. Tenaillon, B. Gérard, V. Souza, E. Denamur, M. Radman, F. Taddei, and I. Matic. 2003. Stress-induced mutagenesis in bacteria. Science (80-. ). 300:1404–9.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Bristow, R. G., and R. P. Hill. 2008. Hypoxia and metabolism: Hypoxia, DNA repair and genetic instability. Nat. Rev. Cancer 8:180–92.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Cairns, J., J. Overbaugh, and S. Miller. 1988. The origin of mutants. Nature 335:142–5.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Cirz, R. T., and F. E. Romesberg. 2007. Controlling mutation: intervening in evolution as a therapeutic strategy. Crit. Rev. Biochem. Mol. Biol. 42:341–54.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Coyne, J. A., N. H. Barton, and M. Turelli. 2000. Is Wright’s shifting balance process important in evolution? Evolution (N. Y). 54:306–317.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Crow, J. F., W. R. Engels, and C. Denniston. 1990. Phase Three of Wright’s Shifting-Balance Theory. Evolution (N. Y). 44:233.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Dawson, K. J. 1998. Evolutionarily stable mutation rates. J. Theor. Biol. 194:143–57.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 Visser, J. A. G. M. 2002. The fate of microbial mutators. Microbiology 148:1247–52.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Denamur, E., and I. Matic. 2006. Evolution of mutation rates in bacteria. Mol. Microbiol. 60:820–7.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Drake, J. W., B. Charlesworth, D. Charlesworth, and J. F. Crow. 1998. Rates of spontaneous mutation. Genetics 148:1667–86. Genetics Soc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Fisher, R. A. 1930. The Genetical Theory of Natural Selection. Clarendon Press, Oxford.</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Foster, P. L. 2007. Stress-induced mutagenesis in bacteria. Crit. Rev. Biochem. Mol. Biol. 42:373–97.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Galhardo, R. S., P. J. Hastings, and S. M. Rosenberg. 2007. Mutation as a stress response and the regulation of evolvability. Crit. Rev. Biochem. Mol. Biol. 42:399–435.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Gavrilets, S. 1996. On phase three of the shifting-balance theory. Evolution (N. Y). 50:1034–1041. JSTOR.</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Gentile, C. F., S.-C. Yu, S. A. Serrano, P. J. Gerrish, and P. D. Sniegowski. 2011. Competition between high- and higher-mutating strains of Escherichia coli. Biol. Lett. 7:422–4.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Goho, S., and G. Bell. 2000. Mild environmental stress elicits mutations affecting fitness in Chlamydomonas. Proc. R. Soc. B Biol. Sci. 267:123–9.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and F. Dionisio. 2005. Nonequilibrium model for estimating parameters of deleterious mutations. Phys. Rev. E 71:18–21.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L. Perfeito, and A. Sousa. 2011. Fitness effects of mutations in bacteria. J. Mol. Microbiol. Biotechnol. 21:20–35.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2003. Adaptive peak shifts in a heterogenous environment. Theor. Popul. Biol. 63:41–51.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and T. Beker. 2003. Fitness-associated recombination on rugged adaptive landscapes. J. Evol. Biol. 16:862–870.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Haigh, J. 1978. The accumulation of deleterious genes in a population - Muller’s Ratchet. Theor. Popul. Biol. 14:251–267.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Hall, L. M. C., and S. K. Henderson-Begg. 2006. Hypermutable bacteria isolated from humans--a critical analysis. Microbiology 152:2505–14.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Hartfield, M., and S. P. Otto. 2011. Recombination and hitchhiking of deleterious alleles. Evolution 65:2421–34.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Heidenreich, E. 2007. Adaptive mutation in Saccharomyces cerevisiae. Crit. Rev. Biochem. Mol. Biol. 42:285–311.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Kang, J. M., N. M. Iovine, and M. J. Blaser. 2006. A paradigm for direct stress-induced mutation in prokaryotes. FASEB J. 20:2476–85.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Kessler, D. A., and H. Levine. 1998. Mutator Dynamics on a Smooth Evolutionary Landscape. Phys. Rev. Lett. 80:2012–2015.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Kibota, T. T., and M. Lynch. 1996. Estimate of the genomic mutation rate deleterious to overall fitness in E. coli. Nature 381:694–6.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Kivisaar, M. 2010. Mechanisms of stationary-phase mutagenesis in bacteria: mutational processes in pseudomonads. FEMS Microbiol. Lett. 312:1–14.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Leigh, E. G. J. 1970. Natural Selection and Mutability. Am. Nat. 104:301–305.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Loh, E., J. J. Salk, and L. A. Loeb. 2010. Optimization of DNA polymerase mutation rates during bacterial evolution. Proc. Natl. Acad. Sci. 107:1154–9.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Matsuba, C., D. G. Ostrow, M. P. Salomon, A. Tolani, and C. F. Baer. 2012. Temperature, stress and spontaneous mutation in Caenorhabditis briggsae and Caenorhabditis elegans. Biol. Lett. 8–12.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Moore, F. B.-G., and S. J. Tonsor. 1994. A Simulation of Wright’s Shifting-Balance Process: Migration and the Three Phases. Evolution (N. Y). 48:69.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Obolski, U., and L. Hadany. 2012. Implications of stress-induced genetic variation for minimizing multidrug resistance in bacteria. BMC Med. 10:1–30.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Peck, S. L., S. P. Ellner, and F. Gould. 2000. Varying migration and deme size and the feasibility of the shifting balance. Evolution 54:324–7.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Ponder, R. G., N. C. Fonville, and S. M. Rosenberg. 2005. A switch from high-fidelity to error-prone DNA double-strand break repair underlies stress-induced mutation. Mol. Cell 19:791–804.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Pupo, G. M., and B. J. Richardson. 1995. Biochemical genetics of a natural population of Escherichia coli: seasonal changes in alleles and haplotypes. Microbiology 141:1037–44.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Ram, Y., and L. Hadany. 2012. The evolution of stress-induced hypermutation in asexual populations. Evolution (N. Y). 66:2315–28.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Rodriguez, G. P., N. V Romanova, G. Bao, N. C. Rouf, Y. W. Kow, and G. F. Crouse. 2012. Mismatch repair-dependent mutagenesis in nondividing cells. Proc. Natl. Acad. Sci. 109:6153–8.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Sharp, N. P., and A. F. Agrawal. 2012. Evidence for elevated mutation rates in low-quality genotypes. Proc. Natl. Acad. Sci. 109:6142–6.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Shaw, F. H., and C. F. Baer. 2011. Fitness-dependent mutation rates in finite populations. J. Evol. Biol. 24:1677–84.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Shor, E., C. a. Fox, and J. R. Broach. 2013. The Yeast Environmental Stress Response Regulates Mutagenesis Induced by Proteotoxic Stress. PLoS Genet. 9:e1003680.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T. Johnson, and A. Shaver. 2000. The evolution of mutation rates: separating causes from consequences. BioEssays 22:1057–66.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Sniegowski, P. D., P. J. Gerrish, and R. E. Lenski. 1997. Evolution of high mutation rates in experimental populations of E. coli. Nature 387:703–5.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Sung, W., M. S. Ackerman, S. F. Miller, T. G. Doak, and M. Lynch. 2012. Drift-barrier hypothesis and mutation-rate evolution. Proc. Natl. Acad. Sci., doi: 10.1073/pnas.1216223109.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Taddei, F., M. Radman, J. Maynard Smith, B. Toupance, P.-H. Gouyon, and B. Godelle. 1997. Role of mutator alleles in adaptive evolution. Nature 387:700–2.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E. Denamur, and I. Matic. 2004. Evolutionary significance of stress-induced mutagenesis in bacteria. Trends Microbiol. 12:264–70.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Wade, M., and C. Goodnight. 1991. Wright’s shifting balance theory: an experimental study. Science (80-. ). 253:1015–1018.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Weissman, D. B., M. W. Feldman, and D. S. Fisher. 2010. The rate of fitness-valley crossing in sexual populations. Genetics 186:1389–410.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1997. Founder Effects and Peak Shifts Without Genetic Drift: Adaptive Peak Shifts Occur Easily When Environments Fluctuate Slightly. Evolution (N. Y). 51:1044.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1995. Variance-Induced Peak Shifts. Evolution (N. Y). 49:252.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and P. C. Phillips. 2000. The exquisite corpse: a shifting view of the shifting balance. Trends Ecol. Evol. 15:347–348.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Wright, S. 1931. Evolution in Mendelian Populations. Genetics 16:97–159.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 xml:space="preserve">Wright, S. 1988. Surfaces of selective value revisited. Am. Nat. 131:115–123. </w:t>
      </w:r>
    </w:p>
    <w:p w:rsidR="00347C94" w:rsidRPr="00347C94" w:rsidRDefault="007F0A97" w:rsidP="00ED111F">
      <w:pPr>
        <w:pStyle w:val="NormalWeb"/>
        <w:divId w:val="57647613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that </w:t>
      </w:r>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and </w:t>
      </w:r>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6A278B"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lastRenderedPageBreak/>
        <w:t xml:space="preserve">This expression is positive when </w:t>
      </w:r>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6A278B"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that </w:t>
      </w:r>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A278B"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Eshel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lastRenderedPageBreak/>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r w:rsidRPr="00544FA2">
        <w:rPr>
          <w:i/>
          <w:iCs/>
        </w:rPr>
        <w:t>sH</w:t>
      </w:r>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D111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6F130675" wp14:editId="47EBA77F">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368589AE" wp14:editId="3BFFAA2F">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92861">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21"/>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5A309BF9" wp14:editId="15DC8390">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See </w:t>
      </w:r>
      <w:r w:rsidRPr="003C4248">
        <w:rPr>
          <w:sz w:val="16"/>
          <w:szCs w:val="16"/>
        </w:rPr>
        <w:t xml:space="preserve"> The x-axis </w:t>
      </w:r>
      <w:r w:rsidRPr="003C4248">
        <w:rPr>
          <w:sz w:val="16"/>
          <w:szCs w:val="16"/>
        </w:rPr>
        <w:lastRenderedPageBreak/>
        <w:t xml:space="preserve">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7AFF890" wp14:editId="44DF909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EE776B">
      <w:pPr>
        <w:pStyle w:val="FigureLegend"/>
        <w:spacing w:line="480" w:lineRule="auto"/>
        <w:rPr>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4"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4"/>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D111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8DB" w:rsidRDefault="005928DB" w:rsidP="009A122D">
      <w:pPr>
        <w:spacing w:after="0" w:line="240" w:lineRule="auto"/>
      </w:pPr>
      <w:r>
        <w:separator/>
      </w:r>
    </w:p>
  </w:endnote>
  <w:endnote w:type="continuationSeparator" w:id="0">
    <w:p w:rsidR="005928DB" w:rsidRDefault="005928D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71AA37C-0B18-4AC7-8FD3-7A1FED9C5659}"/>
    <w:embedBold r:id="rId2" w:fontKey="{52C48FDB-8546-4677-878B-E60321241556}"/>
    <w:embedItalic r:id="rId3" w:fontKey="{E43D31BB-A4E9-431E-8D27-5B6B51DEE6D3}"/>
    <w:embedBoldItalic r:id="rId4" w:fontKey="{14BE6BB8-7CC6-43DF-BEEE-747353FC48C0}"/>
  </w:font>
  <w:font w:name="Tahoma">
    <w:panose1 w:val="020B0604030504040204"/>
    <w:charset w:val="00"/>
    <w:family w:val="swiss"/>
    <w:pitch w:val="variable"/>
    <w:sig w:usb0="E1002EFF" w:usb1="C000605B" w:usb2="00000029" w:usb3="00000000" w:csb0="000101FF" w:csb1="00000000"/>
    <w:embedRegular r:id="rId5" w:fontKey="{EC72CB63-F500-416F-B0C6-004BAC79597E}"/>
  </w:font>
  <w:font w:name="cmr10">
    <w:charset w:val="00"/>
    <w:family w:val="swiss"/>
    <w:pitch w:val="variable"/>
    <w:sig w:usb0="00000003" w:usb1="00000000" w:usb2="00000000" w:usb3="00000000" w:csb0="00000001" w:csb1="00000000"/>
    <w:embedRegular r:id="rId6" w:fontKey="{CA462031-DCDC-40E2-94CA-F23463DAFB5C}"/>
  </w:font>
  <w:font w:name="Cambria Math">
    <w:panose1 w:val="02040503050406030204"/>
    <w:charset w:val="00"/>
    <w:family w:val="roman"/>
    <w:pitch w:val="variable"/>
    <w:sig w:usb0="E00002FF" w:usb1="420024FF" w:usb2="00000000" w:usb3="00000000" w:csb0="0000019F" w:csb1="00000000"/>
    <w:embedItalic r:id="rId7" w:fontKey="{36651E5A-C157-4D9A-999C-7D73197D138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6A278B" w:rsidRDefault="006A278B">
        <w:pPr>
          <w:pStyle w:val="Footer"/>
          <w:jc w:val="center"/>
        </w:pPr>
        <w:r>
          <w:fldChar w:fldCharType="begin"/>
        </w:r>
        <w:r>
          <w:instrText xml:space="preserve"> PAGE   \* MERGEFORMAT </w:instrText>
        </w:r>
        <w:r>
          <w:fldChar w:fldCharType="separate"/>
        </w:r>
        <w:r w:rsidR="008A6B5D">
          <w:rPr>
            <w:noProof/>
          </w:rPr>
          <w:t>16</w:t>
        </w:r>
        <w:r>
          <w:rPr>
            <w:noProof/>
          </w:rPr>
          <w:fldChar w:fldCharType="end"/>
        </w:r>
      </w:p>
    </w:sdtContent>
  </w:sdt>
  <w:p w:rsidR="006A278B" w:rsidRDefault="006A2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8DB" w:rsidRDefault="005928DB" w:rsidP="009A122D">
      <w:pPr>
        <w:spacing w:after="0" w:line="240" w:lineRule="auto"/>
      </w:pPr>
      <w:r>
        <w:separator/>
      </w:r>
    </w:p>
  </w:footnote>
  <w:footnote w:type="continuationSeparator" w:id="0">
    <w:p w:rsidR="005928DB" w:rsidRDefault="005928DB"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DE0"/>
    <w:rsid w:val="00290173"/>
    <w:rsid w:val="0029078B"/>
    <w:rsid w:val="00292861"/>
    <w:rsid w:val="00295B91"/>
    <w:rsid w:val="00295FB4"/>
    <w:rsid w:val="002A0DCC"/>
    <w:rsid w:val="002A275A"/>
    <w:rsid w:val="002B1207"/>
    <w:rsid w:val="002B5E98"/>
    <w:rsid w:val="002C490D"/>
    <w:rsid w:val="002C54C0"/>
    <w:rsid w:val="002D501F"/>
    <w:rsid w:val="002D7506"/>
    <w:rsid w:val="002E0EBF"/>
    <w:rsid w:val="002F4E2F"/>
    <w:rsid w:val="00305197"/>
    <w:rsid w:val="00305556"/>
    <w:rsid w:val="00313F54"/>
    <w:rsid w:val="00320207"/>
    <w:rsid w:val="00320610"/>
    <w:rsid w:val="003247B3"/>
    <w:rsid w:val="00325953"/>
    <w:rsid w:val="0033327A"/>
    <w:rsid w:val="00335E62"/>
    <w:rsid w:val="0034713C"/>
    <w:rsid w:val="00347C94"/>
    <w:rsid w:val="00354774"/>
    <w:rsid w:val="00360699"/>
    <w:rsid w:val="003657AC"/>
    <w:rsid w:val="00373875"/>
    <w:rsid w:val="00373E6D"/>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F5091"/>
    <w:rsid w:val="00401E4A"/>
    <w:rsid w:val="00412A85"/>
    <w:rsid w:val="00414AEF"/>
    <w:rsid w:val="004163AF"/>
    <w:rsid w:val="004178FE"/>
    <w:rsid w:val="00435563"/>
    <w:rsid w:val="0043685D"/>
    <w:rsid w:val="00440833"/>
    <w:rsid w:val="00446BDA"/>
    <w:rsid w:val="00453133"/>
    <w:rsid w:val="0045618B"/>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5FC0"/>
    <w:rsid w:val="004D6F60"/>
    <w:rsid w:val="004E278A"/>
    <w:rsid w:val="004F4440"/>
    <w:rsid w:val="004F5395"/>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928DB"/>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511"/>
    <w:rsid w:val="00652D72"/>
    <w:rsid w:val="00663378"/>
    <w:rsid w:val="00665310"/>
    <w:rsid w:val="006733DF"/>
    <w:rsid w:val="0067436B"/>
    <w:rsid w:val="00683120"/>
    <w:rsid w:val="00683B42"/>
    <w:rsid w:val="006911A5"/>
    <w:rsid w:val="00691767"/>
    <w:rsid w:val="0069770A"/>
    <w:rsid w:val="006A278B"/>
    <w:rsid w:val="006A479B"/>
    <w:rsid w:val="006B774C"/>
    <w:rsid w:val="006C02DB"/>
    <w:rsid w:val="006D14E9"/>
    <w:rsid w:val="006D3220"/>
    <w:rsid w:val="006D5802"/>
    <w:rsid w:val="006D6585"/>
    <w:rsid w:val="006F4747"/>
    <w:rsid w:val="00701833"/>
    <w:rsid w:val="007058D2"/>
    <w:rsid w:val="00720682"/>
    <w:rsid w:val="00723F0C"/>
    <w:rsid w:val="00733446"/>
    <w:rsid w:val="00753267"/>
    <w:rsid w:val="00760FC5"/>
    <w:rsid w:val="0077094B"/>
    <w:rsid w:val="00775F58"/>
    <w:rsid w:val="00785EDE"/>
    <w:rsid w:val="007A2944"/>
    <w:rsid w:val="007B25AD"/>
    <w:rsid w:val="007C4DDB"/>
    <w:rsid w:val="007D5C6B"/>
    <w:rsid w:val="007E1D16"/>
    <w:rsid w:val="007E25F3"/>
    <w:rsid w:val="007E4A3D"/>
    <w:rsid w:val="007E6659"/>
    <w:rsid w:val="007F0A97"/>
    <w:rsid w:val="007F101A"/>
    <w:rsid w:val="007F26D6"/>
    <w:rsid w:val="007F656F"/>
    <w:rsid w:val="008062FB"/>
    <w:rsid w:val="00806F37"/>
    <w:rsid w:val="00812097"/>
    <w:rsid w:val="00812DB3"/>
    <w:rsid w:val="00814BE5"/>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6B5D"/>
    <w:rsid w:val="008A7A0A"/>
    <w:rsid w:val="008E3DFA"/>
    <w:rsid w:val="008E7880"/>
    <w:rsid w:val="008F5983"/>
    <w:rsid w:val="009040D1"/>
    <w:rsid w:val="00915B29"/>
    <w:rsid w:val="00917C32"/>
    <w:rsid w:val="009207F0"/>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853B5"/>
    <w:rsid w:val="00A9277F"/>
    <w:rsid w:val="00A95F28"/>
    <w:rsid w:val="00A96D14"/>
    <w:rsid w:val="00AB0448"/>
    <w:rsid w:val="00AC2BE1"/>
    <w:rsid w:val="00AC498F"/>
    <w:rsid w:val="00AC687F"/>
    <w:rsid w:val="00AC75F5"/>
    <w:rsid w:val="00AD2B33"/>
    <w:rsid w:val="00AD32AA"/>
    <w:rsid w:val="00AE0B1E"/>
    <w:rsid w:val="00AE42B5"/>
    <w:rsid w:val="00AE4609"/>
    <w:rsid w:val="00AE4A3F"/>
    <w:rsid w:val="00AF1C24"/>
    <w:rsid w:val="00AF5605"/>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359F"/>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93454-76D1-4A5A-AD7D-EC01BFEBB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7556</TotalTime>
  <Pages>30</Pages>
  <Words>40414</Words>
  <Characters>202072</Characters>
  <Application>Microsoft Office Word</Application>
  <DocSecurity>0</DocSecurity>
  <Lines>1683</Lines>
  <Paragraphs>484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242002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155</cp:revision>
  <dcterms:created xsi:type="dcterms:W3CDTF">2013-08-25T12:42:00Z</dcterms:created>
  <dcterms:modified xsi:type="dcterms:W3CDTF">2013-12-08T10:56:00Z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