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EE3B41">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EE3B41">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E3B4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EE3B41">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EE3B41">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E3B41">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w:t>
      </w:r>
      <w:r w:rsidR="00AE0B1E">
        <w:t xml:space="preserv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E0B1E">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EE3B41">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E3B41">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the adaptation rate</w:t>
      </w:r>
      <w:r w:rsidR="009E654C">
        <w:t xml:space="preserv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1A0BE082" wp14:editId="54B09512">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EE3B41">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fldSimple w:instr=" SEQ Equation ">
              <w:r>
                <w:rPr>
                  <w:noProof/>
                </w:rPr>
                <w:t>1</w:t>
              </w:r>
            </w:fldSimple>
            <w:r>
              <w:t>)</w:t>
            </w:r>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1" w:name="_Ref358791100"/>
      <w:r>
        <w:t xml:space="preserve">Table </w:t>
      </w:r>
      <w:fldSimple w:instr=" SEQ Table \* ARABIC ">
        <w:r>
          <w:rPr>
            <w:noProof/>
          </w:rPr>
          <w:t>1</w:t>
        </w:r>
      </w:fldSimple>
      <w:bookmarkEnd w:id="1"/>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E3B41">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fldSimple w:instr=" SEQ Equation ">
              <w:r>
                <w:rPr>
                  <w:noProof/>
                </w:rPr>
                <w:t>2</w:t>
              </w:r>
            </w:fldSimple>
            <w:r>
              <w:t>)</w:t>
            </w:r>
            <w:bookmarkEnd w:id="2"/>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w:t>
      </w:r>
      <w:r w:rsidR="00A95F28">
        <w:t>mutation-free</w:t>
      </w:r>
      <w:r w:rsidR="00A95F28">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fldSimple w:instr=" SEQ Equation ">
              <w:r>
                <w:rPr>
                  <w:noProof/>
                </w:rPr>
                <w:t>3</w:t>
              </w:r>
            </w:fldSimple>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fldSimple w:instr=" SEQ Equation ">
              <w:r>
                <w:rPr>
                  <w:noProof/>
                </w:rPr>
                <w:t>4</w:t>
              </w:r>
            </w:fldSimple>
            <w:r>
              <w:t>)</w:t>
            </w:r>
            <w:bookmarkEnd w:id="4"/>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EE3B41">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E3B41">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lastRenderedPageBreak/>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E3B41">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1553B613" wp14:editId="477CA4E8">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lastRenderedPageBreak/>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fldSimple w:instr=" SEQ Equation ">
              <w:r>
                <w:rPr>
                  <w:noProof/>
                </w:rPr>
                <w:t>13</w:t>
              </w:r>
            </w:fldSimple>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fldSimple w:instr=" SEQ Equation ">
              <w:r>
                <w:rPr>
                  <w:noProof/>
                </w:rPr>
                <w:t>15</w:t>
              </w:r>
            </w:fldSimple>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14:anchorId="13CF465B" wp14:editId="11CABE05">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0C23E4" w:rsidP="000C23E4">
      <w:pPr>
        <w:keepNext/>
        <w:jc w:val="center"/>
      </w:pPr>
      <w:r>
        <w:rPr>
          <w:noProof/>
        </w:rPr>
        <w:drawing>
          <wp:inline distT="0" distB="0" distL="0" distR="0" wp14:anchorId="29E878B2" wp14:editId="566B04F4">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4" w:name="_Ref360621538"/>
            <w:r>
              <w:t>(</w:t>
            </w:r>
            <w:fldSimple w:instr=" SEQ Equation ">
              <w:r>
                <w:rPr>
                  <w:noProof/>
                </w:rPr>
                <w:t>16</w:t>
              </w:r>
            </w:fldSimple>
            <w:r>
              <w:t>)</w:t>
            </w:r>
            <w:bookmarkEnd w:id="14"/>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7C3872">
        <w:tc>
          <w:tcPr>
            <w:tcW w:w="4500" w:type="pct"/>
            <w:tcBorders>
              <w:top w:val="nil"/>
              <w:left w:val="nil"/>
              <w:bottom w:val="nil"/>
              <w:right w:val="nil"/>
            </w:tcBorders>
          </w:tcPr>
          <w:p w:rsidR="00290173" w:rsidRPr="00CB2F61" w:rsidRDefault="00290173"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tc>
        <w:tc>
          <w:tcPr>
            <w:tcW w:w="500" w:type="pct"/>
            <w:tcBorders>
              <w:top w:val="nil"/>
              <w:left w:val="nil"/>
              <w:bottom w:val="nil"/>
              <w:right w:val="nil"/>
            </w:tcBorders>
          </w:tcPr>
          <w:p w:rsidR="00290173" w:rsidRDefault="00290173" w:rsidP="007C3872">
            <w:r>
              <w:t>(</w:t>
            </w:r>
            <w:r>
              <w:fldChar w:fldCharType="begin"/>
            </w:r>
            <w:r>
              <w:instrText xml:space="preserve"> SEQ Equation </w:instrText>
            </w:r>
            <w:r>
              <w:rPr>
                <w:rFonts w:asciiTheme="minorHAnsi" w:eastAsiaTheme="minorHAnsi" w:hAnsiTheme="minorHAnsi" w:cstheme="minorBidi"/>
                <w:sz w:val="22"/>
                <w:szCs w:val="22"/>
              </w:rPr>
              <w:fldChar w:fldCharType="separate"/>
            </w:r>
            <w:r>
              <w:rPr>
                <w:noProof/>
              </w:rPr>
              <w:t>11</w:t>
            </w:r>
            <w:r>
              <w:rPr>
                <w:noProof/>
              </w:rPr>
              <w:fldChar w:fldCharType="end"/>
            </w:r>
            <w:r>
              <w:t>)</w:t>
            </w:r>
          </w:p>
        </w:tc>
      </w:tr>
    </w:tbl>
    <w:p w:rsidR="00B32510" w:rsidRDefault="00B32510" w:rsidP="00FF2F6D">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0.00073</w:t>
      </w:r>
      <w:r w:rsidR="00175D8E">
        <w:t xml:space="preserve">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290173">
        <w:rPr>
          <w:rFonts w:eastAsiaTheme="minorEastAsia"/>
          <w:lang w:bidi="hi-IN"/>
        </w:rPr>
        <w:t xml:space="preserve">and </w:t>
      </w:r>
      <w:r w:rsidR="00223D4A">
        <w:rPr>
          <w:rFonts w:eastAsiaTheme="minorEastAsia"/>
          <w:lang w:bidi="hi-IN"/>
        </w:rPr>
        <w:t>is</w:t>
      </w:r>
      <w:r w:rsidR="00290173">
        <w:rPr>
          <w:rFonts w:eastAsiaTheme="minorEastAsia"/>
          <w:lang w:bidi="hi-IN"/>
        </w:rPr>
        <w:t xml:space="preserve"> statistically significant </w:t>
      </w:r>
      <w:r>
        <w:rPr>
          <w:rFonts w:eastAsiaTheme="minorEastAsia"/>
          <w:lang w:bidi="hi-IN"/>
        </w:rPr>
        <w:t>(</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E3B4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EE3B41">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E3B41">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E3B41">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E3B41">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lastRenderedPageBreak/>
        <w:fldChar w:fldCharType="begin" w:fldLock="1"/>
      </w:r>
      <w:r w:rsidR="00EE3B41">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E3B41">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E3B41">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E3B4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E3B41">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E3B41">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E3B41">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E3B41">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E3B41">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r>
            <w:rPr>
              <w:rFonts w:ascii="Cambria Math" w:eastAsiaTheme="minorEastAsia" w:hAnsi="Cambria Math"/>
              <w:lang w:bidi="hi-IN"/>
            </w:rPr>
            <m:t>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E3B41">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r>
              <w:rPr>
                <w:rFonts w:ascii="Cambria Math" w:hAnsi="Cambria Math"/>
              </w:rPr>
              <m:t>-U</m:t>
            </m:r>
            <m:r>
              <w:rPr>
                <w:rFonts w:ascii="Cambria Math" w:hAnsi="Cambria Math"/>
              </w:rPr>
              <m:t>+2</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m:t>
            </m:r>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m:t>
            </m:r>
            <m:r>
              <w:rPr>
                <w:rFonts w:ascii="Cambria Math" w:hAnsi="Cambria Math"/>
              </w:rPr>
              <m:t>+</m:t>
            </m:r>
            <m:r>
              <w:rPr>
                <w:rFonts w:ascii="Cambria Math" w:hAnsi="Cambria Math"/>
              </w:rPr>
              <m:t>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18" w:name="_Ref360530760"/>
      <w:r>
        <w:t>Appendix 3</w:t>
      </w:r>
      <w:bookmarkEnd w:id="18"/>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lastRenderedPageBreak/>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19"/>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E3B41">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0C23E4">
        <w:rPr>
          <w:noProof/>
        </w:rPr>
        <w:drawing>
          <wp:inline distT="0" distB="0" distL="0" distR="0" wp14:anchorId="62A9D8A2" wp14:editId="28E8B072">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0F3C41">
      <w:pPr>
        <w:pStyle w:val="FigureLegend"/>
        <w:rPr>
          <w:b/>
          <w:bCs/>
        </w:rPr>
      </w:pPr>
      <w:bookmarkStart w:id="20"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0"/>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DF1FED" w:rsidP="00C87978">
      <w:pPr>
        <w:jc w:val="center"/>
      </w:pPr>
      <w:r>
        <w:rPr>
          <w:noProof/>
        </w:rPr>
        <w:lastRenderedPageBreak/>
        <w:drawing>
          <wp:inline distT="0" distB="0" distL="0" distR="0">
            <wp:extent cx="2519819" cy="5040000"/>
            <wp:effectExtent l="0" t="0" r="0" b="8255"/>
            <wp:docPr id="15" name="Picture 15"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fixation_regression_in_three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819" cy="5040000"/>
                    </a:xfrm>
                    <a:prstGeom prst="rect">
                      <a:avLst/>
                    </a:prstGeom>
                    <a:noFill/>
                    <a:ln>
                      <a:noFill/>
                    </a:ln>
                  </pic:spPr>
                </pic:pic>
              </a:graphicData>
            </a:graphic>
          </wp:inline>
        </w:drawing>
      </w:r>
    </w:p>
    <w:p w:rsidR="0043685D" w:rsidRDefault="0043685D" w:rsidP="00DF1FED">
      <w:pPr>
        <w:pStyle w:val="FigureLegend"/>
      </w:pPr>
      <w:bookmarkStart w:id="21"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1"/>
      <w:r w:rsidR="00EE6EA2" w:rsidRPr="00EE6EA2">
        <w:rPr>
          <w:b/>
          <w:bCs/>
        </w:rPr>
        <w:t xml:space="preserve"> – Fixation </w:t>
      </w:r>
      <w:r w:rsidR="00175D8E">
        <w:rPr>
          <w:b/>
          <w:bCs/>
        </w:rPr>
        <w:t>probability</w:t>
      </w:r>
      <w:r w:rsidR="00EE6EA2">
        <w:rPr>
          <w:b/>
          <w:bCs/>
        </w:rPr>
        <w:t>.</w:t>
      </w:r>
      <w:r w:rsidR="00EE6EA2">
        <w:t xml:space="preserve"> The </w:t>
      </w:r>
      <w:r w:rsidR="00175D8E">
        <w:t xml:space="preserve">fixation probability </w:t>
      </w:r>
      <w:r w:rsidR="00EE6EA2">
        <w:t xml:space="preserve">of </w:t>
      </w:r>
      <w:r w:rsidR="00175D8E">
        <w:t>the</w:t>
      </w:r>
      <w:r w:rsidR="00EE6EA2">
        <w:t xml:space="preserve"> double mutant </w:t>
      </w:r>
      <w:r w:rsidR="00EE6EA2">
        <w:rPr>
          <w:i/>
          <w:iCs/>
        </w:rPr>
        <w:t>AB</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 approximations, </w:t>
      </w:r>
      <w:r w:rsidR="00175D8E">
        <w:t xml:space="preserve">circles are the </w:t>
      </w:r>
      <w:r w:rsidR="00975E44">
        <w:t xml:space="preserve">fixation </w:t>
      </w:r>
      <w:r w:rsidR="00175D8E">
        <w:t>probability estimation</w:t>
      </w:r>
      <w:r w:rsidR="00975E44">
        <w:t>s</w:t>
      </w:r>
      <w:r w:rsidR="00175D8E">
        <w:t xml:space="preserve"> from</w:t>
      </w:r>
      <w:r w:rsidR="00EE6EA2">
        <w:t xml:space="preserve"> simulation results,</w:t>
      </w:r>
      <w:r w:rsidR="00975E44">
        <w:t xml:space="preserve"> error bars are 95% confidence intervals (computed using bootstrap)</w:t>
      </w:r>
      <w:proofErr w:type="gramStart"/>
      <w:r w:rsidR="00975E44">
        <w:t>,</w:t>
      </w:r>
      <w:proofErr w:type="gramEnd"/>
      <w:r w:rsidR="00EE6EA2">
        <w:t xml:space="preserve"> solid lines </w:t>
      </w:r>
      <w:r w:rsidR="00241A70">
        <w:t xml:space="preserve">are </w:t>
      </w:r>
      <w:r w:rsidR="00EE6EA2">
        <w:t xml:space="preserve">the </w:t>
      </w:r>
      <w:r w:rsidR="00975E44">
        <w:t xml:space="preserve">GLM </w:t>
      </w:r>
      <w:r w:rsidR="00EE6EA2">
        <w:t>regression</w:t>
      </w:r>
      <w:r w:rsidR="00241A70">
        <w:t xml:space="preserve"> </w:t>
      </w:r>
      <w:r w:rsidR="00975E44">
        <w:t xml:space="preserve">predictions computed </w:t>
      </w:r>
      <w:r w:rsidR="00241A70">
        <w:t xml:space="preserve">from </w:t>
      </w:r>
      <w:r w:rsidR="00EE6EA2">
        <w:t>the simulation results</w:t>
      </w:r>
      <w:r w:rsidR="00175D8E">
        <w:t xml:space="preserve"> with the inverse link function</w:t>
      </w:r>
      <w:r w:rsidR="00EE6EA2">
        <w:t>. Only SIM</w:t>
      </w:r>
      <w:r w:rsidR="00EE6EA2">
        <w:rPr>
          <w:vertAlign w:val="subscript"/>
        </w:rPr>
        <w:t>E</w:t>
      </w:r>
      <w:r w:rsidR="00EE6EA2">
        <w:rPr>
          <w:vertAlign w:val="subscript"/>
        </w:rPr>
        <w:softHyphen/>
        <w:t xml:space="preserve"> </w:t>
      </w:r>
      <w:r w:rsidR="00EE6EA2">
        <w:t xml:space="preserve">has a significant </w:t>
      </w:r>
      <w:r w:rsidR="00DF1FED">
        <w:t>effect on fixation (P</w:t>
      </w:r>
      <w:r w:rsidR="00DF1FED">
        <w:rPr>
          <w:rFonts w:ascii="Times New Roman" w:hAnsi="Times New Roman" w:cs="Times New Roman"/>
        </w:rPr>
        <w:t>≈</w:t>
      </w:r>
      <w:r w:rsidR="00EE6EA2" w:rsidRPr="00320207">
        <w:t>0.000</w:t>
      </w:r>
      <w:r w:rsidR="00DF1FED">
        <w:t>8</w:t>
      </w:r>
      <w:r w:rsidR="00EE6EA2" w:rsidRPr="00320207">
        <w:t>).</w:t>
      </w:r>
      <w:r w:rsidR="00DB77BD">
        <w:t xml:space="preserve"> The corresponding slope 0.0</w:t>
      </w:r>
      <w:r w:rsidR="00175D8E">
        <w:t>009</w:t>
      </w:r>
      <w:bookmarkStart w:id="22" w:name="_GoBack"/>
      <w:bookmarkEnd w:id="22"/>
      <w:r w:rsidR="00175D8E">
        <w:t xml:space="preserve"> is close to the approximated slope for this parameter set: 2</w:t>
      </w:r>
      <w:r w:rsidR="00175D8E" w:rsidRPr="00175D8E">
        <w:rPr>
          <w:i/>
          <w:iCs/>
        </w:rPr>
        <w:t>U</w:t>
      </w:r>
      <w:r w:rsidR="00175D8E">
        <w:t>/1+</w:t>
      </w:r>
      <w:r w:rsidR="00175D8E" w:rsidRPr="00175D8E">
        <w:rPr>
          <w:i/>
          <w:iCs/>
        </w:rPr>
        <w:t>sH</w:t>
      </w:r>
      <w:r w:rsidR="00175D8E">
        <w:rPr>
          <w:rFonts w:ascii="Times New Roman" w:hAnsi="Times New Roman" w:cs="Times New Roman"/>
        </w:rPr>
        <w:t>≈</w:t>
      </w:r>
      <w:r w:rsidR="00175D8E">
        <w:t xml:space="preserve">0.00073. </w:t>
      </w:r>
      <w:r w:rsidR="000F3C41" w:rsidRPr="00175D8E">
        <w:t>The</w:t>
      </w:r>
      <w:r w:rsidR="000F3C41" w:rsidRPr="00320207">
        <w:t xml:space="preserv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sectPr w:rsidR="0043685D"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D95" w:rsidRDefault="009A4D95" w:rsidP="009A122D">
      <w:pPr>
        <w:spacing w:after="0" w:line="240" w:lineRule="auto"/>
      </w:pPr>
      <w:r>
        <w:separator/>
      </w:r>
    </w:p>
  </w:endnote>
  <w:endnote w:type="continuationSeparator" w:id="0">
    <w:p w:rsidR="009A4D95" w:rsidRDefault="009A4D9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807E7F23-107F-4516-9468-869177A2665D}"/>
    <w:embedBold r:id="rId2" w:fontKey="{5D9741A8-2D97-4B31-B856-0CF8D7E74E1C}"/>
    <w:embedItalic r:id="rId3" w:fontKey="{665B84E7-DDCA-49CB-A901-40EC193E2F54}"/>
    <w:embedBoldItalic r:id="rId4" w:fontKey="{FFD1A217-9E62-473E-9A59-260ED0D8EFDE}"/>
  </w:font>
  <w:font w:name="Tahoma">
    <w:panose1 w:val="020B0604030504040204"/>
    <w:charset w:val="00"/>
    <w:family w:val="swiss"/>
    <w:pitch w:val="variable"/>
    <w:sig w:usb0="E1002EFF" w:usb1="C000605B" w:usb2="00000029" w:usb3="00000000" w:csb0="000101FF" w:csb1="00000000"/>
    <w:embedRegular r:id="rId5" w:fontKey="{5EEAC527-E3F2-4C14-9FF6-19A0A80F1D7A}"/>
  </w:font>
  <w:font w:name="cmr10">
    <w:panose1 w:val="020B0500000000000000"/>
    <w:charset w:val="00"/>
    <w:family w:val="swiss"/>
    <w:pitch w:val="variable"/>
    <w:sig w:usb0="00000003" w:usb1="00000000" w:usb2="00000000" w:usb3="00000000" w:csb0="00000001" w:csb1="00000000"/>
    <w:embedRegular r:id="rId6" w:fontKey="{6E1F7F43-842E-43A1-84D3-142B182A996C}"/>
  </w:font>
  <w:font w:name="Cambria Math">
    <w:panose1 w:val="02040503050406030204"/>
    <w:charset w:val="00"/>
    <w:family w:val="roman"/>
    <w:pitch w:val="variable"/>
    <w:sig w:usb0="E00002FF" w:usb1="420024FF" w:usb2="00000000" w:usb3="00000000" w:csb0="0000019F" w:csb1="00000000"/>
    <w:embedRegular r:id="rId7" w:fontKey="{7B8824D8-E539-4833-BBDF-C5FE5551332C}"/>
    <w:embedItalic r:id="rId8" w:fontKey="{0E69B550-418F-46F7-8995-4922224D17B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E3B41" w:rsidRDefault="00EE3B41">
        <w:pPr>
          <w:pStyle w:val="Footer"/>
          <w:jc w:val="center"/>
        </w:pPr>
        <w:r>
          <w:fldChar w:fldCharType="begin"/>
        </w:r>
        <w:r>
          <w:instrText xml:space="preserve"> PAGE   \* MERGEFORMAT </w:instrText>
        </w:r>
        <w:r>
          <w:fldChar w:fldCharType="separate"/>
        </w:r>
        <w:r w:rsidR="00DF1FED">
          <w:rPr>
            <w:noProof/>
          </w:rPr>
          <w:t>17</w:t>
        </w:r>
        <w:r>
          <w:rPr>
            <w:noProof/>
          </w:rPr>
          <w:fldChar w:fldCharType="end"/>
        </w:r>
      </w:p>
    </w:sdtContent>
  </w:sdt>
  <w:p w:rsidR="00EE3B41" w:rsidRDefault="00EE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D95" w:rsidRDefault="009A4D95" w:rsidP="009A122D">
      <w:pPr>
        <w:spacing w:after="0" w:line="240" w:lineRule="auto"/>
      </w:pPr>
      <w:r>
        <w:separator/>
      </w:r>
    </w:p>
  </w:footnote>
  <w:footnote w:type="continuationSeparator" w:id="0">
    <w:p w:rsidR="009A4D95" w:rsidRDefault="009A4D95"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725A7"/>
    <w:rsid w:val="00175D8E"/>
    <w:rsid w:val="001910E3"/>
    <w:rsid w:val="001A151A"/>
    <w:rsid w:val="001C455A"/>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C5F1B"/>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65310"/>
    <w:rsid w:val="00691767"/>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A4D95"/>
    <w:rsid w:val="009E654C"/>
    <w:rsid w:val="00A00B27"/>
    <w:rsid w:val="00A03104"/>
    <w:rsid w:val="00A307DC"/>
    <w:rsid w:val="00A70358"/>
    <w:rsid w:val="00A725E6"/>
    <w:rsid w:val="00A9277F"/>
    <w:rsid w:val="00A95F28"/>
    <w:rsid w:val="00AB0448"/>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82D73"/>
    <w:rsid w:val="00B85CA4"/>
    <w:rsid w:val="00B86C28"/>
    <w:rsid w:val="00B96911"/>
    <w:rsid w:val="00BA6231"/>
    <w:rsid w:val="00BC359F"/>
    <w:rsid w:val="00BF2DDC"/>
    <w:rsid w:val="00BF336A"/>
    <w:rsid w:val="00C11B88"/>
    <w:rsid w:val="00C2360B"/>
    <w:rsid w:val="00C36DFD"/>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45BB"/>
    <w:rsid w:val="00DB72B7"/>
    <w:rsid w:val="00DB77BD"/>
    <w:rsid w:val="00DE1C4B"/>
    <w:rsid w:val="00DF1FED"/>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2D267A"/>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4072B-C345-4700-9A7D-00D6CABD3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8080</TotalTime>
  <Pages>17</Pages>
  <Words>26905</Words>
  <Characters>134527</Characters>
  <Application>Microsoft Office Word</Application>
  <DocSecurity>0</DocSecurity>
  <Lines>1121</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149</cp:revision>
  <dcterms:created xsi:type="dcterms:W3CDTF">2013-06-18T10:07:00Z</dcterms:created>
  <dcterms:modified xsi:type="dcterms:W3CDTF">2013-07-04T12:50:00Z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