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D750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lastRenderedPageBreak/>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2D750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2D750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25157" w:rsidP="00125157">
      <w:pPr>
        <w:pStyle w:val="Heading2"/>
        <w:rPr>
          <w:rFonts w:eastAsiaTheme="minorEastAsia"/>
          <w:lang w:bidi="he-IL"/>
        </w:rPr>
      </w:pPr>
      <w:r>
        <w:rPr>
          <w:rFonts w:eastAsiaTheme="minorEastAsia"/>
        </w:rPr>
        <w:t>Adaptation in a simple fitness landscape</w:t>
      </w:r>
    </w:p>
    <w:p w:rsidR="00FC3218" w:rsidRPr="009A122D" w:rsidRDefault="00FC3218" w:rsidP="009A122D">
      <w:pPr>
        <w:rPr>
          <w:i/>
          <w:iCs/>
        </w:rPr>
      </w:pPr>
      <w:r>
        <w:rPr>
          <w:rFonts w:eastAsiaTheme="minorEastAsia"/>
          <w:lang w:bidi="hi-IN"/>
        </w:rPr>
        <w:t xml:space="preserve">Consider a population at a MSB in which a new adaptation is now available. Assume this new adaptation requires a single beneficial mutation </w:t>
      </w:r>
      <w:r>
        <w:t>provides the same fitness advantage as other beneficial mutations.</w:t>
      </w:r>
      <w:r w:rsidR="009A122D">
        <w:t xml:space="preserve"> This scenario is equivalent to increasing the number of deleterious mutation in all the population by one after reaching an MSB.</w:t>
      </w:r>
    </w:p>
    <w:p w:rsidR="00373875" w:rsidRPr="00373875" w:rsidRDefault="00373875" w:rsidP="00373875">
      <w:pPr>
        <w:pStyle w:val="Heading3"/>
      </w:pPr>
      <w:r w:rsidRPr="00373875">
        <w:t>Appearance of the beneficial mutation</w:t>
      </w:r>
    </w:p>
    <w:p w:rsidR="00A03104" w:rsidRDefault="00FC3218" w:rsidP="009A122D">
      <w:r>
        <w:t xml:space="preserve">The probability that a random individual in the next generation will have </w:t>
      </w:r>
      <w:r w:rsidR="009A122D">
        <w:t xml:space="preserve">the adaptation </w:t>
      </w:r>
      <w:r>
        <w:t>but will not have any additional deleterious mutation</w:t>
      </w:r>
      <w:r w:rsidR="009A122D">
        <w:t>s</w:t>
      </w:r>
      <w:r>
        <w:t>:</w:t>
      </w:r>
    </w:p>
    <w:p w:rsidR="00FC3218" w:rsidRDefault="00FC3218" w:rsidP="009A122D">
      <w:pPr>
        <w:jc w:val="center"/>
        <w:rPr>
          <w:rFonts w:eastAsiaTheme="minorEastAsia"/>
          <w:lang w:bidi="hi-IN"/>
        </w:rPr>
      </w:pPr>
      <m:oMath>
        <m:r>
          <w:rPr>
            <w:rFonts w:ascii="Cambria Math" w:eastAsiaTheme="minorEastAsia" w:hAnsi="Cambria Math"/>
            <w:lang w:bidi="hi-IN"/>
          </w:rPr>
          <m:t>q=</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k</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δ</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oMath>
      <w:r w:rsidR="003D4900">
        <w:rPr>
          <w:rFonts w:eastAsiaTheme="minorEastAsia"/>
          <w:lang w:bidi="hi-IN"/>
        </w:rPr>
        <w:t>.</w:t>
      </w:r>
    </w:p>
    <w:p w:rsidR="003D4900" w:rsidRPr="00FC3218" w:rsidRDefault="003D4900" w:rsidP="007E6659">
      <w:pPr>
        <w:rPr>
          <w:rFonts w:eastAsiaTheme="minorEastAsia"/>
          <w:lang w:bidi="hi-IN"/>
        </w:rPr>
      </w:pPr>
      <w:r>
        <w:rPr>
          <w:rFonts w:eastAsiaTheme="minorEastAsia"/>
          <w:lang w:bidi="hi-IN"/>
        </w:rPr>
        <w:t xml:space="preserve">Assuming </w:t>
      </w:r>
      <m:oMath>
        <m:r>
          <w:rPr>
            <w:rFonts w:ascii="Cambria Math" w:eastAsiaTheme="minorEastAsia" w:hAnsi="Cambria Math"/>
            <w:lang w:bidi="hi-IN"/>
          </w:rPr>
          <m:t>δ≫β⇒δU≈U</m:t>
        </m:r>
      </m:oMath>
      <w:r>
        <w:rPr>
          <w:rFonts w:eastAsiaTheme="minorEastAsia"/>
          <w:lang w:bidi="hi-IN"/>
        </w:rPr>
        <w:t xml:space="preserve"> we neglect the effect of beneficial mutations on the MSB and assume a Poisson distribution of deleterious mutations in the population </w:t>
      </w:r>
      <w:r>
        <w:fldChar w:fldCharType="begin" w:fldLock="1"/>
      </w:r>
      <w:r w:rsidR="002D750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fldChar w:fldCharType="separate"/>
      </w:r>
      <w:r w:rsidRPr="003D4900">
        <w:rPr>
          <w:noProof/>
        </w:rPr>
        <w:t>(Haigh 1978)</w:t>
      </w:r>
      <w:r>
        <w:fldChar w:fldCharType="end"/>
      </w:r>
      <w:r w:rsidR="007E6659">
        <w:t xml:space="preserve">, as well as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 ∀k</m:t>
        </m:r>
      </m:oMath>
      <w:r w:rsidR="007E6659">
        <w:t xml:space="preserve"> (this will be justified later)</w:t>
      </w:r>
      <w:r>
        <w:t>:</w:t>
      </w:r>
    </w:p>
    <w:p w:rsidR="00FC3218" w:rsidRDefault="003D4900" w:rsidP="009A122D">
      <w:pPr>
        <w:jc w:val="center"/>
        <w:rPr>
          <w:rFonts w:eastAsiaTheme="minorEastAsia"/>
          <w:lang w:bidi="hi-IN"/>
        </w:rPr>
      </w:pPr>
      <m:oMath>
        <m:r>
          <w:rPr>
            <w:rFonts w:ascii="Cambria Math" w:eastAsiaTheme="minorEastAsia" w:hAnsi="Cambria Math"/>
            <w:lang w:bidi="hi-IN"/>
          </w:rPr>
          <m:t>q</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k</m:t>
                    </m:r>
                    <m:r>
                      <w:rPr>
                        <w:rFonts w:ascii="Cambria Math" w:eastAsiaTheme="minorEastAsia" w:hAnsi="Cambria Math"/>
                        <w:lang w:bidi="hi-IN"/>
                      </w:rPr>
                      <m:t>-1</m:t>
                    </m:r>
                  </m:sup>
                </m:sSup>
              </m:num>
              <m:den>
                <m:r>
                  <w:rPr>
                    <w:rFonts w:ascii="Cambria Math" w:eastAsiaTheme="minorEastAsia" w:hAnsi="Cambria Math"/>
                    <w:lang w:bidi="hi-IN"/>
                  </w:rPr>
                  <m:t>(k-1)</m:t>
                </m:r>
                <m:r>
                  <w:rPr>
                    <w:rFonts w:ascii="Cambria Math" w:eastAsiaTheme="minorEastAsia" w:hAnsi="Cambria Math"/>
                    <w:lang w:bidi="hi-IN"/>
                  </w:rPr>
                  <m:t>!</m:t>
                </m:r>
              </m:den>
            </m:f>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r>
          <w:rPr>
            <w:rFonts w:ascii="Cambria Math" w:eastAsiaTheme="minorEastAsia" w:hAnsi="Cambria Math"/>
            <w:lang w:bidi="hi-IN"/>
          </w:rPr>
          <m:t>βU</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k≥0</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d>
                  <m:dPr>
                    <m:ctrlPr>
                      <w:rPr>
                        <w:rFonts w:ascii="Cambria Math" w:eastAsiaTheme="minorEastAsia" w:hAnsi="Cambria Math"/>
                        <w:i/>
                        <w:lang w:bidi="hi-IN"/>
                      </w:rPr>
                    </m:ctrlPr>
                  </m:dPr>
                  <m:e>
                    <m:r>
                      <w:rPr>
                        <w:rFonts w:ascii="Cambria Math" w:eastAsiaTheme="minorEastAsia" w:hAnsi="Cambria Math"/>
                        <w:lang w:bidi="hi-IN"/>
                      </w:rPr>
                      <m:t>k+1</m:t>
                    </m:r>
                  </m:e>
                </m:d>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r>
          <w:rPr>
            <w:rFonts w:ascii="Cambria Math" w:eastAsiaTheme="minorEastAsia" w:hAnsi="Cambria Math"/>
            <w:lang w:bidi="hi-IN"/>
          </w:rPr>
          <m:t>βU</m:t>
        </m:r>
        <m:f>
          <m:fPr>
            <m:type m:val="lin"/>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1</m:t>
                </m:r>
              </m:sub>
            </m:sSub>
            <m:d>
              <m:dPr>
                <m:ctrlPr>
                  <w:rPr>
                    <w:rFonts w:ascii="Cambria Math" w:eastAsiaTheme="minorEastAsia" w:hAnsi="Cambria Math"/>
                    <w:i/>
                    <w:lang w:bidi="hi-IN"/>
                  </w:rPr>
                </m:ctrlPr>
              </m:dPr>
              <m:e>
                <m:r>
                  <w:rPr>
                    <w:rFonts w:ascii="Cambria Math" w:eastAsiaTheme="minorEastAsia" w:hAnsi="Cambria Math"/>
                    <w:lang w:bidi="hi-IN"/>
                  </w:rPr>
                  <m:t>2</m:t>
                </m:r>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e>
            </m:d>
          </m:num>
          <m:den>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den>
        </m:f>
      </m:oMath>
      <w:r>
        <w:rPr>
          <w:rFonts w:eastAsiaTheme="minorEastAsia"/>
          <w:lang w:bidi="hi-IN"/>
        </w:rPr>
        <w:t>,</w:t>
      </w:r>
    </w:p>
    <w:p w:rsidR="003D4900" w:rsidRDefault="003D4900" w:rsidP="003D4900">
      <w:pPr>
        <w:rPr>
          <w:rStyle w:val="MathematicaFormatTextForm"/>
        </w:rPr>
      </w:pPr>
      <w:proofErr w:type="gramStart"/>
      <w:r>
        <w:rPr>
          <w:rFonts w:eastAsiaTheme="minorEastAsia"/>
          <w:lang w:bidi="hi-IN"/>
        </w:rPr>
        <w:t>where</w:t>
      </w:r>
      <w:proofErr w:type="gramEnd"/>
      <w:r>
        <w:rPr>
          <w:rFonts w:eastAsiaTheme="minorEastAsia"/>
          <w:lang w:bidi="hi-IN"/>
        </w:rPr>
        <w:t xml:space="preserve"> </w:t>
      </w:r>
      <m:oMath>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n</m:t>
            </m:r>
          </m:sub>
        </m:sSub>
        <m:d>
          <m:dPr>
            <m:ctrlPr>
              <w:rPr>
                <w:rFonts w:ascii="Cambria Math" w:eastAsiaTheme="minorEastAsia" w:hAnsi="Cambria Math"/>
                <w:i/>
                <w:lang w:bidi="hi-IN"/>
              </w:rPr>
            </m:ctrlPr>
          </m:dPr>
          <m:e>
            <m:r>
              <w:rPr>
                <w:rFonts w:ascii="Cambria Math" w:eastAsiaTheme="minorEastAsia" w:hAnsi="Cambria Math"/>
                <w:lang w:bidi="hi-IN"/>
              </w:rPr>
              <m:t>z</m:t>
            </m:r>
          </m:e>
        </m:d>
      </m:oMath>
      <w:r>
        <w:rPr>
          <w:rFonts w:eastAsiaTheme="minorEastAsia"/>
          <w:lang w:bidi="hi-IN"/>
        </w:rPr>
        <w:t xml:space="preserve"> is the </w:t>
      </w:r>
      <w:r>
        <w:rPr>
          <w:rStyle w:val="MathematicaFormatTextForm"/>
        </w:rPr>
        <w:t xml:space="preserve">modified Bessel function of the first kind. </w:t>
      </w:r>
    </w:p>
    <w:p w:rsidR="003D4900" w:rsidRDefault="009A122D" w:rsidP="009A122D">
      <w:pPr>
        <w:rPr>
          <w:rFonts w:eastAsiaTheme="minorEastAsia"/>
          <w:lang w:bidi="hi-IN"/>
        </w:rPr>
      </w:pPr>
      <w:r>
        <w:rPr>
          <w:rStyle w:val="MathematicaFormatTextForm"/>
        </w:rPr>
        <w:t>By neglecting the less significant terms in the above sum (</w:t>
      </w:r>
      <m:oMath>
        <m:sSub>
          <m:sSubPr>
            <m:ctrlPr>
              <w:rPr>
                <w:rStyle w:val="MathematicaFormatTextForm"/>
                <w:rFonts w:ascii="Cambria Math" w:hAnsi="Cambria Math"/>
                <w:i/>
              </w:rPr>
            </m:ctrlPr>
          </m:sSubPr>
          <m:e>
            <m:r>
              <w:rPr>
                <w:rStyle w:val="MathematicaFormatTextForm"/>
                <w:rFonts w:ascii="Cambria Math" w:hAnsi="Cambria Math"/>
              </w:rPr>
              <m:t>f</m:t>
            </m:r>
          </m:e>
          <m:sub>
            <m:r>
              <w:rPr>
                <w:rStyle w:val="MathematicaFormatTextForm"/>
                <w:rFonts w:ascii="Cambria Math" w:hAnsi="Cambria Math"/>
              </w:rPr>
              <m:t>k</m:t>
            </m:r>
          </m:sub>
        </m:sSub>
        <m:r>
          <w:rPr>
            <w:rStyle w:val="MathematicaFormatTextForm"/>
            <w:rFonts w:ascii="Cambria Math" w:hAnsi="Cambria Math"/>
          </w:rPr>
          <m:t>=0 ∀k&gt;1</m:t>
        </m:r>
      </m:oMath>
      <w:r>
        <w:rPr>
          <w:rStyle w:val="MathematicaFormatTextForm"/>
          <w:rFonts w:eastAsiaTheme="minorEastAsia"/>
        </w:rPr>
        <w:t xml:space="preserve">) we can approximate this by: </w:t>
      </w:r>
    </w:p>
    <w:p w:rsidR="009A122D" w:rsidRDefault="009A122D" w:rsidP="009A122D">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373875" w:rsidRDefault="00373875" w:rsidP="00373875">
      <w:pPr>
        <w:pStyle w:val="Heading3"/>
        <w:rPr>
          <w:rFonts w:eastAsiaTheme="minorEastAsia"/>
        </w:rPr>
      </w:pPr>
      <w:bookmarkStart w:id="0" w:name="_Ref359341945"/>
      <w:r>
        <w:rPr>
          <w:rFonts w:eastAsiaTheme="minorEastAsia"/>
        </w:rPr>
        <w:lastRenderedPageBreak/>
        <w:t>Fixation of the beneficial mutation</w:t>
      </w:r>
      <w:bookmarkEnd w:id="0"/>
    </w:p>
    <w:p w:rsidR="007E6659" w:rsidRDefault="007E6659" w:rsidP="007E6659">
      <w:pPr>
        <w:rPr>
          <w:rFonts w:eastAsiaTheme="minorEastAsia"/>
          <w:lang w:bidi="hi-IN"/>
        </w:rPr>
      </w:pPr>
      <w:r>
        <w:rPr>
          <w:rFonts w:eastAsiaTheme="minorEastAsia"/>
          <w:lang w:bidi="hi-IN"/>
        </w:rPr>
        <w:t xml:space="preserve">After the beneficial mutation appears it can either go to fixation by selection or to extinction by drift. Following </w:t>
      </w:r>
      <w:proofErr w:type="spellStart"/>
      <w:r>
        <w:rPr>
          <w:rFonts w:eastAsiaTheme="minorEastAsia"/>
          <w:lang w:bidi="hi-IN"/>
        </w:rPr>
        <w:t>Eshel</w:t>
      </w:r>
      <w:proofErr w:type="spellEnd"/>
      <w:r>
        <w:rPr>
          <w:rFonts w:eastAsiaTheme="minorEastAsia"/>
          <w:lang w:bidi="hi-IN"/>
        </w:rPr>
        <w:t xml:space="preserve"> </w:t>
      </w:r>
      <w:r>
        <w:rPr>
          <w:rFonts w:eastAsiaTheme="minorEastAsia"/>
          <w:lang w:bidi="hi-IN"/>
        </w:rPr>
        <w:fldChar w:fldCharType="begin" w:fldLock="1"/>
      </w:r>
      <w:r w:rsidR="002D7506">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Pr>
          <w:rFonts w:eastAsiaTheme="minorEastAsia"/>
          <w:lang w:bidi="hi-IN"/>
        </w:rPr>
        <w:fldChar w:fldCharType="separate"/>
      </w:r>
      <w:r w:rsidRPr="007E6659">
        <w:rPr>
          <w:rFonts w:eastAsiaTheme="minorEastAsia"/>
          <w:noProof/>
          <w:lang w:bidi="hi-IN"/>
        </w:rPr>
        <w:t>(1981)</w:t>
      </w:r>
      <w:r>
        <w:rPr>
          <w:rFonts w:eastAsiaTheme="minorEastAsia"/>
          <w:lang w:bidi="hi-IN"/>
        </w:rPr>
        <w:fldChar w:fldCharType="end"/>
      </w:r>
      <w:r>
        <w:rPr>
          <w:rFonts w:eastAsiaTheme="minorEastAsia"/>
          <w:lang w:bidi="hi-IN"/>
        </w:rPr>
        <w:t xml:space="preserve"> The probability of fixation is:</w:t>
      </w:r>
    </w:p>
    <w:p w:rsidR="007E6659" w:rsidRPr="007E6659" w:rsidRDefault="007E6659" w:rsidP="007E6659">
      <w:pPr>
        <w:rPr>
          <w:rFonts w:eastAsiaTheme="minorEastAsia"/>
          <w:lang w:bidi="hi-IN"/>
        </w:rPr>
      </w:pPr>
      <m:oMathPara>
        <m:oMath>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α-1</m:t>
              </m:r>
            </m:num>
            <m:den>
              <m:r>
                <w:rPr>
                  <w:rFonts w:ascii="Cambria Math" w:eastAsiaTheme="minorEastAsia" w:hAnsi="Cambria Math"/>
                  <w:lang w:bidi="hi-IN"/>
                </w:rPr>
                <m:t>α</m:t>
              </m:r>
            </m:den>
          </m:f>
          <m:r>
            <w:rPr>
              <w:rFonts w:ascii="Cambria Math" w:eastAsiaTheme="minorEastAsia" w:hAnsi="Cambria Math"/>
              <w:lang w:bidi="hi-IN"/>
            </w:rPr>
            <m:t>+o</m:t>
          </m:r>
          <m:d>
            <m:dPr>
              <m:ctrlPr>
                <w:rPr>
                  <w:rFonts w:ascii="Cambria Math" w:eastAsiaTheme="minorEastAsia" w:hAnsi="Cambria Math"/>
                  <w:i/>
                  <w:lang w:bidi="hi-IN"/>
                </w:rPr>
              </m:ctrlPr>
            </m:dPr>
            <m:e>
              <m:r>
                <w:rPr>
                  <w:rFonts w:ascii="Cambria Math" w:eastAsiaTheme="minorEastAsia" w:hAnsi="Cambria Math"/>
                  <w:lang w:bidi="hi-IN"/>
                </w:rPr>
                <m:t>α-1</m:t>
              </m:r>
            </m:e>
          </m:d>
        </m:oMath>
      </m:oMathPara>
    </w:p>
    <w:p w:rsidR="007E6659" w:rsidRDefault="007E6659" w:rsidP="007E6659">
      <w:proofErr w:type="gramStart"/>
      <w:r>
        <w:rPr>
          <w:rFonts w:eastAsiaTheme="minorEastAsia"/>
          <w:lang w:bidi="hi-IN"/>
        </w:rPr>
        <w:t>where</w:t>
      </w:r>
      <w:proofErr w:type="gramEnd"/>
      <w:r>
        <w:rPr>
          <w:rFonts w:eastAsiaTheme="minorEastAsia"/>
          <w:lang w:bidi="hi-IN"/>
        </w:rPr>
        <w:t xml:space="preserve"> </w:t>
      </w:r>
      <w:r w:rsidRPr="007E6659">
        <w:rPr>
          <w:i/>
          <w:iCs/>
        </w:rPr>
        <w:t>α</w:t>
      </w:r>
      <w:r>
        <w:t xml:space="preserve"> is the growth rate of individuals with the beneficial mutation (and without any deleterious mutations). This can be calculated as:</w:t>
      </w:r>
    </w:p>
    <w:p w:rsidR="007E6659" w:rsidRPr="007E6659" w:rsidRDefault="007E6659" w:rsidP="007E6659">
      <w:pPr>
        <w:jc w:val="center"/>
        <w:rPr>
          <w:rFonts w:eastAsiaTheme="minorEastAsia"/>
          <w:lang w:bidi="hi-IN"/>
        </w:rPr>
      </w:pPr>
      <m:oMath>
        <m:r>
          <w:rPr>
            <w:rFonts w:ascii="Cambria Math" w:eastAsiaTheme="minorEastAsia" w:hAnsi="Cambria Math"/>
            <w:lang w:bidi="hi-IN"/>
          </w:rPr>
          <m:t>α=</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oMath>
      <w:r w:rsidR="007E25F3">
        <w:rPr>
          <w:rFonts w:eastAsiaTheme="minorEastAsia"/>
          <w:lang w:bidi="hi-IN"/>
        </w:rPr>
        <w:t>,</w:t>
      </w:r>
    </w:p>
    <w:p w:rsidR="007E6659" w:rsidRDefault="007E25F3" w:rsidP="007E25F3">
      <w:pPr>
        <w:rPr>
          <w:rFonts w:eastAsiaTheme="minorEastAsia"/>
          <w:lang w:bidi="hi-IN"/>
        </w:rPr>
      </w:pPr>
      <w:proofErr w:type="gramStart"/>
      <w:r>
        <w:rPr>
          <w:rFonts w:eastAsiaTheme="minorEastAsia"/>
          <w:lang w:bidi="hi-IN"/>
        </w:rPr>
        <w:t>where</w:t>
      </w:r>
      <w:proofErr w:type="gramEnd"/>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oMath>
      <w:r>
        <w:rPr>
          <w:rFonts w:eastAsiaTheme="minorEastAsia"/>
          <w:lang w:bidi="hi-IN"/>
        </w:rPr>
        <w:t xml:space="preserve"> is the population mean fitness before adaptation. </w:t>
      </w:r>
      <w:r w:rsidR="007E6659">
        <w:rPr>
          <w:rFonts w:eastAsiaTheme="minorEastAsia"/>
          <w:lang w:bidi="hi-IN"/>
        </w:rPr>
        <w:t>Therefore:</w:t>
      </w:r>
    </w:p>
    <w:p w:rsidR="007E6659" w:rsidRDefault="007E6659" w:rsidP="007E25F3">
      <w:pPr>
        <w:jc w:val="center"/>
        <w:rPr>
          <w:rFonts w:eastAsiaTheme="minorEastAsia"/>
          <w:lang w:bidi="hi-IN"/>
        </w:rPr>
      </w:pPr>
      <m:oMath>
        <m:r>
          <w:rPr>
            <w:rFonts w:ascii="Cambria Math" w:eastAsiaTheme="minorEastAsia" w:hAnsi="Cambria Math"/>
            <w:lang w:bidi="hi-IN"/>
          </w:rPr>
          <m:t>ρ</m:t>
        </m:r>
        <m:r>
          <w:rPr>
            <w:rFonts w:ascii="Cambria Math" w:eastAsiaTheme="minorEastAsia" w:hAnsi="Cambria Math"/>
            <w:lang w:bidi="hi-IN"/>
          </w:rPr>
          <m:t>≈</m:t>
        </m:r>
        <m:r>
          <w:rPr>
            <w:rFonts w:ascii="Cambria Math" w:eastAsiaTheme="minorEastAsia" w:hAnsi="Cambria Math"/>
            <w:lang w:bidi="hi-IN"/>
          </w:rPr>
          <m:t>2</m:t>
        </m:r>
        <m:f>
          <m:fPr>
            <m:ctrlPr>
              <w:rPr>
                <w:rFonts w:ascii="Cambria Math" w:eastAsiaTheme="minorEastAsia" w:hAnsi="Cambria Math"/>
                <w:i/>
                <w:lang w:bidi="hi-IN"/>
              </w:rPr>
            </m:ctrlPr>
          </m:fPr>
          <m:num>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-1</m:t>
            </m:r>
          </m:num>
          <m:den>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7E25F3">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Or, </w:t>
      </w:r>
      <w:proofErr w:type="gramStart"/>
      <w:r>
        <w:rPr>
          <w:rFonts w:eastAsiaTheme="minorEastAsia"/>
          <w:lang w:bidi="hi-IN"/>
        </w:rPr>
        <w:t xml:space="preserve">assuming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r>
          <w:rPr>
            <w:rFonts w:ascii="Cambria Math" w:eastAsiaTheme="minorEastAsia" w:hAnsi="Cambria Math"/>
            <w:lang w:bidi="hi-IN"/>
          </w:rPr>
          <m:t>=1</m:t>
        </m:r>
      </m:oMath>
      <w:r>
        <w:rPr>
          <w:rFonts w:eastAsiaTheme="minorEastAsia"/>
          <w:lang w:bidi="hi-IN"/>
        </w:rPr>
        <w:t>:</w:t>
      </w:r>
    </w:p>
    <w:p w:rsidR="007E25F3" w:rsidRDefault="007E25F3" w:rsidP="00B5286A">
      <w:pPr>
        <w:jc w:val="center"/>
        <w:rPr>
          <w:rFonts w:eastAsiaTheme="minorEastAsia"/>
          <w:lang w:bidi="hi-IN"/>
        </w:rPr>
      </w:pPr>
      <m:oMath>
        <m:r>
          <w:rPr>
            <w:rFonts w:ascii="Cambria Math" w:eastAsiaTheme="minorEastAsia" w:hAnsi="Cambria Math"/>
            <w:lang w:bidi="hi-IN"/>
          </w:rPr>
          <m:t>ρ≈2-2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B5286A">
        <w:rPr>
          <w:rFonts w:eastAsiaTheme="minorEastAsia"/>
          <w:lang w:bidi="hi-IN"/>
        </w:rPr>
        <w:t>.</w:t>
      </w:r>
    </w:p>
    <w:p w:rsidR="00B5286A" w:rsidRDefault="00B5286A" w:rsidP="00B5286A">
      <w:pPr>
        <w:pStyle w:val="Heading3"/>
        <w:rPr>
          <w:rFonts w:eastAsiaTheme="minorEastAsia"/>
        </w:rPr>
      </w:pPr>
      <w:bookmarkStart w:id="1" w:name="_Ref359342274"/>
      <w:r>
        <w:rPr>
          <w:rFonts w:eastAsiaTheme="minorEastAsia"/>
        </w:rPr>
        <w:t>Total adaptation time</w:t>
      </w:r>
      <w:bookmarkEnd w:id="1"/>
    </w:p>
    <w:p w:rsidR="00D40F2C" w:rsidRDefault="00D40F2C" w:rsidP="00D40F2C">
      <w:r>
        <w:t xml:space="preserve">From the probability </w:t>
      </w:r>
      <w:r>
        <w:rPr>
          <w:i/>
          <w:iCs/>
        </w:rPr>
        <w:t>q</w:t>
      </w:r>
      <w:r>
        <w:t xml:space="preserve"> that a random individual in the next generation has the beneficial mutation we can derive the probability that the beneficial mutation appears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Assuming that </w:t>
      </w:r>
      <w:proofErr w:type="spellStart"/>
      <w:r w:rsidRPr="001752B4">
        <w:rPr>
          <w:i/>
          <w:iCs/>
        </w:rPr>
        <w:t>Nq</w:t>
      </w:r>
      <w:proofErr w:type="spellEnd"/>
      <w:r>
        <w:t xml:space="preserve"> is very small (that is, </w:t>
      </w:r>
      <w:r w:rsidRPr="00D40F2C">
        <w:rPr>
          <w:i/>
          <w:iCs/>
        </w:rPr>
        <w:t>N</w:t>
      </w:r>
      <w:r>
        <w:t xml:space="preserve"> is not too large, or otherwise adaptation will always occur instantly), this probability can be approximated by </w:t>
      </w:r>
      <w:proofErr w:type="spellStart"/>
      <w:r>
        <w:rPr>
          <w:i/>
          <w:iCs/>
        </w:rPr>
        <w:t>Nq</w:t>
      </w:r>
      <w:proofErr w:type="spellEnd"/>
      <w:r>
        <w:t>.</w:t>
      </w:r>
    </w:p>
    <w:p w:rsidR="00D40F2C" w:rsidRPr="00D40F2C" w:rsidRDefault="00D40F2C" w:rsidP="00D40F2C">
      <w:r>
        <w:t>Once the beneficial mutation appears it has a probabi</w:t>
      </w:r>
      <w:r w:rsidRPr="00D40F2C">
        <w:t xml:space="preserve">lity </w:t>
      </w:r>
      <w:r w:rsidRPr="00D40F2C">
        <w:rPr>
          <w:rFonts w:ascii="Cambria Math" w:hAnsi="Cambria Math" w:cs="Cambria Math"/>
        </w:rPr>
        <w:t>𝜌</w:t>
      </w:r>
      <w:r w:rsidRPr="00D40F2C">
        <w:t xml:space="preserve"> to go to fixation. </w:t>
      </w:r>
    </w:p>
    <w:p w:rsidR="00D40F2C" w:rsidRDefault="00D40F2C" w:rsidP="00EB3214">
      <w:r w:rsidRPr="00D40F2C">
        <w:t xml:space="preserve">The time for adaptation </w:t>
      </w:r>
      <w:r w:rsidRPr="00EB3214">
        <w:rPr>
          <w:i/>
          <w:iCs/>
        </w:rPr>
        <w:t>T</w:t>
      </w:r>
      <w:r w:rsidRPr="00D40F2C">
        <w:t xml:space="preserve"> can be approximated by the waiting time for a beneficial mutation which will go to fixation </w:t>
      </w:r>
      <w:r w:rsidRPr="00EB3214">
        <w:rPr>
          <w:i/>
          <w:iCs/>
        </w:rPr>
        <w:t>T</w:t>
      </w:r>
      <w:r w:rsidRPr="00EB3214">
        <w:rPr>
          <w:i/>
          <w:iCs/>
          <w:vertAlign w:val="subscript"/>
        </w:rPr>
        <w:t>w</w:t>
      </w:r>
      <w:r w:rsidRPr="00D40F2C">
        <w:t xml:space="preserve">. This is true as long as fixation is much faster </w:t>
      </w:r>
      <w:r w:rsidRPr="00EB3214">
        <w:t xml:space="preserve">than mutation. </w:t>
      </w:r>
      <w:r w:rsidRPr="00EB3214">
        <w:rPr>
          <w:i/>
          <w:iCs/>
        </w:rPr>
        <w:t>T</w:t>
      </w:r>
      <w:r w:rsidRPr="00EB3214">
        <w:rPr>
          <w:i/>
          <w:iCs/>
          <w:vertAlign w:val="subscript"/>
        </w:rPr>
        <w:t>w</w:t>
      </w:r>
      <w:r w:rsidRPr="00EB3214">
        <w:t xml:space="preserve"> follows a geometri</w:t>
      </w:r>
      <w:r w:rsidR="00EB3214">
        <w:t xml:space="preserve">c distribution with probability </w:t>
      </w:r>
      <w:proofErr w:type="spellStart"/>
      <w:r w:rsidR="00EB3214" w:rsidRPr="00EB3214">
        <w:rPr>
          <w:i/>
          <w:iCs/>
        </w:rPr>
        <w:t>Nqρ</w:t>
      </w:r>
      <w:proofErr w:type="spellEnd"/>
      <w:r w:rsidR="00EB3214">
        <w:t xml:space="preserve"> </w:t>
      </w:r>
      <w:r w:rsidRPr="00EB3214">
        <w:t xml:space="preserve">and </w:t>
      </w:r>
      <w:r>
        <w:t>therefore the expected time for adaptation can be approximated by:</w:t>
      </w:r>
    </w:p>
    <w:p w:rsidR="00EB3214" w:rsidRDefault="00EB3214" w:rsidP="00EB3214">
      <w:pPr>
        <w:jc w:val="cente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Pr>
          <w:rFonts w:eastAsiaTheme="minorEastAsia"/>
        </w:rPr>
        <w:t>.</w:t>
      </w:r>
    </w:p>
    <w:p w:rsidR="000D56CE" w:rsidRDefault="000D56CE" w:rsidP="000D56CE">
      <w:pPr>
        <w:pStyle w:val="Heading2"/>
        <w:rPr>
          <w:rFonts w:eastAsiaTheme="minorEastAsia"/>
        </w:rPr>
      </w:pPr>
      <w:r>
        <w:rPr>
          <w:rFonts w:eastAsiaTheme="minorEastAsia"/>
        </w:rPr>
        <w:t>Adaptation in a rugged fitness landscape</w:t>
      </w:r>
    </w:p>
    <w:p w:rsidR="000D56CE" w:rsidRDefault="000D56CE" w:rsidP="000D56CE">
      <w:r>
        <w:t xml:space="preserve">We consider a population at a MSB in which the wildtype genotype is </w:t>
      </w:r>
      <w:proofErr w:type="spellStart"/>
      <w:r>
        <w:rPr>
          <w:i/>
          <w:iCs/>
        </w:rPr>
        <w:t>ab</w:t>
      </w:r>
      <w:proofErr w:type="spellEnd"/>
      <w:r>
        <w:t xml:space="preserve"> and its fitness is 1. Site-specific mutations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individuals with deleterious alleles </w:t>
      </w:r>
      <w:r>
        <w:lastRenderedPageBreak/>
        <w:t>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drawing>
          <wp:inline distT="0" distB="0" distL="0" distR="0" wp14:anchorId="6DEE3375" wp14:editId="6638FDC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2"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2"/>
      <w:r w:rsidRPr="000D56CE">
        <w:rPr>
          <w:b/>
          <w:bCs/>
        </w:rPr>
        <w:t xml:space="preserve"> – Adaptive landscape illustration.</w:t>
      </w:r>
      <w:r w:rsidRPr="000D56CE">
        <w:t xml:space="preserve"> Nodes represent genotypes: the alleles </w:t>
      </w:r>
      <w:proofErr w:type="gramStart"/>
      <w:r w:rsidRPr="000D56CE">
        <w:t>a or</w:t>
      </w:r>
      <w:proofErr w:type="gramEnd"/>
      <w:r w:rsidRPr="000D56CE">
        <w:t xml:space="preserve">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lastRenderedPageBreak/>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3" w:name="_Ref358733007"/>
            <w:bookmarkStart w:id="4" w:name="_Ref354149705"/>
            <w:r>
              <w:t>(</w:t>
            </w:r>
            <w:r>
              <w:fldChar w:fldCharType="begin"/>
            </w:r>
            <w:r>
              <w:instrText xml:space="preserve"> SEQ Equation </w:instrText>
            </w:r>
            <w:r>
              <w:fldChar w:fldCharType="separate"/>
            </w:r>
            <w:r>
              <w:rPr>
                <w:noProof/>
              </w:rPr>
              <w:t>1</w:t>
            </w:r>
            <w:r>
              <w:fldChar w:fldCharType="end"/>
            </w:r>
            <w:bookmarkEnd w:id="3"/>
            <w:r>
              <w:t>)</w:t>
            </w:r>
            <w:bookmarkEnd w:id="4"/>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5" w:name="_Ref358733010"/>
            <w:bookmarkStart w:id="6" w:name="_Ref354129072"/>
            <w:r>
              <w:t>(</w:t>
            </w:r>
            <w:r>
              <w:fldChar w:fldCharType="begin"/>
            </w:r>
            <w:r>
              <w:instrText xml:space="preserve"> SEQ Equation </w:instrText>
            </w:r>
            <w:r>
              <w:fldChar w:fldCharType="separate"/>
            </w:r>
            <w:r>
              <w:rPr>
                <w:noProof/>
              </w:rPr>
              <w:t>2</w:t>
            </w:r>
            <w:r>
              <w:fldChar w:fldCharType="end"/>
            </w:r>
            <w:bookmarkEnd w:id="5"/>
            <w:r>
              <w:t>)</w:t>
            </w:r>
            <w:bookmarkEnd w:id="6"/>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7" w:name="_Ref358791100"/>
      <w:r>
        <w:t xml:space="preserve">Table </w:t>
      </w:r>
      <w:r>
        <w:fldChar w:fldCharType="begin"/>
      </w:r>
      <w:r>
        <w:instrText xml:space="preserve"> SEQ Table \* ARABIC </w:instrText>
      </w:r>
      <w:r>
        <w:fldChar w:fldCharType="separate"/>
      </w:r>
      <w:r>
        <w:rPr>
          <w:noProof/>
        </w:rPr>
        <w:t>1</w:t>
      </w:r>
      <w:r>
        <w:fldChar w:fldCharType="end"/>
      </w:r>
      <w:bookmarkEnd w:id="7"/>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lastRenderedPageBreak/>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proofErr w:type="spellStart"/>
      <w:r>
        <w:rPr>
          <w:i/>
          <w:iCs/>
          <w:lang w:val="en-US"/>
        </w:rPr>
        <w:t>ab</w:t>
      </w:r>
      <w:proofErr w:type="spellEnd"/>
      <w:r>
        <w:rPr>
          <w:lang w:val="en-US"/>
        </w:rPr>
        <w:t xml:space="preserve">, or via a single mutation in a single mutant, </w:t>
      </w:r>
      <w:proofErr w:type="spellStart"/>
      <w:r>
        <w:rPr>
          <w:i/>
          <w:iCs/>
          <w:lang w:val="en-US"/>
        </w:rPr>
        <w:t>Ab</w:t>
      </w:r>
      <w:proofErr w:type="spellEnd"/>
      <w:r>
        <w:rPr>
          <w:lang w:val="en-US"/>
        </w:rPr>
        <w:t xml:space="preserve"> or </w:t>
      </w:r>
      <w:proofErr w:type="spellStart"/>
      <w:r>
        <w:rPr>
          <w:i/>
          <w:iCs/>
          <w:lang w:val="en-US"/>
        </w:rPr>
        <w:t>aB</w:t>
      </w:r>
      <w:proofErr w:type="spellEnd"/>
      <w:r>
        <w:rPr>
          <w:i/>
          <w:iCs/>
          <w:lang w:val="en-US"/>
        </w:rPr>
        <w:t xml:space="preserve"> </w:t>
      </w:r>
      <w:r w:rsidRPr="00D65806">
        <w:rPr>
          <w:lang w:val="en-US"/>
        </w:rPr>
        <w:t>(</w:t>
      </w:r>
      <w:r>
        <w:rPr>
          <w:lang w:val="en-US"/>
        </w:rPr>
        <w:t xml:space="preserve">Figure 1a). We assume that at the MSB the number of deleterious mutations per individual follows a Poisson distribution </w:t>
      </w:r>
      <w:r w:rsidRPr="002D7506">
        <w:rPr>
          <w:lang w:val="en-US"/>
        </w:rPr>
        <w:fldChar w:fldCharType="begin" w:fldLock="1"/>
      </w:r>
      <w:r>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proofErr w:type="spellStart"/>
      <w:r>
        <w:rPr>
          <w:i/>
          <w:iCs/>
          <w:lang w:val="en-US"/>
        </w:rPr>
        <w:t>ab</w:t>
      </w:r>
      <w:proofErr w:type="spellEnd"/>
      <w:r>
        <w:rPr>
          <w:lang w:val="en-US"/>
        </w:rPr>
        <w:t xml:space="preserve"> and single mutants </w:t>
      </w:r>
      <w:proofErr w:type="spellStart"/>
      <w:r w:rsidRPr="00BB678E">
        <w:rPr>
          <w:i/>
          <w:iCs/>
          <w:lang w:val="en-US"/>
        </w:rPr>
        <w:t>aB</w:t>
      </w:r>
      <w:proofErr w:type="spellEnd"/>
      <w:r>
        <w:rPr>
          <w:lang w:val="en-US"/>
        </w:rPr>
        <w:t xml:space="preserve"> and </w:t>
      </w:r>
      <w:proofErr w:type="spellStart"/>
      <w:r w:rsidRPr="005F3FF6">
        <w:rPr>
          <w:i/>
          <w:iCs/>
          <w:lang w:val="en-US"/>
        </w:rPr>
        <w:t>Ab</w:t>
      </w:r>
      <w:proofErr w:type="spellEnd"/>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w:t>
      </w:r>
      <w:proofErr w:type="gramStart"/>
      <w:r>
        <w:rPr>
          <w:lang w:val="en-US"/>
        </w:rPr>
        <w:t xml:space="preserve">and  </w:t>
      </w:r>
      <w:proofErr w:type="gramEnd"/>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8" w:name="_Ref354134924"/>
            <w:r>
              <w:t>(</w:t>
            </w:r>
            <w:r>
              <w:fldChar w:fldCharType="begin"/>
            </w:r>
            <w:r>
              <w:instrText xml:space="preserve"> SEQ Equation </w:instrText>
            </w:r>
            <w:r>
              <w:fldChar w:fldCharType="separate"/>
            </w:r>
            <w:r>
              <w:rPr>
                <w:noProof/>
              </w:rPr>
              <w:t>3</w:t>
            </w:r>
            <w:r>
              <w:fldChar w:fldCharType="end"/>
            </w:r>
            <w:r>
              <w:t>)</w:t>
            </w:r>
            <w:bookmarkEnd w:id="8"/>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9" w:name="_Ref354134926"/>
            <w:r>
              <w:t>(</w:t>
            </w:r>
            <w:r>
              <w:fldChar w:fldCharType="begin"/>
            </w:r>
            <w:r>
              <w:instrText xml:space="preserve"> SEQ Equation </w:instrText>
            </w:r>
            <w:r>
              <w:fldChar w:fldCharType="separate"/>
            </w:r>
            <w:r>
              <w:rPr>
                <w:noProof/>
              </w:rPr>
              <w:t>4</w:t>
            </w:r>
            <w:r>
              <w:fldChar w:fldCharType="end"/>
            </w:r>
            <w:r>
              <w:t>)</w:t>
            </w:r>
            <w:bookmarkEnd w:id="9"/>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10" w:name="_Ref354319257"/>
            <w:r>
              <w:t>(</w:t>
            </w:r>
            <w:r>
              <w:fldChar w:fldCharType="begin"/>
            </w:r>
            <w:r>
              <w:instrText xml:space="preserve"> SEQ Equation </w:instrText>
            </w:r>
            <w:r>
              <w:fldChar w:fldCharType="separate"/>
            </w:r>
            <w:r>
              <w:rPr>
                <w:noProof/>
              </w:rPr>
              <w:t>5</w:t>
            </w:r>
            <w:r>
              <w:fldChar w:fldCharType="end"/>
            </w:r>
            <w:r>
              <w:t>)</w:t>
            </w:r>
            <w:bookmarkEnd w:id="10"/>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0"/>
        <w:gridCol w:w="852"/>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1" w:name="_Ref354319499"/>
            <w:r>
              <w:t>(</w:t>
            </w:r>
            <w:r>
              <w:fldChar w:fldCharType="begin"/>
            </w:r>
            <w:r>
              <w:instrText xml:space="preserve"> SEQ Equation </w:instrText>
            </w:r>
            <w:r>
              <w:fldChar w:fldCharType="separate"/>
            </w:r>
            <w:r>
              <w:rPr>
                <w:noProof/>
              </w:rPr>
              <w:t>6</w:t>
            </w:r>
            <w:r>
              <w:fldChar w:fldCharType="end"/>
            </w:r>
            <w:r>
              <w:t>)</w:t>
            </w:r>
            <w:bookmarkEnd w:id="11"/>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2" w:name="_Ref354319797"/>
      <w:r>
        <w:t>Fixation probability with stress-induced mutation</w:t>
      </w:r>
      <w:bookmarkEnd w:id="12"/>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3" w:name="_Ref354316816"/>
            <w:r>
              <w:t>(</w:t>
            </w:r>
            <w:r>
              <w:fldChar w:fldCharType="begin"/>
            </w:r>
            <w:r>
              <w:instrText xml:space="preserve"> SEQ Equation </w:instrText>
            </w:r>
            <w:r>
              <w:fldChar w:fldCharType="separate"/>
            </w:r>
            <w:r>
              <w:rPr>
                <w:noProof/>
              </w:rPr>
              <w:t>9</w:t>
            </w:r>
            <w:r>
              <w:fldChar w:fldCharType="end"/>
            </w:r>
            <w:r>
              <w:t>)</w:t>
            </w:r>
            <w:bookmarkEnd w:id="13"/>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4" w:name="_Ref354134928"/>
            <w:r>
              <w:t>(</w:t>
            </w:r>
            <w:r>
              <w:fldChar w:fldCharType="begin"/>
            </w:r>
            <w:r>
              <w:instrText xml:space="preserve"> SEQ Equation </w:instrText>
            </w:r>
            <w:r>
              <w:fldChar w:fldCharType="separate"/>
            </w:r>
            <w:r>
              <w:rPr>
                <w:noProof/>
              </w:rPr>
              <w:t>10</w:t>
            </w:r>
            <w:r>
              <w:fldChar w:fldCharType="end"/>
            </w:r>
            <w:r>
              <w:t>)</w:t>
            </w:r>
            <w:bookmarkEnd w:id="14"/>
          </w:p>
        </w:tc>
      </w:tr>
    </w:tbl>
    <w:p w:rsidR="00B72912" w:rsidRDefault="00B72912" w:rsidP="00B72912">
      <w:pPr>
        <w:rPr>
          <w:lang w:bidi="hi-IN"/>
        </w:rPr>
      </w:pPr>
      <w:r>
        <w:rPr>
          <w:lang w:bidi="hi-IN"/>
        </w:rPr>
        <w:t xml:space="preserve">In this case, 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2D750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2D750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w:t>
      </w:r>
      <w:r>
        <w:lastRenderedPageBreak/>
        <w:t xml:space="preserve">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2D750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 xml:space="preserve">ensures that the condition is met and therefore SIM increases the population mean fitness. We explore the magnitude of this increase for specific parameter ranges in </w:t>
      </w:r>
      <w:bookmarkStart w:id="15" w:name="_GoBack"/>
      <w:r w:rsidR="00125157">
        <w:rPr>
          <w:rFonts w:eastAsiaTheme="minorEastAsia"/>
        </w:rPr>
        <w:t>Fig. X</w:t>
      </w:r>
      <w:bookmarkEnd w:id="15"/>
      <w:r w:rsidR="00125157">
        <w:rPr>
          <w:rFonts w:eastAsiaTheme="minorEastAsia"/>
        </w:rPr>
        <w:t>.</w:t>
      </w:r>
    </w:p>
    <w:p w:rsidR="00125157" w:rsidRDefault="00125157" w:rsidP="00125157">
      <w:pPr>
        <w:pStyle w:val="Heading2"/>
        <w:rPr>
          <w:rFonts w:eastAsiaTheme="minorEastAsia"/>
        </w:rPr>
      </w:pPr>
      <w:r>
        <w:rPr>
          <w:rFonts w:eastAsiaTheme="minorEastAsia"/>
        </w:rPr>
        <w:t>Adaptation in a simple fitness landscape</w:t>
      </w:r>
    </w:p>
    <w:p w:rsidR="007E25F3" w:rsidRDefault="007E25F3" w:rsidP="007E25F3">
      <w:pPr>
        <w:rPr>
          <w:lang w:bidi="hi-IN"/>
        </w:rPr>
      </w:pPr>
    </w:p>
    <w:p w:rsidR="00373875" w:rsidRDefault="00373875" w:rsidP="00373875">
      <w:pPr>
        <w:pStyle w:val="Heading3"/>
        <w:rPr>
          <w:rFonts w:eastAsiaTheme="minorEastAsia"/>
        </w:rPr>
      </w:pPr>
      <w:r>
        <w:rPr>
          <w:rFonts w:eastAsiaTheme="minorEastAsia"/>
        </w:rPr>
        <w:t>Appearance of the beneficial mutation</w:t>
      </w:r>
    </w:p>
    <w:p w:rsidR="00B5286A" w:rsidRPr="00B5286A" w:rsidRDefault="00B5286A" w:rsidP="00B5286A">
      <w:pPr>
        <w:rPr>
          <w:lang w:bidi="hi-IN"/>
        </w:rPr>
      </w:pPr>
      <w:r>
        <w:rPr>
          <w:lang w:bidi="hi-IN"/>
        </w:rPr>
        <w:t xml:space="preserve">Assuming SIM increases the mutation rate in all individuals without the beneficial mutation, there is no difference between SIM and CM, and both have a higher probability to generate the beneficial mutation. </w:t>
      </w:r>
    </w:p>
    <w:p w:rsidR="00373875" w:rsidRDefault="00373875" w:rsidP="00373875">
      <w:pPr>
        <w:pStyle w:val="Heading3"/>
        <w:rPr>
          <w:rFonts w:eastAsiaTheme="minorEastAsia"/>
        </w:rPr>
      </w:pPr>
      <w:r>
        <w:rPr>
          <w:rFonts w:eastAsiaTheme="minorEastAsia"/>
        </w:rPr>
        <w:t>Fixation of the beneficial mutation</w:t>
      </w:r>
    </w:p>
    <w:p w:rsidR="007E25F3" w:rsidRDefault="007E25F3" w:rsidP="007E25F3">
      <w:pPr>
        <w:rPr>
          <w:rFonts w:eastAsiaTheme="minorEastAsia"/>
          <w:lang w:bidi="hi-IN"/>
        </w:rPr>
      </w:pPr>
      <w:r>
        <w:rPr>
          <w:rFonts w:eastAsiaTheme="minorEastAsia"/>
          <w:lang w:bidi="hi-IN"/>
        </w:rPr>
        <w:t xml:space="preserve">In NM and CM all individuals have the same mutation rate, so: </w:t>
      </w:r>
    </w:p>
    <w:p w:rsidR="007E25F3" w:rsidRPr="007E25F3" w:rsidRDefault="007E25F3" w:rsidP="007E25F3">
      <w:pPr>
        <w:rPr>
          <w:rFonts w:eastAsiaTheme="minorEastAsia"/>
          <w:lang w:bidi="hi-IN"/>
        </w:rPr>
      </w:pPr>
      <m:oMathPara>
        <m:oMath>
          <m:r>
            <w:rPr>
              <w:rFonts w:ascii="Cambria Math" w:eastAsiaTheme="minorEastAsia" w:hAnsi="Cambria Math"/>
              <w:lang w:bidi="hi-IN"/>
            </w:rPr>
            <m:t>ρ≈2-2</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=2s</m:t>
          </m:r>
        </m:oMath>
      </m:oMathPara>
    </w:p>
    <w:p w:rsidR="007E25F3" w:rsidRDefault="007E25F3" w:rsidP="007E25F3">
      <w:pPr>
        <w:rPr>
          <w:rFonts w:eastAsiaTheme="minorEastAsia"/>
          <w:lang w:bidi="hi-IN"/>
        </w:rPr>
      </w:pPr>
      <w:r>
        <w:rPr>
          <w:rFonts w:eastAsiaTheme="minorEastAsia"/>
          <w:lang w:bidi="hi-IN"/>
        </w:rPr>
        <w:t xml:space="preserve">which is a classical result in population genetics </w:t>
      </w:r>
      <w:r>
        <w:rPr>
          <w:rFonts w:eastAsiaTheme="minorEastAsia"/>
          <w:lang w:bidi="hi-IN"/>
        </w:rPr>
        <w:fldChar w:fldCharType="begin" w:fldLock="1"/>
      </w:r>
      <w:r w:rsidR="002D7506">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rFonts w:eastAsiaTheme="minorEastAsia"/>
          <w:lang w:bidi="hi-IN"/>
        </w:rPr>
        <w:fldChar w:fldCharType="separate"/>
      </w:r>
      <w:r w:rsidRPr="007E25F3">
        <w:rPr>
          <w:rFonts w:eastAsiaTheme="minorEastAsia"/>
          <w:noProof/>
          <w:lang w:bidi="hi-IN"/>
        </w:rPr>
        <w:t>(Eshel 1981)</w:t>
      </w:r>
      <w:r>
        <w:rPr>
          <w:rFonts w:eastAsiaTheme="minorEastAsia"/>
          <w:lang w:bidi="hi-IN"/>
        </w:rPr>
        <w:fldChar w:fldCharType="end"/>
      </w:r>
      <w:r>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In SIM, if we assume that all individuals without the beneficial mutation increase their mutation rates by </w:t>
      </w:r>
      <w:r w:rsidRPr="007E25F3">
        <w:rPr>
          <w:i/>
          <w:iCs/>
        </w:rPr>
        <w:t>τ</w:t>
      </w:r>
      <w:r>
        <w:t>:</w:t>
      </w:r>
    </w:p>
    <w:p w:rsidR="007E25F3" w:rsidRDefault="007E25F3" w:rsidP="00EB3214">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=2-2</m:t>
        </m:r>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
              <m:dPr>
                <m:ctrlPr>
                  <w:rPr>
                    <w:rFonts w:ascii="Cambria Math" w:eastAsiaTheme="minorEastAsia" w:hAnsi="Cambria Math"/>
                    <w:i/>
                    <w:lang w:bidi="hi-IN"/>
                  </w:rPr>
                </m:ctrlPr>
              </m:dPr>
              <m:e>
                <m:r>
                  <w:rPr>
                    <w:rFonts w:ascii="Cambria Math" w:eastAsiaTheme="minorEastAsia" w:hAnsi="Cambria Math"/>
                    <w:lang w:bidi="hi-IN"/>
                  </w:rPr>
                  <m:t>1-s</m:t>
                </m:r>
              </m:e>
            </m:d>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den>
        </m:f>
        <m:r>
          <w:rPr>
            <w:rFonts w:ascii="Cambria Math" w:eastAsiaTheme="minorEastAsia" w:hAnsi="Cambria Math"/>
            <w:lang w:bidi="hi-IN"/>
          </w:rPr>
          <m:t>=2-2</m:t>
        </m:r>
        <m:d>
          <m:dPr>
            <m:ctrlPr>
              <w:rPr>
                <w:rFonts w:ascii="Cambria Math" w:eastAsiaTheme="minorEastAsia" w:hAnsi="Cambria Math"/>
                <w:i/>
                <w:lang w:bidi="hi-IN"/>
              </w:rPr>
            </m:ctrlPr>
          </m:dPr>
          <m:e>
            <m:r>
              <w:rPr>
                <w:rFonts w:ascii="Cambria Math" w:eastAsiaTheme="minorEastAsia" w:hAnsi="Cambria Math"/>
                <w:lang w:bidi="hi-IN"/>
              </w:rPr>
              <m:t>1-s</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7E25F3" w:rsidRDefault="007E25F3" w:rsidP="00C2360B">
      <w:r>
        <w:rPr>
          <w:rFonts w:eastAsiaTheme="minorEastAsia"/>
          <w:lang w:bidi="hi-IN"/>
        </w:rPr>
        <w:t xml:space="preserve">Because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&lt;1</m:t>
        </m:r>
      </m:oMath>
      <w:r>
        <w:rPr>
          <w:rFonts w:eastAsiaTheme="minorEastAsia"/>
          <w:lang w:bidi="hi-IN"/>
        </w:rPr>
        <w:t xml:space="preserve"> as long </w:t>
      </w:r>
      <w:proofErr w:type="gramStart"/>
      <w:r>
        <w:rPr>
          <w:rFonts w:eastAsiaTheme="minorEastAsia"/>
          <w:lang w:bidi="hi-IN"/>
        </w:rPr>
        <w:t xml:space="preserve">as </w:t>
      </w:r>
      <w:proofErr w:type="gramEnd"/>
      <m:oMath>
        <m:r>
          <w:rPr>
            <w:rFonts w:ascii="Cambria Math" w:eastAsiaTheme="minorEastAsia" w:hAnsi="Cambria Math"/>
            <w:lang w:bidi="hi-IN"/>
          </w:rPr>
          <m:t>τ&gt;1</m:t>
        </m:r>
      </m:oMath>
      <w:r>
        <w:rPr>
          <w:rFonts w:eastAsiaTheme="minorEastAsia"/>
          <w:lang w:bidi="hi-IN"/>
        </w:rPr>
        <w:t xml:space="preserve">, this means that </w:t>
      </w: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&gt;ρ</m:t>
        </m:r>
      </m:oMath>
      <w:r>
        <w:rPr>
          <w:rFonts w:eastAsiaTheme="minorEastAsia"/>
          <w:lang w:bidi="hi-IN"/>
        </w:rPr>
        <w:t xml:space="preserve"> and that fixation of a beneficial mutator h</w:t>
      </w:r>
      <w:r w:rsidR="00373875">
        <w:rPr>
          <w:rFonts w:eastAsiaTheme="minorEastAsia"/>
          <w:lang w:bidi="hi-IN"/>
        </w:rPr>
        <w:t xml:space="preserve">as a higher probability with SIM. Also, as </w:t>
      </w:r>
      <w:r w:rsidR="00373875" w:rsidRPr="00373875">
        <w:rPr>
          <w:i/>
          <w:iCs/>
        </w:rPr>
        <w:t>τ</w:t>
      </w:r>
      <w:r w:rsidR="00373875" w:rsidRPr="00373875">
        <w:t xml:space="preserve"> increases</w:t>
      </w:r>
      <w:r w:rsidR="00373875">
        <w:t>, the fixation probability increases - the derivative</w:t>
      </w:r>
      <w:r w:rsidR="00C2360B">
        <w:t xml:space="preserve"> w.r.t </w:t>
      </w:r>
      <w:r w:rsidR="00C2360B" w:rsidRPr="00373875">
        <w:rPr>
          <w:i/>
          <w:iCs/>
        </w:rPr>
        <w:t>τ</w:t>
      </w:r>
      <w:r w:rsidR="00C2360B">
        <w:t xml:space="preserve"> is positive</w:t>
      </w:r>
      <w:r w:rsidR="00373875">
        <w:t xml:space="preserve"> </w:t>
      </w:r>
      <m:oMath>
        <m:f>
          <m:fPr>
            <m:ctrlPr>
              <w:rPr>
                <w:rFonts w:ascii="Cambria Math" w:eastAsiaTheme="minorEastAsia" w:hAnsi="Cambria Math"/>
                <w:i/>
                <w:lang w:bidi="hi-IN"/>
              </w:rPr>
            </m:ctrlPr>
          </m:fPr>
          <m:num>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num>
          <m:den>
            <m:r>
              <w:rPr>
                <w:rFonts w:ascii="Cambria Math" w:eastAsiaTheme="minorEastAsia" w:hAnsi="Cambria Math"/>
                <w:lang w:bidi="hi-IN"/>
              </w:rPr>
              <m:t>∂τ</m:t>
            </m:r>
          </m:den>
        </m:f>
        <m:r>
          <w:rPr>
            <w:rFonts w:ascii="Cambria Math" w:eastAsiaTheme="minorEastAsia" w:hAnsi="Cambria Math"/>
            <w:lang w:bidi="hi-IN"/>
          </w:rPr>
          <m:t>=2U(1-s)</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73875">
        <w:rPr>
          <w:rFonts w:eastAsiaTheme="minorEastAsia"/>
          <w:lang w:bidi="hi-IN"/>
        </w:rPr>
        <w:t xml:space="preserve"> </w:t>
      </w:r>
      <w:r w:rsidR="00C2360B">
        <w:rPr>
          <w:rFonts w:eastAsiaTheme="minorEastAsia"/>
          <w:lang w:bidi="hi-IN"/>
        </w:rPr>
        <w:t xml:space="preserve">and for </w:t>
      </w:r>
      <w:r w:rsidR="00C2360B">
        <w:rPr>
          <w:rFonts w:eastAsiaTheme="minorEastAsia"/>
          <w:i/>
          <w:iCs/>
          <w:lang w:bidi="hi-IN"/>
        </w:rPr>
        <w:t>s=0.05</w:t>
      </w:r>
      <w:r w:rsidR="00C2360B">
        <w:rPr>
          <w:rFonts w:eastAsiaTheme="minorEastAsia"/>
          <w:lang w:bidi="hi-IN"/>
        </w:rPr>
        <w:t xml:space="preserve">, </w:t>
      </w:r>
      <w:r w:rsidR="00C2360B">
        <w:rPr>
          <w:rFonts w:eastAsiaTheme="minorEastAsia"/>
          <w:i/>
          <w:iCs/>
          <w:lang w:bidi="hi-IN"/>
        </w:rPr>
        <w:t>U=0.0004</w:t>
      </w:r>
      <w:r w:rsidR="00C2360B">
        <w:rPr>
          <w:rFonts w:eastAsiaTheme="minorEastAsia"/>
          <w:lang w:bidi="hi-IN"/>
        </w:rPr>
        <w:t xml:space="preserve">, SIM with </w:t>
      </w:r>
      <w:r w:rsidR="00C2360B" w:rsidRPr="00373875">
        <w:rPr>
          <w:i/>
          <w:iCs/>
        </w:rPr>
        <w:t>τ</w:t>
      </w:r>
      <w:r w:rsidR="00C2360B">
        <w:rPr>
          <w:i/>
          <w:iCs/>
        </w:rPr>
        <w:t xml:space="preserve">=10 </w:t>
      </w:r>
      <w:r w:rsidR="00C2360B">
        <w:t xml:space="preserve">and </w:t>
      </w:r>
      <w:r w:rsidR="00C2360B" w:rsidRPr="00373875">
        <w:rPr>
          <w:i/>
          <w:iCs/>
        </w:rPr>
        <w:t>τ</w:t>
      </w:r>
      <w:r w:rsidR="00C2360B">
        <w:rPr>
          <w:i/>
          <w:iCs/>
        </w:rPr>
        <w:t>=10</w:t>
      </w:r>
      <w:r w:rsidR="00C2360B">
        <w:t xml:space="preserve"> increase the fixation probability from 0.1 to 0.174 and 0.107.</w:t>
      </w:r>
    </w:p>
    <w:p w:rsidR="00EB3214" w:rsidRDefault="00EB3214" w:rsidP="00EB3214">
      <w:pPr>
        <w:rPr>
          <w:rFonts w:eastAsiaTheme="minorEastAsia"/>
          <w:lang w:bidi="hi-IN"/>
        </w:rPr>
      </w:pPr>
      <w:r>
        <w:rPr>
          <w:rFonts w:eastAsiaTheme="minorEastAsia"/>
          <w:lang w:bidi="hi-IN"/>
        </w:rPr>
        <w:t xml:space="preserve">Using the first-order Taylor expansion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-x</m:t>
            </m:r>
          </m:sup>
        </m:sSup>
        <m:r>
          <w:rPr>
            <w:rFonts w:ascii="Cambria Math" w:eastAsiaTheme="minorEastAsia" w:hAnsi="Cambria Math"/>
            <w:lang w:bidi="hi-IN"/>
          </w:rPr>
          <m:t>=1-x+o(x)</m:t>
        </m:r>
      </m:oMath>
      <w:r>
        <w:rPr>
          <w:rFonts w:eastAsiaTheme="minorEastAsia"/>
          <w:lang w:bidi="hi-IN"/>
        </w:rPr>
        <w:t xml:space="preserve"> we can further approximate this by:</w:t>
      </w:r>
    </w:p>
    <w:p w:rsidR="003D42F5" w:rsidRPr="00C2360B" w:rsidRDefault="00EB3214" w:rsidP="003D42F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≈2s+2U</m:t>
        </m:r>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=ρ+2U(τ-1)(1-s)</m:t>
        </m:r>
      </m:oMath>
      <w:r w:rsidR="003D42F5">
        <w:rPr>
          <w:rFonts w:eastAsiaTheme="minorEastAsia"/>
          <w:lang w:bidi="hi-IN"/>
        </w:rPr>
        <w:t>.</w:t>
      </w:r>
    </w:p>
    <w:p w:rsidR="007E25F3" w:rsidRDefault="00EB3214" w:rsidP="00EB3214">
      <w:pPr>
        <w:pStyle w:val="Heading3"/>
      </w:pPr>
      <w:r>
        <w:lastRenderedPageBreak/>
        <w:t xml:space="preserve">Total </w:t>
      </w:r>
      <w:r w:rsidR="00F8789F">
        <w:t>adaptation</w:t>
      </w:r>
      <w:r>
        <w:t xml:space="preserve"> time</w:t>
      </w:r>
    </w:p>
    <w:p w:rsidR="00EB3214" w:rsidRPr="00EB3214" w:rsidRDefault="00EB3214" w:rsidP="00EB3214">
      <w:pPr>
        <w:rPr>
          <w:lang w:bidi="hi-IN"/>
        </w:rPr>
      </w:pPr>
      <w:r>
        <w:rPr>
          <w:lang w:bidi="hi-IN"/>
        </w:rPr>
        <w:t xml:space="preserve">Given the expression for </w:t>
      </w:r>
      <w:r>
        <w:rPr>
          <w:i/>
          <w:iCs/>
          <w:lang w:bidi="hi-IN"/>
        </w:rPr>
        <w:t>q</w:t>
      </w:r>
      <w:r>
        <w:rPr>
          <w:lang w:bidi="hi-IN"/>
        </w:rPr>
        <w:t xml:space="preserve"> and </w:t>
      </w:r>
      <w:r>
        <w:rPr>
          <w:rFonts w:ascii="Times New Roman" w:hAnsi="Times New Roman" w:cs="Times New Roman"/>
          <w:i/>
          <w:iCs/>
          <w:lang w:bidi="hi-IN"/>
        </w:rPr>
        <w:t>ρ</w:t>
      </w:r>
      <w:r>
        <w:rPr>
          <w:lang w:bidi="hi-IN"/>
        </w:rPr>
        <w:t>, we can approximate the adaptatio</w:t>
      </w:r>
      <w:r w:rsidRPr="00EB3214">
        <w:t>n time of NM (</w:t>
      </w:r>
      <w:r w:rsidRPr="00EB3214">
        <w:rPr>
          <w:i/>
          <w:iCs/>
        </w:rPr>
        <w:t>τ=1</w:t>
      </w:r>
      <w:r w:rsidRPr="00EB3214">
        <w:t>) and CM (</w:t>
      </w:r>
      <w:r w:rsidRPr="00EB3214">
        <w:rPr>
          <w:i/>
          <w:iCs/>
        </w:rPr>
        <w:t>τ&gt;1</w:t>
      </w:r>
      <w:r w:rsidRPr="00EB3214">
        <w:t>) by:</w:t>
      </w:r>
    </w:p>
    <w:p w:rsidR="00EB3214" w:rsidRDefault="00EB3214" w:rsidP="00EB3214">
      <w:pPr>
        <w:jc w:val="center"/>
        <w:rPr>
          <w:rFonts w:eastAsiaTheme="minorEastAsia"/>
          <w:lang w:bidi="hi-IN"/>
        </w:rPr>
      </w:pPr>
      <m:oMath>
        <m:r>
          <w:rPr>
            <w:rFonts w:ascii="Cambria Math" w:eastAsiaTheme="minorEastAsia" w:hAnsi="Cambria Math"/>
            <w:lang w:bidi="hi-IN"/>
          </w:rPr>
          <m:t>E</m:t>
        </m:r>
        <m:d>
          <m:dPr>
            <m:begChr m:val="["/>
            <m:endChr m:val="]"/>
            <m:ctrlPr>
              <w:rPr>
                <w:rFonts w:ascii="Cambria Math" w:eastAsiaTheme="minorEastAsia" w:hAnsi="Cambria Math"/>
                <w:i/>
                <w:lang w:bidi="hi-IN"/>
              </w:rPr>
            </m:ctrlPr>
          </m:dPr>
          <m:e>
            <m:r>
              <w:rPr>
                <w:rFonts w:ascii="Cambria Math" w:eastAsiaTheme="minorEastAsia" w:hAnsi="Cambria Math"/>
                <w:lang w:bidi="hi-IN"/>
              </w:rPr>
              <m:t>T</m:t>
            </m:r>
          </m:e>
        </m:d>
        <m:r>
          <w:rPr>
            <w:rFonts w:ascii="Cambria Math" w:eastAsiaTheme="minorEastAsia" w:hAnsi="Cambria Math"/>
            <w:lang w:bidi="hi-IN"/>
          </w:rPr>
          <m:t>≈2NsβτU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EB3214" w:rsidRDefault="00EB3214" w:rsidP="00EB3214">
      <w:pPr>
        <w:rPr>
          <w:rFonts w:eastAsiaTheme="minorEastAsia"/>
          <w:lang w:bidi="hi-IN"/>
        </w:rPr>
      </w:pPr>
      <w:r>
        <w:rPr>
          <w:rFonts w:eastAsiaTheme="minorEastAsia"/>
          <w:lang w:bidi="hi-IN"/>
        </w:rPr>
        <w:t>With SIM</w:t>
      </w:r>
      <w:r w:rsidR="003D42F5">
        <w:rPr>
          <w:rFonts w:eastAsiaTheme="minorEastAsia"/>
          <w:lang w:bidi="hi-IN"/>
        </w:rPr>
        <w:t xml:space="preserve"> the expected adaptation time is approximately</w:t>
      </w:r>
      <w:r>
        <w:rPr>
          <w:rFonts w:eastAsiaTheme="minorEastAsia"/>
          <w:lang w:bidi="hi-IN"/>
        </w:rPr>
        <w:t xml:space="preserve">: </w:t>
      </w:r>
    </w:p>
    <w:p w:rsidR="00EB3214" w:rsidRDefault="00EB3214" w:rsidP="003D42F5">
      <w:pPr>
        <w:jc w:val="center"/>
        <w:rPr>
          <w:rFonts w:eastAsiaTheme="minorEastAsia"/>
          <w:lang w:bidi="hi-IN"/>
        </w:rPr>
      </w:pPr>
      <m:oMath>
        <m:r>
          <w:rPr>
            <w:rFonts w:ascii="Cambria Math" w:eastAsiaTheme="minorEastAsia" w:hAnsi="Cambria Math"/>
            <w:lang w:bidi="hi-IN"/>
          </w:rPr>
          <m:t>E</m:t>
        </m:r>
        <m:d>
          <m:dPr>
            <m:begChr m:val="["/>
            <m:endChr m:val="]"/>
            <m:ctrlPr>
              <w:rPr>
                <w:rFonts w:ascii="Cambria Math" w:eastAsiaTheme="minorEastAsia" w:hAnsi="Cambria Math"/>
                <w:i/>
                <w:lang w:bidi="hi-IN"/>
              </w:rPr>
            </m:ctrlPr>
          </m:dPr>
          <m:e>
            <m:sSub>
              <m:sSubPr>
                <m:ctrlPr>
                  <w:rPr>
                    <w:rFonts w:ascii="Cambria Math" w:eastAsiaTheme="minorEastAsia" w:hAnsi="Cambria Math"/>
                    <w:i/>
                    <w:lang w:bidi="hi-IN"/>
                  </w:rPr>
                </m:ctrlPr>
              </m:sSubPr>
              <m:e>
                <m:r>
                  <w:rPr>
                    <w:rFonts w:ascii="Cambria Math" w:eastAsiaTheme="minorEastAsia" w:hAnsi="Cambria Math"/>
                    <w:lang w:bidi="hi-IN"/>
                  </w:rPr>
                  <m:t>T</m:t>
                </m:r>
              </m:e>
              <m:sub>
                <m:r>
                  <w:rPr>
                    <w:rFonts w:ascii="Cambria Math" w:eastAsiaTheme="minorEastAsia" w:hAnsi="Cambria Math"/>
                    <w:lang w:bidi="hi-IN"/>
                  </w:rPr>
                  <m:t>SIM</m:t>
                </m:r>
              </m:sub>
            </m:sSub>
          </m:e>
        </m:d>
        <m:r>
          <w:rPr>
            <w:rFonts w:ascii="Cambria Math" w:eastAsiaTheme="minorEastAsia" w:hAnsi="Cambria Math"/>
            <w:lang w:bidi="hi-IN"/>
          </w:rPr>
          <m:t>≈</m:t>
        </m:r>
        <m:r>
          <w:rPr>
            <w:rFonts w:ascii="Cambria Math" w:eastAsiaTheme="minorEastAsia" w:hAnsi="Cambria Math"/>
            <w:lang w:bidi="hi-IN"/>
          </w:rPr>
          <m:t>2N</m:t>
        </m:r>
        <m:d>
          <m:dPr>
            <m:ctrlPr>
              <w:rPr>
                <w:rFonts w:ascii="Cambria Math" w:eastAsiaTheme="minorEastAsia" w:hAnsi="Cambria Math"/>
                <w:i/>
                <w:lang w:bidi="hi-IN"/>
              </w:rPr>
            </m:ctrlPr>
          </m:dPr>
          <m:e>
            <m:r>
              <w:rPr>
                <w:rFonts w:ascii="Cambria Math" w:eastAsiaTheme="minorEastAsia" w:hAnsi="Cambria Math"/>
                <w:lang w:bidi="hi-IN"/>
              </w:rPr>
              <m:t>s+U</m:t>
            </m:r>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e>
        </m:d>
        <m:r>
          <w:rPr>
            <w:rFonts w:ascii="Cambria Math" w:eastAsiaTheme="minorEastAsia" w:hAnsi="Cambria Math"/>
            <w:lang w:bidi="hi-IN"/>
          </w:rPr>
          <m:t>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EB3214" w:rsidRDefault="00F8789F" w:rsidP="00F8789F">
      <w:pPr>
        <w:rPr>
          <w:rFonts w:eastAsiaTheme="minorEastAsia"/>
          <w:lang w:bidi="hi-IN"/>
        </w:rPr>
      </w:pPr>
      <w:r>
        <w:rPr>
          <w:rFonts w:eastAsiaTheme="minorEastAsia"/>
          <w:lang w:bidi="hi-IN"/>
        </w:rPr>
        <w:t>This is much higher than the expected adaptation time of NM because of the faster appearance of the beneficial mutation and moderately higher than the time for CM, because of the increased fixation probability.</w:t>
      </w:r>
    </w:p>
    <w:p w:rsidR="00354774" w:rsidRDefault="00354774" w:rsidP="00354774">
      <w:pPr>
        <w:pStyle w:val="Heading2"/>
        <w:rPr>
          <w:rFonts w:eastAsiaTheme="minorEastAsia"/>
        </w:rPr>
      </w:pPr>
      <w:r>
        <w:rPr>
          <w:rFonts w:eastAsiaTheme="minorEastAsia"/>
        </w:rPr>
        <w:t>Adaptation in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354774" w:rsidRDefault="00563FAB" w:rsidP="00563FAB">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proofErr w:type="spellStart"/>
      <w:r w:rsidRPr="00AB0448">
        <w:rPr>
          <w:i/>
          <w:iCs/>
        </w:rPr>
        <w:t>τ</w:t>
      </w:r>
      <w:r w:rsidR="00042C46">
        <w:rPr>
          <w:i/>
          <w:iCs/>
        </w:rPr>
        <w:t>U</w:t>
      </w:r>
      <w:proofErr w:type="spellEnd"/>
      <w:r>
        <w:rPr>
          <w:i/>
          <w:iCs/>
        </w:rPr>
        <w:t>&lt;</w:t>
      </w:r>
      <w:r w:rsidR="00042C46">
        <w:rPr>
          <w:i/>
          <w:iCs/>
        </w:rPr>
        <w:t>1</w:t>
      </w:r>
      <w:r w:rsidR="00042C46">
        <w:rPr>
          <w:lang w:bidi="hi-IN"/>
        </w:rPr>
        <w:t xml:space="preserve">, the adaptation rate with SIM is higher than with NM. Second, as long as </w:t>
      </w:r>
      <w:proofErr w:type="spellStart"/>
      <w:r w:rsidR="00042C46" w:rsidRPr="00AB0448">
        <w:rPr>
          <w:i/>
          <w:iCs/>
        </w:rPr>
        <w:t>τ</w:t>
      </w:r>
      <w:r w:rsidR="00042C46" w:rsidRPr="00042C46">
        <w:rPr>
          <w:i/>
          <w:iCs/>
          <w:lang w:bidi="hi-IN"/>
        </w:rPr>
        <w:t>U</w:t>
      </w:r>
      <w:proofErr w:type="spellEnd"/>
      <w:r w:rsidR="00042C46" w:rsidRPr="00042C46">
        <w:rPr>
          <w:i/>
          <w:iCs/>
          <w:lang w:bidi="hi-IN"/>
        </w:rPr>
        <w:t>&lt;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proofErr w:type="spellStart"/>
      <w:r w:rsidR="00042C46" w:rsidRPr="00AB0448">
        <w:rPr>
          <w:i/>
          <w:iCs/>
        </w:rPr>
        <w:t>τ</w:t>
      </w:r>
      <w:r w:rsidR="00042C46">
        <w:rPr>
          <w:i/>
          <w:iCs/>
        </w:rPr>
        <w:t>U</w:t>
      </w:r>
      <w:proofErr w:type="spellEnd"/>
      <w:r w:rsidR="00042C46">
        <w:rPr>
          <w:i/>
          <w:iCs/>
        </w:rPr>
        <w:t>&lt;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275A3C">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0F3" w:rsidRDefault="00F900F3" w:rsidP="009A122D">
      <w:pPr>
        <w:spacing w:after="0" w:line="240" w:lineRule="auto"/>
      </w:pPr>
      <w:r>
        <w:separator/>
      </w:r>
    </w:p>
  </w:endnote>
  <w:endnote w:type="continuationSeparator" w:id="0">
    <w:p w:rsidR="00F900F3" w:rsidRDefault="00F900F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68689E9-8D58-4190-A69D-0E686ABEE993}"/>
    <w:embedBold r:id="rId2" w:fontKey="{588004A9-1AE9-451B-839E-AA8840C3ADB5}"/>
    <w:embedItalic r:id="rId3" w:fontKey="{6151B714-C8A5-4A47-BFAE-0146B4DCF756}"/>
    <w:embedBoldItalic r:id="rId4" w:fontKey="{28C53134-DEC7-4C27-91F5-F4794D387862}"/>
  </w:font>
  <w:font w:name="Tahoma">
    <w:panose1 w:val="020B0604030504040204"/>
    <w:charset w:val="00"/>
    <w:family w:val="swiss"/>
    <w:pitch w:val="variable"/>
    <w:sig w:usb0="E1002EFF" w:usb1="C000605B" w:usb2="00000029" w:usb3="00000000" w:csb0="000101FF" w:csb1="00000000"/>
    <w:embedRegular r:id="rId5" w:fontKey="{DDF0770B-A1BF-4651-9CC0-E69EF14FC6C1}"/>
  </w:font>
  <w:font w:name="cmr10">
    <w:panose1 w:val="020B0500000000000000"/>
    <w:charset w:val="00"/>
    <w:family w:val="swiss"/>
    <w:pitch w:val="variable"/>
    <w:sig w:usb0="00000003" w:usb1="00000000" w:usb2="00000000" w:usb3="00000000" w:csb0="00000001" w:csb1="00000000"/>
    <w:embedRegular r:id="rId6" w:fontKey="{A3D12E0F-55E7-49F6-B05D-8BCC52545982}"/>
    <w:embedItalic r:id="rId7" w:fontKey="{D9935529-2EB7-4202-BDF2-C551E8186D41}"/>
  </w:font>
  <w:font w:name="Cambria Math">
    <w:panose1 w:val="02040503050406030204"/>
    <w:charset w:val="00"/>
    <w:family w:val="roman"/>
    <w:pitch w:val="variable"/>
    <w:sig w:usb0="E00002FF" w:usb1="420024FF" w:usb2="00000000" w:usb3="00000000" w:csb0="0000019F" w:csb1="00000000"/>
    <w:embedRegular r:id="rId8" w:fontKey="{B8074A0E-0000-44FE-ABB6-C0A8FF4968DB}"/>
    <w:embedItalic r:id="rId9" w:fontKey="{A209828D-6318-4490-B124-67E4C014366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0C6518">
          <w:rPr>
            <w:noProof/>
          </w:rPr>
          <w:t>9</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0F3" w:rsidRDefault="00F900F3" w:rsidP="009A122D">
      <w:pPr>
        <w:spacing w:after="0" w:line="240" w:lineRule="auto"/>
      </w:pPr>
      <w:r>
        <w:separator/>
      </w:r>
    </w:p>
  </w:footnote>
  <w:footnote w:type="continuationSeparator" w:id="0">
    <w:p w:rsidR="00F900F3" w:rsidRDefault="00F900F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42C46"/>
    <w:rsid w:val="000545AB"/>
    <w:rsid w:val="000C6518"/>
    <w:rsid w:val="000D56CE"/>
    <w:rsid w:val="00101FCD"/>
    <w:rsid w:val="001033CA"/>
    <w:rsid w:val="00125157"/>
    <w:rsid w:val="001910E3"/>
    <w:rsid w:val="002135AE"/>
    <w:rsid w:val="00245A8B"/>
    <w:rsid w:val="002630C5"/>
    <w:rsid w:val="00275A3C"/>
    <w:rsid w:val="002B1207"/>
    <w:rsid w:val="002D7506"/>
    <w:rsid w:val="00354774"/>
    <w:rsid w:val="00373875"/>
    <w:rsid w:val="003D42F5"/>
    <w:rsid w:val="003D4900"/>
    <w:rsid w:val="004A2989"/>
    <w:rsid w:val="00563FAB"/>
    <w:rsid w:val="005E3A59"/>
    <w:rsid w:val="006C02DB"/>
    <w:rsid w:val="007E25F3"/>
    <w:rsid w:val="007E6659"/>
    <w:rsid w:val="009A122D"/>
    <w:rsid w:val="00A03104"/>
    <w:rsid w:val="00AB0448"/>
    <w:rsid w:val="00B5286A"/>
    <w:rsid w:val="00B72912"/>
    <w:rsid w:val="00B86C28"/>
    <w:rsid w:val="00B96911"/>
    <w:rsid w:val="00BA6231"/>
    <w:rsid w:val="00C2360B"/>
    <w:rsid w:val="00D40F2C"/>
    <w:rsid w:val="00DB72B7"/>
    <w:rsid w:val="00E466DE"/>
    <w:rsid w:val="00EB3214"/>
    <w:rsid w:val="00EB5020"/>
    <w:rsid w:val="00F83F2E"/>
    <w:rsid w:val="00F8789F"/>
    <w:rsid w:val="00F900F3"/>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59A7A-0977-46F9-8CD4-D21BB2F5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10</Pages>
  <Words>10281</Words>
  <Characters>51407</Characters>
  <Application>Microsoft Office Word</Application>
  <DocSecurity>0</DocSecurity>
  <Lines>428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18</cp:revision>
  <dcterms:created xsi:type="dcterms:W3CDTF">2013-06-18T10:07:00Z</dcterms:created>
  <dcterms:modified xsi:type="dcterms:W3CDTF">2013-06-19T08:01:00Z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