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87E54">
        <w:rPr>
          <w:noProof/>
          <w:lang w:bidi="hi-IN"/>
        </w:rPr>
        <w:t>July 2,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Agrawal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r w:rsidR="00EF3BEC" w:rsidRPr="00EF3BEC">
        <w:rPr>
          <w:i/>
          <w:iCs/>
          <w:lang w:bidi="hi-IN"/>
        </w:rPr>
        <w:t>=</w:t>
      </w:r>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r w:rsidR="006B774C" w:rsidRPr="006B774C">
        <w:rPr>
          <w:i/>
          <w:iCs/>
          <w:lang w:bidi="hi-IN"/>
        </w:rPr>
        <w:t>f</w:t>
      </w:r>
      <w:r w:rsidR="006B774C" w:rsidRPr="006B774C">
        <w:rPr>
          <w:i/>
          <w:iCs/>
          <w:vertAlign w:val="subscript"/>
          <w:lang w:bidi="hi-IN"/>
        </w:rPr>
        <w:t>x</w:t>
      </w:r>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r w:rsidR="00325953" w:rsidRPr="00325953">
        <w:rPr>
          <w:i/>
          <w:iCs/>
          <w:lang w:bidi="hi-IN"/>
        </w:rPr>
        <w:t>f'</w:t>
      </w:r>
      <w:r w:rsidR="00325953" w:rsidRPr="00325953">
        <w:rPr>
          <w:i/>
          <w:iCs/>
          <w:vertAlign w:val="subscript"/>
          <w:lang w:bidi="hi-IN"/>
        </w:rPr>
        <w:t>x</w:t>
      </w:r>
      <w:r>
        <w:rPr>
          <w:rFonts w:eastAsiaTheme="minorEastAsia"/>
          <w:lang w:bidi="hi-IN"/>
        </w:rPr>
        <w:t xml:space="preserve"> can be described by: </w:t>
      </w:r>
    </w:p>
    <w:p w:rsidR="00096116" w:rsidRDefault="00096116"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Pr>
          <w:rFonts w:eastAsiaTheme="minorEastAsia"/>
          <w:lang w:bidi="hi-IN"/>
        </w:rPr>
        <w:t>,</w:t>
      </w:r>
    </w:p>
    <w:p w:rsidR="00096116" w:rsidRPr="00096116" w:rsidRDefault="00096116" w:rsidP="00325953">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x,k</w:t>
      </w:r>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r w:rsidR="006B774C">
        <w:rPr>
          <w:rFonts w:eastAsiaTheme="minorEastAsia"/>
          <w:i/>
          <w:iCs/>
          <w:lang w:bidi="hi-IN"/>
        </w:rPr>
        <w:t>m</w:t>
      </w:r>
      <w:r w:rsidR="006B774C">
        <w:rPr>
          <w:rFonts w:eastAsiaTheme="minorEastAsia"/>
          <w:i/>
          <w:iCs/>
          <w:vertAlign w:val="subscript"/>
          <w:lang w:bidi="hi-IN"/>
        </w:rPr>
        <w:t>x,k</w:t>
      </w:r>
      <w:r w:rsidR="006B774C">
        <w:rPr>
          <w:rFonts w:eastAsiaTheme="minorEastAsia"/>
          <w:i/>
          <w:iCs/>
          <w:lang w:bidi="hi-IN"/>
        </w:rPr>
        <w:t xml:space="preserve"> </w:t>
      </w:r>
      <w:r w:rsidR="006B774C">
        <w:rPr>
          <w:rFonts w:eastAsiaTheme="minorEastAsia"/>
          <w:lang w:bidi="hi-IN"/>
        </w:rPr>
        <w:t xml:space="preserve">includes the fitness </w:t>
      </w:r>
      <w:r w:rsidR="006B774C" w:rsidRPr="006B774C">
        <w:rPr>
          <w:i/>
          <w:iCs/>
        </w:rPr>
        <w:t>ω</w:t>
      </w:r>
      <w:r w:rsidR="006B774C" w:rsidRPr="006B774C">
        <w:rPr>
          <w:i/>
          <w:iCs/>
          <w:vertAlign w:val="subscript"/>
        </w:rPr>
        <w:t>k</w:t>
      </w:r>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096116"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r w:rsidRPr="00325953">
        <w:rPr>
          <w:i/>
          <w:iCs/>
          <w:lang w:bidi="hi-IN"/>
        </w:rPr>
        <w:t>f'</w:t>
      </w:r>
      <w:r w:rsidRPr="00325953">
        <w:rPr>
          <w:i/>
          <w:iCs/>
          <w:vertAlign w:val="subscript"/>
          <w:lang w:bidi="hi-IN"/>
        </w:rPr>
        <w:t>x</w:t>
      </w:r>
      <w:r w:rsidRPr="00325953">
        <w:rPr>
          <w:rFonts w:eastAsiaTheme="minorEastAsia"/>
          <w:i/>
          <w:iCs/>
          <w:lang w:bidi="hi-IN"/>
        </w:rPr>
        <w:t>=</w:t>
      </w:r>
      <w:r>
        <w:rPr>
          <w:i/>
          <w:iCs/>
          <w:lang w:bidi="hi-IN"/>
        </w:rPr>
        <w:t>f</w:t>
      </w:r>
      <w:r w:rsidRPr="00325953">
        <w:rPr>
          <w:i/>
          <w:iCs/>
          <w:vertAlign w:val="subscript"/>
          <w:lang w:bidi="hi-IN"/>
        </w:rPr>
        <w:t>x</w:t>
      </w:r>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r w:rsidRPr="005F1227">
        <w:rPr>
          <w:i/>
          <w:iCs/>
          <w:vertAlign w:val="superscript"/>
        </w:rPr>
        <w:t>2</w:t>
      </w:r>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color represents fitness (see colorbar),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 xml:space="preserve">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w:instrText>
      </w:r>
      <w:r w:rsidR="00552B96">
        <w:lastRenderedPageBreak/>
        <w:instrText>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fldChar w:fldCharType="begin"/>
            </w:r>
            <w:r>
              <w:instrText xml:space="preserve"> SEQ Equation </w:instrText>
            </w:r>
            <w:r>
              <w:fldChar w:fldCharType="separate"/>
            </w:r>
            <w:r>
              <w:rPr>
                <w:noProof/>
              </w:rPr>
              <w:t>1</w:t>
            </w:r>
            <w:r>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t xml:space="preserve">Table </w:t>
      </w:r>
      <w:r w:rsidR="005816EE">
        <w:fldChar w:fldCharType="begin"/>
      </w:r>
      <w:r w:rsidR="005816EE">
        <w:instrText xml:space="preserve"> SEQ Table \* ARABIC </w:instrText>
      </w:r>
      <w:r w:rsidR="005816EE">
        <w:fldChar w:fldCharType="separate"/>
      </w:r>
      <w:r>
        <w:rPr>
          <w:noProof/>
        </w:rPr>
        <w:t>1</w:t>
      </w:r>
      <w:r w:rsidR="005816EE">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rsidR="002D7506">
        <w:t>Figure 1a).</w:t>
      </w:r>
      <w:r>
        <w:t xml:space="preserve"> Denoting the population size by </w:t>
      </w:r>
      <w:r>
        <w:rPr>
          <w:i/>
          <w:iCs/>
        </w:rPr>
        <w:t xml:space="preserve">N, </w:t>
      </w:r>
      <w:r>
        <w:t xml:space="preserve">we consider that (i) if </w:t>
      </w:r>
      <w:r w:rsidRPr="00232C71">
        <w:rPr>
          <w:i/>
          <w:iCs/>
        </w:rPr>
        <w:t>N</w:t>
      </w:r>
      <w:r w:rsidRPr="0002786D">
        <w:rPr>
          <w:i/>
          <w:iCs/>
        </w:rPr>
        <w:t>(</w:t>
      </w:r>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r>
              <w:fldChar w:fldCharType="begin"/>
            </w:r>
            <w:r>
              <w:instrText xml:space="preserve"> SEQ Equation </w:instrText>
            </w:r>
            <w:r>
              <w:fldChar w:fldCharType="separate"/>
            </w:r>
            <w:r>
              <w:rPr>
                <w:noProof/>
              </w:rPr>
              <w:t>2</w:t>
            </w:r>
            <w:r>
              <w:rPr>
                <w:noProof/>
              </w:rPr>
              <w:fldChar w:fldCharType="end"/>
            </w:r>
            <w:r>
              <w:t>)</w:t>
            </w:r>
            <w:bookmarkEnd w:id="2"/>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5816EE">
              <w:fldChar w:fldCharType="begin"/>
            </w:r>
            <w:r w:rsidR="005816EE">
              <w:instrText xml:space="preserve"> SEQ Equation </w:instrText>
            </w:r>
            <w:r w:rsidR="005816EE">
              <w:fldChar w:fldCharType="separate"/>
            </w:r>
            <w:r>
              <w:rPr>
                <w:noProof/>
              </w:rPr>
              <w:t>3</w:t>
            </w:r>
            <w:r w:rsidR="005816EE">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816EE"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5816EE">
              <w:fldChar w:fldCharType="begin"/>
            </w:r>
            <w:r w:rsidR="005816EE">
              <w:instrText xml:space="preserve"> SEQ Equation </w:instrText>
            </w:r>
            <w:r w:rsidR="005816EE">
              <w:fldChar w:fldCharType="separate"/>
            </w:r>
            <w:r>
              <w:rPr>
                <w:noProof/>
              </w:rPr>
              <w:t>4</w:t>
            </w:r>
            <w:r w:rsidR="005816EE">
              <w:rPr>
                <w:noProof/>
              </w:rPr>
              <w:fldChar w:fldCharType="end"/>
            </w:r>
            <w:r>
              <w:t>)</w:t>
            </w:r>
            <w:bookmarkEnd w:id="4"/>
          </w:p>
        </w:tc>
      </w:tr>
    </w:tbl>
    <w:p w:rsidR="0002786D" w:rsidRDefault="005447DA" w:rsidP="005447DA">
      <w:r>
        <w:t xml:space="preserve">The right-hand side of Eqs. </w:t>
      </w:r>
      <w:r>
        <w:fldChar w:fldCharType="begin"/>
      </w:r>
      <w:r>
        <w:instrText xml:space="preserve"> REF _Ref354134924 \h </w:instrText>
      </w:r>
      <w:r>
        <w:fldChar w:fldCharType="separate"/>
      </w:r>
      <w:r>
        <w:t>(</w:t>
      </w:r>
      <w:r>
        <w:rPr>
          <w:noProof/>
        </w:rPr>
        <w:t>3</w:t>
      </w:r>
      <w:r>
        <w:t>)</w:t>
      </w:r>
      <w:r>
        <w:fldChar w:fldCharType="end"/>
      </w:r>
      <w:r>
        <w:t xml:space="preserve"> and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 xml:space="preserve">has two possible fates after its appearance: fixation or </w:t>
      </w:r>
      <w:r>
        <w:lastRenderedPageBreak/>
        <w:t>extinction.</w:t>
      </w:r>
      <w:r w:rsidR="003F5091" w:rsidRPr="003F5091">
        <w:t xml:space="preserve"> </w:t>
      </w:r>
      <w:r w:rsidR="003F5091">
        <w:t xml:space="preserve">Following Eshel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fldChar w:fldCharType="begin"/>
            </w:r>
            <w:r>
              <w:instrText xml:space="preserve"> SEQ Equation </w:instrText>
            </w:r>
            <w:r>
              <w:fldChar w:fldCharType="separate"/>
            </w:r>
            <w:r>
              <w:rPr>
                <w:noProof/>
              </w:rPr>
              <w:t>5</w:t>
            </w:r>
            <w:r>
              <w:rPr>
                <w:noProof/>
              </w:rPr>
              <w:fldChar w:fldCharType="end"/>
            </w:r>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separate"/>
      </w:r>
      <w:r>
        <w:fldChar w:fldCharType="end"/>
      </w:r>
      <w:r>
        <w:t xml:space="preserve"> 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5816EE">
              <w:fldChar w:fldCharType="begin"/>
            </w:r>
            <w:r w:rsidR="005816EE">
              <w:instrText xml:space="preserve"> SEQ Equation </w:instrText>
            </w:r>
            <w:r w:rsidR="005816EE">
              <w:fldChar w:fldCharType="separate"/>
            </w:r>
            <w:r>
              <w:rPr>
                <w:noProof/>
              </w:rPr>
              <w:t>12</w:t>
            </w:r>
            <w:r w:rsidR="005816EE">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w:instrText>
      </w:r>
      <w:r w:rsidR="00552B96">
        <w:lastRenderedPageBreak/>
        <w:instrText>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Agrawal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8" w:name="_Ref360184146"/>
      <w:r>
        <w:rPr>
          <w:noProof/>
        </w:rPr>
        <w:drawing>
          <wp:inline distT="0" distB="0" distL="0" distR="0" wp14:anchorId="3571B2A9" wp14:editId="65DFD608">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EE3CB4" w:rsidRPr="00EB6923" w:rsidRDefault="00EE3CB4" w:rsidP="00F00D32">
      <w:pPr>
        <w:pStyle w:val="FigureLegend"/>
      </w:pPr>
      <w:bookmarkStart w:id="9" w:name="_Ref360184242"/>
      <w:r w:rsidRPr="00EE3CB4">
        <w:rPr>
          <w:b/>
          <w:bCs/>
        </w:rPr>
        <w:lastRenderedPageBreak/>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r w:rsidR="005816EE">
              <w:fldChar w:fldCharType="begin"/>
            </w:r>
            <w:r w:rsidR="005816EE">
              <w:instrText xml:space="preserve"> SEQ Equation </w:instrText>
            </w:r>
            <w:r w:rsidR="005816EE">
              <w:fldChar w:fldCharType="separate"/>
            </w:r>
            <w:r>
              <w:rPr>
                <w:noProof/>
              </w:rPr>
              <w:t>13</w:t>
            </w:r>
            <w:r w:rsidR="005816EE">
              <w:rPr>
                <w:noProof/>
              </w:rPr>
              <w:fldChar w:fldCharType="end"/>
            </w:r>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816EE"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5816EE">
              <w:fldChar w:fldCharType="begin"/>
            </w:r>
            <w:r w:rsidR="005816EE">
              <w:instrText xml:space="preserve"> SEQ Equation </w:instrText>
            </w:r>
            <w:r w:rsidR="005816EE">
              <w:fldChar w:fldCharType="separate"/>
            </w:r>
            <w:r>
              <w:rPr>
                <w:noProof/>
              </w:rPr>
              <w:t>14</w:t>
            </w:r>
            <w:r w:rsidR="005816EE">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m:t>
                </m:r>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r w:rsidR="005816EE">
              <w:fldChar w:fldCharType="begin"/>
            </w:r>
            <w:r w:rsidR="005816EE">
              <w:instrText xml:space="preserve"> SEQ Equation </w:instrText>
            </w:r>
            <w:r w:rsidR="005816EE">
              <w:fldChar w:fldCharType="separate"/>
            </w:r>
            <w:r>
              <w:rPr>
                <w:noProof/>
              </w:rPr>
              <w:t>15</w:t>
            </w:r>
            <w:r w:rsidR="005816EE">
              <w:rPr>
                <w:noProof/>
              </w:rPr>
              <w:fldChar w:fldCharType="end"/>
            </w:r>
            <w:r>
              <w:t>)</w:t>
            </w:r>
            <w:bookmarkEnd w:id="11"/>
          </w:p>
        </w:tc>
      </w:tr>
    </w:tbl>
    <w:p w:rsidR="005A2F68" w:rsidRPr="005A2F68" w:rsidRDefault="004D5FC0" w:rsidP="004D5FC0">
      <w:pPr>
        <w:rPr>
          <w:rFonts w:eastAsiaTheme="minorEastAsia"/>
          <w:lang w:bidi="hi-IN"/>
        </w:rPr>
      </w:pPr>
      <w:r>
        <w:rPr>
          <w:rFonts w:eastAsiaTheme="minorEastAsia"/>
          <w:lang w:bidi="hi-IN"/>
        </w:rPr>
        <w:t xml:space="preserve">In Eqs.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r w:rsidR="005A2F68" w:rsidRPr="00AB0448">
        <w:rPr>
          <w:i/>
          <w:iCs/>
        </w:rPr>
        <w:t>τ</w:t>
      </w:r>
      <w:r w:rsidR="005A2F68">
        <w:rPr>
          <w:i/>
          <w:iCs/>
        </w:rPr>
        <w:t>U</w:t>
      </w:r>
      <w:r>
        <w:t>, respectively.</w:t>
      </w:r>
    </w:p>
    <w:p w:rsidR="00544FA2" w:rsidRDefault="00AB0448" w:rsidP="00B32510">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5A2F68">
        <w:rPr>
          <w:i/>
          <w:iCs/>
        </w:rPr>
        <w:t>aB</w:t>
      </w:r>
      <w:r w:rsidR="005A2F68">
        <w:t xml:space="preserve"> and </w:t>
      </w:r>
      <w:r w:rsidR="005A2F68">
        <w:rPr>
          <w:i/>
          <w:iCs/>
        </w:rPr>
        <w:t>Ab</w:t>
      </w:r>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w:instrText>
      </w:r>
      <w:r w:rsidR="00000DD9" w:rsidRPr="00000DD9">
        <w:rPr>
          <w:rFonts w:eastAsiaTheme="minorEastAsia"/>
          <w:lang w:bidi="hi-IN"/>
        </w:rPr>
      </w:r>
      <w:r w:rsidR="00000DD9" w:rsidRPr="00000DD9">
        <w:rPr>
          <w:rFonts w:eastAsiaTheme="minorEastAsia"/>
          <w:lang w:bidi="hi-IN"/>
        </w:rPr>
        <w:instrText xml:space="preserve"> \* MERGEFORMAT </w:instrText>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E83AB1" w:rsidP="00C87978">
      <w:pPr>
        <w:keepNext/>
        <w:jc w:val="center"/>
      </w:pPr>
      <w:r>
        <w:rPr>
          <w:noProof/>
        </w:rPr>
        <w:lastRenderedPageBreak/>
        <w:drawing>
          <wp:inline distT="0" distB="0" distL="0" distR="0" wp14:anchorId="5722EC89" wp14:editId="71D938BB">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w:t>
      </w:r>
      <w:r w:rsidR="0082586B">
        <w:lastRenderedPageBreak/>
        <w:t xml:space="preserve">mixed strategy. This price in not paid with </w:t>
      </w:r>
      <w:r w:rsidR="00B85CA4">
        <w:t>SIM</w:t>
      </w:r>
      <w:r w:rsidR="0082586B">
        <w:t xml:space="preserve"> because the mean fitness only depends on the mutation rate of fit individuals (neglecting the effects of beneficial mutations)</w:t>
      </w:r>
      <w:r w:rsidR="00B85CA4">
        <w:t>.</w:t>
      </w:r>
    </w:p>
    <w:p w:rsidR="009040D1" w:rsidRDefault="00F84E5B" w:rsidP="009040D1">
      <w:pPr>
        <w:keepNext/>
      </w:pPr>
      <w:r>
        <w:rPr>
          <w:noProof/>
        </w:rPr>
        <w:drawing>
          <wp:inline distT="0" distB="0" distL="0" distR="0" wp14:anchorId="35624C87" wp14:editId="171EB4C8">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87E54">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r>
        <w:rPr>
          <w:i/>
          <w:iCs/>
        </w:rPr>
        <w:t>ab</w:t>
      </w:r>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lastRenderedPageBreak/>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32510"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Pr>
                <w:rFonts w:eastAsiaTheme="minorEastAsia"/>
                <w:lang w:bidi="hi-IN"/>
              </w:rPr>
              <w:t>.</w:t>
            </w:r>
          </w:p>
        </w:tc>
        <w:tc>
          <w:tcPr>
            <w:tcW w:w="500" w:type="pct"/>
            <w:tcBorders>
              <w:top w:val="nil"/>
              <w:left w:val="nil"/>
              <w:bottom w:val="nil"/>
              <w:right w:val="nil"/>
            </w:tcBorders>
          </w:tcPr>
          <w:p w:rsidR="00B32510" w:rsidRDefault="00B32510" w:rsidP="00000DD9">
            <w:r>
              <w:t>(</w:t>
            </w:r>
            <w:r>
              <w:fldChar w:fldCharType="begin"/>
            </w:r>
            <w:r>
              <w:instrText xml:space="preserve"> SEQ Equation </w:instrText>
            </w:r>
            <w:r>
              <w:fldChar w:fldCharType="separate"/>
            </w:r>
            <w:r>
              <w:rPr>
                <w:noProof/>
              </w:rPr>
              <w:t>16</w:t>
            </w:r>
            <w:r>
              <w:rPr>
                <w:noProof/>
              </w:rPr>
              <w:fldChar w:fldCharType="end"/>
            </w:r>
            <w:r>
              <w:t>)</w:t>
            </w:r>
          </w:p>
        </w:tc>
      </w:tr>
    </w:tbl>
    <w:p w:rsidR="00B32510" w:rsidRDefault="00042973" w:rsidP="00042973">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 xml:space="preserve">(i)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B32510">
        <w:rPr>
          <w:rFonts w:eastAsiaTheme="minorEastAsia"/>
          <w:lang w:bidi="hi-IN"/>
        </w:rPr>
        <w:fldChar w:fldCharType="begin"/>
      </w:r>
      <w:r w:rsidR="00B32510">
        <w:rPr>
          <w:rFonts w:eastAsiaTheme="minorEastAsia"/>
          <w:lang w:bidi="hi-IN"/>
        </w:rPr>
        <w:instrText xml:space="preserve"> REF _Ref360366778 \h </w:instrText>
      </w:r>
      <w:r w:rsidR="00B32510">
        <w:rPr>
          <w:rFonts w:eastAsiaTheme="minorEastAsia"/>
          <w:lang w:bidi="hi-IN"/>
        </w:rPr>
      </w:r>
      <w:r w:rsidR="00B32510">
        <w:rPr>
          <w:rFonts w:eastAsiaTheme="minorEastAsia"/>
          <w:lang w:bidi="hi-IN"/>
        </w:rPr>
        <w:fldChar w:fldCharType="separate"/>
      </w:r>
      <w:r w:rsidR="00B32510">
        <w:t xml:space="preserve">Figure </w:t>
      </w:r>
      <w:r w:rsidR="00B32510">
        <w:rPr>
          <w:noProof/>
        </w:rPr>
        <w:t>S8</w:t>
      </w:r>
      <w:r w:rsidR="00B32510">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mean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lastRenderedPageBreak/>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bookmarkStart w:id="14" w:name="_GoBack"/>
      <w:bookmarkEnd w:id="14"/>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7938"/>
      <w:bookmarkStart w:id="16" w:name="_Ref360528371"/>
      <w:r>
        <w:t>Appendix 1</w:t>
      </w:r>
      <w:bookmarkEnd w:id="16"/>
    </w:p>
    <w:bookmarkEnd w:id="15"/>
    <w:p w:rsidR="00D56A32" w:rsidRDefault="00D56A32" w:rsidP="00D56A32">
      <w:pPr>
        <w:rPr>
          <w:rFonts w:eastAsiaTheme="minorEastAsia"/>
          <w:lang w:bidi="hi-IN"/>
        </w:rPr>
      </w:pPr>
      <w:r>
        <w:rPr>
          <w:rFonts w:eastAsiaTheme="minorEastAsia"/>
          <w:lang w:bidi="hi-IN"/>
        </w:rPr>
        <w:t xml:space="preserve">The master equation for the change in </w:t>
      </w:r>
      <w:r w:rsidRPr="00D56A32">
        <w:rPr>
          <w:rFonts w:eastAsiaTheme="minorEastAsia"/>
          <w:i/>
          <w:iCs/>
          <w:lang w:bidi="hi-IN"/>
        </w:rPr>
        <w:t>f</w:t>
      </w:r>
      <w:r>
        <w:rPr>
          <w:rFonts w:eastAsiaTheme="minorEastAsia"/>
          <w:i/>
          <w:iCs/>
          <w:vertAlign w:val="subscript"/>
          <w:lang w:bidi="hi-IN"/>
        </w:rPr>
        <w:t>x</w:t>
      </w:r>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D56A32"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D56A32" w:rsidRPr="00D56A32" w:rsidRDefault="00D56A32" w:rsidP="00325953">
      <w:r>
        <w:rPr>
          <w:rFonts w:eastAsiaTheme="minorEastAsia"/>
          <w:lang w:bidi="hi-IN"/>
        </w:rPr>
        <w:lastRenderedPageBreak/>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D56A32"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D56A32"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 xml:space="preserve">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w:instrText>
      </w:r>
      <w:r w:rsidR="00552B96">
        <w:rPr>
          <w:rFonts w:eastAsiaTheme="minorEastAsia"/>
          <w:lang w:bidi="hi-IN"/>
        </w:rPr>
        <w:lastRenderedPageBreak/>
        <w:instrText>"publisher"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5F1227">
        <w:rPr>
          <w:rFonts w:cs="Times New Roman"/>
          <w:i/>
          <w:iCs/>
          <w:lang w:bidi="hi-IN"/>
        </w:rPr>
        <w:t>β</w:t>
      </w:r>
      <w:r w:rsidRPr="00325953">
        <w:rPr>
          <w:rFonts w:eastAsiaTheme="minorEastAsia"/>
          <w:lang w:bidi="hi-IN"/>
        </w:rPr>
        <w:t>=0</w:t>
      </w:r>
      <w:r>
        <w:rPr>
          <w:rFonts w:eastAsiaTheme="minorEastAsia"/>
          <w:lang w:bidi="hi-IN"/>
        </w:rPr>
        <w:t>, the above equation simplifies to:</w:t>
      </w:r>
    </w:p>
    <w:p w:rsidR="00D56A32" w:rsidRDefault="00D56A32"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r w:rsidRPr="00F35F7B">
        <w:rPr>
          <w:rFonts w:eastAsiaTheme="minorEastAsia"/>
          <w:i/>
          <w:iCs/>
          <w:lang w:bidi="hi-IN"/>
        </w:rPr>
        <w:t>mean_fitness</w:t>
      </w:r>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02786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02786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02786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Pr>
          <w:rFonts w:eastAsiaTheme="minorEastAsia"/>
        </w:rPr>
        <w:t>.</w:t>
      </w:r>
    </w:p>
    <w:p w:rsidR="0002786D" w:rsidRDefault="0002786D" w:rsidP="0002786D">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w:lastRenderedPageBreak/>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8" w:name="_Ref354319257"/>
            <w:r>
              <w:t>(</w:t>
            </w:r>
            <w:r>
              <w:fldChar w:fldCharType="begin"/>
            </w:r>
            <w:r>
              <w:instrText xml:space="preserve"> SEQ Equation </w:instrText>
            </w:r>
            <w:r>
              <w:fldChar w:fldCharType="separate"/>
            </w:r>
            <w:r>
              <w:rPr>
                <w:noProof/>
              </w:rPr>
              <w:t>5</w:t>
            </w:r>
            <w:r>
              <w:rPr>
                <w:noProof/>
              </w:rPr>
              <w:fldChar w:fldCharType="end"/>
            </w:r>
            <w:r>
              <w:t>)</w:t>
            </w:r>
            <w:bookmarkEnd w:id="18"/>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02786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02786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02786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02786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Pr>
          <w:rFonts w:eastAsiaTheme="minorEastAsia"/>
        </w:rPr>
        <w:t>.</w:t>
      </w:r>
    </w:p>
    <w:p w:rsidR="0002786D" w:rsidRDefault="0002786D" w:rsidP="0002786D">
      <w:r>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02786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02786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19" w:name="_Ref360530760"/>
      <w:r>
        <w:t>Appendix 3</w:t>
      </w:r>
      <w:bookmarkEnd w:id="19"/>
    </w:p>
    <w:p w:rsidR="005447DA" w:rsidRPr="005447DA" w:rsidRDefault="005447DA" w:rsidP="005447DA">
      <w:pPr>
        <w:rPr>
          <w:lang w:bidi="hi-IN"/>
        </w:rPr>
      </w:pPr>
      <w:r>
        <w:t xml:space="preserve">Following Eshel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t xml:space="preserve">At this stage, double mutants are still very rate, so we can use the population mean fitness at the MSB. </w:t>
      </w:r>
    </w:p>
    <w:p w:rsidR="005447DA" w:rsidRDefault="005447DA" w:rsidP="005447DA">
      <w:r>
        <w:lastRenderedPageBreak/>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r w:rsidRPr="00544FA2">
        <w:rPr>
          <w:i/>
          <w:iCs/>
        </w:rPr>
        <w:t>sH</w:t>
      </w:r>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0" w:name="_Ref360534049"/>
      <w:r>
        <w:t>Appendix 4</w:t>
      </w:r>
      <w:bookmarkEnd w:id="20"/>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w:t>
      </w:r>
      <w:r w:rsidR="00335E62">
        <w:rPr>
          <w:lang w:bidi="hi-IN"/>
        </w:rPr>
        <w:t xml:space="preserve">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5447DA"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m:t>
            </m:r>
            <m:r>
              <w:rPr>
                <w:rFonts w:ascii="Cambria Math" w:hAnsi="Cambria Math"/>
                <w:lang w:bidi="hi-IN"/>
              </w:rPr>
              <m:t>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5447DA"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335E62"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335E62"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3B3D00"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r w:rsidR="005816EE">
        <w:fldChar w:fldCharType="begin"/>
      </w:r>
      <w:r w:rsidR="005816EE">
        <w:instrText xml:space="preserve"> SEQ Figure \* ARABIC </w:instrText>
      </w:r>
      <w:r w:rsidR="005816EE">
        <w:fldChar w:fldCharType="separate"/>
      </w:r>
      <w:r w:rsidR="00C96FC9">
        <w:rPr>
          <w:noProof/>
        </w:rPr>
        <w:t>5</w:t>
      </w:r>
      <w:r w:rsidR="005816EE">
        <w:rPr>
          <w:noProof/>
        </w:rPr>
        <w:fldChar w:fldCharType="end"/>
      </w:r>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r w:rsidR="005816EE">
        <w:fldChar w:fldCharType="begin"/>
      </w:r>
      <w:r w:rsidR="005816EE">
        <w:instrText xml:space="preserve"> SEQ Figure \* ARABIC </w:instrText>
      </w:r>
      <w:r w:rsidR="005816EE">
        <w:fldChar w:fldCharType="separate"/>
      </w:r>
      <w:r w:rsidR="00C96FC9">
        <w:rPr>
          <w:noProof/>
        </w:rPr>
        <w:t>6</w:t>
      </w:r>
      <w:r w:rsidR="005816EE">
        <w:rPr>
          <w:noProof/>
        </w:rPr>
        <w:fldChar w:fldCharType="end"/>
      </w:r>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r w:rsidR="005816EE">
        <w:fldChar w:fldCharType="begin"/>
      </w:r>
      <w:r w:rsidR="005816EE">
        <w:instrText xml:space="preserve"> SEQ Figure \* ARABIC </w:instrText>
      </w:r>
      <w:r w:rsidR="005816EE">
        <w:fldChar w:fldCharType="separate"/>
      </w:r>
      <w:r w:rsidR="00C96FC9">
        <w:rPr>
          <w:noProof/>
        </w:rPr>
        <w:t>7</w:t>
      </w:r>
      <w:r w:rsidR="005816EE">
        <w:rPr>
          <w:noProof/>
        </w:rPr>
        <w:fldChar w:fldCharType="end"/>
      </w:r>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r w:rsidR="005816EE">
        <w:fldChar w:fldCharType="begin"/>
      </w:r>
      <w:r w:rsidR="005816EE">
        <w:instrText xml:space="preserve"> SEQ Figure \* ARABIC </w:instrText>
      </w:r>
      <w:r w:rsidR="005816EE">
        <w:fldChar w:fldCharType="separate"/>
      </w:r>
      <w:r>
        <w:rPr>
          <w:noProof/>
        </w:rPr>
        <w:t>8</w:t>
      </w:r>
      <w:r w:rsidR="005816EE">
        <w:rPr>
          <w:noProof/>
        </w:rPr>
        <w:fldChar w:fldCharType="end"/>
      </w:r>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0A1" w:rsidRDefault="00FC10A1" w:rsidP="009A122D">
      <w:pPr>
        <w:spacing w:after="0" w:line="240" w:lineRule="auto"/>
      </w:pPr>
      <w:r>
        <w:separator/>
      </w:r>
    </w:p>
  </w:endnote>
  <w:endnote w:type="continuationSeparator" w:id="0">
    <w:p w:rsidR="00FC10A1" w:rsidRDefault="00FC10A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A49CD8E-5B76-4E06-8392-991D6586D382}"/>
    <w:embedBold r:id="rId2" w:fontKey="{EA4C2DA3-3FED-476B-B5D7-2CAFFC69CC00}"/>
    <w:embedItalic r:id="rId3" w:fontKey="{3E906FC9-7DE1-42B1-B78F-DBAF73B33A5C}"/>
    <w:embedBoldItalic r:id="rId4" w:fontKey="{733F4AEB-6F8E-4D42-8041-3986C4D1464B}"/>
  </w:font>
  <w:font w:name="Tahoma">
    <w:panose1 w:val="020B0604030504040204"/>
    <w:charset w:val="00"/>
    <w:family w:val="swiss"/>
    <w:pitch w:val="variable"/>
    <w:sig w:usb0="E1002EFF" w:usb1="C000605B" w:usb2="00000029" w:usb3="00000000" w:csb0="000101FF" w:csb1="00000000"/>
    <w:embedRegular r:id="rId5" w:fontKey="{73FCFA9C-D176-4201-9BB1-3544ED260979}"/>
  </w:font>
  <w:font w:name="cmr10">
    <w:panose1 w:val="020B0500000000000000"/>
    <w:charset w:val="00"/>
    <w:family w:val="swiss"/>
    <w:pitch w:val="variable"/>
    <w:sig w:usb0="00000003" w:usb1="00000000" w:usb2="00000000" w:usb3="00000000" w:csb0="00000001" w:csb1="00000000"/>
    <w:embedRegular r:id="rId6" w:fontKey="{5CD77BE9-B6BC-4D0A-A6E5-275BB16E4831}"/>
  </w:font>
  <w:font w:name="Cambria Math">
    <w:panose1 w:val="02040503050406030204"/>
    <w:charset w:val="00"/>
    <w:family w:val="roman"/>
    <w:pitch w:val="variable"/>
    <w:sig w:usb0="E00002FF" w:usb1="420024FF" w:usb2="00000000" w:usb3="00000000" w:csb0="0000019F" w:csb1="00000000"/>
    <w:embedRegular r:id="rId7" w:fontKey="{FA254C2F-C5CF-411E-B993-4116F677DD96}"/>
    <w:embedItalic r:id="rId8" w:fontKey="{CC5AD447-EFA2-4CB9-B0E3-11D7A69A0FA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00DD9" w:rsidRDefault="00000DD9">
        <w:pPr>
          <w:pStyle w:val="Footer"/>
          <w:jc w:val="center"/>
        </w:pPr>
        <w:r>
          <w:fldChar w:fldCharType="begin"/>
        </w:r>
        <w:r>
          <w:instrText xml:space="preserve"> PAGE   \* MERGEFORMAT </w:instrText>
        </w:r>
        <w:r>
          <w:fldChar w:fldCharType="separate"/>
        </w:r>
        <w:r w:rsidR="00552B96">
          <w:rPr>
            <w:noProof/>
          </w:rPr>
          <w:t>26</w:t>
        </w:r>
        <w:r>
          <w:rPr>
            <w:noProof/>
          </w:rPr>
          <w:fldChar w:fldCharType="end"/>
        </w:r>
      </w:p>
    </w:sdtContent>
  </w:sdt>
  <w:p w:rsidR="00000DD9" w:rsidRDefault="00000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0A1" w:rsidRDefault="00FC10A1" w:rsidP="009A122D">
      <w:pPr>
        <w:spacing w:after="0" w:line="240" w:lineRule="auto"/>
      </w:pPr>
      <w:r>
        <w:separator/>
      </w:r>
    </w:p>
  </w:footnote>
  <w:footnote w:type="continuationSeparator" w:id="0">
    <w:p w:rsidR="00FC10A1" w:rsidRDefault="00FC10A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32C71"/>
    <w:rsid w:val="00245A8B"/>
    <w:rsid w:val="002630C5"/>
    <w:rsid w:val="00275A3C"/>
    <w:rsid w:val="002B1207"/>
    <w:rsid w:val="002D501F"/>
    <w:rsid w:val="002D7506"/>
    <w:rsid w:val="0030519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B774C"/>
    <w:rsid w:val="006C02DB"/>
    <w:rsid w:val="006D14E9"/>
    <w:rsid w:val="00701833"/>
    <w:rsid w:val="007058D2"/>
    <w:rsid w:val="00733446"/>
    <w:rsid w:val="00753267"/>
    <w:rsid w:val="007A2944"/>
    <w:rsid w:val="007C4DDB"/>
    <w:rsid w:val="007E25F3"/>
    <w:rsid w:val="007E6659"/>
    <w:rsid w:val="0082586B"/>
    <w:rsid w:val="008752E9"/>
    <w:rsid w:val="008851DB"/>
    <w:rsid w:val="00890BB3"/>
    <w:rsid w:val="008A5282"/>
    <w:rsid w:val="009040D1"/>
    <w:rsid w:val="00925154"/>
    <w:rsid w:val="00932C9B"/>
    <w:rsid w:val="00946BF8"/>
    <w:rsid w:val="00961209"/>
    <w:rsid w:val="00961EB6"/>
    <w:rsid w:val="00992FC4"/>
    <w:rsid w:val="009A0E7D"/>
    <w:rsid w:val="009A122D"/>
    <w:rsid w:val="00A03104"/>
    <w:rsid w:val="00A307DC"/>
    <w:rsid w:val="00A70358"/>
    <w:rsid w:val="00A725E6"/>
    <w:rsid w:val="00A9277F"/>
    <w:rsid w:val="00AB0448"/>
    <w:rsid w:val="00AC498F"/>
    <w:rsid w:val="00AC687F"/>
    <w:rsid w:val="00AD2B33"/>
    <w:rsid w:val="00B10C13"/>
    <w:rsid w:val="00B32510"/>
    <w:rsid w:val="00B37F95"/>
    <w:rsid w:val="00B43DD1"/>
    <w:rsid w:val="00B472FC"/>
    <w:rsid w:val="00B5286A"/>
    <w:rsid w:val="00B66998"/>
    <w:rsid w:val="00B72912"/>
    <w:rsid w:val="00B82D73"/>
    <w:rsid w:val="00B85CA4"/>
    <w:rsid w:val="00B86C28"/>
    <w:rsid w:val="00B96911"/>
    <w:rsid w:val="00BA6231"/>
    <w:rsid w:val="00BF2DDC"/>
    <w:rsid w:val="00C11B88"/>
    <w:rsid w:val="00C2360B"/>
    <w:rsid w:val="00C40CB3"/>
    <w:rsid w:val="00C555BC"/>
    <w:rsid w:val="00C87978"/>
    <w:rsid w:val="00C96FC9"/>
    <w:rsid w:val="00CB2F61"/>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F0B86"/>
    <w:rsid w:val="00EF3BEC"/>
    <w:rsid w:val="00F00D32"/>
    <w:rsid w:val="00F27D77"/>
    <w:rsid w:val="00F35F7B"/>
    <w:rsid w:val="00F37542"/>
    <w:rsid w:val="00F619A9"/>
    <w:rsid w:val="00F804BA"/>
    <w:rsid w:val="00F83F2E"/>
    <w:rsid w:val="00F84E5B"/>
    <w:rsid w:val="00F8789F"/>
    <w:rsid w:val="00FB30D0"/>
    <w:rsid w:val="00FC10A1"/>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8E"/>
    <w:rsid w:val="006555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558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55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B8719-234E-417E-ABD1-3847A9ADB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5942</TotalTime>
  <Pages>26</Pages>
  <Words>25215</Words>
  <Characters>126079</Characters>
  <Application>Microsoft Office Word</Application>
  <DocSecurity>0</DocSecurity>
  <Lines>1050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104</cp:revision>
  <dcterms:created xsi:type="dcterms:W3CDTF">2013-06-18T10:07:00Z</dcterms:created>
  <dcterms:modified xsi:type="dcterms:W3CDTF">2013-07-02T10:29:00Z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