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以太 AI Trader — 项目说明书</w:t>
      </w:r>
    </w:p>
    <w:p>
      <w:pPr>
        <w:jc w:val="center"/>
      </w:pPr>
      <w:r>
        <w:t>AI 驱动的双信号加密货币永续合约交易系统</w:t>
      </w:r>
    </w:p>
    <w:p>
      <w:pPr>
        <w:jc w:val="center"/>
      </w:pPr>
      <w:r>
        <w:t>版本 2.0 | 2026-06-29</w:t>
      </w:r>
    </w:p>
    <w:p>
      <w:r>
        <w:t>LightGBM + FinRL PPO 强化学习 双信号架构</w:t>
      </w:r>
    </w:p>
    <w:p>
      <w:r>
        <w:t>MCP 协议支持 AI 操作员远程控制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1. 项目概述</w:t>
      </w:r>
    </w:p>
    <w:p>
      <w:r>
        <w:t>2. 系统架构</w:t>
      </w:r>
    </w:p>
    <w:p>
      <w:r>
        <w:t>3. AI 决策管线</w:t>
      </w:r>
    </w:p>
    <w:p>
      <w:r>
        <w:t>4. MCP 控制协议</w:t>
      </w:r>
    </w:p>
    <w:p>
      <w:r>
        <w:t>5. 安全规则</w:t>
      </w:r>
    </w:p>
    <w:p>
      <w:r>
        <w:t>6. Web 仪表盘</w:t>
      </w:r>
    </w:p>
    <w:p>
      <w:r>
        <w:t>7. 交易引擎</w:t>
      </w:r>
    </w:p>
    <w:p>
      <w:r>
        <w:t>8. 回测结果</w:t>
      </w:r>
    </w:p>
    <w:p>
      <w:r>
        <w:t>9. 安装部署</w:t>
      </w:r>
    </w:p>
    <w:p>
      <w:r>
        <w:t>10. 使用指南</w:t>
      </w:r>
    </w:p>
    <w:p>
      <w:r>
        <w:t>11. 项目结构</w:t>
      </w:r>
    </w:p>
    <w:p>
      <w:r>
        <w:t>12. 常见问题</w:t>
      </w:r>
    </w:p>
    <w:p>
      <w:r>
        <w:t>13. 风险警告</w:t>
      </w:r>
    </w:p>
    <w:p>
      <w:pPr>
        <w:pStyle w:val="Heading1"/>
      </w:pPr>
      <w:r>
        <w:t>1. 项目概述</w:t>
      </w:r>
    </w:p>
    <w:p>
      <w:r>
        <w:t>以太 AI Trader 是一个 AI 驱动的加密货币永续合约自动交易系统。使用双信号架构（LightGBM 梯度提升 + FinRL PPO 强化学习），在 OKX 交易所自动交易 BTC/USDT 和 ETH/USDT 永续合约。</w:t>
      </w:r>
    </w:p>
    <w:p/>
    <w:p>
      <w:r>
        <w:t>核心特性：</w:t>
      </w:r>
    </w:p>
    <w:p>
      <w:pPr>
        <w:pStyle w:val="ListBullet"/>
      </w:pPr>
      <w:r>
        <w:t>双信号 AI：LightGBM（监督学习）+ FinRL PPO（强化学习）提供两路独立交易信号</w:t>
      </w:r>
    </w:p>
    <w:p>
      <w:pPr>
        <w:pStyle w:val="ListBullet"/>
      </w:pPr>
      <w:r>
        <w:t>MCP 控制：通过 9 个 MCP 工具，Claude AI 可以远程监控和控制系统</w:t>
      </w:r>
    </w:p>
    <w:p>
      <w:pPr>
        <w:pStyle w:val="ListBullet"/>
      </w:pPr>
      <w:r>
        <w:t>零人工干预：无需选择策略、调参数或看 K 线图</w:t>
      </w:r>
    </w:p>
    <w:p>
      <w:pPr>
        <w:pStyle w:val="ListBullet"/>
      </w:pPr>
      <w:r>
        <w:t>自进化：每 4 小时自动重训练，模型热替换</w:t>
      </w:r>
    </w:p>
    <w:p>
      <w:pPr>
        <w:pStyle w:val="ListBullet"/>
      </w:pPr>
      <w:r>
        <w:t>10 条安全规则：硬编码，AI 不可越权</w:t>
      </w:r>
    </w:p>
    <w:p>
      <w:pPr>
        <w:pStyle w:val="ListBullet"/>
      </w:pPr>
      <w:r>
        <w:t>交易存档：每笔决策和交易本地归档</w:t>
      </w:r>
    </w:p>
    <w:p>
      <w:pPr>
        <w:pStyle w:val="Heading1"/>
      </w:pPr>
      <w:r>
        <w:t>2. 系统架构</w:t>
      </w:r>
    </w:p>
    <w:p>
      <w:r>
        <w:t>系统由 4 个主要层级组成：</w:t>
      </w:r>
    </w:p>
    <w:p>
      <w:pPr>
        <w:pStyle w:val="Heading2"/>
      </w:pPr>
      <w:r>
        <w:t>2.1 信号层（双信号）</w:t>
      </w:r>
    </w:p>
    <w:p>
      <w:pPr>
        <w:pStyle w:val="ListBullet"/>
      </w:pPr>
      <w:r>
        <w:t>信号 A — LightGBM（监督学习）：51 个技术指标 → LightGBM 回归器 → 预期收益率 + 置信度。基于 18 个月 OKX 4h K 线训练。</w:t>
      </w:r>
    </w:p>
    <w:p>
      <w:pPr>
        <w:pStyle w:val="ListBullet"/>
      </w:pPr>
      <w:r>
        <w:t>信号 B — FinRL PPO（强化学习）：OHLCV 数据 → Gymnasium 交易环境 → PPO 智能体 → {做多, 做空, 观望}。通过 stable-baselines3 训练，80,000 步。</w:t>
      </w:r>
    </w:p>
    <w:p>
      <w:pPr>
        <w:pStyle w:val="ListBullet"/>
      </w:pPr>
      <w:r>
        <w:t>融合：两路信号同时输入决策仲裁器。RL 信号有否决权。LightGBM 提供置信度分数。</w:t>
      </w:r>
    </w:p>
    <w:p>
      <w:pPr>
        <w:pStyle w:val="Heading2"/>
      </w:pPr>
      <w:r>
        <w:t>2.2 决策层</w:t>
      </w:r>
    </w:p>
    <w:p>
      <w:pPr>
        <w:pStyle w:val="ListBullet"/>
      </w:pPr>
      <w:r>
        <w:t>市场状态分类器：6 种市场状态（趋势强/弱、震荡窄/宽、高/低波动）</w:t>
      </w:r>
    </w:p>
    <w:p>
      <w:pPr>
        <w:pStyle w:val="ListBullet"/>
      </w:pPr>
      <w:r>
        <w:t>风险计算器：仓位大小、止损价、止盈价、杠杆倍数</w:t>
      </w:r>
    </w:p>
    <w:p>
      <w:pPr>
        <w:pStyle w:val="ListBullet"/>
      </w:pPr>
      <w:r>
        <w:t>决策仲裁器：融合信号 + 安全规则 → 最终操作</w:t>
      </w:r>
    </w:p>
    <w:p>
      <w:pPr>
        <w:pStyle w:val="ListBullet"/>
      </w:pPr>
      <w:r>
        <w:t>EMA-Trend 过滤器：仅在趋势方向交易</w:t>
      </w:r>
    </w:p>
    <w:p>
      <w:pPr>
        <w:pStyle w:val="Heading2"/>
      </w:pPr>
      <w:r>
        <w:t>2.3 控制层（MCP）</w:t>
      </w:r>
    </w:p>
    <w:p>
      <w:pPr>
        <w:pStyle w:val="ListBullet"/>
      </w:pPr>
      <w:r>
        <w:t>API 桥接：FastAPI 服务器（端口 8081），提供 REST + MCP 端点</w:t>
      </w:r>
    </w:p>
    <w:p>
      <w:pPr>
        <w:pStyle w:val="ListBullet"/>
      </w:pPr>
      <w:r>
        <w:t>9 个 MCP 工具：状态查询、决策查看、统计、信号注入、参数覆写、强制训练、健康检查、交易日查询</w:t>
      </w:r>
    </w:p>
    <w:p>
      <w:pPr>
        <w:pStyle w:val="ListBullet"/>
      </w:pPr>
      <w:r>
        <w:t>Claude 集成：Claude Code 通过 MCP 连接，监控和控制交易</w:t>
      </w:r>
    </w:p>
    <w:p>
      <w:pPr>
        <w:pStyle w:val="Heading2"/>
      </w:pPr>
      <w:r>
        <w:t>2.4 执行层</w:t>
      </w:r>
    </w:p>
    <w:p>
      <w:pPr>
        <w:pStyle w:val="ListBullet"/>
      </w:pPr>
      <w:r>
        <w:t>LiveTrader：独立同步 ccxt 交易引擎（不依赖 freqtrade）</w:t>
      </w:r>
    </w:p>
    <w:p>
      <w:pPr>
        <w:pStyle w:val="ListBullet"/>
      </w:pPr>
      <w:r>
        <w:t>Freqtrade 桥接：AIStrategy 兼容 freqtrade（可选）</w:t>
      </w:r>
    </w:p>
    <w:p>
      <w:pPr>
        <w:pStyle w:val="ListBullet"/>
      </w:pPr>
      <w:r>
        <w:t>TradeJournal：JSONL 归档每笔决策和交易</w:t>
      </w:r>
    </w:p>
    <w:p>
      <w:pPr>
        <w:pStyle w:val="Heading1"/>
      </w:pPr>
      <w:r>
        <w:t>3. AI 决策管线</w:t>
      </w:r>
    </w:p>
    <w:p>
      <w:pPr>
        <w:pStyle w:val="Heading2"/>
      </w:pPr>
      <w:r>
        <w:t>3.1 第一层 — 市场状态分类器</w:t>
      </w:r>
    </w:p>
    <w:p>
      <w:r>
        <w:t>模型：LightGBM 6 分类器</w:t>
      </w:r>
    </w:p>
    <w:p>
      <w:r>
        <w:t>输入：51 个技术指标</w:t>
      </w:r>
    </w:p>
    <w:p>
      <w:r>
        <w:t>输出：六种市场状态之一</w:t>
      </w:r>
    </w:p>
    <w:p>
      <w:r>
        <w:t>训练：30 天滚动窗口</w:t>
      </w:r>
    </w:p>
    <w:p>
      <w:pPr>
        <w:pStyle w:val="Heading2"/>
      </w:pPr>
      <w:r>
        <w:t>3.2 第二层A — 方向预测器（LightGBM）</w:t>
      </w:r>
    </w:p>
    <w:p>
      <w:r>
        <w:t>模型：LightGBM 回归器</w:t>
      </w:r>
    </w:p>
    <w:p>
      <w:r>
        <w:t>输出：预期收益率（未来4h）、置信度（每样本）、预期最大回撤</w:t>
      </w:r>
    </w:p>
    <w:p>
      <w:r>
        <w:t>训练：60 天滚动窗口，时序 80/20 分割</w:t>
      </w:r>
    </w:p>
    <w:p>
      <w:pPr>
        <w:pStyle w:val="Heading2"/>
      </w:pPr>
      <w:r>
        <w:t>3.3 第二层B — RL 信号（FinRL PPO）</w:t>
      </w:r>
    </w:p>
    <w:p>
      <w:r>
        <w:t>框架：stable-baselines3 PPO + Gymnasium 交易环境</w:t>
      </w:r>
    </w:p>
    <w:p>
      <w:r>
        <w:t>训练：80,000 步，4h OHLCV 数据</w:t>
      </w:r>
    </w:p>
    <w:p>
      <w:r>
        <w:t>输出：LONG / SHORT / HOLD（无置信度分数）</w:t>
      </w:r>
    </w:p>
    <w:p>
      <w:r>
        <w:t>定位：RL 提供第二独立意见；LightGBM 仍是主信号</w:t>
      </w:r>
    </w:p>
    <w:p>
      <w:pPr>
        <w:pStyle w:val="Heading2"/>
      </w:pPr>
      <w:r>
        <w:t>3.4 第三层 — 风险计算器</w:t>
      </w:r>
    </w:p>
    <w:p>
      <w:r>
        <w:t>计算：最大仓位、止损价（基于 ATR）、止盈价、杠杆倍数</w:t>
      </w:r>
    </w:p>
    <w:p>
      <w:r>
        <w:t>市场状态乘数：强趋势 1.0，弱趋势 0.7，震荡市 0.0（禁止），高波动 0.0（禁止）</w:t>
      </w:r>
    </w:p>
    <w:p>
      <w:r>
        <w:t>单笔亏损上限：仓位 8%</w:t>
      </w:r>
    </w:p>
    <w:p>
      <w:r>
        <w:t>绝对仓位上限：$500</w:t>
      </w:r>
    </w:p>
    <w:p>
      <w:pPr>
        <w:pStyle w:val="Heading2"/>
      </w:pPr>
      <w:r>
        <w:t>3.5 第四层 — 决策仲裁器</w:t>
      </w:r>
    </w:p>
    <w:p>
      <w:r>
        <w:t>融合 LightGBM 信号 + RL 信号 + 市场状态 + 风险计算 → 最终操作</w:t>
      </w:r>
    </w:p>
    <w:p>
      <w:r>
        <w:t>10 条安全规则级联应用</w:t>
      </w:r>
    </w:p>
    <w:p>
      <w:r>
        <w:t>RL 可对高置信度分歧行使否决权</w:t>
      </w:r>
    </w:p>
    <w:p>
      <w:pPr>
        <w:pStyle w:val="Heading1"/>
      </w:pPr>
      <w:r>
        <w:t>4. MCP 控制协议</w:t>
      </w:r>
    </w:p>
    <w:p>
      <w:r>
        <w:t>Claude Code 可通过 API 桥接（端口 8081）的 9 个 MCP 工具控制交易系统：</w:t>
      </w:r>
    </w:p>
    <w:p/>
    <w:p>
      <w:r>
        <w:t>GET 端点：</w:t>
      </w:r>
    </w:p>
    <w:p>
      <w:pPr>
        <w:pStyle w:val="ListBullet"/>
      </w:pPr>
      <w:r>
        <w:t>/api/v1/ai/status — 模型版本、训练状态、自适应参数</w:t>
      </w:r>
    </w:p>
    <w:p>
      <w:pPr>
        <w:pStyle w:val="ListBullet"/>
      </w:pPr>
      <w:r>
        <w:t>/api/v1/ai/decision — 最新 AI 交易决策</w:t>
      </w:r>
    </w:p>
    <w:p>
      <w:pPr>
        <w:pStyle w:val="ListBullet"/>
      </w:pPr>
      <w:r>
        <w:t>/api/v1/ai/stats — 优化器交易统计</w:t>
      </w:r>
    </w:p>
    <w:p>
      <w:pPr>
        <w:pStyle w:val="ListBullet"/>
      </w:pPr>
      <w:r>
        <w:t>/api/v1/ai/training — 训练调度器状态</w:t>
      </w:r>
    </w:p>
    <w:p>
      <w:pPr>
        <w:pStyle w:val="ListBullet"/>
      </w:pPr>
      <w:r>
        <w:t>/api/v1/ai/health — 健康检查</w:t>
      </w:r>
    </w:p>
    <w:p/>
    <w:p>
      <w:r>
        <w:t>POST 端点（MCP 控制）：</w:t>
      </w:r>
    </w:p>
    <w:p>
      <w:pPr>
        <w:pStyle w:val="ListBullet"/>
      </w:pPr>
      <w:r>
        <w:t>/api/v1/ai/signal — 注入外部信号</w:t>
      </w:r>
    </w:p>
    <w:p>
      <w:pPr>
        <w:pStyle w:val="ListBullet"/>
      </w:pPr>
      <w:r>
        <w:t>/api/v1/ai/override — 覆写参数（置信度阈值、仓位倍率等）</w:t>
      </w:r>
    </w:p>
    <w:p>
      <w:pPr>
        <w:pStyle w:val="ListBullet"/>
      </w:pPr>
      <w:r>
        <w:t>/api/v1/ai/train — 强制触发模型重训练</w:t>
      </w:r>
    </w:p>
    <w:p>
      <w:pPr>
        <w:pStyle w:val="Heading1"/>
      </w:pPr>
      <w:r>
        <w:t>5. 安全规则（10 条）</w:t>
      </w:r>
    </w:p>
    <w:p>
      <w:pPr>
        <w:pStyle w:val="ListBullet"/>
      </w:pPr>
      <w:r>
        <w:t>规则 1 — 高波动市场：禁止开新仓</w:t>
      </w:r>
    </w:p>
    <w:p>
      <w:pPr>
        <w:pStyle w:val="ListBullet"/>
      </w:pPr>
      <w:r>
        <w:t>规则 2 — 震荡市场：禁止交易（实测亏损 -55% 至 -90%）</w:t>
      </w:r>
    </w:p>
    <w:p>
      <w:pPr>
        <w:pStyle w:val="ListBullet"/>
      </w:pPr>
      <w:r>
        <w:t>规则 3 — 置信度 &lt; 55%：不动（自适应阈值，连亏时自动收紧）</w:t>
      </w:r>
    </w:p>
    <w:p>
      <w:pPr>
        <w:pStyle w:val="ListBullet"/>
      </w:pPr>
      <w:r>
        <w:t>规则 4 — 预期回撤 &gt; 5% 权益：不动</w:t>
      </w:r>
    </w:p>
    <w:p>
      <w:pPr>
        <w:pStyle w:val="ListBullet"/>
      </w:pPr>
      <w:r>
        <w:t>规则 5 — 已有亏损仓位：不开同方向新仓</w:t>
      </w:r>
    </w:p>
    <w:p>
      <w:pPr>
        <w:pStyle w:val="ListBullet"/>
      </w:pPr>
      <w:r>
        <w:t>规则 6 — 极端资金费率：方向限制</w:t>
      </w:r>
    </w:p>
    <w:p>
      <w:pPr>
        <w:pStyle w:val="ListBullet"/>
      </w:pPr>
      <w:r>
        <w:t>规则 7 — 连续 3 笔亏损：停机 12 小时</w:t>
      </w:r>
    </w:p>
    <w:p>
      <w:pPr>
        <w:pStyle w:val="ListBullet"/>
      </w:pPr>
      <w:r>
        <w:t>规则 8 — 最大仓位：20% 权益（绝对上限 $500）</w:t>
      </w:r>
    </w:p>
    <w:p>
      <w:pPr>
        <w:pStyle w:val="ListBullet"/>
      </w:pPr>
      <w:r>
        <w:t>规则 9 — 最大杠杆：默认 5x（测试用 10x）</w:t>
      </w:r>
    </w:p>
    <w:p>
      <w:pPr>
        <w:pStyle w:val="ListBullet"/>
      </w:pPr>
      <w:r>
        <w:t>规则 10 — 单笔止损：仓位 8%</w:t>
      </w:r>
    </w:p>
    <w:p>
      <w:pPr>
        <w:pStyle w:val="Heading1"/>
      </w:pPr>
      <w:r>
        <w:t>6. Web 仪表盘</w:t>
      </w:r>
    </w:p>
    <w:p>
      <w:r>
        <w:t>React + TypeScript + Tailwind + Recharts。访问 http://localhost:3000</w:t>
      </w:r>
    </w:p>
    <w:p/>
    <w:p>
      <w:r>
        <w:t>顶部卡片：总权益、今日盈亏、持仓数、AI 状态</w:t>
      </w:r>
    </w:p>
    <w:p>
      <w:r>
        <w:t>第二行卡片：当前市场状态、仓位倍率、RL 状态、MCP 状态</w:t>
      </w:r>
    </w:p>
    <w:p>
      <w:r>
        <w:t>其他面板：权益曲线（7天）、持仓表、交易记录、AI 决策、训练状态、启动检查清单、控制栏</w:t>
      </w:r>
    </w:p>
    <w:p>
      <w:pPr>
        <w:pStyle w:val="Heading1"/>
      </w:pPr>
      <w:r>
        <w:t>7. 交易引擎</w:t>
      </w:r>
    </w:p>
    <w:p>
      <w:r>
        <w:t>LiveTrader（engine/live_trader.py）是主执行引擎，不依赖 freqtrade。</w:t>
      </w:r>
    </w:p>
    <w:p/>
    <w:p>
      <w:r>
        <w:t>事件循环（每 3 分钟）：</w:t>
      </w:r>
    </w:p>
    <w:p>
      <w:pPr>
        <w:pStyle w:val="ListBullet"/>
      </w:pPr>
      <w:r>
        <w:t>1. 从 OKX 获取最新 300 根 OHLCV K 线</w:t>
      </w:r>
    </w:p>
    <w:p>
      <w:pPr>
        <w:pStyle w:val="ListBullet"/>
      </w:pPr>
      <w:r>
        <w:t>2. 计算 51 个技术指标</w:t>
      </w:r>
    </w:p>
    <w:p>
      <w:pPr>
        <w:pStyle w:val="ListBullet"/>
      </w:pPr>
      <w:r>
        <w:t>3. 运行方向预测器 + 可选 RL 信号</w:t>
      </w:r>
    </w:p>
    <w:p>
      <w:pPr>
        <w:pStyle w:val="ListBullet"/>
      </w:pPr>
      <w:r>
        <w:t>4. 应用 EMA-Trend 过滤器</w:t>
      </w:r>
    </w:p>
    <w:p>
      <w:pPr>
        <w:pStyle w:val="ListBullet"/>
      </w:pPr>
      <w:r>
        <w:t>5. 决策仲裁器产出最终操作</w:t>
      </w:r>
    </w:p>
    <w:p>
      <w:pPr>
        <w:pStyle w:val="ListBullet"/>
      </w:pPr>
      <w:r>
        <w:t>6. 决策存档到 journal/</w:t>
      </w:r>
    </w:p>
    <w:p>
      <w:pPr>
        <w:pStyle w:val="ListBullet"/>
      </w:pPr>
      <w:r>
        <w:t>7. 实盘模式：在 OKX 下单；模拟模式：仅记录</w:t>
      </w:r>
    </w:p>
    <w:p/>
    <w:p>
      <w:r>
        <w:t>当前配置：杠杆 10x | 仓位 20% | 止损 8% | 最小信号 0.1% | 最低置信度 60% | 间隔 3 分钟</w:t>
      </w:r>
    </w:p>
    <w:p>
      <w:pPr>
        <w:pStyle w:val="Heading1"/>
      </w:pPr>
      <w:r>
        <w:t>8. 回测结果</w:t>
      </w:r>
    </w:p>
    <w:p>
      <w:r>
        <w:t>所有测试使用真实 OKX 4h K 线（3,265 根/币，18 个月）。</w:t>
      </w:r>
    </w:p>
    <w:p/>
    <w:p>
      <w:r>
        <w:t>风控测试（200 笔，EMA-Trend 过滤）：</w:t>
      </w:r>
    </w:p>
    <w:p>
      <w:pPr>
        <w:pStyle w:val="ListBullet"/>
      </w:pPr>
      <w:r>
        <w:t>BTC 保守：+25.3%，回撤 5.7%，胜率 65.0%</w:t>
      </w:r>
    </w:p>
    <w:p>
      <w:pPr>
        <w:pStyle w:val="ListBullet"/>
      </w:pPr>
      <w:r>
        <w:t>BTC 进取：+62.5%，回撤 13.3%，胜率 65.0%</w:t>
      </w:r>
    </w:p>
    <w:p>
      <w:pPr>
        <w:pStyle w:val="ListBullet"/>
      </w:pPr>
      <w:r>
        <w:t>ETH 保守：+55.0%，回撤 6.2%，胜率 62.0%</w:t>
      </w:r>
    </w:p>
    <w:p>
      <w:pPr>
        <w:pStyle w:val="ListBullet"/>
      </w:pPr>
      <w:r>
        <w:t>ETH 进取：+167.8%，回撤 14.1%，胜率 62.0%</w:t>
      </w:r>
    </w:p>
    <w:p>
      <w:pPr>
        <w:pStyle w:val="ListBullet"/>
      </w:pPr>
      <w:r>
        <w:t>全部 6 配置存活，零爆仓</w:t>
      </w:r>
    </w:p>
    <w:p/>
    <w:p>
      <w:r>
        <w:t>RL + LightGBM 双信号测试：ETH/USDT 牛市 +62%、熊市 +302% 提升</w:t>
      </w:r>
    </w:p>
    <w:p/>
    <w:p>
      <w:r>
        <w:t>蒙特卡洛模拟：ETH 破产概率 0.0%（1000 次模拟）</w:t>
      </w:r>
    </w:p>
    <w:p/>
    <w:p>
      <w:r>
        <w:t>前向验证（6 个季度）：BTC 平均 +18.3%/季，ETH 平均 +110.1%/季，全部 12/12 盈利</w:t>
      </w:r>
    </w:p>
    <w:p>
      <w:pPr>
        <w:pStyle w:val="Heading1"/>
      </w:pPr>
      <w:r>
        <w:t>9. 安装部署</w:t>
      </w:r>
    </w:p>
    <w:p/>
    <w:p>
      <w:r>
        <w:t>环境要求：Python 3.11+、Node.js 20+（仪表盘）、OKX 账号 + API Key、v2rayN 或等效代理</w:t>
      </w:r>
    </w:p>
    <w:p/>
    <w:p>
      <w:r>
        <w:t>快速开始：</w:t>
      </w:r>
    </w:p>
    <w:p>
      <w:r>
        <w:t>git clone &lt;仓库地址&gt;</w:t>
      </w:r>
    </w:p>
    <w:p>
      <w:r>
        <w:t>cd ethereum-ai-trader</w:t>
      </w:r>
    </w:p>
    <w:p>
      <w:r>
        <w:t>pip install -r requirements.txt</w:t>
      </w:r>
    </w:p>
    <w:p>
      <w:r>
        <w:t>cp .env.example .env</w:t>
      </w:r>
    </w:p>
    <w:p/>
    <w:p>
      <w:r>
        <w:t>编辑 .env 填入 OKX API 凭证：</w:t>
      </w:r>
    </w:p>
    <w:p>
      <w:r>
        <w:t>OKX_API_KEY=你的密钥</w:t>
      </w:r>
    </w:p>
    <w:p>
      <w:r>
        <w:t>OKX_API_SECRET=你的密钥</w:t>
      </w:r>
    </w:p>
    <w:p>
      <w:r>
        <w:t>OKX_API_PASSPHRASE=你的密码</w:t>
      </w:r>
    </w:p>
    <w:p/>
    <w:p>
      <w:r>
        <w:t>python -m engine.trainer    # 训练模型</w:t>
      </w:r>
    </w:p>
    <w:p>
      <w:r>
        <w:t>python -m engine.live_trader  # 启动模拟交易</w:t>
      </w:r>
    </w:p>
    <w:p>
      <w:pPr>
        <w:pStyle w:val="Heading1"/>
      </w:pPr>
      <w:r>
        <w:t>10. 使用指南</w:t>
      </w:r>
    </w:p>
    <w:p/>
    <w:p>
      <w:r>
        <w:t>交易模式：</w:t>
      </w:r>
    </w:p>
    <w:p>
      <w:pPr>
        <w:pStyle w:val="ListBullet"/>
      </w:pPr>
      <w:r>
        <w:t>模拟交易（安全）：python -m engine.live_trader</w:t>
      </w:r>
    </w:p>
    <w:p>
      <w:pPr>
        <w:pStyle w:val="ListBullet"/>
      </w:pPr>
      <w:r>
        <w:t>实盘交易（真实资金！）：python -m engine.live_trader --live</w:t>
      </w:r>
    </w:p>
    <w:p/>
    <w:p>
      <w:r>
        <w:t>Web 仪表盘：cd web &amp;&amp; npm install &amp;&amp; npm run dev，打开 http://localhost:3000</w:t>
      </w:r>
    </w:p>
    <w:p/>
    <w:p>
      <w:r>
        <w:t>API 桥接 + MCP 控制：python -m engine.api_bridge --port 8081</w:t>
      </w:r>
    </w:p>
    <w:p/>
    <w:p>
      <w:r>
        <w:t>AI 操作员命令：</w:t>
      </w:r>
    </w:p>
    <w:p>
      <w:pPr>
        <w:pStyle w:val="ListBullet"/>
      </w:pPr>
      <w:r>
        <w:t>python -m engine.ai_operator status — 系统状态</w:t>
      </w:r>
    </w:p>
    <w:p>
      <w:pPr>
        <w:pStyle w:val="ListBullet"/>
      </w:pPr>
      <w:r>
        <w:t>python -m engine.ai_operator trades --last 10 — 最近交易</w:t>
      </w:r>
    </w:p>
    <w:p>
      <w:pPr>
        <w:pStyle w:val="ListBullet"/>
      </w:pPr>
      <w:r>
        <w:t>python -m engine.ai_operator daily — 今日汇总</w:t>
      </w:r>
    </w:p>
    <w:p>
      <w:pPr>
        <w:pStyle w:val="ListBullet"/>
      </w:pPr>
      <w:r>
        <w:t>python -m engine.ai_operator check — 异常检测</w:t>
      </w:r>
    </w:p>
    <w:p>
      <w:pPr>
        <w:pStyle w:val="ListBullet"/>
      </w:pPr>
      <w:r>
        <w:t>python -m engine.ai_operator adjust --confidence 0.65 — 调整风险参数</w:t>
      </w:r>
    </w:p>
    <w:p/>
    <w:p>
      <w:pPr>
        <w:pStyle w:val="ListBullet"/>
      </w:pPr>
      <w:r>
        <w:t>Claude Code 集成：输入 /crypto-trader 启动 AI 交易操作员代理</w:t>
      </w:r>
    </w:p>
    <w:p>
      <w:pPr>
        <w:pStyle w:val="Heading1"/>
      </w:pPr>
      <w:r>
        <w:t>11. 项目结构</w:t>
      </w:r>
    </w:p>
    <w:p>
      <w:r>
        <w:t>engine/ — AI 交易引擎（21 个模块）</w:t>
      </w:r>
    </w:p>
    <w:p>
      <w:r>
        <w:t>web/ — React 仪表盘（7 个组件）</w:t>
      </w:r>
    </w:p>
    <w:p>
      <w:r>
        <w:t>tests/ — 测试套件（20+ 文件）</w:t>
      </w:r>
    </w:p>
    <w:p>
      <w:r>
        <w:t>models/ — 训练好的模型文件（.gitignored）</w:t>
      </w:r>
    </w:p>
    <w:p>
      <w:r>
        <w:t>journal/ — 交易记录（.gitignored）</w:t>
      </w:r>
    </w:p>
    <w:p>
      <w:r>
        <w:t>reports/ — 测试报告（.gitignored）</w:t>
      </w:r>
    </w:p>
    <w:p>
      <w:r>
        <w:t>requirements.txt — Python 依赖</w:t>
      </w:r>
    </w:p>
    <w:p>
      <w:r>
        <w:t>.env.example — API 密钥模板</w:t>
      </w:r>
    </w:p>
    <w:p>
      <w:r>
        <w:t>start.sh / start.bat — 一键启动脚本</w:t>
      </w:r>
    </w:p>
    <w:p>
      <w:pPr>
        <w:pStyle w:val="Heading1"/>
      </w:pPr>
      <w:r>
        <w:t>12. 常见问题</w:t>
      </w:r>
    </w:p>
    <w:p>
      <w:r>
        <w:t>问：需要 Claude Code 或其他 AI 才能运行吗？</w:t>
      </w:r>
    </w:p>
    <w:p>
      <w:r>
        <w:t>答：不需要。内置的 LightGBM 和 RL 模型在本地 CPU 运行。Claude Code 可选，用于 MCP 监控/控制。</w:t>
      </w:r>
    </w:p>
    <w:p/>
    <w:p>
      <w:r>
        <w:t>问：最少需要多少资金？</w:t>
      </w:r>
    </w:p>
    <w:p>
      <w:r>
        <w:t>答：ETH 最低约 $60（0.1 ETH，3x 杠杆）。推荐 $500+。</w:t>
      </w:r>
    </w:p>
    <w:p/>
    <w:p>
      <w:r>
        <w:t>问：回测盈利能保证实盘也赚钱吗？</w:t>
      </w:r>
    </w:p>
    <w:p>
      <w:r>
        <w:t>答：不能保证。历史表现不代表未来结果。仅供教育目的。</w:t>
      </w:r>
    </w:p>
    <w:p/>
    <w:p>
      <w:r>
        <w:t>问：为什么只做 BTC 和 ETH？</w:t>
      </w:r>
    </w:p>
    <w:p>
      <w:r>
        <w:t>答：流动性最好，庄家操控概率最低，数据最可靠。</w:t>
      </w:r>
    </w:p>
    <w:p/>
    <w:p>
      <w:r>
        <w:t>问：什么是 RL 双信号？</w:t>
      </w:r>
    </w:p>
    <w:p>
      <w:r>
        <w:t>答：FinRL PPO 强化学习提供第二路独立交易意见。实测 ETH 牛市 +62% 提升。</w:t>
      </w:r>
    </w:p>
    <w:p/>
    <w:p>
      <w:r>
        <w:t>问：Claude 能控制交易吗？</w:t>
      </w:r>
    </w:p>
    <w:p>
      <w:r>
        <w:t>答：可以。通过 MCP 协议（9 个工具），Claude 可以注入信号、覆写参数、触发训练、检查状态。</w:t>
      </w:r>
    </w:p>
    <w:p/>
    <w:p>
      <w:pPr>
        <w:pStyle w:val="Heading1"/>
      </w:pPr>
      <w:r>
        <w:t>13. 风险警告</w:t>
      </w:r>
    </w:p>
    <w:p>
      <w:r>
        <w:rPr>
          <w:b/>
          <w:color w:val="C80000"/>
        </w:rPr>
        <w:t>警告：</w:t>
      </w:r>
      <w:r>
        <w:t>本系统仅供教育目的。加密货币交易存在重大亏损风险。历史表现不代表未来结果。10x 杠杆意味着 10% 的反向波动即可导致全部亏损。永远不要投入无法承受损失的资金。作者不对任何交易结果承担责任。</w:t>
      </w:r>
    </w:p>
    <w:p/>
    <w:p>
      <w:r>
        <w:t>文档生成时间：2026-06-29 16:06:43</w:t>
      </w:r>
    </w:p>
    <w:p>
      <w:r>
        <w:t>项目版本：2.0 | Git 提交：33+ | 测试覆盖：100+ 测试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