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EAC16" w14:textId="77777777" w:rsidR="00AD6D64" w:rsidRPr="00AD6D64" w:rsidRDefault="00AD6D64" w:rsidP="00AD6D64">
      <w:pPr>
        <w:rPr>
          <w:b/>
          <w:bCs/>
        </w:rPr>
      </w:pPr>
      <w:r w:rsidRPr="00AD6D64">
        <w:rPr>
          <w:b/>
          <w:bCs/>
        </w:rPr>
        <w:t>COVID-19 Dashboard Data Story</w:t>
      </w:r>
    </w:p>
    <w:p w14:paraId="69FC97A4" w14:textId="77777777" w:rsidR="00AD6D64" w:rsidRDefault="00AD6D64" w:rsidP="00AD6D64">
      <w:r w:rsidRPr="00AD6D64">
        <w:rPr>
          <w:b/>
          <w:bCs/>
        </w:rPr>
        <w:t>Context &amp; Objective</w:t>
      </w:r>
      <w:r w:rsidRPr="00AD6D64">
        <w:br/>
        <w:t>The COVID-19 dashboard provides a comprehensive analytical view of the pandemic's global and U.S.-specific impact, enabling health authorities, policymakers, and analysts to monitor trends, evaluate risk, and plan interventions effectively. The data includes country-level and county-level metrics such as total cases, deaths, healthcare infrastructure availability, and population vulnerability based on health factors.</w:t>
      </w:r>
    </w:p>
    <w:p w14:paraId="4790FEE1" w14:textId="77777777" w:rsidR="007407AE" w:rsidRDefault="007407AE" w:rsidP="00AD6D64"/>
    <w:p w14:paraId="2C3D5E8C" w14:textId="77777777" w:rsidR="007407AE" w:rsidRPr="00C92621" w:rsidRDefault="007407AE" w:rsidP="007407AE">
      <w:pPr>
        <w:rPr>
          <w:b/>
          <w:bCs/>
        </w:rPr>
      </w:pPr>
      <w:r w:rsidRPr="00C92621">
        <w:rPr>
          <w:b/>
          <w:bCs/>
        </w:rPr>
        <w:t>Data Overview</w:t>
      </w:r>
    </w:p>
    <w:p w14:paraId="4960F035" w14:textId="77777777" w:rsidR="007407AE" w:rsidRPr="00C92621" w:rsidRDefault="007407AE" w:rsidP="007407AE">
      <w:r w:rsidRPr="00C92621">
        <w:t>The dashboard is built using two structured tables:</w:t>
      </w:r>
    </w:p>
    <w:p w14:paraId="26EC08CF" w14:textId="40A62B85" w:rsidR="007407AE" w:rsidRPr="00C92621" w:rsidRDefault="007407AE" w:rsidP="007407AE">
      <w:pPr>
        <w:numPr>
          <w:ilvl w:val="0"/>
          <w:numId w:val="8"/>
        </w:numPr>
      </w:pPr>
      <w:r>
        <w:rPr>
          <w:b/>
          <w:bCs/>
        </w:rPr>
        <w:t>COVID</w:t>
      </w:r>
      <w:r w:rsidRPr="00C92621">
        <w:rPr>
          <w:b/>
          <w:bCs/>
        </w:rPr>
        <w:t xml:space="preserve"> Table</w:t>
      </w:r>
      <w:r w:rsidRPr="00C92621">
        <w:t xml:space="preserve">: Contains </w:t>
      </w:r>
      <w:r>
        <w:t xml:space="preserve">data on countries, WHO regions, country codes, </w:t>
      </w:r>
      <w:proofErr w:type="gramStart"/>
      <w:r>
        <w:t>date(</w:t>
      </w:r>
      <w:proofErr w:type="gramEnd"/>
      <w:r>
        <w:t>2020-2025), new cases, new deaths, cumulative cases, cumulative deaths.</w:t>
      </w:r>
    </w:p>
    <w:p w14:paraId="481AA1B9" w14:textId="04006EE1" w:rsidR="007407AE" w:rsidRPr="00C92621" w:rsidRDefault="007407AE" w:rsidP="007407AE">
      <w:pPr>
        <w:numPr>
          <w:ilvl w:val="0"/>
          <w:numId w:val="8"/>
        </w:numPr>
      </w:pPr>
      <w:r>
        <w:rPr>
          <w:b/>
          <w:bCs/>
        </w:rPr>
        <w:t>Health</w:t>
      </w:r>
      <w:r w:rsidRPr="00C92621">
        <w:rPr>
          <w:b/>
          <w:bCs/>
        </w:rPr>
        <w:t xml:space="preserve"> Table</w:t>
      </w:r>
      <w:r w:rsidRPr="00C92621">
        <w:t>: Captures</w:t>
      </w:r>
      <w:r>
        <w:t xml:space="preserve"> US specific</w:t>
      </w:r>
      <w:r w:rsidRPr="00C92621">
        <w:t xml:space="preserve"> details such as</w:t>
      </w:r>
      <w:r>
        <w:t xml:space="preserve"> county names, states, FIPS, confirmed cases, deaths, population, sum of member count all, sum of member count at risk, % member at risk, health factor ranks, staffed beds, covid deaths/1000, beds/1000, cases/1000, and all the respective quartiles columns</w:t>
      </w:r>
    </w:p>
    <w:p w14:paraId="40BB1CB6" w14:textId="77777777" w:rsidR="007407AE" w:rsidRDefault="007407AE" w:rsidP="007407AE">
      <w:r w:rsidRPr="00C92621">
        <w:t>While the dataset is dummy in nature, the schema mirrors real-world sports analytics models and enables realistic performance and participation insights.</w:t>
      </w:r>
    </w:p>
    <w:p w14:paraId="6549382C" w14:textId="77777777" w:rsidR="007407AE" w:rsidRPr="001D37D6" w:rsidRDefault="007407AE" w:rsidP="007407AE">
      <w:r w:rsidRPr="001D37D6">
        <w:rPr>
          <w:b/>
          <w:bCs/>
        </w:rPr>
        <w:t>Transformations &amp; Modelling:</w:t>
      </w:r>
    </w:p>
    <w:p w14:paraId="44FCE9D1" w14:textId="33879469" w:rsidR="007407AE" w:rsidRPr="001D37D6" w:rsidRDefault="007407AE" w:rsidP="007407AE">
      <w:pPr>
        <w:numPr>
          <w:ilvl w:val="0"/>
          <w:numId w:val="9"/>
        </w:numPr>
      </w:pPr>
      <w:r>
        <w:t>All text-based columns</w:t>
      </w:r>
      <w:r w:rsidRPr="001D37D6">
        <w:t xml:space="preserve"> standardized, </w:t>
      </w:r>
      <w:r>
        <w:t xml:space="preserve">and </w:t>
      </w:r>
      <w:r w:rsidRPr="001D37D6">
        <w:t>years formatted.</w:t>
      </w:r>
    </w:p>
    <w:p w14:paraId="05AF25AD" w14:textId="67AACA54" w:rsidR="007407AE" w:rsidRDefault="007407AE" w:rsidP="00AD6D64">
      <w:pPr>
        <w:numPr>
          <w:ilvl w:val="0"/>
          <w:numId w:val="9"/>
        </w:numPr>
      </w:pPr>
      <w:r>
        <w:t>Converted columns to relevant data type, handled nulls, calculated key metrics</w:t>
      </w:r>
    </w:p>
    <w:p w14:paraId="717CA1D1" w14:textId="77777777" w:rsidR="007407AE" w:rsidRPr="00AD6D64" w:rsidRDefault="007407AE" w:rsidP="007407AE"/>
    <w:p w14:paraId="1A524BA4" w14:textId="77777777" w:rsidR="00AD6D64" w:rsidRPr="00AD6D64" w:rsidRDefault="00AD6D64" w:rsidP="00AD6D64">
      <w:r w:rsidRPr="00AD6D64">
        <w:t>The dashboard is structured in two key views:</w:t>
      </w:r>
    </w:p>
    <w:p w14:paraId="622C9CFB" w14:textId="77777777" w:rsidR="00AD6D64" w:rsidRDefault="00AD6D64" w:rsidP="00AD6D64">
      <w:pPr>
        <w:numPr>
          <w:ilvl w:val="0"/>
          <w:numId w:val="1"/>
        </w:numPr>
      </w:pPr>
      <w:r w:rsidRPr="00AD6D64">
        <w:rPr>
          <w:b/>
          <w:bCs/>
        </w:rPr>
        <w:t>Global COVID-19 Impact Dashboard</w:t>
      </w:r>
      <w:r w:rsidRPr="00AD6D64">
        <w:t xml:space="preserve"> (Page 1)</w:t>
      </w:r>
    </w:p>
    <w:p w14:paraId="437FD874" w14:textId="6F057500" w:rsidR="00AD6D64" w:rsidRPr="00AD6D64" w:rsidRDefault="00AD6D64" w:rsidP="00AD6D64">
      <w:pPr>
        <w:ind w:left="360"/>
      </w:pPr>
      <w:r w:rsidRPr="00AD6D64">
        <w:rPr>
          <w:b/>
          <w:bCs/>
        </w:rPr>
        <w:t>Purpose:</w:t>
      </w:r>
      <w:r w:rsidRPr="00AD6D64">
        <w:br/>
        <w:t>To provide a snapshot of the worldwide COVID-19 situation, highlighting infection trends, top-affected countries, and mortality statistics over time.</w:t>
      </w:r>
      <w:r>
        <w:t xml:space="preserve"> The dataset obtained from WHO spans across 2020-2025 highlighting total cases, total deaths, new </w:t>
      </w:r>
      <w:proofErr w:type="gramStart"/>
      <w:r>
        <w:t>cases</w:t>
      </w:r>
      <w:proofErr w:type="gramEnd"/>
      <w:r>
        <w:t xml:space="preserve"> and new deaths country wise.</w:t>
      </w:r>
    </w:p>
    <w:p w14:paraId="1A9FA3B9" w14:textId="77777777" w:rsidR="00AD6D64" w:rsidRPr="00AD6D64" w:rsidRDefault="00AD6D64" w:rsidP="00AD6D64">
      <w:pPr>
        <w:ind w:left="360"/>
      </w:pPr>
      <w:r w:rsidRPr="00AD6D64">
        <w:rPr>
          <w:b/>
          <w:bCs/>
        </w:rPr>
        <w:t>Key Features and Insights:</w:t>
      </w:r>
    </w:p>
    <w:p w14:paraId="7958B1EA" w14:textId="77777777" w:rsidR="00AD6D64" w:rsidRPr="00AD6D64" w:rsidRDefault="00AD6D64" w:rsidP="00AD6D64">
      <w:pPr>
        <w:numPr>
          <w:ilvl w:val="0"/>
          <w:numId w:val="2"/>
        </w:numPr>
      </w:pPr>
      <w:r w:rsidRPr="00AD6D64">
        <w:rPr>
          <w:b/>
          <w:bCs/>
        </w:rPr>
        <w:t>Interactive Filters:</w:t>
      </w:r>
      <w:r w:rsidRPr="00AD6D64">
        <w:t xml:space="preserve"> Slicers for Year, Date, and Country allow users to dynamically explore changes in infection and death rates across different timelines and geographies.</w:t>
      </w:r>
    </w:p>
    <w:p w14:paraId="5AAE69AC" w14:textId="77777777" w:rsidR="00AD6D64" w:rsidRPr="00AD6D64" w:rsidRDefault="00AD6D64" w:rsidP="00AD6D64">
      <w:pPr>
        <w:numPr>
          <w:ilvl w:val="0"/>
          <w:numId w:val="2"/>
        </w:numPr>
      </w:pPr>
      <w:r w:rsidRPr="00AD6D64">
        <w:rPr>
          <w:b/>
          <w:bCs/>
        </w:rPr>
        <w:t>Time Series Trend:</w:t>
      </w:r>
    </w:p>
    <w:p w14:paraId="7018DB80" w14:textId="77777777" w:rsidR="00AD6D64" w:rsidRPr="00AD6D64" w:rsidRDefault="00AD6D64" w:rsidP="00AD6D64">
      <w:pPr>
        <w:numPr>
          <w:ilvl w:val="1"/>
          <w:numId w:val="2"/>
        </w:numPr>
      </w:pPr>
      <w:r w:rsidRPr="00AD6D64">
        <w:t xml:space="preserve">The line chart visualizes the trajectory of </w:t>
      </w:r>
      <w:r w:rsidRPr="00AD6D64">
        <w:rPr>
          <w:b/>
          <w:bCs/>
        </w:rPr>
        <w:t>total reported cases vs. deaths</w:t>
      </w:r>
      <w:r w:rsidRPr="00AD6D64">
        <w:t>, enabling health departments to assess how the pandemic evolved month-on-month.</w:t>
      </w:r>
    </w:p>
    <w:p w14:paraId="04A9AC8C" w14:textId="380C5D3C" w:rsidR="00AD6D64" w:rsidRPr="00AD6D64" w:rsidRDefault="00AD6D64" w:rsidP="00AD6D64">
      <w:pPr>
        <w:numPr>
          <w:ilvl w:val="1"/>
          <w:numId w:val="2"/>
        </w:numPr>
      </w:pPr>
      <w:r w:rsidRPr="00AD6D64">
        <w:t xml:space="preserve">A visible </w:t>
      </w:r>
      <w:r>
        <w:t xml:space="preserve">increase in total cases but </w:t>
      </w:r>
      <w:r w:rsidRPr="00AD6D64">
        <w:t xml:space="preserve">decline in </w:t>
      </w:r>
      <w:r>
        <w:t>total deaths</w:t>
      </w:r>
      <w:r w:rsidRPr="00AD6D64">
        <w:t xml:space="preserve"> toward May 2025 may indicate pandemic control due to vaccination or public health measures.</w:t>
      </w:r>
    </w:p>
    <w:p w14:paraId="7C4D31D3" w14:textId="77777777" w:rsidR="00AD6D64" w:rsidRPr="00AD6D64" w:rsidRDefault="00AD6D64" w:rsidP="00AD6D64">
      <w:pPr>
        <w:numPr>
          <w:ilvl w:val="0"/>
          <w:numId w:val="2"/>
        </w:numPr>
      </w:pPr>
      <w:r w:rsidRPr="00AD6D64">
        <w:rPr>
          <w:b/>
          <w:bCs/>
        </w:rPr>
        <w:t>Top 10 Countries by Total Cases:</w:t>
      </w:r>
    </w:p>
    <w:p w14:paraId="387D69FB" w14:textId="4F3EB1B6" w:rsidR="00AD6D64" w:rsidRPr="00AD6D64" w:rsidRDefault="00AD6D64" w:rsidP="00AD6D64">
      <w:pPr>
        <w:numPr>
          <w:ilvl w:val="1"/>
          <w:numId w:val="2"/>
        </w:numPr>
      </w:pPr>
      <w:r w:rsidRPr="00AD6D64">
        <w:lastRenderedPageBreak/>
        <w:t>Brazil and Thailand rank among the highest reported case counts</w:t>
      </w:r>
      <w:r>
        <w:t xml:space="preserve"> currently in 2025</w:t>
      </w:r>
      <w:r w:rsidRPr="00AD6D64">
        <w:t>, suggesting the need for targeted mitigation strategies and vaccination drives.</w:t>
      </w:r>
      <w:r>
        <w:t xml:space="preserve"> Overall US had the greatest number of cases across the considered time frame.</w:t>
      </w:r>
    </w:p>
    <w:p w14:paraId="3E57A59D" w14:textId="77777777" w:rsidR="00AD6D64" w:rsidRPr="00AD6D64" w:rsidRDefault="00AD6D64" w:rsidP="00AD6D64">
      <w:pPr>
        <w:numPr>
          <w:ilvl w:val="0"/>
          <w:numId w:val="2"/>
        </w:numPr>
      </w:pPr>
      <w:r w:rsidRPr="00AD6D64">
        <w:rPr>
          <w:b/>
          <w:bCs/>
        </w:rPr>
        <w:t>Map of Case Distribution:</w:t>
      </w:r>
    </w:p>
    <w:p w14:paraId="4379534C" w14:textId="77777777" w:rsidR="00AD6D64" w:rsidRPr="00AD6D64" w:rsidRDefault="00AD6D64" w:rsidP="00AD6D64">
      <w:pPr>
        <w:numPr>
          <w:ilvl w:val="1"/>
          <w:numId w:val="2"/>
        </w:numPr>
      </w:pPr>
      <w:r w:rsidRPr="00AD6D64">
        <w:t>A geospatial heatmap highlights how widespread the infection is across continents, helping global agencies (e.g., WHO, CDC) to allocate resources based on region-specific outbreaks.</w:t>
      </w:r>
    </w:p>
    <w:p w14:paraId="207D6D98" w14:textId="77777777" w:rsidR="00AD6D64" w:rsidRPr="00AD6D64" w:rsidRDefault="00AD6D64" w:rsidP="00AD6D64">
      <w:pPr>
        <w:numPr>
          <w:ilvl w:val="0"/>
          <w:numId w:val="2"/>
        </w:numPr>
      </w:pPr>
      <w:r w:rsidRPr="00AD6D64">
        <w:rPr>
          <w:b/>
          <w:bCs/>
        </w:rPr>
        <w:t>Summary KPIs:</w:t>
      </w:r>
    </w:p>
    <w:p w14:paraId="06E211AD" w14:textId="77777777" w:rsidR="00AD6D64" w:rsidRPr="00AD6D64" w:rsidRDefault="00AD6D64" w:rsidP="00AD6D64">
      <w:pPr>
        <w:numPr>
          <w:ilvl w:val="1"/>
          <w:numId w:val="2"/>
        </w:numPr>
      </w:pPr>
      <w:r w:rsidRPr="00AD6D64">
        <w:rPr>
          <w:b/>
          <w:bCs/>
        </w:rPr>
        <w:t>Total COVID-19 Cases:</w:t>
      </w:r>
      <w:r w:rsidRPr="00AD6D64">
        <w:t xml:space="preserve"> 468.46K</w:t>
      </w:r>
    </w:p>
    <w:p w14:paraId="29CCC8D4" w14:textId="77777777" w:rsidR="00AD6D64" w:rsidRPr="00AD6D64" w:rsidRDefault="00AD6D64" w:rsidP="00AD6D64">
      <w:pPr>
        <w:numPr>
          <w:ilvl w:val="1"/>
          <w:numId w:val="2"/>
        </w:numPr>
      </w:pPr>
      <w:r w:rsidRPr="00AD6D64">
        <w:rPr>
          <w:b/>
          <w:bCs/>
        </w:rPr>
        <w:t>Total Deaths:</w:t>
      </w:r>
      <w:r w:rsidRPr="00AD6D64">
        <w:t xml:space="preserve"> 13.04K</w:t>
      </w:r>
    </w:p>
    <w:p w14:paraId="30414296" w14:textId="77777777" w:rsidR="00AD6D64" w:rsidRPr="00AD6D64" w:rsidRDefault="00AD6D64" w:rsidP="00AD6D64">
      <w:pPr>
        <w:numPr>
          <w:ilvl w:val="1"/>
          <w:numId w:val="2"/>
        </w:numPr>
      </w:pPr>
      <w:r w:rsidRPr="00AD6D64">
        <w:rPr>
          <w:b/>
          <w:bCs/>
        </w:rPr>
        <w:t>Mortality Rate:</w:t>
      </w:r>
      <w:r w:rsidRPr="00AD6D64">
        <w:t xml:space="preserve"> 1.07% (a useful benchmark for global pandemic severity)</w:t>
      </w:r>
    </w:p>
    <w:p w14:paraId="52A4389A" w14:textId="77777777" w:rsidR="00AD6D64" w:rsidRPr="00AD6D64" w:rsidRDefault="00AD6D64" w:rsidP="00AD6D64">
      <w:pPr>
        <w:ind w:left="360"/>
      </w:pPr>
      <w:r w:rsidRPr="00AD6D64">
        <w:rPr>
          <w:b/>
          <w:bCs/>
        </w:rPr>
        <w:t>Use Cases:</w:t>
      </w:r>
    </w:p>
    <w:p w14:paraId="011C4A0F" w14:textId="77777777" w:rsidR="00AD6D64" w:rsidRPr="00AD6D64" w:rsidRDefault="00AD6D64" w:rsidP="00AD6D64">
      <w:pPr>
        <w:numPr>
          <w:ilvl w:val="0"/>
          <w:numId w:val="3"/>
        </w:numPr>
      </w:pPr>
      <w:r w:rsidRPr="00AD6D64">
        <w:rPr>
          <w:b/>
          <w:bCs/>
        </w:rPr>
        <w:t>Global Health Organizations:</w:t>
      </w:r>
      <w:r w:rsidRPr="00AD6D64">
        <w:t xml:space="preserve"> To track and compare country-level responses.</w:t>
      </w:r>
    </w:p>
    <w:p w14:paraId="3551DA52" w14:textId="77777777" w:rsidR="00AD6D64" w:rsidRPr="00AD6D64" w:rsidRDefault="00AD6D64" w:rsidP="00AD6D64">
      <w:pPr>
        <w:numPr>
          <w:ilvl w:val="0"/>
          <w:numId w:val="3"/>
        </w:numPr>
      </w:pPr>
      <w:r w:rsidRPr="00AD6D64">
        <w:rPr>
          <w:b/>
          <w:bCs/>
        </w:rPr>
        <w:t>Journalists &amp; Policy Analysts:</w:t>
      </w:r>
      <w:r w:rsidRPr="00AD6D64">
        <w:t xml:space="preserve"> For real-time visual storytelling and public updates.</w:t>
      </w:r>
    </w:p>
    <w:p w14:paraId="20315076" w14:textId="77777777" w:rsidR="00AD6D64" w:rsidRPr="00AD6D64" w:rsidRDefault="00AD6D64" w:rsidP="00AD6D64">
      <w:pPr>
        <w:numPr>
          <w:ilvl w:val="0"/>
          <w:numId w:val="3"/>
        </w:numPr>
      </w:pPr>
      <w:r w:rsidRPr="00AD6D64">
        <w:rPr>
          <w:b/>
          <w:bCs/>
        </w:rPr>
        <w:t>Research &amp; Academia:</w:t>
      </w:r>
      <w:r w:rsidRPr="00AD6D64">
        <w:t xml:space="preserve"> To model disease spread and evaluate mortality trends.</w:t>
      </w:r>
    </w:p>
    <w:p w14:paraId="4C49A8B6" w14:textId="77777777" w:rsidR="00AD6D64" w:rsidRPr="00AD6D64" w:rsidRDefault="00AD6D64" w:rsidP="00AD6D64">
      <w:pPr>
        <w:ind w:left="360"/>
      </w:pPr>
    </w:p>
    <w:p w14:paraId="648F312F" w14:textId="77777777" w:rsidR="00AD6D64" w:rsidRDefault="00AD6D64" w:rsidP="00AD6D64">
      <w:pPr>
        <w:numPr>
          <w:ilvl w:val="0"/>
          <w:numId w:val="1"/>
        </w:numPr>
      </w:pPr>
      <w:r w:rsidRPr="00AD6D64">
        <w:rPr>
          <w:b/>
          <w:bCs/>
        </w:rPr>
        <w:t>Community Risk &amp; Health Disparities Map – US</w:t>
      </w:r>
      <w:r w:rsidRPr="00AD6D64">
        <w:t xml:space="preserve"> (Page 2)</w:t>
      </w:r>
    </w:p>
    <w:p w14:paraId="64516278" w14:textId="34168D42" w:rsidR="00AD6D64" w:rsidRPr="00AD6D64" w:rsidRDefault="00AD6D64" w:rsidP="00AD6D64">
      <w:pPr>
        <w:ind w:left="360"/>
      </w:pPr>
      <w:r w:rsidRPr="00AD6D64">
        <w:rPr>
          <w:b/>
          <w:bCs/>
        </w:rPr>
        <w:t>Purpose:</w:t>
      </w:r>
      <w:r w:rsidRPr="00AD6D64">
        <w:br/>
      </w:r>
      <w:r w:rsidR="00D776E9" w:rsidRPr="00D776E9">
        <w:t>This dashboard visualizes regional disparities</w:t>
      </w:r>
      <w:r w:rsidR="00D776E9">
        <w:t xml:space="preserve"> in US</w:t>
      </w:r>
      <w:r w:rsidR="00D776E9" w:rsidRPr="00D776E9">
        <w:t xml:space="preserve"> in COVID-19 impact and healthcare infrastructure. Based on dummy data, but scalable to real-time applications with real-world health metrics.</w:t>
      </w:r>
      <w:r w:rsidR="00D776E9">
        <w:t xml:space="preserve"> It addresses question like h</w:t>
      </w:r>
      <w:r w:rsidR="00D776E9" w:rsidRPr="00D776E9">
        <w:t>ow can health authorities or insurers proactively identify vulnerable counties at risk of severe COVID-19 outcomes, considering both healthcare infrastructure and population risk?</w:t>
      </w:r>
    </w:p>
    <w:p w14:paraId="213B8158" w14:textId="77777777" w:rsidR="00AD6D64" w:rsidRPr="00AD6D64" w:rsidRDefault="00AD6D64" w:rsidP="00AD6D64">
      <w:pPr>
        <w:ind w:left="360"/>
      </w:pPr>
      <w:r w:rsidRPr="00AD6D64">
        <w:rPr>
          <w:b/>
          <w:bCs/>
        </w:rPr>
        <w:t>Key Features and Insights:</w:t>
      </w:r>
    </w:p>
    <w:p w14:paraId="02DDC817" w14:textId="77777777" w:rsidR="00AD6D64" w:rsidRPr="00AD6D64" w:rsidRDefault="00AD6D64" w:rsidP="00AD6D64">
      <w:pPr>
        <w:numPr>
          <w:ilvl w:val="0"/>
          <w:numId w:val="4"/>
        </w:numPr>
      </w:pPr>
      <w:r w:rsidRPr="00AD6D64">
        <w:rPr>
          <w:b/>
          <w:bCs/>
        </w:rPr>
        <w:t>Community Risk Map:</w:t>
      </w:r>
    </w:p>
    <w:p w14:paraId="1151D9E6" w14:textId="77777777" w:rsidR="00AD6D64" w:rsidRPr="00AD6D64" w:rsidRDefault="00AD6D64" w:rsidP="00AD6D64">
      <w:pPr>
        <w:numPr>
          <w:ilvl w:val="1"/>
          <w:numId w:val="4"/>
        </w:numPr>
      </w:pPr>
      <w:r w:rsidRPr="00AD6D64">
        <w:t xml:space="preserve">U.S. counties are classified into </w:t>
      </w:r>
      <w:r w:rsidRPr="00AD6D64">
        <w:rPr>
          <w:b/>
          <w:bCs/>
        </w:rPr>
        <w:t>four risk levels</w:t>
      </w:r>
      <w:r w:rsidRPr="00AD6D64">
        <w:t xml:space="preserve"> (Low, Medium, High, Very High) based on a composite index of COVID deaths per 1000, bed availability, and health vulnerabilities.</w:t>
      </w:r>
    </w:p>
    <w:p w14:paraId="0C21013C" w14:textId="77777777" w:rsidR="00AD6D64" w:rsidRPr="00AD6D64" w:rsidRDefault="00AD6D64" w:rsidP="00AD6D64">
      <w:pPr>
        <w:numPr>
          <w:ilvl w:val="1"/>
          <w:numId w:val="4"/>
        </w:numPr>
      </w:pPr>
      <w:r w:rsidRPr="00AD6D64">
        <w:t>The map highlights high-risk clusters in Southern and Eastern U.S., directing attention to underserved or overburdened regions.</w:t>
      </w:r>
    </w:p>
    <w:p w14:paraId="69391982" w14:textId="77777777" w:rsidR="00AD6D64" w:rsidRPr="00AD6D64" w:rsidRDefault="00AD6D64" w:rsidP="00AD6D64">
      <w:pPr>
        <w:numPr>
          <w:ilvl w:val="0"/>
          <w:numId w:val="4"/>
        </w:numPr>
      </w:pPr>
      <w:r w:rsidRPr="00AD6D64">
        <w:rPr>
          <w:b/>
          <w:bCs/>
        </w:rPr>
        <w:t>Scatter Plot (% at risk vs. Beds/1000):</w:t>
      </w:r>
    </w:p>
    <w:p w14:paraId="4E9491B4" w14:textId="77777777" w:rsidR="00AD6D64" w:rsidRPr="00AD6D64" w:rsidRDefault="00AD6D64" w:rsidP="00AD6D64">
      <w:pPr>
        <w:numPr>
          <w:ilvl w:val="1"/>
          <w:numId w:val="4"/>
        </w:numPr>
      </w:pPr>
      <w:r w:rsidRPr="00AD6D64">
        <w:t xml:space="preserve">A negative correlation is visible—counties with </w:t>
      </w:r>
      <w:r w:rsidRPr="00AD6D64">
        <w:rPr>
          <w:b/>
          <w:bCs/>
        </w:rPr>
        <w:t>fewer beds per 1000</w:t>
      </w:r>
      <w:r w:rsidRPr="00AD6D64">
        <w:t xml:space="preserve"> tend to have a </w:t>
      </w:r>
      <w:r w:rsidRPr="00AD6D64">
        <w:rPr>
          <w:b/>
          <w:bCs/>
        </w:rPr>
        <w:t>higher proportion of at-risk population</w:t>
      </w:r>
      <w:r w:rsidRPr="00AD6D64">
        <w:t>, underlining potential healthcare pressure points.</w:t>
      </w:r>
    </w:p>
    <w:p w14:paraId="34A67B6F" w14:textId="77777777" w:rsidR="00AD6D64" w:rsidRPr="00AD6D64" w:rsidRDefault="00AD6D64" w:rsidP="00AD6D64">
      <w:pPr>
        <w:numPr>
          <w:ilvl w:val="0"/>
          <w:numId w:val="4"/>
        </w:numPr>
      </w:pPr>
      <w:r w:rsidRPr="00AD6D64">
        <w:rPr>
          <w:b/>
          <w:bCs/>
        </w:rPr>
        <w:t>Health Factor Distribution vs. Risk:</w:t>
      </w:r>
    </w:p>
    <w:p w14:paraId="71DA3161" w14:textId="77777777" w:rsidR="00AD6D64" w:rsidRPr="00AD6D64" w:rsidRDefault="00AD6D64" w:rsidP="00AD6D64">
      <w:pPr>
        <w:numPr>
          <w:ilvl w:val="1"/>
          <w:numId w:val="4"/>
        </w:numPr>
      </w:pPr>
      <w:r w:rsidRPr="00AD6D64">
        <w:lastRenderedPageBreak/>
        <w:t>Counties in the “</w:t>
      </w:r>
      <w:r w:rsidRPr="00AD6D64">
        <w:rPr>
          <w:b/>
          <w:bCs/>
        </w:rPr>
        <w:t>Poor</w:t>
      </w:r>
      <w:r w:rsidRPr="00AD6D64">
        <w:t>” and “</w:t>
      </w:r>
      <w:r w:rsidRPr="00AD6D64">
        <w:rPr>
          <w:b/>
          <w:bCs/>
        </w:rPr>
        <w:t>Better</w:t>
      </w:r>
      <w:r w:rsidRPr="00AD6D64">
        <w:t>” quartiles (based on CDC-defined health factors) show higher proportions of high-risk classifications.</w:t>
      </w:r>
    </w:p>
    <w:p w14:paraId="5AA55132" w14:textId="77777777" w:rsidR="00AD6D64" w:rsidRPr="00AD6D64" w:rsidRDefault="00AD6D64" w:rsidP="00AD6D64">
      <w:pPr>
        <w:numPr>
          <w:ilvl w:val="1"/>
          <w:numId w:val="4"/>
        </w:numPr>
      </w:pPr>
      <w:r w:rsidRPr="00AD6D64">
        <w:t>This insight helps in targeting health campaigns and mobile hospital deployment in structurally weaker regions.</w:t>
      </w:r>
    </w:p>
    <w:p w14:paraId="1328C7DA" w14:textId="77777777" w:rsidR="00AD6D64" w:rsidRPr="00AD6D64" w:rsidRDefault="00AD6D64" w:rsidP="00AD6D64">
      <w:pPr>
        <w:numPr>
          <w:ilvl w:val="0"/>
          <w:numId w:val="4"/>
        </w:numPr>
      </w:pPr>
      <w:r w:rsidRPr="00AD6D64">
        <w:rPr>
          <w:b/>
          <w:bCs/>
        </w:rPr>
        <w:t>KPI Cards (Right Panel):</w:t>
      </w:r>
    </w:p>
    <w:p w14:paraId="1E87C420" w14:textId="77777777" w:rsidR="00AD6D64" w:rsidRPr="00AD6D64" w:rsidRDefault="00AD6D64" w:rsidP="00AD6D64">
      <w:pPr>
        <w:numPr>
          <w:ilvl w:val="1"/>
          <w:numId w:val="4"/>
        </w:numPr>
      </w:pPr>
      <w:r w:rsidRPr="00AD6D64">
        <w:rPr>
          <w:b/>
          <w:bCs/>
        </w:rPr>
        <w:t>1170 counties</w:t>
      </w:r>
      <w:r w:rsidRPr="00AD6D64">
        <w:t xml:space="preserve">, </w:t>
      </w:r>
      <w:r w:rsidRPr="00AD6D64">
        <w:rPr>
          <w:b/>
          <w:bCs/>
        </w:rPr>
        <w:t>251M total population</w:t>
      </w:r>
      <w:r w:rsidRPr="00AD6D64">
        <w:t xml:space="preserve">, </w:t>
      </w:r>
      <w:r w:rsidRPr="00AD6D64">
        <w:rPr>
          <w:b/>
          <w:bCs/>
        </w:rPr>
        <w:t>1M confirmed cases</w:t>
      </w:r>
      <w:r w:rsidRPr="00AD6D64">
        <w:t xml:space="preserve">, and </w:t>
      </w:r>
      <w:r w:rsidRPr="00AD6D64">
        <w:rPr>
          <w:b/>
          <w:bCs/>
        </w:rPr>
        <w:t>71K total deaths</w:t>
      </w:r>
      <w:r w:rsidRPr="00AD6D64">
        <w:t xml:space="preserve"> captured.</w:t>
      </w:r>
    </w:p>
    <w:p w14:paraId="597BAF81" w14:textId="6F9B22F1" w:rsidR="00AD6D64" w:rsidRPr="00AD6D64" w:rsidRDefault="00AD6D64" w:rsidP="00AD6D64">
      <w:pPr>
        <w:numPr>
          <w:ilvl w:val="1"/>
          <w:numId w:val="4"/>
        </w:numPr>
      </w:pPr>
      <w:r w:rsidRPr="00AD6D64">
        <w:rPr>
          <w:b/>
          <w:bCs/>
        </w:rPr>
        <w:t>COVID Fatality Ratio:</w:t>
      </w:r>
      <w:r w:rsidRPr="00AD6D64">
        <w:t xml:space="preserve"> 6.25%, signalling areas with insufficient early diagnosis or poor health infrastructure.</w:t>
      </w:r>
    </w:p>
    <w:p w14:paraId="7908C452" w14:textId="77777777" w:rsidR="00AD6D64" w:rsidRPr="00AD6D64" w:rsidRDefault="00AD6D64" w:rsidP="00AD6D64">
      <w:pPr>
        <w:numPr>
          <w:ilvl w:val="1"/>
          <w:numId w:val="4"/>
        </w:numPr>
      </w:pPr>
      <w:r w:rsidRPr="00AD6D64">
        <w:rPr>
          <w:b/>
          <w:bCs/>
        </w:rPr>
        <w:t>Bed-to-Population Ratio:</w:t>
      </w:r>
      <w:r w:rsidRPr="00AD6D64">
        <w:t xml:space="preserve"> Only 2.32—highlighting insufficient medical infrastructure in many counties.</w:t>
      </w:r>
    </w:p>
    <w:p w14:paraId="60608389" w14:textId="77777777" w:rsidR="00AD6D64" w:rsidRPr="00AD6D64" w:rsidRDefault="00AD6D64" w:rsidP="00AD6D64">
      <w:pPr>
        <w:numPr>
          <w:ilvl w:val="1"/>
          <w:numId w:val="4"/>
        </w:numPr>
      </w:pPr>
      <w:r w:rsidRPr="00AD6D64">
        <w:rPr>
          <w:b/>
          <w:bCs/>
        </w:rPr>
        <w:t>Counties with sufficient beds:</w:t>
      </w:r>
      <w:r w:rsidRPr="00AD6D64">
        <w:t xml:space="preserve"> Just </w:t>
      </w:r>
      <w:r w:rsidRPr="00AD6D64">
        <w:rPr>
          <w:b/>
          <w:bCs/>
        </w:rPr>
        <w:t>425</w:t>
      </w:r>
      <w:r w:rsidRPr="00AD6D64">
        <w:t>, reinforcing the urgent need for mobile clinics or emergency funding.</w:t>
      </w:r>
    </w:p>
    <w:p w14:paraId="71A30173" w14:textId="77777777" w:rsidR="00AD6D64" w:rsidRPr="00AD6D64" w:rsidRDefault="00AD6D64" w:rsidP="00AD6D64">
      <w:pPr>
        <w:ind w:left="360"/>
      </w:pPr>
      <w:r w:rsidRPr="00AD6D64">
        <w:rPr>
          <w:b/>
          <w:bCs/>
        </w:rPr>
        <w:t>Use Cases:</w:t>
      </w:r>
    </w:p>
    <w:p w14:paraId="61827EEF" w14:textId="17CA099B" w:rsidR="00D776E9" w:rsidRPr="00D776E9" w:rsidRDefault="00D776E9" w:rsidP="00D776E9">
      <w:pPr>
        <w:numPr>
          <w:ilvl w:val="0"/>
          <w:numId w:val="5"/>
        </w:numPr>
      </w:pPr>
      <w:r w:rsidRPr="00D776E9">
        <w:t>This dashboard enables public health planners to quickly locate underserved or high-risk regions. We used key health indicators (like hospital bed availability, population risk, and mortality) to classify and map risk at a granular level. While this is built on dummy data, we can scale this to real EHR or claims data and even integrate real-time feeds.</w:t>
      </w:r>
    </w:p>
    <w:p w14:paraId="157B7B16" w14:textId="493DC384" w:rsidR="00AD6D64" w:rsidRPr="00AD6D64" w:rsidRDefault="00AD6D64" w:rsidP="00AD6D64">
      <w:pPr>
        <w:numPr>
          <w:ilvl w:val="0"/>
          <w:numId w:val="5"/>
        </w:numPr>
      </w:pPr>
      <w:r w:rsidRPr="00AD6D64">
        <w:rPr>
          <w:b/>
          <w:bCs/>
        </w:rPr>
        <w:t>U.S. Federal/State Health Departments:</w:t>
      </w:r>
      <w:r w:rsidRPr="00AD6D64">
        <w:t xml:space="preserve"> For targeted deployment of vaccines, beds, and ventilators.</w:t>
      </w:r>
    </w:p>
    <w:p w14:paraId="3D2DBA75" w14:textId="77777777" w:rsidR="00AD6D64" w:rsidRPr="00AD6D64" w:rsidRDefault="00AD6D64" w:rsidP="00AD6D64">
      <w:pPr>
        <w:numPr>
          <w:ilvl w:val="0"/>
          <w:numId w:val="5"/>
        </w:numPr>
      </w:pPr>
      <w:r w:rsidRPr="00AD6D64">
        <w:rPr>
          <w:b/>
          <w:bCs/>
        </w:rPr>
        <w:t>Emergency Planners &amp; NGOs:</w:t>
      </w:r>
      <w:r w:rsidRPr="00AD6D64">
        <w:t xml:space="preserve"> To focus disaster relief on “very high risk” counties.</w:t>
      </w:r>
    </w:p>
    <w:p w14:paraId="1E56EE93" w14:textId="77777777" w:rsidR="00AD6D64" w:rsidRPr="00AD6D64" w:rsidRDefault="00AD6D64" w:rsidP="00AD6D64">
      <w:pPr>
        <w:numPr>
          <w:ilvl w:val="0"/>
          <w:numId w:val="5"/>
        </w:numPr>
      </w:pPr>
      <w:r w:rsidRPr="00AD6D64">
        <w:rPr>
          <w:b/>
          <w:bCs/>
        </w:rPr>
        <w:t>Public Health Researchers:</w:t>
      </w:r>
      <w:r w:rsidRPr="00AD6D64">
        <w:t xml:space="preserve"> To investigate correlations between underlying health conditions and COVID risk.</w:t>
      </w:r>
    </w:p>
    <w:p w14:paraId="080B4F9A" w14:textId="77777777" w:rsidR="00AD6D64" w:rsidRDefault="00AD6D64" w:rsidP="00AD6D64">
      <w:pPr>
        <w:numPr>
          <w:ilvl w:val="0"/>
          <w:numId w:val="5"/>
        </w:numPr>
      </w:pPr>
      <w:r w:rsidRPr="00AD6D64">
        <w:rPr>
          <w:b/>
          <w:bCs/>
        </w:rPr>
        <w:t>Hospitals/Clinics:</w:t>
      </w:r>
      <w:r w:rsidRPr="00AD6D64">
        <w:t xml:space="preserve"> To plan for surge capacity in regions flagged red.</w:t>
      </w:r>
    </w:p>
    <w:p w14:paraId="34F98463" w14:textId="2D9865C6" w:rsidR="00AD6D64" w:rsidRPr="00AD6D64" w:rsidRDefault="00AD6D64" w:rsidP="00AD6D64">
      <w:pPr>
        <w:ind w:left="360"/>
      </w:pPr>
    </w:p>
    <w:p w14:paraId="6358A1B4" w14:textId="77777777" w:rsidR="00AD6D64" w:rsidRPr="00AD6D64" w:rsidRDefault="00AD6D64" w:rsidP="00AD6D64">
      <w:pPr>
        <w:ind w:left="360"/>
        <w:rPr>
          <w:b/>
          <w:bCs/>
        </w:rPr>
      </w:pPr>
      <w:r w:rsidRPr="00AD6D64">
        <w:rPr>
          <w:b/>
          <w:bCs/>
        </w:rPr>
        <w:t>Tools &amp; Techniques Used</w:t>
      </w:r>
    </w:p>
    <w:p w14:paraId="5A406B21" w14:textId="77777777" w:rsidR="00AD6D64" w:rsidRPr="00AD6D64" w:rsidRDefault="00AD6D64" w:rsidP="00AD6D64">
      <w:pPr>
        <w:numPr>
          <w:ilvl w:val="0"/>
          <w:numId w:val="6"/>
        </w:numPr>
      </w:pPr>
      <w:r w:rsidRPr="00AD6D64">
        <w:rPr>
          <w:b/>
          <w:bCs/>
        </w:rPr>
        <w:t>Power BI:</w:t>
      </w:r>
      <w:r w:rsidRPr="00AD6D64">
        <w:t xml:space="preserve"> For interactive dashboarding, slicers, geospatial visualizations.</w:t>
      </w:r>
    </w:p>
    <w:p w14:paraId="745AAAAD" w14:textId="77777777" w:rsidR="00AD6D64" w:rsidRPr="00AD6D64" w:rsidRDefault="00AD6D64" w:rsidP="00AD6D64">
      <w:pPr>
        <w:numPr>
          <w:ilvl w:val="0"/>
          <w:numId w:val="6"/>
        </w:numPr>
      </w:pPr>
      <w:r w:rsidRPr="00AD6D64">
        <w:rPr>
          <w:b/>
          <w:bCs/>
        </w:rPr>
        <w:t>Custom Visuals:</w:t>
      </w:r>
      <w:r w:rsidRPr="00AD6D64">
        <w:t xml:space="preserve"> Scatter plots, KPI cards, choropleth maps.</w:t>
      </w:r>
    </w:p>
    <w:p w14:paraId="555298F2" w14:textId="77777777" w:rsidR="00AD6D64" w:rsidRPr="00AD6D64" w:rsidRDefault="00AD6D64" w:rsidP="00AD6D64">
      <w:pPr>
        <w:numPr>
          <w:ilvl w:val="0"/>
          <w:numId w:val="6"/>
        </w:numPr>
      </w:pPr>
      <w:r w:rsidRPr="00AD6D64">
        <w:rPr>
          <w:b/>
          <w:bCs/>
        </w:rPr>
        <w:t>Power Query:</w:t>
      </w:r>
      <w:r w:rsidRPr="00AD6D64">
        <w:t xml:space="preserve"> For transforming and cleaning multi-source data.</w:t>
      </w:r>
    </w:p>
    <w:p w14:paraId="5CC25D8B" w14:textId="77777777" w:rsidR="00AD6D64" w:rsidRPr="00AD6D64" w:rsidRDefault="00AD6D64" w:rsidP="00AD6D64">
      <w:pPr>
        <w:numPr>
          <w:ilvl w:val="0"/>
          <w:numId w:val="6"/>
        </w:numPr>
      </w:pPr>
      <w:r w:rsidRPr="00AD6D64">
        <w:rPr>
          <w:b/>
          <w:bCs/>
        </w:rPr>
        <w:t>DAX Measures:</w:t>
      </w:r>
    </w:p>
    <w:p w14:paraId="278B9156" w14:textId="77777777" w:rsidR="00AD6D64" w:rsidRPr="00AD6D64" w:rsidRDefault="00AD6D64" w:rsidP="00AD6D64">
      <w:pPr>
        <w:numPr>
          <w:ilvl w:val="1"/>
          <w:numId w:val="6"/>
        </w:numPr>
      </w:pPr>
      <w:r w:rsidRPr="00AD6D64">
        <w:t>Calculated Mortality Rates, Bed/Population Ratios</w:t>
      </w:r>
    </w:p>
    <w:p w14:paraId="3053630A" w14:textId="77777777" w:rsidR="00AD6D64" w:rsidRPr="00AD6D64" w:rsidRDefault="00AD6D64" w:rsidP="00AD6D64">
      <w:pPr>
        <w:numPr>
          <w:ilvl w:val="1"/>
          <w:numId w:val="6"/>
        </w:numPr>
      </w:pPr>
      <w:r w:rsidRPr="00AD6D64">
        <w:t>Quartile classifications</w:t>
      </w:r>
    </w:p>
    <w:p w14:paraId="0A0B4576" w14:textId="77777777" w:rsidR="00AD6D64" w:rsidRPr="00AD6D64" w:rsidRDefault="00AD6D64" w:rsidP="00AD6D64">
      <w:pPr>
        <w:numPr>
          <w:ilvl w:val="1"/>
          <w:numId w:val="6"/>
        </w:numPr>
      </w:pPr>
      <w:r w:rsidRPr="00AD6D64">
        <w:t>Dynamic KPIs based on slicer selection</w:t>
      </w:r>
    </w:p>
    <w:p w14:paraId="6D7476A3" w14:textId="4A8517E6" w:rsidR="00AD6D64" w:rsidRPr="00AD6D64" w:rsidRDefault="00AD6D64" w:rsidP="00AD6D64">
      <w:pPr>
        <w:ind w:left="360"/>
      </w:pPr>
    </w:p>
    <w:p w14:paraId="27F842F4" w14:textId="77777777" w:rsidR="00AD6D64" w:rsidRPr="00AD6D64" w:rsidRDefault="00AD6D64" w:rsidP="00AD6D64">
      <w:pPr>
        <w:ind w:left="360"/>
        <w:rPr>
          <w:b/>
          <w:bCs/>
        </w:rPr>
      </w:pPr>
      <w:r w:rsidRPr="00AD6D64">
        <w:rPr>
          <w:b/>
          <w:bCs/>
        </w:rPr>
        <w:t>Conclusion &amp; Relevance</w:t>
      </w:r>
    </w:p>
    <w:p w14:paraId="7A2D484E" w14:textId="5CA5DE2F" w:rsidR="00AD6D64" w:rsidRPr="00D776E9" w:rsidRDefault="00D776E9" w:rsidP="00AD6D64">
      <w:pPr>
        <w:ind w:left="360"/>
      </w:pPr>
      <w:r w:rsidRPr="00D776E9">
        <w:lastRenderedPageBreak/>
        <w:t>While this dataset uses COVID-19 data as a proxy, the framework applies to any public health emergency — be it a future pandemic, climate-induced disease spread, or localized outbreaks like dengue, flu, or monkeypox.</w:t>
      </w:r>
      <w:r>
        <w:t xml:space="preserve"> </w:t>
      </w:r>
      <w:r w:rsidR="00AD6D64" w:rsidRPr="00AD6D64">
        <w:t>Its layered design helps both macro (global) and micro (county-level U.S.) decision-making by combining epidemiological data with infrastructure gaps and risk profiling.</w:t>
      </w:r>
      <w:r w:rsidRPr="00D776E9">
        <w:t xml:space="preserve"> This is designed for decision-makers — to know </w:t>
      </w:r>
      <w:r w:rsidRPr="00D776E9">
        <w:rPr>
          <w:i/>
          <w:iCs/>
        </w:rPr>
        <w:t>where</w:t>
      </w:r>
      <w:r w:rsidRPr="00D776E9">
        <w:t xml:space="preserve"> to send resources, </w:t>
      </w:r>
      <w:r w:rsidRPr="00D776E9">
        <w:rPr>
          <w:i/>
          <w:iCs/>
        </w:rPr>
        <w:t>what</w:t>
      </w:r>
      <w:r w:rsidRPr="00D776E9">
        <w:t xml:space="preserve"> communities to prioritize, and </w:t>
      </w:r>
      <w:r w:rsidRPr="00D776E9">
        <w:rPr>
          <w:i/>
          <w:iCs/>
        </w:rPr>
        <w:t>how</w:t>
      </w:r>
      <w:r w:rsidRPr="00D776E9">
        <w:t xml:space="preserve"> to interpret health inequity in spatial terms.</w:t>
      </w:r>
    </w:p>
    <w:p w14:paraId="363BC4FC" w14:textId="77777777" w:rsidR="00AD6D64" w:rsidRPr="00AD6D64" w:rsidRDefault="00AD6D64" w:rsidP="00AD6D64">
      <w:pPr>
        <w:ind w:left="360"/>
      </w:pPr>
      <w:r w:rsidRPr="00AD6D64">
        <w:t>This solution can be extended to:</w:t>
      </w:r>
    </w:p>
    <w:p w14:paraId="2E00B9B6" w14:textId="77777777" w:rsidR="00AD6D64" w:rsidRPr="00AD6D64" w:rsidRDefault="00AD6D64" w:rsidP="00AD6D64">
      <w:pPr>
        <w:numPr>
          <w:ilvl w:val="0"/>
          <w:numId w:val="7"/>
        </w:numPr>
      </w:pPr>
      <w:r w:rsidRPr="00AD6D64">
        <w:t>Other diseases or pandemic scenarios</w:t>
      </w:r>
    </w:p>
    <w:p w14:paraId="6CE13D80" w14:textId="77777777" w:rsidR="00AD6D64" w:rsidRPr="00AD6D64" w:rsidRDefault="00AD6D64" w:rsidP="00AD6D64">
      <w:pPr>
        <w:numPr>
          <w:ilvl w:val="0"/>
          <w:numId w:val="7"/>
        </w:numPr>
      </w:pPr>
      <w:r w:rsidRPr="00AD6D64">
        <w:t>Planning vaccination campaigns or emergency relief</w:t>
      </w:r>
    </w:p>
    <w:p w14:paraId="18015528" w14:textId="77777777" w:rsidR="00AD6D64" w:rsidRPr="00AD6D64" w:rsidRDefault="00AD6D64" w:rsidP="00AD6D64">
      <w:pPr>
        <w:numPr>
          <w:ilvl w:val="0"/>
          <w:numId w:val="7"/>
        </w:numPr>
      </w:pPr>
      <w:r w:rsidRPr="00AD6D64">
        <w:t>Academic or institutional research on social determinants of health</w:t>
      </w:r>
    </w:p>
    <w:p w14:paraId="45733208" w14:textId="77777777" w:rsidR="00AD6D64" w:rsidRPr="00AD6D64" w:rsidRDefault="00AD6D64" w:rsidP="00AD6D64">
      <w:pPr>
        <w:ind w:left="360"/>
      </w:pPr>
    </w:p>
    <w:p w14:paraId="23FC6D1B" w14:textId="77777777" w:rsidR="00B04A5F" w:rsidRDefault="00B04A5F"/>
    <w:sectPr w:rsidR="00B04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E1D43"/>
    <w:multiLevelType w:val="multilevel"/>
    <w:tmpl w:val="A628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F062D"/>
    <w:multiLevelType w:val="multilevel"/>
    <w:tmpl w:val="2D9E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421BA"/>
    <w:multiLevelType w:val="multilevel"/>
    <w:tmpl w:val="1AA4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24F5D"/>
    <w:multiLevelType w:val="multilevel"/>
    <w:tmpl w:val="E7FA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F6504"/>
    <w:multiLevelType w:val="multilevel"/>
    <w:tmpl w:val="4CE4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63E1C"/>
    <w:multiLevelType w:val="multilevel"/>
    <w:tmpl w:val="0AD8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77A75"/>
    <w:multiLevelType w:val="multilevel"/>
    <w:tmpl w:val="356A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31B86"/>
    <w:multiLevelType w:val="multilevel"/>
    <w:tmpl w:val="4AF8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9F5709"/>
    <w:multiLevelType w:val="multilevel"/>
    <w:tmpl w:val="664CF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083074">
    <w:abstractNumId w:val="8"/>
  </w:num>
  <w:num w:numId="2" w16cid:durableId="1158497564">
    <w:abstractNumId w:val="6"/>
  </w:num>
  <w:num w:numId="3" w16cid:durableId="1190534260">
    <w:abstractNumId w:val="0"/>
  </w:num>
  <w:num w:numId="4" w16cid:durableId="377050618">
    <w:abstractNumId w:val="1"/>
  </w:num>
  <w:num w:numId="5" w16cid:durableId="460533929">
    <w:abstractNumId w:val="2"/>
  </w:num>
  <w:num w:numId="6" w16cid:durableId="1472820394">
    <w:abstractNumId w:val="7"/>
  </w:num>
  <w:num w:numId="7" w16cid:durableId="818959285">
    <w:abstractNumId w:val="5"/>
  </w:num>
  <w:num w:numId="8" w16cid:durableId="243808308">
    <w:abstractNumId w:val="4"/>
  </w:num>
  <w:num w:numId="9" w16cid:durableId="1557165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64"/>
    <w:rsid w:val="002A0BA9"/>
    <w:rsid w:val="00302230"/>
    <w:rsid w:val="00433D95"/>
    <w:rsid w:val="007407AE"/>
    <w:rsid w:val="00AD6D64"/>
    <w:rsid w:val="00B04A5F"/>
    <w:rsid w:val="00D776E9"/>
    <w:rsid w:val="00E8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06C2"/>
  <w15:chartTrackingRefBased/>
  <w15:docId w15:val="{8C71B59A-5A63-494A-BC73-70C21D36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997</Words>
  <Characters>5685</Characters>
  <Application>Microsoft Office Word</Application>
  <DocSecurity>0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Sharma</dc:creator>
  <cp:keywords/>
  <dc:description/>
  <cp:lastModifiedBy>Soumya Sharma</cp:lastModifiedBy>
  <cp:revision>4</cp:revision>
  <dcterms:created xsi:type="dcterms:W3CDTF">2025-06-11T11:24:00Z</dcterms:created>
  <dcterms:modified xsi:type="dcterms:W3CDTF">2025-06-11T11:52:00Z</dcterms:modified>
</cp:coreProperties>
</file>