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91F12F" w14:textId="343A8913" w:rsidR="006C0819" w:rsidRDefault="002850C0" w:rsidP="006C0819">
      <w:pPr>
        <w:pStyle w:val="1"/>
        <w:spacing w:beforeLines="100" w:before="312" w:afterLines="100" w:after="312" w:line="480" w:lineRule="auto"/>
        <w:ind w:left="0" w:right="0" w:firstLine="723"/>
        <w:jc w:val="center"/>
        <w:rPr>
          <w:rFonts w:ascii="仿宋" w:hAnsi="仿宋"/>
          <w:sz w:val="36"/>
          <w:szCs w:val="36"/>
          <w:shd w:val="clear" w:color="auto" w:fill="FFFFFF"/>
        </w:rPr>
      </w:pPr>
      <w:bookmarkStart w:id="0" w:name="_Toc532215252"/>
      <w:r>
        <w:rPr>
          <w:rFonts w:ascii="仿宋" w:hAnsi="仿宋" w:hint="eastAsia"/>
          <w:sz w:val="36"/>
          <w:szCs w:val="36"/>
          <w:shd w:val="clear" w:color="auto" w:fill="FFFFFF"/>
        </w:rPr>
        <w:t>营销</w:t>
      </w:r>
      <w:r>
        <w:rPr>
          <w:rFonts w:ascii="仿宋" w:hAnsi="仿宋"/>
          <w:sz w:val="36"/>
          <w:szCs w:val="36"/>
          <w:shd w:val="clear" w:color="auto" w:fill="FFFFFF"/>
        </w:rPr>
        <w:t>效果评价</w:t>
      </w:r>
      <w:r w:rsidR="009B5CAE">
        <w:rPr>
          <w:rFonts w:ascii="仿宋" w:hAnsi="仿宋" w:hint="eastAsia"/>
          <w:sz w:val="36"/>
          <w:szCs w:val="36"/>
          <w:shd w:val="clear" w:color="auto" w:fill="FFFFFF"/>
        </w:rPr>
        <w:t>研究报告</w:t>
      </w:r>
      <w:bookmarkEnd w:id="0"/>
    </w:p>
    <w:p w14:paraId="2B099077" w14:textId="106E5301" w:rsidR="007C7950" w:rsidRDefault="007C7950" w:rsidP="007C7950">
      <w:pPr>
        <w:ind w:firstLine="600"/>
        <w:rPr>
          <w:rFonts w:ascii="仿宋" w:hAnsi="仿宋" w:cs="Times New Roman"/>
          <w:sz w:val="30"/>
          <w:szCs w:val="30"/>
        </w:rPr>
      </w:pPr>
      <w:bookmarkStart w:id="1" w:name="_GoBack"/>
      <w:bookmarkEnd w:id="1"/>
      <w:r>
        <w:rPr>
          <w:rFonts w:ascii="仿宋" w:hAnsi="仿宋" w:cs="Times New Roman" w:hint="eastAsia"/>
          <w:sz w:val="30"/>
          <w:szCs w:val="30"/>
        </w:rPr>
        <w:t>近年来，随着互联网金融以及金融科技的快速发展，各大金融机构的营销活动推广力度逐年加大，但对于营销活动的效果</w:t>
      </w:r>
      <w:r>
        <w:rPr>
          <w:rFonts w:ascii="仿宋" w:hAnsi="仿宋" w:cs="Times New Roman"/>
          <w:sz w:val="30"/>
          <w:szCs w:val="30"/>
        </w:rPr>
        <w:t>评价及相关项目</w:t>
      </w:r>
      <w:r>
        <w:rPr>
          <w:rFonts w:ascii="仿宋" w:hAnsi="仿宋" w:cs="Times New Roman" w:hint="eastAsia"/>
          <w:sz w:val="30"/>
          <w:szCs w:val="30"/>
        </w:rPr>
        <w:t>管理缺乏完整的智能解决方案。</w:t>
      </w:r>
    </w:p>
    <w:p w14:paraId="76D6AE11" w14:textId="2CDD8485" w:rsidR="002500E1" w:rsidRDefault="007C7950" w:rsidP="00611046">
      <w:pPr>
        <w:ind w:firstLine="600"/>
        <w:rPr>
          <w:rFonts w:ascii="仿宋" w:hAnsi="仿宋" w:cs="Times New Roman"/>
          <w:sz w:val="30"/>
          <w:szCs w:val="30"/>
        </w:rPr>
      </w:pPr>
      <w:r>
        <w:rPr>
          <w:rFonts w:ascii="仿宋" w:hAnsi="仿宋" w:cs="Times New Roman" w:hint="eastAsia"/>
          <w:sz w:val="30"/>
          <w:szCs w:val="30"/>
        </w:rPr>
        <w:t>为了解决营销活动</w:t>
      </w:r>
      <w:r>
        <w:rPr>
          <w:rFonts w:ascii="仿宋" w:hAnsi="仿宋" w:cs="Times New Roman"/>
          <w:sz w:val="30"/>
          <w:szCs w:val="30"/>
        </w:rPr>
        <w:t>前</w:t>
      </w:r>
      <w:r>
        <w:rPr>
          <w:rFonts w:ascii="仿宋" w:hAnsi="仿宋" w:cs="Times New Roman" w:hint="eastAsia"/>
          <w:sz w:val="30"/>
          <w:szCs w:val="30"/>
        </w:rPr>
        <w:t>营销</w:t>
      </w:r>
      <w:r>
        <w:rPr>
          <w:rFonts w:ascii="仿宋" w:hAnsi="仿宋" w:cs="Times New Roman"/>
          <w:sz w:val="30"/>
          <w:szCs w:val="30"/>
        </w:rPr>
        <w:t>推广方式单一</w:t>
      </w:r>
      <w:r>
        <w:rPr>
          <w:rFonts w:ascii="仿宋" w:hAnsi="仿宋" w:cs="Times New Roman" w:hint="eastAsia"/>
          <w:sz w:val="30"/>
          <w:szCs w:val="30"/>
        </w:rPr>
        <w:t>，</w:t>
      </w:r>
      <w:r>
        <w:rPr>
          <w:rFonts w:ascii="仿宋" w:hAnsi="仿宋" w:cs="Times New Roman"/>
          <w:sz w:val="30"/>
          <w:szCs w:val="30"/>
        </w:rPr>
        <w:t>营销</w:t>
      </w:r>
      <w:r>
        <w:rPr>
          <w:rFonts w:ascii="仿宋" w:hAnsi="仿宋" w:cs="Times New Roman" w:hint="eastAsia"/>
          <w:sz w:val="30"/>
          <w:szCs w:val="30"/>
        </w:rPr>
        <w:t>过程中投入粗放、效率低下、黄牛泛滥，营销后反馈</w:t>
      </w:r>
      <w:r>
        <w:rPr>
          <w:rFonts w:ascii="仿宋" w:hAnsi="仿宋" w:cs="Times New Roman"/>
          <w:sz w:val="30"/>
          <w:szCs w:val="30"/>
        </w:rPr>
        <w:t>信息不全</w:t>
      </w:r>
      <w:r>
        <w:rPr>
          <w:rFonts w:ascii="仿宋" w:hAnsi="仿宋" w:cs="Times New Roman" w:hint="eastAsia"/>
          <w:sz w:val="30"/>
          <w:szCs w:val="30"/>
        </w:rPr>
        <w:t>、</w:t>
      </w:r>
      <w:r w:rsidRPr="007C7950">
        <w:rPr>
          <w:rFonts w:ascii="仿宋" w:hAnsi="仿宋" w:cs="Times New Roman" w:hint="eastAsia"/>
          <w:sz w:val="30"/>
          <w:szCs w:val="30"/>
        </w:rPr>
        <w:t>评估环节缺失</w:t>
      </w:r>
      <w:r>
        <w:rPr>
          <w:rFonts w:ascii="仿宋" w:hAnsi="仿宋" w:cs="Times New Roman" w:hint="eastAsia"/>
          <w:sz w:val="30"/>
          <w:szCs w:val="30"/>
        </w:rPr>
        <w:t>等问题，本报告通过</w:t>
      </w:r>
      <w:r w:rsidR="00E85651">
        <w:rPr>
          <w:rFonts w:ascii="仿宋" w:hAnsi="仿宋" w:cs="Times New Roman" w:hint="eastAsia"/>
          <w:sz w:val="30"/>
          <w:szCs w:val="30"/>
        </w:rPr>
        <w:t>研究</w:t>
      </w:r>
      <w:r w:rsidR="00E85651">
        <w:rPr>
          <w:rFonts w:ascii="仿宋" w:hAnsi="仿宋" w:hint="eastAsia"/>
          <w:kern w:val="0"/>
          <w:sz w:val="28"/>
          <w:szCs w:val="28"/>
        </w:rPr>
        <w:t>发卡侧和受理侧的营销活动特征，制定了覆盖市场规模、活动效果、活动质量、用户粘性和财务效益五个维度</w:t>
      </w:r>
      <w:r w:rsidR="00DD5E59">
        <w:rPr>
          <w:rFonts w:ascii="仿宋" w:hAnsi="仿宋" w:hint="eastAsia"/>
          <w:kern w:val="0"/>
          <w:sz w:val="28"/>
          <w:szCs w:val="28"/>
        </w:rPr>
        <w:t>对</w:t>
      </w:r>
      <w:r w:rsidR="00DD5E59">
        <w:rPr>
          <w:rFonts w:ascii="仿宋" w:hAnsi="仿宋"/>
          <w:kern w:val="0"/>
          <w:sz w:val="28"/>
          <w:szCs w:val="28"/>
        </w:rPr>
        <w:t>营销效果进行分析和评估</w:t>
      </w:r>
      <w:r w:rsidR="00E85651">
        <w:rPr>
          <w:rFonts w:ascii="仿宋" w:hAnsi="仿宋" w:hint="eastAsia"/>
          <w:kern w:val="0"/>
          <w:sz w:val="28"/>
          <w:szCs w:val="28"/>
        </w:rPr>
        <w:t>，</w:t>
      </w:r>
      <w:r w:rsidR="00E85651">
        <w:rPr>
          <w:rFonts w:ascii="仿宋" w:hAnsi="仿宋"/>
          <w:kern w:val="0"/>
          <w:sz w:val="28"/>
          <w:szCs w:val="28"/>
        </w:rPr>
        <w:t>从</w:t>
      </w:r>
      <w:r w:rsidR="00E85651">
        <w:rPr>
          <w:rFonts w:ascii="仿宋" w:hAnsi="仿宋" w:hint="eastAsia"/>
          <w:kern w:val="0"/>
          <w:sz w:val="28"/>
          <w:szCs w:val="28"/>
        </w:rPr>
        <w:t>商户侧</w:t>
      </w:r>
      <w:r w:rsidR="002500E1">
        <w:rPr>
          <w:rFonts w:ascii="仿宋" w:hAnsi="仿宋"/>
          <w:kern w:val="0"/>
          <w:sz w:val="28"/>
          <w:szCs w:val="28"/>
        </w:rPr>
        <w:t>和用户侧统一</w:t>
      </w:r>
      <w:r w:rsidR="00CA07E9">
        <w:rPr>
          <w:rFonts w:ascii="仿宋" w:hAnsi="仿宋" w:hint="eastAsia"/>
          <w:kern w:val="0"/>
          <w:sz w:val="28"/>
          <w:szCs w:val="28"/>
        </w:rPr>
        <w:t>进行</w:t>
      </w:r>
      <w:r w:rsidR="00E85651">
        <w:rPr>
          <w:rFonts w:ascii="仿宋" w:hAnsi="仿宋"/>
          <w:kern w:val="0"/>
          <w:sz w:val="28"/>
          <w:szCs w:val="28"/>
        </w:rPr>
        <w:t>研究</w:t>
      </w:r>
      <w:r w:rsidR="002500E1">
        <w:rPr>
          <w:rFonts w:ascii="仿宋" w:hAnsi="仿宋" w:hint="eastAsia"/>
          <w:kern w:val="0"/>
          <w:sz w:val="28"/>
          <w:szCs w:val="28"/>
        </w:rPr>
        <w:t>营销</w:t>
      </w:r>
      <w:r w:rsidR="002500E1">
        <w:rPr>
          <w:rFonts w:ascii="仿宋" w:hAnsi="仿宋"/>
          <w:kern w:val="0"/>
          <w:sz w:val="28"/>
          <w:szCs w:val="28"/>
        </w:rPr>
        <w:t>效果评价方式</w:t>
      </w:r>
      <w:r w:rsidR="00E85651">
        <w:rPr>
          <w:rFonts w:ascii="仿宋" w:hAnsi="仿宋"/>
          <w:kern w:val="0"/>
          <w:sz w:val="28"/>
          <w:szCs w:val="28"/>
        </w:rPr>
        <w:t>。</w:t>
      </w:r>
    </w:p>
    <w:p w14:paraId="2CDE7F07" w14:textId="712145AA" w:rsidR="006C0819" w:rsidRPr="000C5094" w:rsidRDefault="002500E1" w:rsidP="00213873">
      <w:pPr>
        <w:pStyle w:val="2"/>
        <w:numPr>
          <w:ilvl w:val="0"/>
          <w:numId w:val="11"/>
        </w:numPr>
        <w:spacing w:before="120" w:after="120" w:line="360" w:lineRule="auto"/>
        <w:ind w:right="0" w:firstLineChars="0"/>
        <w:rPr>
          <w:rFonts w:ascii="仿宋" w:eastAsia="仿宋" w:hAnsi="仿宋"/>
          <w:sz w:val="30"/>
          <w:szCs w:val="30"/>
          <w:shd w:val="clear" w:color="auto" w:fill="FFFFFF"/>
        </w:rPr>
      </w:pPr>
      <w:bookmarkStart w:id="2" w:name="_Toc532215253"/>
      <w:r w:rsidRPr="000C5094">
        <w:rPr>
          <w:rFonts w:ascii="仿宋" w:eastAsia="仿宋" w:hAnsi="仿宋" w:hint="eastAsia"/>
          <w:sz w:val="30"/>
          <w:szCs w:val="30"/>
          <w:shd w:val="clear" w:color="auto" w:fill="FFFFFF"/>
        </w:rPr>
        <w:t>营销活动</w:t>
      </w:r>
      <w:r w:rsidRPr="000C5094">
        <w:rPr>
          <w:rFonts w:ascii="仿宋" w:eastAsia="仿宋" w:hAnsi="仿宋"/>
          <w:sz w:val="30"/>
          <w:szCs w:val="30"/>
          <w:shd w:val="clear" w:color="auto" w:fill="FFFFFF"/>
        </w:rPr>
        <w:t>介绍</w:t>
      </w:r>
      <w:bookmarkEnd w:id="2"/>
    </w:p>
    <w:p w14:paraId="61700105" w14:textId="1715265F" w:rsidR="00213873" w:rsidRPr="002251E8" w:rsidRDefault="00213873" w:rsidP="00213873">
      <w:pPr>
        <w:ind w:firstLine="600"/>
        <w:rPr>
          <w:rFonts w:ascii="仿宋" w:hAnsi="仿宋" w:cs="Times New Roman"/>
          <w:sz w:val="30"/>
          <w:szCs w:val="30"/>
        </w:rPr>
      </w:pPr>
      <w:r w:rsidRPr="002251E8">
        <w:rPr>
          <w:rFonts w:ascii="仿宋" w:hAnsi="仿宋" w:cs="Times New Roman" w:hint="eastAsia"/>
          <w:sz w:val="30"/>
          <w:szCs w:val="30"/>
        </w:rPr>
        <w:t>本</w:t>
      </w:r>
      <w:r w:rsidRPr="002251E8">
        <w:rPr>
          <w:rFonts w:ascii="仿宋" w:hAnsi="仿宋" w:cs="Times New Roman"/>
          <w:sz w:val="30"/>
          <w:szCs w:val="30"/>
        </w:rPr>
        <w:t>部分介绍</w:t>
      </w:r>
      <w:r w:rsidR="002500E1" w:rsidRPr="002251E8">
        <w:rPr>
          <w:rFonts w:ascii="仿宋" w:hAnsi="仿宋" w:cs="Times New Roman" w:hint="eastAsia"/>
          <w:sz w:val="30"/>
          <w:szCs w:val="30"/>
        </w:rPr>
        <w:t>银联的</w:t>
      </w:r>
      <w:r w:rsidR="00DE1F76" w:rsidRPr="002251E8">
        <w:rPr>
          <w:rFonts w:ascii="仿宋" w:hAnsi="仿宋" w:cs="Times New Roman"/>
          <w:sz w:val="30"/>
          <w:szCs w:val="30"/>
        </w:rPr>
        <w:t>营销活动生命周期</w:t>
      </w:r>
      <w:r w:rsidR="00DE1F76" w:rsidRPr="002251E8">
        <w:rPr>
          <w:rFonts w:ascii="仿宋" w:hAnsi="仿宋" w:cs="Times New Roman" w:hint="eastAsia"/>
          <w:sz w:val="30"/>
          <w:szCs w:val="30"/>
        </w:rPr>
        <w:t>，</w:t>
      </w:r>
      <w:r w:rsidR="002500E1" w:rsidRPr="002251E8">
        <w:rPr>
          <w:rFonts w:ascii="仿宋" w:hAnsi="仿宋" w:cs="Times New Roman" w:hint="eastAsia"/>
          <w:sz w:val="30"/>
          <w:szCs w:val="30"/>
        </w:rPr>
        <w:t>从商户</w:t>
      </w:r>
      <w:r w:rsidR="002500E1" w:rsidRPr="002251E8">
        <w:rPr>
          <w:rFonts w:ascii="仿宋" w:hAnsi="仿宋" w:cs="Times New Roman"/>
          <w:sz w:val="30"/>
          <w:szCs w:val="30"/>
        </w:rPr>
        <w:t>侧和持卡人侧对</w:t>
      </w:r>
      <w:r w:rsidR="002500E1" w:rsidRPr="002251E8">
        <w:rPr>
          <w:rFonts w:ascii="仿宋" w:hAnsi="仿宋" w:cs="Times New Roman" w:hint="eastAsia"/>
          <w:sz w:val="30"/>
          <w:szCs w:val="30"/>
        </w:rPr>
        <w:t>银联的营销</w:t>
      </w:r>
      <w:r w:rsidR="00DE1F76" w:rsidRPr="002251E8">
        <w:rPr>
          <w:rFonts w:ascii="仿宋" w:hAnsi="仿宋" w:cs="Times New Roman"/>
          <w:sz w:val="30"/>
          <w:szCs w:val="30"/>
        </w:rPr>
        <w:t>活动</w:t>
      </w:r>
      <w:r w:rsidR="00DE1F76" w:rsidRPr="002251E8">
        <w:rPr>
          <w:rFonts w:ascii="仿宋" w:hAnsi="仿宋" w:cs="Times New Roman" w:hint="eastAsia"/>
          <w:sz w:val="30"/>
          <w:szCs w:val="30"/>
        </w:rPr>
        <w:t>进行</w:t>
      </w:r>
      <w:r w:rsidR="00DE1F76" w:rsidRPr="002251E8">
        <w:rPr>
          <w:rFonts w:ascii="仿宋" w:hAnsi="仿宋" w:cs="Times New Roman"/>
          <w:sz w:val="30"/>
          <w:szCs w:val="30"/>
        </w:rPr>
        <w:t>分析</w:t>
      </w:r>
      <w:r w:rsidR="002251E8" w:rsidRPr="002251E8">
        <w:rPr>
          <w:rFonts w:ascii="仿宋" w:hAnsi="仿宋" w:cs="Times New Roman" w:hint="eastAsia"/>
          <w:sz w:val="30"/>
          <w:szCs w:val="30"/>
        </w:rPr>
        <w:t>和</w:t>
      </w:r>
      <w:r w:rsidR="00DE1F76" w:rsidRPr="002251E8">
        <w:rPr>
          <w:rFonts w:ascii="仿宋" w:hAnsi="仿宋" w:cs="Times New Roman"/>
          <w:sz w:val="30"/>
          <w:szCs w:val="30"/>
        </w:rPr>
        <w:t>评估</w:t>
      </w:r>
      <w:r w:rsidR="00DE1F76" w:rsidRPr="002251E8">
        <w:rPr>
          <w:rFonts w:ascii="仿宋" w:hAnsi="仿宋" w:cs="Times New Roman" w:hint="eastAsia"/>
          <w:sz w:val="30"/>
          <w:szCs w:val="30"/>
        </w:rPr>
        <w:t>。</w:t>
      </w:r>
      <w:r w:rsidR="002251E8" w:rsidRPr="002251E8">
        <w:rPr>
          <w:rFonts w:ascii="仿宋" w:hAnsi="仿宋" w:cs="Times New Roman" w:hint="eastAsia"/>
          <w:sz w:val="30"/>
          <w:szCs w:val="30"/>
        </w:rPr>
        <w:t>涉及持卡</w:t>
      </w:r>
      <w:r w:rsidR="002251E8" w:rsidRPr="002251E8">
        <w:rPr>
          <w:rFonts w:ascii="仿宋" w:hAnsi="仿宋" w:cs="Times New Roman"/>
          <w:sz w:val="30"/>
          <w:szCs w:val="30"/>
        </w:rPr>
        <w:t>人的</w:t>
      </w:r>
      <w:r w:rsidR="002251E8" w:rsidRPr="002251E8">
        <w:rPr>
          <w:rFonts w:ascii="仿宋" w:hAnsi="仿宋" w:cs="Times New Roman" w:hint="eastAsia"/>
          <w:sz w:val="30"/>
          <w:szCs w:val="30"/>
        </w:rPr>
        <w:t>用户</w:t>
      </w:r>
      <w:r w:rsidR="002251E8" w:rsidRPr="002251E8">
        <w:rPr>
          <w:rFonts w:ascii="仿宋" w:hAnsi="仿宋" w:cs="Times New Roman"/>
          <w:sz w:val="30"/>
          <w:szCs w:val="30"/>
        </w:rPr>
        <w:t>画像、</w:t>
      </w:r>
      <w:r w:rsidR="002251E8" w:rsidRPr="002251E8">
        <w:rPr>
          <w:rFonts w:ascii="仿宋" w:hAnsi="仿宋" w:cs="Times New Roman" w:hint="eastAsia"/>
          <w:sz w:val="30"/>
          <w:szCs w:val="30"/>
        </w:rPr>
        <w:t>商户的</w:t>
      </w:r>
      <w:r w:rsidR="002251E8" w:rsidRPr="002251E8">
        <w:rPr>
          <w:rFonts w:ascii="仿宋" w:hAnsi="仿宋" w:cs="Times New Roman"/>
          <w:sz w:val="30"/>
          <w:szCs w:val="30"/>
        </w:rPr>
        <w:t>价值评估</w:t>
      </w:r>
      <w:r w:rsidR="002251E8" w:rsidRPr="002251E8">
        <w:rPr>
          <w:rFonts w:ascii="仿宋" w:hAnsi="仿宋" w:cs="Times New Roman" w:hint="eastAsia"/>
          <w:sz w:val="30"/>
          <w:szCs w:val="30"/>
        </w:rPr>
        <w:t>和营销</w:t>
      </w:r>
      <w:r w:rsidR="002251E8" w:rsidRPr="002251E8">
        <w:rPr>
          <w:rFonts w:ascii="仿宋" w:hAnsi="仿宋" w:cs="Times New Roman"/>
          <w:sz w:val="30"/>
          <w:szCs w:val="30"/>
        </w:rPr>
        <w:t>效果系统架构</w:t>
      </w:r>
      <w:r w:rsidR="002251E8" w:rsidRPr="002251E8">
        <w:rPr>
          <w:rFonts w:ascii="仿宋" w:hAnsi="仿宋" w:cs="Times New Roman" w:hint="eastAsia"/>
          <w:sz w:val="30"/>
          <w:szCs w:val="30"/>
        </w:rPr>
        <w:t>等</w:t>
      </w:r>
      <w:r w:rsidR="002251E8" w:rsidRPr="002251E8">
        <w:rPr>
          <w:rFonts w:ascii="仿宋" w:hAnsi="仿宋" w:cs="Times New Roman"/>
          <w:sz w:val="30"/>
          <w:szCs w:val="30"/>
        </w:rPr>
        <w:t>多个模块。</w:t>
      </w:r>
    </w:p>
    <w:p w14:paraId="6EBBF90C" w14:textId="414DFC44" w:rsidR="006C0819" w:rsidRPr="002037CE" w:rsidRDefault="002251E8" w:rsidP="006C0819">
      <w:pPr>
        <w:pStyle w:val="3"/>
        <w:numPr>
          <w:ilvl w:val="1"/>
          <w:numId w:val="3"/>
        </w:numPr>
        <w:ind w:firstLineChars="0"/>
        <w:rPr>
          <w:sz w:val="30"/>
          <w:szCs w:val="30"/>
        </w:rPr>
      </w:pPr>
      <w:bookmarkStart w:id="3" w:name="_Toc532215254"/>
      <w:r w:rsidRPr="002037CE">
        <w:rPr>
          <w:rFonts w:hint="eastAsia"/>
          <w:sz w:val="30"/>
          <w:szCs w:val="30"/>
        </w:rPr>
        <w:t>持卡人</w:t>
      </w:r>
      <w:r w:rsidRPr="002037CE">
        <w:rPr>
          <w:sz w:val="30"/>
          <w:szCs w:val="30"/>
        </w:rPr>
        <w:t>用户画像</w:t>
      </w:r>
      <w:bookmarkEnd w:id="3"/>
    </w:p>
    <w:p w14:paraId="348A11AB" w14:textId="5017309D" w:rsidR="009E7D76" w:rsidRDefault="00000341" w:rsidP="002251E8">
      <w:pPr>
        <w:ind w:firstLine="600"/>
        <w:rPr>
          <w:rFonts w:ascii="仿宋" w:hAnsi="仿宋" w:cs="Times New Roman"/>
          <w:sz w:val="30"/>
          <w:szCs w:val="30"/>
        </w:rPr>
      </w:pPr>
      <w:r w:rsidRPr="00000341">
        <w:rPr>
          <w:rFonts w:ascii="仿宋" w:hAnsi="仿宋" w:cs="Times New Roman" w:hint="eastAsia"/>
          <w:sz w:val="30"/>
          <w:szCs w:val="30"/>
        </w:rPr>
        <w:t>本</w:t>
      </w:r>
      <w:r w:rsidRPr="00000341">
        <w:rPr>
          <w:rFonts w:ascii="仿宋" w:hAnsi="仿宋" w:cs="Times New Roman"/>
          <w:sz w:val="30"/>
          <w:szCs w:val="30"/>
        </w:rPr>
        <w:t>报告通过</w:t>
      </w:r>
      <w:r w:rsidRPr="00000341">
        <w:rPr>
          <w:rFonts w:ascii="仿宋" w:hAnsi="仿宋" w:cs="Times New Roman" w:hint="eastAsia"/>
          <w:sz w:val="30"/>
          <w:szCs w:val="30"/>
        </w:rPr>
        <w:t>精准定位潜在的营销受众，明确营销内容的主打重点，通过准确分析用户画像</w:t>
      </w:r>
      <w:r w:rsidRPr="00000341">
        <w:rPr>
          <w:rFonts w:ascii="仿宋" w:hAnsi="仿宋" w:cs="Times New Roman"/>
          <w:sz w:val="30"/>
          <w:szCs w:val="30"/>
        </w:rPr>
        <w:t>，计算获取用户的特征，</w:t>
      </w:r>
      <w:r w:rsidRPr="00000341">
        <w:rPr>
          <w:rFonts w:ascii="仿宋" w:hAnsi="仿宋" w:cs="Times New Roman" w:hint="eastAsia"/>
          <w:sz w:val="30"/>
          <w:szCs w:val="30"/>
        </w:rPr>
        <w:t>才能</w:t>
      </w:r>
      <w:r w:rsidRPr="00000341">
        <w:rPr>
          <w:rFonts w:ascii="仿宋" w:hAnsi="仿宋" w:cs="Times New Roman"/>
          <w:sz w:val="30"/>
          <w:szCs w:val="30"/>
        </w:rPr>
        <w:t>优化</w:t>
      </w:r>
      <w:r w:rsidRPr="00000341">
        <w:rPr>
          <w:rFonts w:ascii="仿宋" w:hAnsi="仿宋" w:cs="Times New Roman" w:hint="eastAsia"/>
          <w:sz w:val="30"/>
          <w:szCs w:val="30"/>
        </w:rPr>
        <w:t>资源使用效率。</w:t>
      </w:r>
      <w:r w:rsidR="003B1D44">
        <w:rPr>
          <w:rFonts w:ascii="仿宋" w:hAnsi="仿宋" w:cs="Times New Roman" w:hint="eastAsia"/>
          <w:sz w:val="30"/>
          <w:szCs w:val="30"/>
        </w:rPr>
        <w:t>对</w:t>
      </w:r>
      <w:r w:rsidR="003B1D44">
        <w:rPr>
          <w:rFonts w:ascii="仿宋" w:hAnsi="仿宋" w:cs="Times New Roman"/>
          <w:sz w:val="30"/>
          <w:szCs w:val="30"/>
        </w:rPr>
        <w:t>持卡人的用户画像，本报告基于</w:t>
      </w:r>
      <w:r w:rsidR="00AA3B51">
        <w:rPr>
          <w:rFonts w:ascii="仿宋" w:hAnsi="仿宋" w:cs="Times New Roman" w:hint="eastAsia"/>
          <w:sz w:val="30"/>
          <w:szCs w:val="30"/>
        </w:rPr>
        <w:t>大数据技术，结合</w:t>
      </w:r>
      <w:r w:rsidR="0036238F">
        <w:rPr>
          <w:rFonts w:ascii="仿宋" w:hAnsi="仿宋" w:cs="Times New Roman" w:hint="eastAsia"/>
          <w:sz w:val="30"/>
          <w:szCs w:val="30"/>
        </w:rPr>
        <w:t>银联数据，并使用</w:t>
      </w:r>
      <w:r w:rsidR="002251E8" w:rsidRPr="009E7D76">
        <w:rPr>
          <w:rFonts w:ascii="仿宋" w:hAnsi="仿宋" w:cs="Times New Roman" w:hint="eastAsia"/>
          <w:sz w:val="30"/>
          <w:szCs w:val="30"/>
        </w:rPr>
        <w:t>来自公开渠道和合作方的外部数据，构建持卡人标签，进而形成用户画像。根据持卡人标签和用户画像为营销活动分析目标受众，提供事先的数据支撑</w:t>
      </w:r>
      <w:r w:rsidR="009E7D76">
        <w:rPr>
          <w:rFonts w:ascii="仿宋" w:hAnsi="仿宋" w:cs="Times New Roman" w:hint="eastAsia"/>
          <w:sz w:val="30"/>
          <w:szCs w:val="30"/>
        </w:rPr>
        <w:t>。</w:t>
      </w:r>
    </w:p>
    <w:p w14:paraId="385EF435" w14:textId="28AEA665" w:rsidR="002251E8" w:rsidRPr="002251E8" w:rsidRDefault="002251E8" w:rsidP="002251E8">
      <w:pPr>
        <w:ind w:firstLine="600"/>
        <w:rPr>
          <w:rFonts w:eastAsiaTheme="minorEastAsia"/>
          <w:sz w:val="24"/>
          <w:szCs w:val="24"/>
        </w:rPr>
      </w:pPr>
      <w:r w:rsidRPr="002251E8">
        <w:rPr>
          <w:rFonts w:ascii="仿宋" w:hAnsi="仿宋" w:cs="Times New Roman" w:hint="eastAsia"/>
          <w:sz w:val="30"/>
          <w:szCs w:val="30"/>
        </w:rPr>
        <w:lastRenderedPageBreak/>
        <w:t>分析持卡人标签所需的基础数据主要来源于银联的核心交易数据，覆盖交易信息、持卡人信息、渠道信息等多个维度，并且为了全面掌握持卡人及持卡人的特征，我们也从公开渠道融合外部数据。借助用户画像，可以实现了解用户消费行为、消费习惯与消费心理，获悉其消费预期以及潜在的消费需求，是营销精准投放的关键。</w:t>
      </w:r>
    </w:p>
    <w:p w14:paraId="76875EAB" w14:textId="77777777" w:rsidR="00AD2AAE" w:rsidRDefault="002251E8" w:rsidP="00AD2AAE">
      <w:pPr>
        <w:pStyle w:val="20"/>
        <w:keepNext/>
        <w:ind w:left="425" w:firstLineChars="0" w:firstLine="0"/>
      </w:pPr>
      <w:r>
        <w:rPr>
          <w:noProof/>
        </w:rPr>
        <w:drawing>
          <wp:inline distT="0" distB="0" distL="0" distR="0" wp14:anchorId="001609AC" wp14:editId="6A208816">
            <wp:extent cx="3524250" cy="32289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24250" cy="3228975"/>
                    </a:xfrm>
                    <a:prstGeom prst="rect">
                      <a:avLst/>
                    </a:prstGeom>
                    <a:noFill/>
                    <a:ln>
                      <a:noFill/>
                    </a:ln>
                  </pic:spPr>
                </pic:pic>
              </a:graphicData>
            </a:graphic>
          </wp:inline>
        </w:drawing>
      </w:r>
    </w:p>
    <w:p w14:paraId="67D38A1A" w14:textId="43FE88CB" w:rsidR="002251E8" w:rsidRPr="00AD2AAE" w:rsidRDefault="00AD2AAE" w:rsidP="00AD2AAE">
      <w:pPr>
        <w:pStyle w:val="ac"/>
        <w:jc w:val="center"/>
        <w:rPr>
          <w:rFonts w:ascii="仿宋" w:eastAsia="仿宋" w:hAnsi="仿宋" w:cs="Times New Roman"/>
          <w:sz w:val="28"/>
          <w:szCs w:val="28"/>
        </w:rPr>
      </w:pPr>
      <w:r w:rsidRPr="00AD2AAE">
        <w:rPr>
          <w:rFonts w:ascii="仿宋" w:hAnsi="仿宋" w:cs="Times New Roman"/>
          <w:sz w:val="28"/>
          <w:szCs w:val="28"/>
        </w:rPr>
        <w:t>图</w:t>
      </w:r>
      <w:r w:rsidRPr="00AD2AAE">
        <w:rPr>
          <w:rFonts w:ascii="仿宋" w:hAnsi="仿宋" w:cs="Times New Roman"/>
          <w:sz w:val="28"/>
          <w:szCs w:val="28"/>
        </w:rPr>
        <w:t xml:space="preserve"> </w:t>
      </w:r>
      <w:r w:rsidRPr="00AD2AAE">
        <w:rPr>
          <w:rFonts w:ascii="仿宋" w:hAnsi="仿宋" w:cs="Times New Roman"/>
          <w:sz w:val="28"/>
          <w:szCs w:val="28"/>
        </w:rPr>
        <w:fldChar w:fldCharType="begin"/>
      </w:r>
      <w:r w:rsidRPr="00AD2AAE">
        <w:rPr>
          <w:rFonts w:ascii="仿宋" w:hAnsi="仿宋" w:cs="Times New Roman"/>
          <w:sz w:val="28"/>
          <w:szCs w:val="28"/>
        </w:rPr>
        <w:instrText xml:space="preserve"> SEQ </w:instrText>
      </w:r>
      <w:r w:rsidRPr="00AD2AAE">
        <w:rPr>
          <w:rFonts w:ascii="仿宋" w:hAnsi="仿宋" w:cs="Times New Roman"/>
          <w:sz w:val="28"/>
          <w:szCs w:val="28"/>
        </w:rPr>
        <w:instrText>图</w:instrText>
      </w:r>
      <w:r w:rsidRPr="00AD2AAE">
        <w:rPr>
          <w:rFonts w:ascii="仿宋" w:hAnsi="仿宋" w:cs="Times New Roman"/>
          <w:sz w:val="28"/>
          <w:szCs w:val="28"/>
        </w:rPr>
        <w:instrText xml:space="preserve"> \* ARABIC </w:instrText>
      </w:r>
      <w:r w:rsidRPr="00AD2AAE">
        <w:rPr>
          <w:rFonts w:ascii="仿宋" w:hAnsi="仿宋" w:cs="Times New Roman"/>
          <w:sz w:val="28"/>
          <w:szCs w:val="28"/>
        </w:rPr>
        <w:fldChar w:fldCharType="separate"/>
      </w:r>
      <w:r w:rsidR="00CB578E">
        <w:rPr>
          <w:rFonts w:ascii="仿宋" w:hAnsi="仿宋" w:cs="Times New Roman"/>
          <w:noProof/>
          <w:sz w:val="28"/>
          <w:szCs w:val="28"/>
        </w:rPr>
        <w:t>1</w:t>
      </w:r>
      <w:r w:rsidRPr="00AD2AAE">
        <w:rPr>
          <w:rFonts w:ascii="仿宋" w:hAnsi="仿宋" w:cs="Times New Roman"/>
          <w:sz w:val="28"/>
          <w:szCs w:val="28"/>
        </w:rPr>
        <w:fldChar w:fldCharType="end"/>
      </w:r>
      <w:r w:rsidR="002251E8" w:rsidRPr="00AD2AAE">
        <w:rPr>
          <w:rFonts w:ascii="仿宋" w:hAnsi="仿宋" w:cs="Times New Roman" w:hint="eastAsia"/>
          <w:sz w:val="28"/>
          <w:szCs w:val="28"/>
        </w:rPr>
        <w:t>持卡人标签数据架构</w:t>
      </w:r>
    </w:p>
    <w:p w14:paraId="34506FA4" w14:textId="78399A8D" w:rsidR="00913FAB" w:rsidRPr="00000341" w:rsidRDefault="00FC2E9A" w:rsidP="00FC2E9A">
      <w:pPr>
        <w:ind w:firstLine="560"/>
        <w:rPr>
          <w:rFonts w:ascii="仿宋" w:hAnsi="仿宋" w:cs="Times New Roman"/>
          <w:sz w:val="28"/>
          <w:szCs w:val="28"/>
        </w:rPr>
      </w:pPr>
      <w:r w:rsidRPr="00FC2E9A">
        <w:rPr>
          <w:rFonts w:ascii="仿宋" w:hAnsi="仿宋" w:cs="Times New Roman" w:hint="eastAsia"/>
          <w:sz w:val="28"/>
          <w:szCs w:val="28"/>
        </w:rPr>
        <w:t>如</w:t>
      </w:r>
      <w:r w:rsidRPr="00FC2E9A">
        <w:rPr>
          <w:rFonts w:ascii="仿宋" w:hAnsi="仿宋" w:cs="Times New Roman"/>
          <w:sz w:val="28"/>
          <w:szCs w:val="28"/>
        </w:rPr>
        <w:t>图</w:t>
      </w:r>
      <w:r w:rsidRPr="00FC2E9A">
        <w:rPr>
          <w:rFonts w:ascii="仿宋" w:hAnsi="仿宋" w:cs="Times New Roman" w:hint="eastAsia"/>
          <w:sz w:val="28"/>
          <w:szCs w:val="28"/>
        </w:rPr>
        <w:t>1所示</w:t>
      </w:r>
      <w:r w:rsidRPr="00FC2E9A">
        <w:rPr>
          <w:rFonts w:ascii="仿宋" w:hAnsi="仿宋" w:cs="Times New Roman"/>
          <w:sz w:val="28"/>
          <w:szCs w:val="28"/>
        </w:rPr>
        <w:t>，持卡人的用户画像</w:t>
      </w:r>
      <w:r w:rsidRPr="00FC2E9A">
        <w:rPr>
          <w:rFonts w:ascii="仿宋" w:hAnsi="仿宋" w:cs="Times New Roman" w:hint="eastAsia"/>
          <w:sz w:val="28"/>
          <w:szCs w:val="28"/>
        </w:rPr>
        <w:t>从</w:t>
      </w:r>
      <w:r w:rsidRPr="00FC2E9A">
        <w:rPr>
          <w:rFonts w:ascii="仿宋" w:hAnsi="仿宋" w:cs="Times New Roman"/>
          <w:sz w:val="28"/>
          <w:szCs w:val="28"/>
        </w:rPr>
        <w:t>原始的交易数据中获取，通过事实标签和模型标签对数据进行建模分析，最终获得持卡人的消费标签</w:t>
      </w:r>
      <w:r w:rsidRPr="00FC2E9A">
        <w:rPr>
          <w:rFonts w:ascii="仿宋" w:hAnsi="仿宋" w:cs="Times New Roman" w:hint="eastAsia"/>
          <w:sz w:val="28"/>
          <w:szCs w:val="28"/>
        </w:rPr>
        <w:t>等</w:t>
      </w:r>
      <w:r w:rsidRPr="00FC2E9A">
        <w:rPr>
          <w:rFonts w:ascii="仿宋" w:hAnsi="仿宋" w:cs="Times New Roman"/>
          <w:sz w:val="28"/>
          <w:szCs w:val="28"/>
        </w:rPr>
        <w:t>信息</w:t>
      </w:r>
      <w:r w:rsidRPr="00FC2E9A">
        <w:rPr>
          <w:rFonts w:ascii="仿宋" w:hAnsi="仿宋" w:cs="Times New Roman" w:hint="eastAsia"/>
          <w:sz w:val="28"/>
          <w:szCs w:val="28"/>
        </w:rPr>
        <w:t>。</w:t>
      </w:r>
      <w:r w:rsidR="00000341">
        <w:rPr>
          <w:rFonts w:ascii="仿宋" w:hAnsi="仿宋" w:cs="Times New Roman" w:hint="eastAsia"/>
          <w:sz w:val="30"/>
          <w:szCs w:val="30"/>
        </w:rPr>
        <w:t>从总体和个体两个维度，分别针对基础数据进行清洗和抽取, 从基础数据中获取用户的直接消费数据，经过分析挖掘，形成事实标签，如消费次数、消费金额、主要消费地区等，以及特征数据，如用卡习惯、品牌偏好、消费结构等</w:t>
      </w:r>
      <w:r w:rsidR="00000341">
        <w:rPr>
          <w:rFonts w:ascii="仿宋" w:hAnsi="仿宋" w:cs="Times New Roman"/>
          <w:sz w:val="30"/>
          <w:szCs w:val="30"/>
        </w:rPr>
        <w:t>；</w:t>
      </w:r>
      <w:r w:rsidR="00000341">
        <w:rPr>
          <w:rFonts w:ascii="仿宋" w:hAnsi="仿宋" w:cs="Times New Roman" w:hint="eastAsia"/>
          <w:sz w:val="30"/>
          <w:szCs w:val="30"/>
        </w:rPr>
        <w:t>根据实际业务场景，通过建模分析，构建不同的标签群组子模</w:t>
      </w:r>
      <w:r w:rsidR="00000341">
        <w:rPr>
          <w:rFonts w:ascii="仿宋" w:hAnsi="仿宋" w:cs="Times New Roman" w:hint="eastAsia"/>
          <w:sz w:val="30"/>
          <w:szCs w:val="30"/>
        </w:rPr>
        <w:lastRenderedPageBreak/>
        <w:t>型，从个体与群体特征中，提取对应客户数据。制定用户的标签规则，建立标签群组，如商旅标签、消费能力标签、汽车标签、餐饮、休闲娱乐等；基于构建的标签群组，形成用户的行为特征，结合与具体的营销场景，将用户画像应用于目标受众筛选，提供营销信息的精准推送服务。</w:t>
      </w:r>
    </w:p>
    <w:p w14:paraId="52ED9A9D" w14:textId="4B1A4525" w:rsidR="00E302A0" w:rsidRPr="002836A5" w:rsidRDefault="00DD5AF2" w:rsidP="00E302A0">
      <w:pPr>
        <w:pStyle w:val="3"/>
        <w:numPr>
          <w:ilvl w:val="1"/>
          <w:numId w:val="3"/>
        </w:numPr>
        <w:ind w:firstLineChars="0"/>
        <w:rPr>
          <w:sz w:val="30"/>
          <w:szCs w:val="30"/>
        </w:rPr>
      </w:pPr>
      <w:bookmarkStart w:id="4" w:name="_Toc532215255"/>
      <w:r w:rsidRPr="002836A5">
        <w:rPr>
          <w:rFonts w:hint="eastAsia"/>
          <w:sz w:val="30"/>
          <w:szCs w:val="30"/>
        </w:rPr>
        <w:t>商户价值</w:t>
      </w:r>
      <w:r w:rsidRPr="002836A5">
        <w:rPr>
          <w:sz w:val="30"/>
          <w:szCs w:val="30"/>
        </w:rPr>
        <w:t>评估</w:t>
      </w:r>
      <w:bookmarkEnd w:id="4"/>
    </w:p>
    <w:p w14:paraId="7C7DFB4F" w14:textId="5D6CED13" w:rsidR="00D45882" w:rsidRPr="002836A5" w:rsidRDefault="00D45882" w:rsidP="00D45882">
      <w:pPr>
        <w:pStyle w:val="4"/>
        <w:numPr>
          <w:ilvl w:val="2"/>
          <w:numId w:val="3"/>
        </w:numPr>
        <w:ind w:firstLineChars="0"/>
        <w:rPr>
          <w:sz w:val="30"/>
          <w:szCs w:val="30"/>
        </w:rPr>
      </w:pPr>
      <w:bookmarkStart w:id="5" w:name="_Toc532215256"/>
      <w:r w:rsidRPr="002836A5">
        <w:rPr>
          <w:rFonts w:hint="eastAsia"/>
          <w:sz w:val="30"/>
          <w:szCs w:val="30"/>
        </w:rPr>
        <w:t>商户营销</w:t>
      </w:r>
      <w:r w:rsidRPr="002836A5">
        <w:rPr>
          <w:sz w:val="30"/>
          <w:szCs w:val="30"/>
        </w:rPr>
        <w:t>价值评估</w:t>
      </w:r>
      <w:bookmarkEnd w:id="5"/>
    </w:p>
    <w:p w14:paraId="34DCBBFB" w14:textId="70FBB7B4" w:rsidR="00A528CF" w:rsidRDefault="00D45882" w:rsidP="00A528CF">
      <w:pPr>
        <w:ind w:firstLine="600"/>
      </w:pPr>
      <w:r>
        <w:rPr>
          <w:rFonts w:ascii="仿宋" w:hAnsi="仿宋" w:cs="Times New Roman" w:hint="eastAsia"/>
          <w:sz w:val="30"/>
          <w:szCs w:val="30"/>
        </w:rPr>
        <w:t>评估商户的营销价值，选择合适的合作商户，实现科学、合理、高效配置营销资源，增加营销资源投放的针对性、有效性，最大化的保障营销效果的触达。基于商户</w:t>
      </w:r>
      <w:r>
        <w:rPr>
          <w:rFonts w:ascii="仿宋" w:hAnsi="仿宋" w:cs="Times New Roman"/>
          <w:sz w:val="30"/>
          <w:szCs w:val="30"/>
        </w:rPr>
        <w:t>营销价值、</w:t>
      </w:r>
      <w:r>
        <w:rPr>
          <w:rFonts w:ascii="仿宋" w:hAnsi="仿宋" w:cs="Times New Roman" w:hint="eastAsia"/>
          <w:sz w:val="30"/>
          <w:szCs w:val="30"/>
        </w:rPr>
        <w:t>商户</w:t>
      </w:r>
      <w:r>
        <w:rPr>
          <w:rFonts w:ascii="仿宋" w:hAnsi="仿宋" w:cs="Times New Roman"/>
          <w:sz w:val="30"/>
          <w:szCs w:val="30"/>
        </w:rPr>
        <w:t>关注度、</w:t>
      </w:r>
      <w:r>
        <w:rPr>
          <w:rFonts w:ascii="仿宋" w:hAnsi="仿宋" w:cs="Times New Roman" w:hint="eastAsia"/>
          <w:sz w:val="30"/>
          <w:szCs w:val="30"/>
        </w:rPr>
        <w:t>客户群</w:t>
      </w:r>
      <w:r>
        <w:rPr>
          <w:rFonts w:ascii="仿宋" w:hAnsi="仿宋" w:cs="Times New Roman"/>
          <w:sz w:val="30"/>
          <w:szCs w:val="30"/>
        </w:rPr>
        <w:t>特征、</w:t>
      </w:r>
      <w:r>
        <w:rPr>
          <w:rFonts w:ascii="仿宋" w:hAnsi="仿宋" w:cs="Times New Roman" w:hint="eastAsia"/>
          <w:sz w:val="30"/>
          <w:szCs w:val="30"/>
        </w:rPr>
        <w:t>消费信息、历史</w:t>
      </w:r>
      <w:r>
        <w:rPr>
          <w:rFonts w:ascii="仿宋" w:hAnsi="仿宋" w:cs="Times New Roman"/>
          <w:sz w:val="30"/>
          <w:szCs w:val="30"/>
        </w:rPr>
        <w:t>营销情况</w:t>
      </w:r>
      <w:r>
        <w:rPr>
          <w:rFonts w:ascii="仿宋" w:hAnsi="仿宋" w:cs="Times New Roman" w:hint="eastAsia"/>
          <w:sz w:val="30"/>
          <w:szCs w:val="30"/>
        </w:rPr>
        <w:t>等维度，对商户的营销价值进行综合的评价和评分，做出全局性、 整体性的客观评价，如层次分析法、模糊综合评价法、灰色系统评价法、主成分分析法等。综合评价得分高的商户，具有较高的营销价值，为我们选择合作商户提供指导和帮助</w:t>
      </w:r>
    </w:p>
    <w:p w14:paraId="07430BEE" w14:textId="2D1DB1D6" w:rsidR="00D45882" w:rsidRPr="002836A5" w:rsidRDefault="00D45882" w:rsidP="000F09D3">
      <w:pPr>
        <w:pStyle w:val="4"/>
        <w:numPr>
          <w:ilvl w:val="2"/>
          <w:numId w:val="3"/>
        </w:numPr>
        <w:ind w:firstLineChars="0"/>
        <w:rPr>
          <w:sz w:val="30"/>
          <w:szCs w:val="30"/>
        </w:rPr>
      </w:pPr>
      <w:bookmarkStart w:id="6" w:name="_Toc532215257"/>
      <w:r w:rsidRPr="002836A5">
        <w:rPr>
          <w:rFonts w:hint="eastAsia"/>
          <w:sz w:val="30"/>
          <w:szCs w:val="30"/>
        </w:rPr>
        <w:t>商户</w:t>
      </w:r>
      <w:r w:rsidR="0064580D" w:rsidRPr="002836A5">
        <w:rPr>
          <w:rFonts w:hint="eastAsia"/>
          <w:sz w:val="30"/>
          <w:szCs w:val="30"/>
        </w:rPr>
        <w:t>间</w:t>
      </w:r>
      <w:r w:rsidRPr="002836A5">
        <w:rPr>
          <w:rFonts w:hint="eastAsia"/>
          <w:sz w:val="30"/>
          <w:szCs w:val="30"/>
        </w:rPr>
        <w:t>竞争</w:t>
      </w:r>
      <w:r w:rsidRPr="002836A5">
        <w:rPr>
          <w:sz w:val="30"/>
          <w:szCs w:val="30"/>
        </w:rPr>
        <w:t>关系</w:t>
      </w:r>
      <w:r w:rsidR="00CE10E8" w:rsidRPr="002836A5">
        <w:rPr>
          <w:rFonts w:hint="eastAsia"/>
          <w:sz w:val="30"/>
          <w:szCs w:val="30"/>
        </w:rPr>
        <w:t>分析</w:t>
      </w:r>
      <w:bookmarkEnd w:id="6"/>
    </w:p>
    <w:p w14:paraId="3A0BEA33" w14:textId="14F9E4BD" w:rsidR="00CE10E8" w:rsidRDefault="00CE10E8" w:rsidP="00CE10E8">
      <w:pPr>
        <w:pStyle w:val="20"/>
        <w:ind w:firstLine="600"/>
        <w:jc w:val="both"/>
        <w:rPr>
          <w:rFonts w:ascii="仿宋" w:eastAsia="仿宋" w:hAnsi="仿宋" w:cs="Times New Roman"/>
          <w:kern w:val="2"/>
          <w:sz w:val="30"/>
          <w:szCs w:val="30"/>
        </w:rPr>
      </w:pPr>
      <w:r>
        <w:rPr>
          <w:rFonts w:ascii="仿宋" w:eastAsia="仿宋" w:hAnsi="仿宋" w:cs="Times New Roman" w:hint="eastAsia"/>
          <w:kern w:val="2"/>
          <w:sz w:val="30"/>
          <w:szCs w:val="30"/>
        </w:rPr>
        <w:t>商户关联关系揭示了商户之间存在的各种潜在联系，基于商户关联关系，可以衍生出众多高价值的应用方式，如客户流向指导、商户合作、</w:t>
      </w:r>
      <w:r>
        <w:rPr>
          <w:rFonts w:ascii="仿宋" w:eastAsia="仿宋" w:hAnsi="仿宋" w:cs="Times New Roman"/>
          <w:kern w:val="2"/>
          <w:sz w:val="30"/>
          <w:szCs w:val="30"/>
        </w:rPr>
        <w:t>商户</w:t>
      </w:r>
      <w:r>
        <w:rPr>
          <w:rFonts w:ascii="仿宋" w:eastAsia="仿宋" w:hAnsi="仿宋" w:cs="Times New Roman" w:hint="eastAsia"/>
          <w:kern w:val="2"/>
          <w:sz w:val="30"/>
          <w:szCs w:val="30"/>
        </w:rPr>
        <w:t>竞争环境指导。</w:t>
      </w:r>
    </w:p>
    <w:p w14:paraId="0F850B21" w14:textId="77777777" w:rsidR="00AD2AAE" w:rsidRDefault="00CE10E8" w:rsidP="00AD2AAE">
      <w:pPr>
        <w:pStyle w:val="a3"/>
        <w:keepNext/>
        <w:spacing w:afterLines="50" w:after="156" w:line="80" w:lineRule="atLeast"/>
        <w:ind w:left="425" w:firstLineChars="0" w:firstLine="0"/>
      </w:pPr>
      <w:r>
        <w:rPr>
          <w:noProof/>
        </w:rPr>
        <w:lastRenderedPageBreak/>
        <w:drawing>
          <wp:inline distT="0" distB="0" distL="0" distR="0" wp14:anchorId="5A305141" wp14:editId="63E52A4B">
            <wp:extent cx="5048250" cy="1219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9" cstate="print">
                      <a:extLst>
                        <a:ext uri="{28A0092B-C50C-407E-A947-70E740481C1C}">
                          <a14:useLocalDpi xmlns:a14="http://schemas.microsoft.com/office/drawing/2010/main" val="0"/>
                        </a:ext>
                      </a:extLst>
                    </a:blip>
                    <a:srcRect b="11781"/>
                    <a:stretch>
                      <a:fillRect/>
                    </a:stretch>
                  </pic:blipFill>
                  <pic:spPr bwMode="auto">
                    <a:xfrm>
                      <a:off x="0" y="0"/>
                      <a:ext cx="5048250" cy="1219200"/>
                    </a:xfrm>
                    <a:prstGeom prst="rect">
                      <a:avLst/>
                    </a:prstGeom>
                    <a:noFill/>
                    <a:ln>
                      <a:noFill/>
                    </a:ln>
                  </pic:spPr>
                </pic:pic>
              </a:graphicData>
            </a:graphic>
          </wp:inline>
        </w:drawing>
      </w:r>
    </w:p>
    <w:p w14:paraId="6DD9B04C" w14:textId="107E5F79" w:rsidR="00CE10E8" w:rsidRPr="00BC0679" w:rsidRDefault="00AD2AAE" w:rsidP="00BC0679">
      <w:pPr>
        <w:pStyle w:val="ac"/>
        <w:jc w:val="center"/>
        <w:rPr>
          <w:rFonts w:eastAsiaTheme="minorEastAsia"/>
          <w:sz w:val="24"/>
          <w:szCs w:val="24"/>
        </w:rPr>
      </w:pPr>
      <w:r w:rsidRPr="00BC0679">
        <w:rPr>
          <w:rFonts w:ascii="仿宋" w:hAnsi="仿宋" w:cs="Times New Roman" w:hint="eastAsia"/>
          <w:sz w:val="28"/>
          <w:szCs w:val="28"/>
        </w:rPr>
        <w:t>图</w:t>
      </w:r>
      <w:r w:rsidRPr="00BC0679">
        <w:rPr>
          <w:rFonts w:ascii="仿宋" w:hAnsi="仿宋" w:cs="Times New Roman" w:hint="eastAsia"/>
          <w:sz w:val="28"/>
          <w:szCs w:val="28"/>
        </w:rPr>
        <w:t xml:space="preserve"> </w:t>
      </w:r>
      <w:r w:rsidRPr="00BC0679">
        <w:rPr>
          <w:rFonts w:ascii="仿宋" w:hAnsi="仿宋" w:cs="Times New Roman"/>
          <w:sz w:val="28"/>
          <w:szCs w:val="28"/>
        </w:rPr>
        <w:fldChar w:fldCharType="begin"/>
      </w:r>
      <w:r w:rsidRPr="00BC0679">
        <w:rPr>
          <w:rFonts w:ascii="仿宋" w:hAnsi="仿宋" w:cs="Times New Roman"/>
          <w:sz w:val="28"/>
          <w:szCs w:val="28"/>
        </w:rPr>
        <w:instrText xml:space="preserve"> </w:instrText>
      </w:r>
      <w:r w:rsidRPr="00BC0679">
        <w:rPr>
          <w:rFonts w:ascii="仿宋" w:hAnsi="仿宋" w:cs="Times New Roman" w:hint="eastAsia"/>
          <w:sz w:val="28"/>
          <w:szCs w:val="28"/>
        </w:rPr>
        <w:instrText xml:space="preserve">SEQ </w:instrText>
      </w:r>
      <w:r w:rsidRPr="00BC0679">
        <w:rPr>
          <w:rFonts w:ascii="仿宋" w:hAnsi="仿宋" w:cs="Times New Roman" w:hint="eastAsia"/>
          <w:sz w:val="28"/>
          <w:szCs w:val="28"/>
        </w:rPr>
        <w:instrText>图</w:instrText>
      </w:r>
      <w:r w:rsidRPr="00BC0679">
        <w:rPr>
          <w:rFonts w:ascii="仿宋" w:hAnsi="仿宋" w:cs="Times New Roman" w:hint="eastAsia"/>
          <w:sz w:val="28"/>
          <w:szCs w:val="28"/>
        </w:rPr>
        <w:instrText xml:space="preserve"> \* ARABIC</w:instrText>
      </w:r>
      <w:r w:rsidRPr="00BC0679">
        <w:rPr>
          <w:rFonts w:ascii="仿宋" w:hAnsi="仿宋" w:cs="Times New Roman"/>
          <w:sz w:val="28"/>
          <w:szCs w:val="28"/>
        </w:rPr>
        <w:instrText xml:space="preserve"> </w:instrText>
      </w:r>
      <w:r w:rsidRPr="00BC0679">
        <w:rPr>
          <w:rFonts w:ascii="仿宋" w:hAnsi="仿宋" w:cs="Times New Roman"/>
          <w:sz w:val="28"/>
          <w:szCs w:val="28"/>
        </w:rPr>
        <w:fldChar w:fldCharType="separate"/>
      </w:r>
      <w:r w:rsidR="00CB578E">
        <w:rPr>
          <w:rFonts w:ascii="仿宋" w:hAnsi="仿宋" w:cs="Times New Roman"/>
          <w:noProof/>
          <w:sz w:val="28"/>
          <w:szCs w:val="28"/>
        </w:rPr>
        <w:t>2</w:t>
      </w:r>
      <w:r w:rsidRPr="00BC0679">
        <w:rPr>
          <w:rFonts w:ascii="仿宋" w:hAnsi="仿宋" w:cs="Times New Roman"/>
          <w:sz w:val="28"/>
          <w:szCs w:val="28"/>
        </w:rPr>
        <w:fldChar w:fldCharType="end"/>
      </w:r>
      <w:r w:rsidR="00CE10E8" w:rsidRPr="00BC0679">
        <w:rPr>
          <w:rFonts w:ascii="仿宋" w:hAnsi="仿宋" w:cs="Times New Roman" w:hint="eastAsia"/>
          <w:sz w:val="28"/>
          <w:szCs w:val="28"/>
        </w:rPr>
        <w:t>交易数据处理流程</w:t>
      </w:r>
    </w:p>
    <w:p w14:paraId="565BFDEA" w14:textId="33659371" w:rsidR="00CE10E8" w:rsidRDefault="00CE10E8" w:rsidP="00CE10E8">
      <w:pPr>
        <w:pStyle w:val="20"/>
        <w:ind w:firstLineChars="150" w:firstLine="450"/>
        <w:jc w:val="both"/>
        <w:rPr>
          <w:rFonts w:ascii="仿宋" w:eastAsia="仿宋" w:hAnsi="仿宋" w:cs="Times New Roman"/>
          <w:kern w:val="2"/>
          <w:sz w:val="30"/>
          <w:szCs w:val="30"/>
        </w:rPr>
      </w:pPr>
      <w:r>
        <w:rPr>
          <w:rFonts w:ascii="仿宋" w:eastAsia="仿宋" w:hAnsi="仿宋" w:cs="Times New Roman" w:hint="eastAsia"/>
          <w:kern w:val="2"/>
          <w:sz w:val="30"/>
          <w:szCs w:val="30"/>
        </w:rPr>
        <w:t>客户</w:t>
      </w:r>
      <w:r>
        <w:rPr>
          <w:rFonts w:ascii="仿宋" w:eastAsia="仿宋" w:hAnsi="仿宋" w:cs="Times New Roman"/>
          <w:kern w:val="2"/>
          <w:sz w:val="30"/>
          <w:szCs w:val="30"/>
        </w:rPr>
        <w:t>流向可以</w:t>
      </w:r>
      <w:r>
        <w:rPr>
          <w:rFonts w:ascii="仿宋" w:eastAsia="仿宋" w:hAnsi="仿宋" w:cs="Times New Roman" w:hint="eastAsia"/>
          <w:kern w:val="2"/>
          <w:sz w:val="30"/>
          <w:szCs w:val="30"/>
        </w:rPr>
        <w:t>由商户关联关系</w:t>
      </w:r>
      <w:r w:rsidR="00216E1A">
        <w:rPr>
          <w:rFonts w:ascii="仿宋" w:eastAsia="仿宋" w:hAnsi="仿宋" w:cs="Times New Roman" w:hint="eastAsia"/>
          <w:kern w:val="2"/>
          <w:sz w:val="30"/>
          <w:szCs w:val="30"/>
        </w:rPr>
        <w:t>进行</w:t>
      </w:r>
      <w:r>
        <w:rPr>
          <w:rFonts w:ascii="仿宋" w:eastAsia="仿宋" w:hAnsi="仿宋" w:cs="Times New Roman" w:hint="eastAsia"/>
          <w:kern w:val="2"/>
          <w:sz w:val="30"/>
          <w:szCs w:val="30"/>
        </w:rPr>
        <w:t>挖掘</w:t>
      </w:r>
      <w:r w:rsidR="00216E1A">
        <w:rPr>
          <w:rFonts w:ascii="仿宋" w:eastAsia="仿宋" w:hAnsi="仿宋" w:cs="Times New Roman" w:hint="eastAsia"/>
          <w:kern w:val="2"/>
          <w:sz w:val="30"/>
          <w:szCs w:val="30"/>
        </w:rPr>
        <w:t>，</w:t>
      </w:r>
      <w:r w:rsidR="00D91F13">
        <w:rPr>
          <w:rFonts w:ascii="仿宋" w:eastAsia="仿宋" w:hAnsi="仿宋" w:cs="Times New Roman" w:hint="eastAsia"/>
          <w:kern w:val="2"/>
          <w:sz w:val="30"/>
          <w:szCs w:val="30"/>
        </w:rPr>
        <w:t>发现</w:t>
      </w:r>
      <w:r w:rsidR="00DC48CB">
        <w:rPr>
          <w:rFonts w:ascii="仿宋" w:eastAsia="仿宋" w:hAnsi="仿宋" w:cs="Times New Roman" w:hint="eastAsia"/>
          <w:kern w:val="2"/>
          <w:sz w:val="30"/>
          <w:szCs w:val="30"/>
        </w:rPr>
        <w:t>商户之间的关联关系</w:t>
      </w:r>
      <w:r>
        <w:rPr>
          <w:rFonts w:ascii="仿宋" w:eastAsia="仿宋" w:hAnsi="仿宋" w:cs="Times New Roman" w:hint="eastAsia"/>
          <w:kern w:val="2"/>
          <w:sz w:val="30"/>
          <w:szCs w:val="30"/>
        </w:rPr>
        <w:t>。根据商家客户的流动情况</w:t>
      </w:r>
      <w:r w:rsidR="00DC48CB" w:rsidRPr="00DC48CB">
        <w:rPr>
          <w:rFonts w:ascii="仿宋" w:eastAsia="仿宋" w:hAnsi="仿宋" w:cs="Times New Roman" w:hint="eastAsia"/>
          <w:kern w:val="2"/>
          <w:sz w:val="30"/>
          <w:szCs w:val="30"/>
        </w:rPr>
        <w:t>，我们可以获知哪些商户的顾客最爱来这个商户，反之也可以获知这个商户的顾客最爱去哪些其他商户</w:t>
      </w:r>
      <w:r>
        <w:rPr>
          <w:rFonts w:ascii="仿宋" w:eastAsia="仿宋" w:hAnsi="仿宋" w:cs="Times New Roman" w:hint="eastAsia"/>
          <w:kern w:val="2"/>
          <w:sz w:val="30"/>
          <w:szCs w:val="30"/>
        </w:rPr>
        <w:t>，商户就可以开展一些有针对性的营销，例如与一些主要的客户来源商户和客户去向商户开展一些联合营销活动，从而是各方的经营利益最大化，并且使最精准的人群享受到最高质量的服务。</w:t>
      </w:r>
    </w:p>
    <w:p w14:paraId="41DDCB50" w14:textId="77777777" w:rsidR="00BC0679" w:rsidRDefault="00CE10E8" w:rsidP="00BC0679">
      <w:pPr>
        <w:keepNext/>
        <w:spacing w:afterLines="50" w:after="156" w:line="80" w:lineRule="atLeast"/>
        <w:ind w:firstLineChars="400" w:firstLine="840"/>
      </w:pPr>
      <w:r>
        <w:rPr>
          <w:noProof/>
        </w:rPr>
        <w:drawing>
          <wp:inline distT="0" distB="0" distL="0" distR="0" wp14:anchorId="0AAA159D" wp14:editId="66F080E7">
            <wp:extent cx="4505325" cy="1524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325" cy="1524000"/>
                    </a:xfrm>
                    <a:prstGeom prst="rect">
                      <a:avLst/>
                    </a:prstGeom>
                    <a:noFill/>
                    <a:ln>
                      <a:noFill/>
                    </a:ln>
                  </pic:spPr>
                </pic:pic>
              </a:graphicData>
            </a:graphic>
          </wp:inline>
        </w:drawing>
      </w:r>
    </w:p>
    <w:p w14:paraId="15DAC069" w14:textId="702BDD2A" w:rsidR="00CE10E8" w:rsidRPr="00BC0679" w:rsidRDefault="00BC0679" w:rsidP="00BC0679">
      <w:pPr>
        <w:pStyle w:val="ac"/>
        <w:jc w:val="center"/>
        <w:rPr>
          <w:rFonts w:eastAsiaTheme="minorEastAsia"/>
          <w:sz w:val="24"/>
          <w:szCs w:val="24"/>
        </w:rPr>
      </w:pPr>
      <w:r w:rsidRPr="00BC0679">
        <w:rPr>
          <w:rFonts w:ascii="仿宋" w:hAnsi="仿宋" w:cs="Times New Roman" w:hint="eastAsia"/>
          <w:sz w:val="28"/>
          <w:szCs w:val="28"/>
        </w:rPr>
        <w:t>图</w:t>
      </w:r>
      <w:r w:rsidRPr="00BC0679">
        <w:rPr>
          <w:rFonts w:ascii="仿宋" w:hAnsi="仿宋" w:cs="Times New Roman" w:hint="eastAsia"/>
          <w:sz w:val="28"/>
          <w:szCs w:val="28"/>
        </w:rPr>
        <w:t xml:space="preserve"> </w:t>
      </w:r>
      <w:r w:rsidRPr="00BC0679">
        <w:rPr>
          <w:rFonts w:ascii="仿宋" w:hAnsi="仿宋" w:cs="Times New Roman"/>
          <w:sz w:val="28"/>
          <w:szCs w:val="28"/>
        </w:rPr>
        <w:fldChar w:fldCharType="begin"/>
      </w:r>
      <w:r w:rsidRPr="00BC0679">
        <w:rPr>
          <w:rFonts w:ascii="仿宋" w:hAnsi="仿宋" w:cs="Times New Roman"/>
          <w:sz w:val="28"/>
          <w:szCs w:val="28"/>
        </w:rPr>
        <w:instrText xml:space="preserve"> </w:instrText>
      </w:r>
      <w:r w:rsidRPr="00BC0679">
        <w:rPr>
          <w:rFonts w:ascii="仿宋" w:hAnsi="仿宋" w:cs="Times New Roman" w:hint="eastAsia"/>
          <w:sz w:val="28"/>
          <w:szCs w:val="28"/>
        </w:rPr>
        <w:instrText xml:space="preserve">SEQ </w:instrText>
      </w:r>
      <w:r w:rsidRPr="00BC0679">
        <w:rPr>
          <w:rFonts w:ascii="仿宋" w:hAnsi="仿宋" w:cs="Times New Roman" w:hint="eastAsia"/>
          <w:sz w:val="28"/>
          <w:szCs w:val="28"/>
        </w:rPr>
        <w:instrText>图</w:instrText>
      </w:r>
      <w:r w:rsidRPr="00BC0679">
        <w:rPr>
          <w:rFonts w:ascii="仿宋" w:hAnsi="仿宋" w:cs="Times New Roman" w:hint="eastAsia"/>
          <w:sz w:val="28"/>
          <w:szCs w:val="28"/>
        </w:rPr>
        <w:instrText xml:space="preserve"> \* ARABIC</w:instrText>
      </w:r>
      <w:r w:rsidRPr="00BC0679">
        <w:rPr>
          <w:rFonts w:ascii="仿宋" w:hAnsi="仿宋" w:cs="Times New Roman"/>
          <w:sz w:val="28"/>
          <w:szCs w:val="28"/>
        </w:rPr>
        <w:instrText xml:space="preserve"> </w:instrText>
      </w:r>
      <w:r w:rsidRPr="00BC0679">
        <w:rPr>
          <w:rFonts w:ascii="仿宋" w:hAnsi="仿宋" w:cs="Times New Roman"/>
          <w:sz w:val="28"/>
          <w:szCs w:val="28"/>
        </w:rPr>
        <w:fldChar w:fldCharType="separate"/>
      </w:r>
      <w:r w:rsidR="00CB578E">
        <w:rPr>
          <w:rFonts w:ascii="仿宋" w:hAnsi="仿宋" w:cs="Times New Roman"/>
          <w:noProof/>
          <w:sz w:val="28"/>
          <w:szCs w:val="28"/>
        </w:rPr>
        <w:t>3</w:t>
      </w:r>
      <w:r w:rsidRPr="00BC0679">
        <w:rPr>
          <w:rFonts w:ascii="仿宋" w:hAnsi="仿宋" w:cs="Times New Roman"/>
          <w:sz w:val="28"/>
          <w:szCs w:val="28"/>
        </w:rPr>
        <w:fldChar w:fldCharType="end"/>
      </w:r>
      <w:r w:rsidR="00CE10E8" w:rsidRPr="00BC0679">
        <w:rPr>
          <w:rFonts w:ascii="仿宋" w:hAnsi="仿宋" w:cs="Times New Roman" w:hint="eastAsia"/>
          <w:sz w:val="28"/>
          <w:szCs w:val="28"/>
        </w:rPr>
        <w:t>客户流向示意</w:t>
      </w:r>
    </w:p>
    <w:p w14:paraId="08B027B5" w14:textId="41E8059B" w:rsidR="007864EE" w:rsidRDefault="00CE10E8" w:rsidP="007864EE">
      <w:pPr>
        <w:ind w:left="0" w:firstLineChars="250" w:firstLine="800"/>
        <w:rPr>
          <w:rFonts w:ascii="仿宋" w:hAnsi="仿宋" w:cs="Times New Roman"/>
          <w:sz w:val="30"/>
          <w:szCs w:val="30"/>
        </w:rPr>
      </w:pPr>
      <w:r w:rsidRPr="007864EE">
        <w:rPr>
          <w:rFonts w:ascii="华文仿宋" w:eastAsia="华文仿宋" w:hAnsi="华文仿宋" w:hint="eastAsia"/>
          <w:bCs/>
          <w:sz w:val="32"/>
          <w:szCs w:val="32"/>
        </w:rPr>
        <w:t>商户合作竞争环境指导</w:t>
      </w:r>
      <w:r w:rsidR="007864EE" w:rsidRPr="007864EE">
        <w:rPr>
          <w:rFonts w:ascii="华文仿宋" w:eastAsia="华文仿宋" w:hAnsi="华文仿宋" w:hint="eastAsia"/>
          <w:bCs/>
          <w:sz w:val="32"/>
          <w:szCs w:val="32"/>
        </w:rPr>
        <w:t>可以</w:t>
      </w:r>
      <w:r w:rsidR="007864EE" w:rsidRPr="007864EE">
        <w:rPr>
          <w:rFonts w:ascii="华文仿宋" w:eastAsia="华文仿宋" w:hAnsi="华文仿宋"/>
          <w:bCs/>
          <w:sz w:val="32"/>
          <w:szCs w:val="32"/>
        </w:rPr>
        <w:t>帮助商户发现同行竞争</w:t>
      </w:r>
      <w:r w:rsidR="007864EE" w:rsidRPr="007864EE">
        <w:rPr>
          <w:rFonts w:ascii="华文仿宋" w:eastAsia="华文仿宋" w:hAnsi="华文仿宋" w:hint="eastAsia"/>
          <w:bCs/>
          <w:sz w:val="32"/>
          <w:szCs w:val="32"/>
        </w:rPr>
        <w:t>者</w:t>
      </w:r>
      <w:r w:rsidR="007864EE" w:rsidRPr="007864EE">
        <w:rPr>
          <w:rFonts w:ascii="华文仿宋" w:eastAsia="华文仿宋" w:hAnsi="华文仿宋"/>
          <w:bCs/>
          <w:sz w:val="32"/>
          <w:szCs w:val="32"/>
        </w:rPr>
        <w:t>，及产业上下游合作伙伴。</w:t>
      </w:r>
      <w:r w:rsidRPr="000D5411">
        <w:rPr>
          <w:rFonts w:ascii="仿宋" w:hAnsi="仿宋" w:cs="Times New Roman" w:hint="eastAsia"/>
          <w:sz w:val="30"/>
          <w:szCs w:val="30"/>
        </w:rPr>
        <w:t>帮助商户“擦亮眼睛”，认清其真正重要、真正存在“交手”的竞争对象，从而可以进一步给出竞争对手与当前商户的比较，比较从各个角度入手，如消费次数、消</w:t>
      </w:r>
      <w:r w:rsidRPr="000D5411">
        <w:rPr>
          <w:rFonts w:ascii="仿宋" w:hAnsi="仿宋" w:cs="Times New Roman" w:hint="eastAsia"/>
          <w:sz w:val="30"/>
          <w:szCs w:val="30"/>
        </w:rPr>
        <w:lastRenderedPageBreak/>
        <w:t>费金额、人群总量等等，让商户可以对其和其竞争对手的各方面情况有一个具象的、理性的认识，从而做到真正的知己知彼。</w:t>
      </w:r>
    </w:p>
    <w:p w14:paraId="33C67C6A" w14:textId="730B656C" w:rsidR="006C0819" w:rsidRDefault="006C0819" w:rsidP="006C0819">
      <w:pPr>
        <w:pStyle w:val="2"/>
        <w:spacing w:before="120" w:after="120" w:line="360" w:lineRule="auto"/>
        <w:ind w:firstLine="562"/>
        <w:rPr>
          <w:rFonts w:ascii="仿宋" w:eastAsia="仿宋" w:hAnsi="仿宋"/>
          <w:sz w:val="28"/>
          <w:szCs w:val="24"/>
          <w:shd w:val="clear" w:color="auto" w:fill="FFFFFF"/>
        </w:rPr>
      </w:pPr>
      <w:bookmarkStart w:id="7" w:name="_Toc532215258"/>
      <w:r w:rsidRPr="006C029F">
        <w:rPr>
          <w:rFonts w:ascii="仿宋" w:eastAsia="仿宋" w:hAnsi="仿宋" w:hint="eastAsia"/>
          <w:sz w:val="28"/>
          <w:szCs w:val="24"/>
          <w:shd w:val="clear" w:color="auto" w:fill="FFFFFF"/>
        </w:rPr>
        <w:t>二、</w:t>
      </w:r>
      <w:r w:rsidR="00E11775">
        <w:rPr>
          <w:rFonts w:ascii="仿宋" w:eastAsia="仿宋" w:hAnsi="仿宋" w:hint="eastAsia"/>
          <w:sz w:val="28"/>
          <w:szCs w:val="24"/>
          <w:shd w:val="clear" w:color="auto" w:fill="FFFFFF"/>
        </w:rPr>
        <w:t>营销</w:t>
      </w:r>
      <w:r w:rsidR="00E11775">
        <w:rPr>
          <w:rFonts w:ascii="仿宋" w:eastAsia="仿宋" w:hAnsi="仿宋"/>
          <w:sz w:val="28"/>
          <w:szCs w:val="24"/>
          <w:shd w:val="clear" w:color="auto" w:fill="FFFFFF"/>
        </w:rPr>
        <w:t>评价</w:t>
      </w:r>
      <w:r w:rsidR="007123C3">
        <w:rPr>
          <w:rFonts w:ascii="仿宋" w:eastAsia="仿宋" w:hAnsi="仿宋" w:hint="eastAsia"/>
          <w:sz w:val="28"/>
          <w:szCs w:val="24"/>
          <w:shd w:val="clear" w:color="auto" w:fill="FFFFFF"/>
        </w:rPr>
        <w:t>体系</w:t>
      </w:r>
      <w:bookmarkEnd w:id="7"/>
    </w:p>
    <w:p w14:paraId="5FA8903F" w14:textId="5D5D584A" w:rsidR="001159A5" w:rsidRPr="001159A5" w:rsidRDefault="001159A5" w:rsidP="001159A5">
      <w:pPr>
        <w:ind w:firstLine="600"/>
        <w:rPr>
          <w:rFonts w:ascii="仿宋" w:hAnsi="仿宋" w:cs="Times New Roman"/>
          <w:sz w:val="30"/>
          <w:szCs w:val="30"/>
        </w:rPr>
      </w:pPr>
      <w:r w:rsidRPr="001159A5">
        <w:rPr>
          <w:rFonts w:ascii="仿宋" w:hAnsi="仿宋" w:cs="Times New Roman" w:hint="eastAsia"/>
          <w:sz w:val="30"/>
          <w:szCs w:val="30"/>
        </w:rPr>
        <w:t>本</w:t>
      </w:r>
      <w:r w:rsidRPr="001159A5">
        <w:rPr>
          <w:rFonts w:ascii="仿宋" w:hAnsi="仿宋" w:cs="Times New Roman"/>
          <w:sz w:val="30"/>
          <w:szCs w:val="30"/>
        </w:rPr>
        <w:t>部分介绍银联</w:t>
      </w:r>
      <w:r w:rsidRPr="001159A5">
        <w:rPr>
          <w:rFonts w:ascii="仿宋" w:hAnsi="仿宋" w:cs="Times New Roman" w:hint="eastAsia"/>
          <w:sz w:val="30"/>
          <w:szCs w:val="30"/>
        </w:rPr>
        <w:t>的</w:t>
      </w:r>
      <w:r w:rsidRPr="001159A5">
        <w:rPr>
          <w:rFonts w:ascii="仿宋" w:hAnsi="仿宋" w:cs="Times New Roman"/>
          <w:sz w:val="30"/>
          <w:szCs w:val="30"/>
        </w:rPr>
        <w:t>营销</w:t>
      </w:r>
      <w:r w:rsidRPr="001159A5">
        <w:rPr>
          <w:rFonts w:ascii="仿宋" w:hAnsi="仿宋" w:cs="Times New Roman" w:hint="eastAsia"/>
          <w:sz w:val="30"/>
          <w:szCs w:val="30"/>
        </w:rPr>
        <w:t>效果</w:t>
      </w:r>
      <w:r w:rsidRPr="001159A5">
        <w:rPr>
          <w:rFonts w:ascii="仿宋" w:hAnsi="仿宋" w:cs="Times New Roman"/>
          <w:sz w:val="30"/>
          <w:szCs w:val="30"/>
        </w:rPr>
        <w:t>评价系统平台，以及</w:t>
      </w:r>
      <w:r w:rsidRPr="001159A5">
        <w:rPr>
          <w:rFonts w:ascii="仿宋" w:hAnsi="仿宋" w:cs="Times New Roman" w:hint="eastAsia"/>
          <w:sz w:val="30"/>
          <w:szCs w:val="30"/>
        </w:rPr>
        <w:t>对营销</w:t>
      </w:r>
      <w:r w:rsidRPr="001159A5">
        <w:rPr>
          <w:rFonts w:ascii="仿宋" w:hAnsi="仿宋" w:cs="Times New Roman"/>
          <w:sz w:val="30"/>
          <w:szCs w:val="30"/>
        </w:rPr>
        <w:t>活动进行评估的活动指标，</w:t>
      </w:r>
      <w:r w:rsidRPr="001159A5">
        <w:rPr>
          <w:rFonts w:ascii="仿宋" w:hAnsi="仿宋" w:cs="Times New Roman" w:hint="eastAsia"/>
          <w:sz w:val="30"/>
          <w:szCs w:val="30"/>
        </w:rPr>
        <w:t>及</w:t>
      </w:r>
      <w:r w:rsidR="000D0B03">
        <w:rPr>
          <w:rFonts w:ascii="仿宋" w:hAnsi="仿宋" w:cs="Times New Roman"/>
          <w:sz w:val="30"/>
          <w:szCs w:val="30"/>
        </w:rPr>
        <w:t>基于营销指标和营销</w:t>
      </w:r>
      <w:r w:rsidRPr="001159A5">
        <w:rPr>
          <w:rFonts w:ascii="仿宋" w:hAnsi="仿宋" w:cs="Times New Roman"/>
          <w:sz w:val="30"/>
          <w:szCs w:val="30"/>
        </w:rPr>
        <w:t>系统</w:t>
      </w:r>
      <w:r w:rsidRPr="001159A5">
        <w:rPr>
          <w:rFonts w:ascii="仿宋" w:hAnsi="仿宋" w:cs="Times New Roman" w:hint="eastAsia"/>
          <w:sz w:val="30"/>
          <w:szCs w:val="30"/>
        </w:rPr>
        <w:t>的</w:t>
      </w:r>
      <w:r w:rsidR="000D0B03">
        <w:rPr>
          <w:rFonts w:ascii="仿宋" w:hAnsi="仿宋" w:cs="Times New Roman"/>
          <w:sz w:val="30"/>
          <w:szCs w:val="30"/>
        </w:rPr>
        <w:t>建模</w:t>
      </w:r>
      <w:r w:rsidRPr="001159A5">
        <w:rPr>
          <w:rFonts w:ascii="仿宋" w:hAnsi="仿宋" w:cs="Times New Roman"/>
          <w:sz w:val="30"/>
          <w:szCs w:val="30"/>
        </w:rPr>
        <w:t>。</w:t>
      </w:r>
    </w:p>
    <w:p w14:paraId="609FB29E" w14:textId="77777777" w:rsidR="006C0819" w:rsidRPr="006C0819" w:rsidRDefault="006C0819" w:rsidP="000F09D3">
      <w:pPr>
        <w:pStyle w:val="a3"/>
        <w:numPr>
          <w:ilvl w:val="0"/>
          <w:numId w:val="3"/>
        </w:numPr>
        <w:spacing w:line="360" w:lineRule="auto"/>
        <w:ind w:right="0" w:firstLineChars="0"/>
        <w:outlineLvl w:val="2"/>
        <w:rPr>
          <w:rFonts w:ascii="仿宋" w:hAnsi="仿宋"/>
          <w:b/>
          <w:vanish/>
          <w:sz w:val="24"/>
          <w:szCs w:val="24"/>
        </w:rPr>
      </w:pPr>
      <w:bookmarkStart w:id="8" w:name="_Toc532215095"/>
      <w:bookmarkStart w:id="9" w:name="_Toc532215118"/>
      <w:bookmarkStart w:id="10" w:name="_Toc532215135"/>
      <w:bookmarkStart w:id="11" w:name="_Toc532215160"/>
      <w:bookmarkStart w:id="12" w:name="_Toc532215197"/>
      <w:bookmarkStart w:id="13" w:name="_Toc532215223"/>
      <w:bookmarkStart w:id="14" w:name="_Toc532215240"/>
      <w:bookmarkStart w:id="15" w:name="_Toc532215259"/>
      <w:bookmarkEnd w:id="8"/>
      <w:bookmarkEnd w:id="9"/>
      <w:bookmarkEnd w:id="10"/>
      <w:bookmarkEnd w:id="11"/>
      <w:bookmarkEnd w:id="12"/>
      <w:bookmarkEnd w:id="13"/>
      <w:bookmarkEnd w:id="14"/>
      <w:bookmarkEnd w:id="15"/>
    </w:p>
    <w:p w14:paraId="69943582" w14:textId="1701C8C2" w:rsidR="006C0819" w:rsidRDefault="00E11775" w:rsidP="000F09D3">
      <w:pPr>
        <w:pStyle w:val="3"/>
        <w:numPr>
          <w:ilvl w:val="1"/>
          <w:numId w:val="3"/>
        </w:numPr>
        <w:ind w:firstLineChars="0"/>
      </w:pPr>
      <w:bookmarkStart w:id="16" w:name="_Toc532215260"/>
      <w:r w:rsidRPr="00E11775">
        <w:rPr>
          <w:rFonts w:hint="eastAsia"/>
        </w:rPr>
        <w:t>营销</w:t>
      </w:r>
      <w:r w:rsidR="006E4F94">
        <w:t>效果</w:t>
      </w:r>
      <w:r w:rsidRPr="00E11775">
        <w:t>架构</w:t>
      </w:r>
      <w:bookmarkEnd w:id="16"/>
    </w:p>
    <w:p w14:paraId="17F74058" w14:textId="03622998" w:rsidR="00F807C6" w:rsidRDefault="00F807C6" w:rsidP="00F807C6">
      <w:pPr>
        <w:ind w:firstLineChars="0" w:firstLine="420"/>
        <w:rPr>
          <w:rFonts w:ascii="仿宋" w:hAnsi="仿宋"/>
          <w:sz w:val="28"/>
          <w:szCs w:val="28"/>
        </w:rPr>
      </w:pPr>
      <w:r w:rsidRPr="00F807C6">
        <w:rPr>
          <w:rFonts w:ascii="仿宋" w:hAnsi="仿宋" w:hint="eastAsia"/>
          <w:sz w:val="28"/>
          <w:szCs w:val="28"/>
        </w:rPr>
        <w:t>营销效果评价系统平台基于</w:t>
      </w:r>
      <w:r w:rsidR="00416951">
        <w:rPr>
          <w:rFonts w:ascii="仿宋" w:hAnsi="仿宋" w:hint="eastAsia"/>
          <w:sz w:val="28"/>
          <w:szCs w:val="28"/>
        </w:rPr>
        <w:t>银联</w:t>
      </w:r>
      <w:r w:rsidR="00416951">
        <w:rPr>
          <w:rFonts w:ascii="仿宋" w:hAnsi="仿宋"/>
          <w:sz w:val="28"/>
          <w:szCs w:val="28"/>
        </w:rPr>
        <w:t>研究院的</w:t>
      </w:r>
      <w:r w:rsidRPr="00F807C6">
        <w:rPr>
          <w:rFonts w:ascii="仿宋" w:hAnsi="仿宋" w:hint="eastAsia"/>
          <w:sz w:val="28"/>
          <w:szCs w:val="28"/>
        </w:rPr>
        <w:t>创新研究环境建立，创新研究环境能够具备相应的数据资源和大数据计算资源。具体架构如下</w:t>
      </w:r>
      <w:r w:rsidR="0069536E">
        <w:rPr>
          <w:rFonts w:ascii="仿宋" w:hAnsi="仿宋" w:hint="eastAsia"/>
          <w:sz w:val="28"/>
          <w:szCs w:val="28"/>
        </w:rPr>
        <w:t>图所示</w:t>
      </w:r>
      <w:r w:rsidR="002339CF">
        <w:rPr>
          <w:rFonts w:ascii="仿宋" w:hAnsi="仿宋" w:hint="eastAsia"/>
          <w:sz w:val="28"/>
          <w:szCs w:val="28"/>
        </w:rPr>
        <w:t>，</w:t>
      </w:r>
      <w:r w:rsidR="002339CF">
        <w:rPr>
          <w:rFonts w:ascii="仿宋" w:hAnsi="仿宋"/>
          <w:sz w:val="28"/>
          <w:szCs w:val="28"/>
        </w:rPr>
        <w:t>涉及基础数据获取</w:t>
      </w:r>
      <w:r w:rsidR="002339CF">
        <w:rPr>
          <w:rFonts w:ascii="仿宋" w:hAnsi="仿宋" w:hint="eastAsia"/>
          <w:sz w:val="28"/>
          <w:szCs w:val="28"/>
        </w:rPr>
        <w:t>、</w:t>
      </w:r>
      <w:r w:rsidR="002339CF">
        <w:rPr>
          <w:rFonts w:ascii="仿宋" w:hAnsi="仿宋"/>
          <w:sz w:val="28"/>
          <w:szCs w:val="28"/>
        </w:rPr>
        <w:t>指标数据计算</w:t>
      </w:r>
      <w:r w:rsidR="002339CF">
        <w:rPr>
          <w:rFonts w:ascii="仿宋" w:hAnsi="仿宋" w:hint="eastAsia"/>
          <w:sz w:val="28"/>
          <w:szCs w:val="28"/>
        </w:rPr>
        <w:t>及WEB</w:t>
      </w:r>
      <w:r w:rsidR="002339CF">
        <w:rPr>
          <w:rFonts w:ascii="仿宋" w:hAnsi="仿宋"/>
          <w:sz w:val="28"/>
          <w:szCs w:val="28"/>
        </w:rPr>
        <w:t>系统</w:t>
      </w:r>
      <w:r w:rsidR="00090F6C">
        <w:rPr>
          <w:rFonts w:ascii="仿宋" w:hAnsi="仿宋" w:hint="eastAsia"/>
          <w:sz w:val="28"/>
          <w:szCs w:val="28"/>
        </w:rPr>
        <w:t>构建</w:t>
      </w:r>
      <w:r w:rsidRPr="00F807C6">
        <w:rPr>
          <w:rFonts w:ascii="仿宋" w:hAnsi="仿宋" w:hint="eastAsia"/>
          <w:sz w:val="28"/>
          <w:szCs w:val="28"/>
        </w:rPr>
        <w:t>。</w:t>
      </w:r>
    </w:p>
    <w:p w14:paraId="39B31A57" w14:textId="15B1F28A" w:rsidR="0069536E" w:rsidRPr="00F807C6" w:rsidRDefault="0069536E" w:rsidP="00DA4C3D">
      <w:pPr>
        <w:keepNext/>
        <w:ind w:left="0" w:firstLineChars="0" w:firstLine="0"/>
        <w:jc w:val="center"/>
        <w:rPr>
          <w:rFonts w:ascii="仿宋" w:hAnsi="仿宋"/>
          <w:sz w:val="28"/>
          <w:szCs w:val="28"/>
        </w:rPr>
      </w:pPr>
      <w:r>
        <w:rPr>
          <w:noProof/>
        </w:rPr>
        <w:drawing>
          <wp:inline distT="0" distB="0" distL="0" distR="0" wp14:anchorId="0D87E2BA" wp14:editId="3484CB6B">
            <wp:extent cx="5274310" cy="2001520"/>
            <wp:effectExtent l="0" t="0" r="2540" b="0"/>
            <wp:docPr id="3" name="图片 3"/>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1"/>
                    <a:stretch>
                      <a:fillRect/>
                    </a:stretch>
                  </pic:blipFill>
                  <pic:spPr>
                    <a:xfrm>
                      <a:off x="0" y="0"/>
                      <a:ext cx="5274310" cy="2001520"/>
                    </a:xfrm>
                    <a:prstGeom prst="rect">
                      <a:avLst/>
                    </a:prstGeom>
                  </pic:spPr>
                </pic:pic>
              </a:graphicData>
            </a:graphic>
          </wp:inline>
        </w:drawing>
      </w:r>
      <w:r w:rsidR="007D2BDD" w:rsidRPr="007D2BDD">
        <w:rPr>
          <w:rFonts w:ascii="仿宋" w:eastAsia="黑体" w:hAnsi="仿宋" w:cs="Times New Roman" w:hint="eastAsia"/>
          <w:sz w:val="28"/>
          <w:szCs w:val="28"/>
        </w:rPr>
        <w:t>图</w:t>
      </w:r>
      <w:r w:rsidR="007D2BDD" w:rsidRPr="007D2BDD">
        <w:rPr>
          <w:rFonts w:ascii="仿宋" w:eastAsia="黑体" w:hAnsi="仿宋" w:cs="Times New Roman" w:hint="eastAsia"/>
          <w:sz w:val="28"/>
          <w:szCs w:val="28"/>
        </w:rPr>
        <w:t xml:space="preserve"> </w:t>
      </w:r>
      <w:r w:rsidR="007D2BDD" w:rsidRPr="007D2BDD">
        <w:rPr>
          <w:rFonts w:ascii="仿宋" w:eastAsia="黑体" w:hAnsi="仿宋" w:cs="Times New Roman"/>
          <w:sz w:val="28"/>
          <w:szCs w:val="28"/>
        </w:rPr>
        <w:fldChar w:fldCharType="begin"/>
      </w:r>
      <w:r w:rsidR="007D2BDD" w:rsidRPr="007D2BDD">
        <w:rPr>
          <w:rFonts w:ascii="仿宋" w:eastAsia="黑体" w:hAnsi="仿宋" w:cs="Times New Roman"/>
          <w:sz w:val="28"/>
          <w:szCs w:val="28"/>
        </w:rPr>
        <w:instrText xml:space="preserve"> </w:instrText>
      </w:r>
      <w:r w:rsidR="007D2BDD" w:rsidRPr="007D2BDD">
        <w:rPr>
          <w:rFonts w:ascii="仿宋" w:eastAsia="黑体" w:hAnsi="仿宋" w:cs="Times New Roman" w:hint="eastAsia"/>
          <w:sz w:val="28"/>
          <w:szCs w:val="28"/>
        </w:rPr>
        <w:instrText xml:space="preserve">SEQ </w:instrText>
      </w:r>
      <w:r w:rsidR="007D2BDD" w:rsidRPr="007D2BDD">
        <w:rPr>
          <w:rFonts w:ascii="仿宋" w:eastAsia="黑体" w:hAnsi="仿宋" w:cs="Times New Roman" w:hint="eastAsia"/>
          <w:sz w:val="28"/>
          <w:szCs w:val="28"/>
        </w:rPr>
        <w:instrText>图</w:instrText>
      </w:r>
      <w:r w:rsidR="007D2BDD" w:rsidRPr="007D2BDD">
        <w:rPr>
          <w:rFonts w:ascii="仿宋" w:eastAsia="黑体" w:hAnsi="仿宋" w:cs="Times New Roman" w:hint="eastAsia"/>
          <w:sz w:val="28"/>
          <w:szCs w:val="28"/>
        </w:rPr>
        <w:instrText xml:space="preserve"> \* ARABIC</w:instrText>
      </w:r>
      <w:r w:rsidR="007D2BDD" w:rsidRPr="007D2BDD">
        <w:rPr>
          <w:rFonts w:ascii="仿宋" w:eastAsia="黑体" w:hAnsi="仿宋" w:cs="Times New Roman"/>
          <w:sz w:val="28"/>
          <w:szCs w:val="28"/>
        </w:rPr>
        <w:instrText xml:space="preserve"> </w:instrText>
      </w:r>
      <w:r w:rsidR="007D2BDD" w:rsidRPr="007D2BDD">
        <w:rPr>
          <w:rFonts w:ascii="仿宋" w:eastAsia="黑体" w:hAnsi="仿宋" w:cs="Times New Roman"/>
          <w:sz w:val="28"/>
          <w:szCs w:val="28"/>
        </w:rPr>
        <w:fldChar w:fldCharType="separate"/>
      </w:r>
      <w:r w:rsidR="00CB578E">
        <w:rPr>
          <w:rFonts w:ascii="仿宋" w:eastAsia="黑体" w:hAnsi="仿宋" w:cs="Times New Roman"/>
          <w:noProof/>
          <w:sz w:val="28"/>
          <w:szCs w:val="28"/>
        </w:rPr>
        <w:t>4</w:t>
      </w:r>
      <w:r w:rsidR="007D2BDD" w:rsidRPr="007D2BDD">
        <w:rPr>
          <w:rFonts w:ascii="仿宋" w:eastAsia="黑体" w:hAnsi="仿宋" w:cs="Times New Roman"/>
          <w:sz w:val="28"/>
          <w:szCs w:val="28"/>
        </w:rPr>
        <w:fldChar w:fldCharType="end"/>
      </w:r>
      <w:r w:rsidR="007D2BDD" w:rsidRPr="007D2BDD">
        <w:rPr>
          <w:rFonts w:ascii="仿宋" w:eastAsia="黑体" w:hAnsi="仿宋" w:cs="Times New Roman" w:hint="eastAsia"/>
          <w:sz w:val="28"/>
          <w:szCs w:val="28"/>
        </w:rPr>
        <w:t>营销</w:t>
      </w:r>
      <w:r w:rsidR="007D2BDD" w:rsidRPr="007D2BDD">
        <w:rPr>
          <w:rFonts w:ascii="仿宋" w:eastAsia="黑体" w:hAnsi="仿宋" w:cs="Times New Roman"/>
          <w:sz w:val="28"/>
          <w:szCs w:val="28"/>
        </w:rPr>
        <w:t>效果</w:t>
      </w:r>
      <w:r w:rsidR="007D2BDD">
        <w:rPr>
          <w:rFonts w:ascii="仿宋" w:eastAsia="黑体" w:hAnsi="仿宋" w:cs="Times New Roman" w:hint="eastAsia"/>
          <w:sz w:val="28"/>
          <w:szCs w:val="28"/>
        </w:rPr>
        <w:t>模块架构</w:t>
      </w:r>
      <w:r w:rsidR="007D2BDD">
        <w:rPr>
          <w:rFonts w:ascii="仿宋" w:eastAsia="黑体" w:hAnsi="仿宋" w:cs="Times New Roman"/>
          <w:sz w:val="28"/>
          <w:szCs w:val="28"/>
        </w:rPr>
        <w:t>图</w:t>
      </w:r>
    </w:p>
    <w:p w14:paraId="1286F432" w14:textId="431F05A8" w:rsidR="008210AE" w:rsidRPr="006806E3" w:rsidRDefault="00E26A76" w:rsidP="006806E3">
      <w:pPr>
        <w:ind w:firstLine="560"/>
        <w:rPr>
          <w:rFonts w:ascii="仿宋" w:hAnsi="仿宋"/>
          <w:sz w:val="28"/>
          <w:szCs w:val="28"/>
        </w:rPr>
      </w:pPr>
      <w:r>
        <w:rPr>
          <w:rFonts w:ascii="仿宋" w:hAnsi="仿宋" w:hint="eastAsia"/>
          <w:sz w:val="28"/>
          <w:szCs w:val="28"/>
        </w:rPr>
        <w:t>从</w:t>
      </w:r>
      <w:r>
        <w:rPr>
          <w:rFonts w:ascii="仿宋" w:hAnsi="仿宋"/>
          <w:sz w:val="28"/>
          <w:szCs w:val="28"/>
        </w:rPr>
        <w:t>功能木块来看，</w:t>
      </w:r>
      <w:r>
        <w:rPr>
          <w:rFonts w:ascii="仿宋" w:hAnsi="仿宋" w:hint="eastAsia"/>
          <w:sz w:val="28"/>
          <w:szCs w:val="28"/>
        </w:rPr>
        <w:t>营销</w:t>
      </w:r>
      <w:r>
        <w:rPr>
          <w:rFonts w:ascii="仿宋" w:hAnsi="仿宋"/>
          <w:sz w:val="28"/>
          <w:szCs w:val="28"/>
        </w:rPr>
        <w:t>系统</w:t>
      </w:r>
      <w:r>
        <w:rPr>
          <w:rFonts w:ascii="仿宋" w:hAnsi="仿宋" w:hint="eastAsia"/>
          <w:sz w:val="28"/>
          <w:szCs w:val="28"/>
        </w:rPr>
        <w:t>架构</w:t>
      </w:r>
      <w:r>
        <w:rPr>
          <w:rFonts w:ascii="仿宋" w:hAnsi="仿宋"/>
          <w:sz w:val="28"/>
          <w:szCs w:val="28"/>
        </w:rPr>
        <w:t>可以</w:t>
      </w:r>
      <w:r>
        <w:rPr>
          <w:rFonts w:ascii="仿宋" w:hAnsi="仿宋" w:hint="eastAsia"/>
          <w:sz w:val="28"/>
          <w:szCs w:val="28"/>
        </w:rPr>
        <w:t>划分为基础</w:t>
      </w:r>
      <w:r>
        <w:rPr>
          <w:rFonts w:ascii="仿宋" w:hAnsi="仿宋"/>
          <w:sz w:val="28"/>
          <w:szCs w:val="28"/>
        </w:rPr>
        <w:t>数据层、指标数据层和WEB系统层</w:t>
      </w:r>
      <w:r>
        <w:rPr>
          <w:rFonts w:ascii="仿宋" w:hAnsi="仿宋" w:hint="eastAsia"/>
          <w:sz w:val="28"/>
          <w:szCs w:val="28"/>
        </w:rPr>
        <w:t>。对</w:t>
      </w:r>
      <w:r w:rsidR="0069536E">
        <w:rPr>
          <w:rFonts w:ascii="仿宋" w:hAnsi="仿宋" w:hint="eastAsia"/>
          <w:sz w:val="28"/>
          <w:szCs w:val="28"/>
        </w:rPr>
        <w:t>指标数据分析</w:t>
      </w:r>
      <w:r>
        <w:rPr>
          <w:rFonts w:ascii="仿宋" w:hAnsi="仿宋" w:hint="eastAsia"/>
          <w:sz w:val="28"/>
          <w:szCs w:val="28"/>
        </w:rPr>
        <w:t>木块</w:t>
      </w:r>
      <w:r>
        <w:rPr>
          <w:rFonts w:ascii="仿宋" w:hAnsi="仿宋"/>
          <w:sz w:val="28"/>
          <w:szCs w:val="28"/>
        </w:rPr>
        <w:t>来看，</w:t>
      </w:r>
      <w:r w:rsidR="0069536E">
        <w:rPr>
          <w:rFonts w:ascii="仿宋" w:hAnsi="仿宋" w:hint="eastAsia"/>
          <w:sz w:val="28"/>
          <w:szCs w:val="28"/>
        </w:rPr>
        <w:t>按照既定的基础指标对CUPS</w:t>
      </w:r>
      <w:r>
        <w:rPr>
          <w:rFonts w:ascii="仿宋" w:hAnsi="仿宋" w:hint="eastAsia"/>
          <w:sz w:val="28"/>
          <w:szCs w:val="28"/>
        </w:rPr>
        <w:t>交易流水进行分析，过滤异常数据，统计和计算各个指标的具体数值；对</w:t>
      </w:r>
      <w:r w:rsidR="0069536E">
        <w:rPr>
          <w:rFonts w:ascii="仿宋" w:hAnsi="仿宋" w:hint="eastAsia"/>
          <w:sz w:val="28"/>
          <w:szCs w:val="28"/>
        </w:rPr>
        <w:t>指标数据迁移</w:t>
      </w:r>
      <w:r>
        <w:rPr>
          <w:rFonts w:ascii="仿宋" w:hAnsi="仿宋" w:hint="eastAsia"/>
          <w:sz w:val="28"/>
          <w:szCs w:val="28"/>
        </w:rPr>
        <w:t>模块</w:t>
      </w:r>
      <w:r>
        <w:rPr>
          <w:rFonts w:ascii="仿宋" w:hAnsi="仿宋"/>
          <w:sz w:val="28"/>
          <w:szCs w:val="28"/>
        </w:rPr>
        <w:t>来看，</w:t>
      </w:r>
      <w:r w:rsidR="0069536E">
        <w:rPr>
          <w:rFonts w:ascii="仿宋" w:hAnsi="仿宋" w:hint="eastAsia"/>
          <w:sz w:val="28"/>
          <w:szCs w:val="28"/>
        </w:rPr>
        <w:t>采用SQOOP等方式，定时将分析结果从HDFS上迁移到MYSQL</w:t>
      </w:r>
      <w:r>
        <w:rPr>
          <w:rFonts w:ascii="仿宋" w:hAnsi="仿宋" w:hint="eastAsia"/>
          <w:sz w:val="28"/>
          <w:szCs w:val="28"/>
        </w:rPr>
        <w:t>数据库中；从用户管理模块来看</w:t>
      </w:r>
      <w:r>
        <w:rPr>
          <w:rFonts w:ascii="仿宋" w:hAnsi="仿宋"/>
          <w:sz w:val="28"/>
          <w:szCs w:val="28"/>
        </w:rPr>
        <w:t>，</w:t>
      </w:r>
      <w:r>
        <w:rPr>
          <w:rFonts w:ascii="仿宋" w:hAnsi="仿宋" w:hint="eastAsia"/>
          <w:sz w:val="28"/>
          <w:szCs w:val="28"/>
        </w:rPr>
        <w:t>包括用户登录、管理用户的权限等功能；从评价规则配置</w:t>
      </w:r>
      <w:r>
        <w:rPr>
          <w:rFonts w:ascii="仿宋" w:hAnsi="仿宋" w:hint="eastAsia"/>
          <w:sz w:val="28"/>
          <w:szCs w:val="28"/>
        </w:rPr>
        <w:lastRenderedPageBreak/>
        <w:t>模块来看</w:t>
      </w:r>
      <w:r>
        <w:rPr>
          <w:rFonts w:ascii="仿宋" w:hAnsi="仿宋"/>
          <w:sz w:val="28"/>
          <w:szCs w:val="28"/>
        </w:rPr>
        <w:t>，</w:t>
      </w:r>
      <w:r>
        <w:rPr>
          <w:rFonts w:ascii="仿宋" w:hAnsi="仿宋" w:hint="eastAsia"/>
          <w:sz w:val="28"/>
          <w:szCs w:val="28"/>
        </w:rPr>
        <w:t>用户根据营销的类型，在页面上设置评价的规则，包括选择具体的基础指标，设置各个维度、各个基础指标的权重等；评分计算模块，</w:t>
      </w:r>
      <w:r w:rsidR="0069536E">
        <w:rPr>
          <w:rFonts w:ascii="仿宋" w:hAnsi="仿宋" w:hint="eastAsia"/>
          <w:sz w:val="28"/>
          <w:szCs w:val="28"/>
        </w:rPr>
        <w:t>根据用户设置的规则计算各个指标具体分值和根据指标权重计算各个维度评分和综合评分等。评价结果查询与结果展现模块：用户在页面上选择或填入查询要素，如机构代码、地区、时间区间等发起评价流程、查询评价结果。查询结果分包括两个页面，一个页面显示综合评价结果，仪表盘表示具体得分，雷达图表示各个维度的表现；另一页面显示各个维度的基础指标的具体原始数值。</w:t>
      </w:r>
    </w:p>
    <w:p w14:paraId="3513E844" w14:textId="03596B74" w:rsidR="006C0819" w:rsidRDefault="00F807C6" w:rsidP="007D2BDD">
      <w:pPr>
        <w:pStyle w:val="3"/>
        <w:numPr>
          <w:ilvl w:val="1"/>
          <w:numId w:val="24"/>
        </w:numPr>
        <w:ind w:firstLineChars="0"/>
        <w:rPr>
          <w:kern w:val="0"/>
        </w:rPr>
      </w:pPr>
      <w:bookmarkStart w:id="17" w:name="_Toc532215261"/>
      <w:r>
        <w:rPr>
          <w:rFonts w:hint="eastAsia"/>
          <w:kern w:val="0"/>
        </w:rPr>
        <w:t>营销</w:t>
      </w:r>
      <w:r>
        <w:rPr>
          <w:kern w:val="0"/>
        </w:rPr>
        <w:t>活动</w:t>
      </w:r>
      <w:r w:rsidR="006E4F94">
        <w:rPr>
          <w:rFonts w:hint="eastAsia"/>
          <w:kern w:val="0"/>
        </w:rPr>
        <w:t>指标</w:t>
      </w:r>
      <w:bookmarkEnd w:id="17"/>
    </w:p>
    <w:p w14:paraId="59F06993" w14:textId="4F3DF343" w:rsidR="008C3078" w:rsidRDefault="008C3078" w:rsidP="008C3078">
      <w:pPr>
        <w:ind w:firstLineChars="0" w:firstLine="420"/>
        <w:rPr>
          <w:rFonts w:ascii="仿宋" w:hAnsi="仿宋"/>
          <w:sz w:val="28"/>
          <w:szCs w:val="28"/>
        </w:rPr>
      </w:pPr>
      <w:r w:rsidRPr="008C3078">
        <w:rPr>
          <w:rFonts w:ascii="仿宋" w:hAnsi="仿宋" w:hint="eastAsia"/>
          <w:sz w:val="28"/>
          <w:szCs w:val="28"/>
        </w:rPr>
        <w:t>根据发卡侧和受理侧的营销活动特征，制定了覆盖市场规模、活动效果、活动质量、用户粘性和财务效益五个维度，60多个具体指标的指标体系。在营销效果分析的基础上，增加针对B、C端的重大营销活动的营销效果评价的支持，建立针对B、C端的指标体系、模型和相应平台功能。</w:t>
      </w:r>
    </w:p>
    <w:p w14:paraId="04ECC42C" w14:textId="77777777" w:rsidR="008C3078" w:rsidRDefault="008C3078" w:rsidP="008C3078">
      <w:pPr>
        <w:pStyle w:val="3"/>
        <w:numPr>
          <w:ilvl w:val="1"/>
          <w:numId w:val="24"/>
        </w:numPr>
        <w:ind w:firstLineChars="0"/>
      </w:pPr>
      <w:bookmarkStart w:id="18" w:name="_Toc532215262"/>
      <w:r w:rsidRPr="00E11775">
        <w:rPr>
          <w:rFonts w:hint="eastAsia"/>
        </w:rPr>
        <w:t>营销</w:t>
      </w:r>
      <w:r w:rsidRPr="00E11775">
        <w:t>效果</w:t>
      </w:r>
      <w:r>
        <w:rPr>
          <w:rFonts w:hint="eastAsia"/>
        </w:rPr>
        <w:t>模型</w:t>
      </w:r>
      <w:bookmarkEnd w:id="18"/>
    </w:p>
    <w:p w14:paraId="185D7227" w14:textId="77777777" w:rsidR="008C3078" w:rsidRDefault="008C3078" w:rsidP="008C3078">
      <w:pPr>
        <w:keepNext/>
        <w:ind w:firstLineChars="0" w:firstLine="420"/>
      </w:pPr>
      <w:r>
        <w:rPr>
          <w:noProof/>
        </w:rPr>
        <w:drawing>
          <wp:inline distT="0" distB="0" distL="0" distR="0" wp14:anchorId="43A61171" wp14:editId="211D1197">
            <wp:extent cx="5274310" cy="1588770"/>
            <wp:effectExtent l="0" t="0" r="2540" b="0"/>
            <wp:docPr id="9" name="图片 9"/>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2"/>
                    <a:stretch>
                      <a:fillRect/>
                    </a:stretch>
                  </pic:blipFill>
                  <pic:spPr>
                    <a:xfrm>
                      <a:off x="0" y="0"/>
                      <a:ext cx="5274310" cy="1588770"/>
                    </a:xfrm>
                    <a:prstGeom prst="rect">
                      <a:avLst/>
                    </a:prstGeom>
                  </pic:spPr>
                </pic:pic>
              </a:graphicData>
            </a:graphic>
          </wp:inline>
        </w:drawing>
      </w:r>
    </w:p>
    <w:p w14:paraId="7238B7B6" w14:textId="28837567" w:rsidR="008C3078" w:rsidRPr="008C3078" w:rsidRDefault="008C3078" w:rsidP="008C3078">
      <w:pPr>
        <w:pStyle w:val="ac"/>
        <w:jc w:val="center"/>
        <w:rPr>
          <w:rFonts w:ascii="仿宋" w:hAnsi="仿宋" w:cs="Times New Roman"/>
          <w:sz w:val="28"/>
          <w:szCs w:val="28"/>
        </w:rPr>
      </w:pPr>
      <w:r w:rsidRPr="008C3078">
        <w:rPr>
          <w:rFonts w:ascii="仿宋" w:hAnsi="仿宋" w:cs="Times New Roman" w:hint="eastAsia"/>
          <w:sz w:val="28"/>
          <w:szCs w:val="28"/>
        </w:rPr>
        <w:t>图</w:t>
      </w:r>
      <w:r w:rsidRPr="008C3078">
        <w:rPr>
          <w:rFonts w:ascii="仿宋" w:hAnsi="仿宋" w:cs="Times New Roman" w:hint="eastAsia"/>
          <w:sz w:val="28"/>
          <w:szCs w:val="28"/>
        </w:rPr>
        <w:t xml:space="preserve"> </w:t>
      </w:r>
      <w:r w:rsidRPr="008C3078">
        <w:rPr>
          <w:rFonts w:ascii="仿宋" w:hAnsi="仿宋" w:cs="Times New Roman"/>
          <w:sz w:val="28"/>
          <w:szCs w:val="28"/>
        </w:rPr>
        <w:fldChar w:fldCharType="begin"/>
      </w:r>
      <w:r w:rsidRPr="008C3078">
        <w:rPr>
          <w:rFonts w:ascii="仿宋" w:hAnsi="仿宋" w:cs="Times New Roman"/>
          <w:sz w:val="28"/>
          <w:szCs w:val="28"/>
        </w:rPr>
        <w:instrText xml:space="preserve"> </w:instrText>
      </w:r>
      <w:r w:rsidRPr="008C3078">
        <w:rPr>
          <w:rFonts w:ascii="仿宋" w:hAnsi="仿宋" w:cs="Times New Roman" w:hint="eastAsia"/>
          <w:sz w:val="28"/>
          <w:szCs w:val="28"/>
        </w:rPr>
        <w:instrText xml:space="preserve">SEQ </w:instrText>
      </w:r>
      <w:r w:rsidRPr="008C3078">
        <w:rPr>
          <w:rFonts w:ascii="仿宋" w:hAnsi="仿宋" w:cs="Times New Roman" w:hint="eastAsia"/>
          <w:sz w:val="28"/>
          <w:szCs w:val="28"/>
        </w:rPr>
        <w:instrText>图</w:instrText>
      </w:r>
      <w:r w:rsidRPr="008C3078">
        <w:rPr>
          <w:rFonts w:ascii="仿宋" w:hAnsi="仿宋" w:cs="Times New Roman" w:hint="eastAsia"/>
          <w:sz w:val="28"/>
          <w:szCs w:val="28"/>
        </w:rPr>
        <w:instrText xml:space="preserve"> \* ARABIC</w:instrText>
      </w:r>
      <w:r w:rsidRPr="008C3078">
        <w:rPr>
          <w:rFonts w:ascii="仿宋" w:hAnsi="仿宋" w:cs="Times New Roman"/>
          <w:sz w:val="28"/>
          <w:szCs w:val="28"/>
        </w:rPr>
        <w:instrText xml:space="preserve"> </w:instrText>
      </w:r>
      <w:r w:rsidRPr="008C3078">
        <w:rPr>
          <w:rFonts w:ascii="仿宋" w:hAnsi="仿宋" w:cs="Times New Roman"/>
          <w:sz w:val="28"/>
          <w:szCs w:val="28"/>
        </w:rPr>
        <w:fldChar w:fldCharType="separate"/>
      </w:r>
      <w:r w:rsidR="00CB578E">
        <w:rPr>
          <w:rFonts w:ascii="仿宋" w:hAnsi="仿宋" w:cs="Times New Roman"/>
          <w:noProof/>
          <w:sz w:val="28"/>
          <w:szCs w:val="28"/>
        </w:rPr>
        <w:t>5</w:t>
      </w:r>
      <w:r w:rsidRPr="008C3078">
        <w:rPr>
          <w:rFonts w:ascii="仿宋" w:hAnsi="仿宋" w:cs="Times New Roman"/>
          <w:sz w:val="28"/>
          <w:szCs w:val="28"/>
        </w:rPr>
        <w:fldChar w:fldCharType="end"/>
      </w:r>
      <w:r w:rsidRPr="008C3078">
        <w:rPr>
          <w:rFonts w:ascii="仿宋" w:hAnsi="仿宋" w:cs="Times New Roman"/>
          <w:sz w:val="28"/>
          <w:szCs w:val="28"/>
        </w:rPr>
        <w:t xml:space="preserve"> </w:t>
      </w:r>
      <w:r w:rsidRPr="008C3078">
        <w:rPr>
          <w:rFonts w:ascii="仿宋" w:hAnsi="仿宋" w:cs="Times New Roman" w:hint="eastAsia"/>
          <w:sz w:val="28"/>
          <w:szCs w:val="28"/>
        </w:rPr>
        <w:t>营销效果</w:t>
      </w:r>
      <w:r w:rsidRPr="008C3078">
        <w:rPr>
          <w:rFonts w:ascii="仿宋" w:hAnsi="仿宋" w:cs="Times New Roman"/>
          <w:sz w:val="28"/>
          <w:szCs w:val="28"/>
        </w:rPr>
        <w:t>模型图</w:t>
      </w:r>
    </w:p>
    <w:p w14:paraId="69D268DE" w14:textId="6BF656C1" w:rsidR="008C3078" w:rsidRPr="00411C61" w:rsidRDefault="008C3078" w:rsidP="00411C61">
      <w:pPr>
        <w:ind w:firstLineChars="0" w:firstLine="420"/>
        <w:rPr>
          <w:rFonts w:ascii="仿宋" w:eastAsia="黑体" w:hAnsi="仿宋" w:cs="Times New Roman"/>
          <w:sz w:val="28"/>
          <w:szCs w:val="28"/>
        </w:rPr>
      </w:pPr>
      <w:r w:rsidRPr="008C3078">
        <w:rPr>
          <w:rFonts w:ascii="仿宋" w:hAnsi="仿宋" w:hint="eastAsia"/>
          <w:sz w:val="28"/>
          <w:szCs w:val="28"/>
        </w:rPr>
        <w:t>本部分</w:t>
      </w:r>
      <w:r w:rsidRPr="008C3078">
        <w:rPr>
          <w:rFonts w:ascii="仿宋" w:hAnsi="仿宋"/>
          <w:sz w:val="28"/>
          <w:szCs w:val="28"/>
        </w:rPr>
        <w:t>对</w:t>
      </w:r>
      <w:r w:rsidRPr="008C3078">
        <w:rPr>
          <w:rFonts w:ascii="仿宋" w:hAnsi="仿宋" w:hint="eastAsia"/>
          <w:sz w:val="28"/>
          <w:szCs w:val="28"/>
        </w:rPr>
        <w:t>营销</w:t>
      </w:r>
      <w:r w:rsidRPr="008C3078">
        <w:rPr>
          <w:rFonts w:ascii="仿宋" w:hAnsi="仿宋"/>
          <w:sz w:val="28"/>
          <w:szCs w:val="28"/>
        </w:rPr>
        <w:t>效果进行建模，</w:t>
      </w:r>
      <w:r w:rsidRPr="008C3078">
        <w:rPr>
          <w:rFonts w:ascii="仿宋" w:hAnsi="仿宋" w:hint="eastAsia"/>
          <w:sz w:val="28"/>
          <w:szCs w:val="28"/>
        </w:rPr>
        <w:t>在开展实际的营销活动效果分析时，需要根据营销活动的特点，对指标体系中的基础指标进行筛选，</w:t>
      </w:r>
      <w:r w:rsidRPr="008C3078">
        <w:rPr>
          <w:rFonts w:ascii="仿宋" w:hAnsi="仿宋" w:hint="eastAsia"/>
          <w:sz w:val="28"/>
          <w:szCs w:val="28"/>
        </w:rPr>
        <w:lastRenderedPageBreak/>
        <w:t>如针对高端卡发卡的，应选择与高端卡相关的基础指标。同时根据具体数据表现不断对指标体系进行优化。</w:t>
      </w:r>
    </w:p>
    <w:p w14:paraId="4AE0D21F" w14:textId="38F28571" w:rsidR="00411C61" w:rsidRPr="00411C61" w:rsidRDefault="00411C61" w:rsidP="00411C61">
      <w:pPr>
        <w:pStyle w:val="ac"/>
        <w:keepNext/>
        <w:jc w:val="center"/>
        <w:rPr>
          <w:rFonts w:ascii="仿宋" w:hAnsi="仿宋" w:cs="Times New Roman"/>
          <w:sz w:val="28"/>
          <w:szCs w:val="28"/>
        </w:rPr>
      </w:pPr>
      <w:r w:rsidRPr="00411C61">
        <w:rPr>
          <w:rFonts w:ascii="仿宋" w:hAnsi="仿宋" w:cs="Times New Roman" w:hint="eastAsia"/>
          <w:sz w:val="28"/>
          <w:szCs w:val="28"/>
        </w:rPr>
        <w:t>表格</w:t>
      </w:r>
      <w:r w:rsidRPr="00411C61">
        <w:rPr>
          <w:rFonts w:ascii="仿宋" w:hAnsi="仿宋" w:cs="Times New Roman" w:hint="eastAsia"/>
          <w:sz w:val="28"/>
          <w:szCs w:val="28"/>
        </w:rPr>
        <w:t xml:space="preserve"> </w:t>
      </w:r>
      <w:r w:rsidRPr="00411C61">
        <w:rPr>
          <w:rFonts w:ascii="仿宋" w:hAnsi="仿宋" w:cs="Times New Roman"/>
          <w:sz w:val="28"/>
          <w:szCs w:val="28"/>
        </w:rPr>
        <w:fldChar w:fldCharType="begin"/>
      </w:r>
      <w:r w:rsidRPr="00411C61">
        <w:rPr>
          <w:rFonts w:ascii="仿宋" w:hAnsi="仿宋" w:cs="Times New Roman"/>
          <w:sz w:val="28"/>
          <w:szCs w:val="28"/>
        </w:rPr>
        <w:instrText xml:space="preserve"> </w:instrText>
      </w:r>
      <w:r w:rsidRPr="00411C61">
        <w:rPr>
          <w:rFonts w:ascii="仿宋" w:hAnsi="仿宋" w:cs="Times New Roman" w:hint="eastAsia"/>
          <w:sz w:val="28"/>
          <w:szCs w:val="28"/>
        </w:rPr>
        <w:instrText xml:space="preserve">SEQ </w:instrText>
      </w:r>
      <w:r w:rsidRPr="00411C61">
        <w:rPr>
          <w:rFonts w:ascii="仿宋" w:hAnsi="仿宋" w:cs="Times New Roman" w:hint="eastAsia"/>
          <w:sz w:val="28"/>
          <w:szCs w:val="28"/>
        </w:rPr>
        <w:instrText>表格</w:instrText>
      </w:r>
      <w:r w:rsidRPr="00411C61">
        <w:rPr>
          <w:rFonts w:ascii="仿宋" w:hAnsi="仿宋" w:cs="Times New Roman" w:hint="eastAsia"/>
          <w:sz w:val="28"/>
          <w:szCs w:val="28"/>
        </w:rPr>
        <w:instrText xml:space="preserve"> \* ARABIC</w:instrText>
      </w:r>
      <w:r w:rsidRPr="00411C61">
        <w:rPr>
          <w:rFonts w:ascii="仿宋" w:hAnsi="仿宋" w:cs="Times New Roman"/>
          <w:sz w:val="28"/>
          <w:szCs w:val="28"/>
        </w:rPr>
        <w:instrText xml:space="preserve"> </w:instrText>
      </w:r>
      <w:r w:rsidRPr="00411C61">
        <w:rPr>
          <w:rFonts w:ascii="仿宋" w:hAnsi="仿宋" w:cs="Times New Roman"/>
          <w:sz w:val="28"/>
          <w:szCs w:val="28"/>
        </w:rPr>
        <w:fldChar w:fldCharType="separate"/>
      </w:r>
      <w:r w:rsidR="00DC0E0F">
        <w:rPr>
          <w:rFonts w:ascii="仿宋" w:hAnsi="仿宋" w:cs="Times New Roman"/>
          <w:noProof/>
          <w:sz w:val="28"/>
          <w:szCs w:val="28"/>
        </w:rPr>
        <w:t>1</w:t>
      </w:r>
      <w:r w:rsidRPr="00411C61">
        <w:rPr>
          <w:rFonts w:ascii="仿宋" w:hAnsi="仿宋" w:cs="Times New Roman"/>
          <w:sz w:val="28"/>
          <w:szCs w:val="28"/>
        </w:rPr>
        <w:fldChar w:fldCharType="end"/>
      </w:r>
      <w:r w:rsidRPr="00411C61">
        <w:rPr>
          <w:rFonts w:ascii="仿宋" w:hAnsi="仿宋" w:cs="Times New Roman"/>
          <w:sz w:val="28"/>
          <w:szCs w:val="28"/>
        </w:rPr>
        <w:t xml:space="preserve"> </w:t>
      </w:r>
      <w:r w:rsidRPr="00411C61">
        <w:rPr>
          <w:rFonts w:ascii="仿宋" w:hAnsi="仿宋" w:cs="Times New Roman" w:hint="eastAsia"/>
          <w:sz w:val="28"/>
          <w:szCs w:val="28"/>
        </w:rPr>
        <w:t>营销</w:t>
      </w:r>
      <w:r w:rsidRPr="00411C61">
        <w:rPr>
          <w:rFonts w:ascii="仿宋" w:hAnsi="仿宋" w:cs="Times New Roman"/>
          <w:sz w:val="28"/>
          <w:szCs w:val="28"/>
        </w:rPr>
        <w:t>活动评价指标</w:t>
      </w:r>
    </w:p>
    <w:tbl>
      <w:tblPr>
        <w:tblStyle w:val="4-31"/>
        <w:tblW w:w="0" w:type="auto"/>
        <w:tblInd w:w="0" w:type="dxa"/>
        <w:tblLook w:val="04A0" w:firstRow="1" w:lastRow="0" w:firstColumn="1" w:lastColumn="0" w:noHBand="0" w:noVBand="1"/>
      </w:tblPr>
      <w:tblGrid>
        <w:gridCol w:w="1504"/>
        <w:gridCol w:w="2894"/>
        <w:gridCol w:w="3898"/>
      </w:tblGrid>
      <w:tr w:rsidR="00ED561D" w:rsidRPr="00ED561D" w14:paraId="27B7AB1D" w14:textId="77777777" w:rsidTr="00ED5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hideMark/>
          </w:tcPr>
          <w:p w14:paraId="16BA01A2"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一级指标</w:t>
            </w:r>
          </w:p>
        </w:tc>
        <w:tc>
          <w:tcPr>
            <w:tcW w:w="2894" w:type="dxa"/>
            <w:hideMark/>
          </w:tcPr>
          <w:p w14:paraId="78DD5EAB" w14:textId="77777777" w:rsidR="00ED561D" w:rsidRPr="00ED561D" w:rsidRDefault="00ED561D" w:rsidP="00ED561D">
            <w:pPr>
              <w:widowControl w:val="0"/>
              <w:spacing w:line="240" w:lineRule="auto"/>
              <w:ind w:left="0" w:right="0" w:firstLineChars="0" w:firstLine="0"/>
              <w:cnfStyle w:val="100000000000" w:firstRow="1" w:lastRow="0" w:firstColumn="0" w:lastColumn="0" w:oddVBand="0" w:evenVBand="0" w:oddHBand="0" w:evenHBand="0" w:firstRowFirstColumn="0" w:firstRowLastColumn="0" w:lastRowFirstColumn="0" w:lastRowLastColumn="0"/>
              <w:rPr>
                <w:rFonts w:ascii="仿宋" w:hAnsi="仿宋"/>
                <w:sz w:val="24"/>
                <w:szCs w:val="24"/>
              </w:rPr>
            </w:pPr>
            <w:r w:rsidRPr="00ED561D">
              <w:rPr>
                <w:rFonts w:ascii="仿宋" w:hAnsi="仿宋" w:hint="eastAsia"/>
                <w:sz w:val="24"/>
                <w:szCs w:val="24"/>
              </w:rPr>
              <w:t>基础指标（发卡）</w:t>
            </w:r>
          </w:p>
        </w:tc>
        <w:tc>
          <w:tcPr>
            <w:tcW w:w="3898" w:type="dxa"/>
            <w:hideMark/>
          </w:tcPr>
          <w:p w14:paraId="5F85B683" w14:textId="77777777" w:rsidR="00ED561D" w:rsidRPr="00ED561D" w:rsidRDefault="00ED561D" w:rsidP="00ED561D">
            <w:pPr>
              <w:widowControl w:val="0"/>
              <w:spacing w:line="240" w:lineRule="auto"/>
              <w:ind w:left="0" w:right="0" w:firstLineChars="0" w:firstLine="0"/>
              <w:cnfStyle w:val="100000000000" w:firstRow="1" w:lastRow="0" w:firstColumn="0" w:lastColumn="0" w:oddVBand="0" w:evenVBand="0" w:oddHBand="0" w:evenHBand="0" w:firstRowFirstColumn="0" w:firstRowLastColumn="0" w:lastRowFirstColumn="0" w:lastRowLastColumn="0"/>
              <w:rPr>
                <w:rFonts w:ascii="仿宋" w:hAnsi="仿宋"/>
                <w:sz w:val="24"/>
                <w:szCs w:val="24"/>
              </w:rPr>
            </w:pPr>
            <w:r w:rsidRPr="00ED561D">
              <w:rPr>
                <w:rFonts w:ascii="仿宋" w:hAnsi="仿宋" w:hint="eastAsia"/>
                <w:sz w:val="24"/>
                <w:szCs w:val="24"/>
              </w:rPr>
              <w:t>基础指标（受理）</w:t>
            </w:r>
          </w:p>
        </w:tc>
      </w:tr>
      <w:tr w:rsidR="00ED561D" w:rsidRPr="00ED561D" w14:paraId="4F8700AE" w14:textId="77777777" w:rsidTr="00ED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2C441D"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市场规模</w:t>
            </w:r>
          </w:p>
        </w:tc>
        <w:tc>
          <w:tcPr>
            <w:tcW w:w="289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3DD870"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月均活卡量</w:t>
            </w:r>
          </w:p>
          <w:p w14:paraId="34A51A9A"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月均高端卡活卡量</w:t>
            </w:r>
          </w:p>
          <w:p w14:paraId="3CFA5E96"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月均活卡占比</w:t>
            </w:r>
          </w:p>
        </w:tc>
        <w:tc>
          <w:tcPr>
            <w:tcW w:w="38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0B75C2"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月均活动、活跃NFC商户数量</w:t>
            </w:r>
          </w:p>
          <w:p w14:paraId="0EB18871"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月均活动、活跃二维码商户数量</w:t>
            </w:r>
          </w:p>
          <w:p w14:paraId="4BCC1F5B"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月均双免交易量、卡量</w:t>
            </w:r>
          </w:p>
          <w:p w14:paraId="70DBCAC2"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月均NFC交易量、卡量</w:t>
            </w:r>
          </w:p>
          <w:p w14:paraId="3AFE797A"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月均二维码交易量、卡量</w:t>
            </w:r>
          </w:p>
        </w:tc>
      </w:tr>
      <w:tr w:rsidR="00ED561D" w:rsidRPr="00ED561D" w14:paraId="64B15567" w14:textId="77777777" w:rsidTr="00ED561D">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931F85E"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活动效果</w:t>
            </w:r>
          </w:p>
        </w:tc>
        <w:tc>
          <w:tcPr>
            <w:tcW w:w="289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D11E9DD"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月均新激活卡数量</w:t>
            </w:r>
          </w:p>
          <w:p w14:paraId="1345BA93"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月均新激活高端卡数量</w:t>
            </w:r>
          </w:p>
          <w:p w14:paraId="75135378"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新增活卡量</w:t>
            </w:r>
          </w:p>
          <w:p w14:paraId="01761A09"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新增高端卡活卡量</w:t>
            </w:r>
          </w:p>
          <w:p w14:paraId="2AD16D10"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活卡卡量同比增幅</w:t>
            </w:r>
          </w:p>
          <w:p w14:paraId="3F51D595"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高端卡活卡卡量同比增幅</w:t>
            </w:r>
          </w:p>
          <w:p w14:paraId="417B8125"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 w:val="28"/>
                <w:szCs w:val="28"/>
              </w:rPr>
            </w:pPr>
            <w:r w:rsidRPr="00ED561D">
              <w:rPr>
                <w:rFonts w:ascii="仿宋" w:hAnsi="仿宋" w:hint="eastAsia"/>
                <w:szCs w:val="21"/>
              </w:rPr>
              <w:t>活卡占比同比增幅</w:t>
            </w:r>
          </w:p>
        </w:tc>
        <w:tc>
          <w:tcPr>
            <w:tcW w:w="38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1639AA"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新增NFC商户数、受理终端数</w:t>
            </w:r>
          </w:p>
          <w:p w14:paraId="01AF04B4"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月均活动、活跃NFC商户增幅</w:t>
            </w:r>
          </w:p>
          <w:p w14:paraId="32542DFB"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新增二维码商户数、受理终端数</w:t>
            </w:r>
          </w:p>
          <w:p w14:paraId="6274BFB0"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月均活动、活跃二维码商户增幅</w:t>
            </w:r>
          </w:p>
          <w:p w14:paraId="33EABB0C"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月均双免交易增长量、增幅</w:t>
            </w:r>
          </w:p>
          <w:p w14:paraId="4F169BB7"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月均NFC交易量增长量、增幅</w:t>
            </w:r>
          </w:p>
          <w:p w14:paraId="3160ABF3"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月均二维码交易量增长量、增幅</w:t>
            </w:r>
          </w:p>
        </w:tc>
      </w:tr>
      <w:tr w:rsidR="00ED561D" w:rsidRPr="00ED561D" w14:paraId="4B43A927" w14:textId="77777777" w:rsidTr="00ED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2263F3E"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活动质量</w:t>
            </w:r>
          </w:p>
        </w:tc>
        <w:tc>
          <w:tcPr>
            <w:tcW w:w="289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054D371"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持续交易三个月的新激活卡量占比</w:t>
            </w:r>
          </w:p>
          <w:p w14:paraId="21404616"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持续交易三个月的新激活高端卡量占比</w:t>
            </w:r>
          </w:p>
          <w:p w14:paraId="39CD6EAB"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低频交易的新激活卡量占比</w:t>
            </w:r>
          </w:p>
          <w:p w14:paraId="191B6433"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低频交易的新激活高端卡量占比</w:t>
            </w:r>
          </w:p>
        </w:tc>
        <w:tc>
          <w:tcPr>
            <w:tcW w:w="38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ADFB658"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交易强度异常的NFC受理商户数量占比</w:t>
            </w:r>
          </w:p>
          <w:p w14:paraId="03632231"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交易强度异常的二维码受理商户数量占比</w:t>
            </w:r>
          </w:p>
          <w:p w14:paraId="0D236B93"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双免单卡交易频次异常的交易量占比</w:t>
            </w:r>
          </w:p>
          <w:p w14:paraId="22E29B9B"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双免单卡交易频次异常的交易量占比</w:t>
            </w:r>
          </w:p>
          <w:p w14:paraId="6A783B6F"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NFC单卡交易频次异常的卡量占比</w:t>
            </w:r>
          </w:p>
          <w:p w14:paraId="218CFF05"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NFC单卡交易频次异常的交易量占比</w:t>
            </w:r>
          </w:p>
          <w:p w14:paraId="392039A9"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二维码单卡交易频次异常的卡量占比</w:t>
            </w:r>
          </w:p>
          <w:p w14:paraId="2450CFE1"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二维码单卡交易频次异常的交易量占比</w:t>
            </w:r>
          </w:p>
        </w:tc>
      </w:tr>
      <w:tr w:rsidR="00ED561D" w:rsidRPr="00ED561D" w14:paraId="2B37879E" w14:textId="77777777" w:rsidTr="00ED561D">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DBD22C4"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用户粘性</w:t>
            </w:r>
          </w:p>
        </w:tc>
        <w:tc>
          <w:tcPr>
            <w:tcW w:w="289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EBC518"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次年同期活卡卡量同比增幅</w:t>
            </w:r>
          </w:p>
          <w:p w14:paraId="7EF5085A"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次年同期高端活卡卡量同比增幅</w:t>
            </w:r>
          </w:p>
          <w:p w14:paraId="194E4E59"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次月活卡卡量变动</w:t>
            </w:r>
          </w:p>
          <w:p w14:paraId="6C20644D"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次月高端活卡卡量变动</w:t>
            </w:r>
          </w:p>
        </w:tc>
        <w:tc>
          <w:tcPr>
            <w:tcW w:w="38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1B4D21D"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拓展效果差的NFC商户数量占比</w:t>
            </w:r>
          </w:p>
          <w:p w14:paraId="00ED6AFF"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拓展效果差的二维码商户数量占比</w:t>
            </w:r>
          </w:p>
          <w:p w14:paraId="2F2E5E8D"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月均双免交易量、卡量变化</w:t>
            </w:r>
          </w:p>
          <w:p w14:paraId="20EE1D9E"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月均NFC交易量、卡量变化</w:t>
            </w:r>
          </w:p>
          <w:p w14:paraId="69F305EF" w14:textId="77777777" w:rsidR="00ED561D" w:rsidRPr="00ED561D" w:rsidRDefault="00ED561D" w:rsidP="00ED561D">
            <w:pPr>
              <w:widowControl w:val="0"/>
              <w:spacing w:line="240" w:lineRule="auto"/>
              <w:ind w:left="0" w:right="0" w:firstLineChars="0" w:firstLine="0"/>
              <w:cnfStyle w:val="000000000000" w:firstRow="0" w:lastRow="0" w:firstColumn="0" w:lastColumn="0" w:oddVBand="0" w:evenVBand="0" w:oddHBand="0" w:evenHBand="0" w:firstRowFirstColumn="0" w:firstRowLastColumn="0" w:lastRowFirstColumn="0" w:lastRowLastColumn="0"/>
              <w:rPr>
                <w:rFonts w:ascii="仿宋" w:hAnsi="仿宋"/>
                <w:szCs w:val="21"/>
              </w:rPr>
            </w:pPr>
            <w:r w:rsidRPr="00ED561D">
              <w:rPr>
                <w:rFonts w:ascii="仿宋" w:hAnsi="仿宋" w:hint="eastAsia"/>
                <w:szCs w:val="21"/>
              </w:rPr>
              <w:t>月均二维码交易量、卡量变化</w:t>
            </w:r>
          </w:p>
        </w:tc>
      </w:tr>
      <w:tr w:rsidR="00ED561D" w:rsidRPr="00ED561D" w14:paraId="47E127AF" w14:textId="77777777" w:rsidTr="00ED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5A75D8" w14:textId="77777777" w:rsidR="00ED561D" w:rsidRPr="00ED561D" w:rsidRDefault="00ED561D" w:rsidP="00ED561D">
            <w:pPr>
              <w:widowControl w:val="0"/>
              <w:spacing w:line="240" w:lineRule="auto"/>
              <w:ind w:left="0" w:right="0" w:firstLineChars="0" w:firstLine="0"/>
              <w:rPr>
                <w:rFonts w:ascii="仿宋" w:hAnsi="仿宋"/>
                <w:sz w:val="24"/>
                <w:szCs w:val="24"/>
              </w:rPr>
            </w:pPr>
            <w:r w:rsidRPr="00ED561D">
              <w:rPr>
                <w:rFonts w:ascii="仿宋" w:hAnsi="仿宋" w:hint="eastAsia"/>
                <w:sz w:val="24"/>
                <w:szCs w:val="24"/>
              </w:rPr>
              <w:t>财务效益</w:t>
            </w:r>
          </w:p>
        </w:tc>
        <w:tc>
          <w:tcPr>
            <w:tcW w:w="289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6790DA"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单卡（增量）营销成本</w:t>
            </w:r>
          </w:p>
          <w:p w14:paraId="712CA334"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高端卡单卡（增量）营销成本</w:t>
            </w:r>
          </w:p>
          <w:p w14:paraId="587E01F1"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单卡（增量+存量）营销成本</w:t>
            </w:r>
          </w:p>
          <w:p w14:paraId="751D64B9"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高端卡单卡（增量+存量）营销成本</w:t>
            </w:r>
          </w:p>
        </w:tc>
        <w:tc>
          <w:tcPr>
            <w:tcW w:w="3898"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ADF5D0"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商户户均营销成本</w:t>
            </w:r>
          </w:p>
          <w:p w14:paraId="43BBCF8E"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高质量商户户均营销成本</w:t>
            </w:r>
          </w:p>
          <w:p w14:paraId="17164DC2"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笔均营销成本</w:t>
            </w:r>
          </w:p>
          <w:p w14:paraId="4DB1D6C7"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卡均营销成本</w:t>
            </w:r>
          </w:p>
          <w:p w14:paraId="3A897F30" w14:textId="77777777" w:rsidR="00ED561D" w:rsidRPr="00ED561D" w:rsidRDefault="00ED561D" w:rsidP="00ED561D">
            <w:pPr>
              <w:widowControl w:val="0"/>
              <w:spacing w:line="240" w:lineRule="auto"/>
              <w:ind w:left="0" w:right="0" w:firstLineChars="0" w:firstLine="0"/>
              <w:cnfStyle w:val="000000100000" w:firstRow="0" w:lastRow="0" w:firstColumn="0" w:lastColumn="0" w:oddVBand="0" w:evenVBand="0" w:oddHBand="1" w:evenHBand="0" w:firstRowFirstColumn="0" w:firstRowLastColumn="0" w:lastRowFirstColumn="0" w:lastRowLastColumn="0"/>
              <w:rPr>
                <w:rFonts w:ascii="仿宋" w:hAnsi="仿宋"/>
                <w:szCs w:val="21"/>
              </w:rPr>
            </w:pPr>
            <w:r w:rsidRPr="00ED561D">
              <w:rPr>
                <w:rFonts w:ascii="仿宋" w:hAnsi="仿宋" w:hint="eastAsia"/>
                <w:szCs w:val="21"/>
              </w:rPr>
              <w:t>异常交易占用的营销成本</w:t>
            </w:r>
          </w:p>
        </w:tc>
      </w:tr>
    </w:tbl>
    <w:p w14:paraId="3477E578" w14:textId="79642CF0" w:rsidR="006C0819" w:rsidRDefault="00DA1EBF" w:rsidP="006C6080">
      <w:pPr>
        <w:ind w:firstLine="560"/>
        <w:rPr>
          <w:rFonts w:ascii="仿宋" w:hAnsi="仿宋"/>
          <w:sz w:val="24"/>
          <w:szCs w:val="24"/>
        </w:rPr>
      </w:pPr>
      <w:r>
        <w:rPr>
          <w:rFonts w:ascii="仿宋" w:hAnsi="仿宋" w:hint="eastAsia"/>
          <w:sz w:val="28"/>
          <w:szCs w:val="28"/>
        </w:rPr>
        <w:t>营销</w:t>
      </w:r>
      <w:r>
        <w:rPr>
          <w:rFonts w:ascii="仿宋" w:hAnsi="仿宋"/>
          <w:sz w:val="28"/>
          <w:szCs w:val="28"/>
        </w:rPr>
        <w:t>效果模型构建包括构建指标体系，对数据进行预处理，确定指标权重和输出评价结果四个步骤。</w:t>
      </w:r>
      <w:r w:rsidR="002E11F7">
        <w:rPr>
          <w:rFonts w:ascii="仿宋" w:hAnsi="仿宋" w:hint="eastAsia"/>
          <w:sz w:val="28"/>
          <w:szCs w:val="28"/>
        </w:rPr>
        <w:t>对已确定的指标，从cups交易流水中按照时间定时（每月）抽取指标对应的数据，并且剔除交</w:t>
      </w:r>
      <w:r w:rsidR="002E11F7">
        <w:rPr>
          <w:rFonts w:ascii="仿宋" w:hAnsi="仿宋" w:hint="eastAsia"/>
          <w:sz w:val="28"/>
          <w:szCs w:val="28"/>
        </w:rPr>
        <w:lastRenderedPageBreak/>
        <w:t>易异常数据，包括：失败交易、退货撤销交易和认证类交易等。根据个人经验，直接指定相关指标的权重。项目初期以人为指定为主。项目</w:t>
      </w:r>
      <w:r w:rsidR="002E11F7">
        <w:rPr>
          <w:rFonts w:ascii="仿宋" w:hAnsi="仿宋"/>
          <w:sz w:val="28"/>
          <w:szCs w:val="28"/>
        </w:rPr>
        <w:t>后期</w:t>
      </w:r>
      <w:r w:rsidR="002E11F7">
        <w:rPr>
          <w:rFonts w:ascii="仿宋" w:hAnsi="仿宋" w:hint="eastAsia"/>
          <w:kern w:val="0"/>
          <w:sz w:val="28"/>
          <w:szCs w:val="28"/>
        </w:rPr>
        <w:t>采用序关系分析法构造权重和评价指标；</w:t>
      </w:r>
      <w:r w:rsidR="002E11F7">
        <w:rPr>
          <w:rFonts w:ascii="仿宋" w:hAnsi="仿宋" w:hint="eastAsia"/>
          <w:sz w:val="28"/>
          <w:szCs w:val="28"/>
        </w:rPr>
        <w:t>评价结果分为得分和数据明细两部分。其中得分包括综合得分、各个维度得分和各个基础指标得分，根据指标权重或者基础指标在机构内的排名分位计算得出。数据明细为各个基础指标的定量数据，为后续开展具体的指标分析提供便利。</w:t>
      </w:r>
    </w:p>
    <w:p w14:paraId="35315EF5" w14:textId="5EF603EA" w:rsidR="005A6E80" w:rsidRDefault="006C0819" w:rsidP="005A6E80">
      <w:pPr>
        <w:pStyle w:val="2"/>
        <w:spacing w:before="120" w:after="120" w:line="360" w:lineRule="auto"/>
        <w:ind w:firstLineChars="250" w:firstLine="703"/>
        <w:rPr>
          <w:rFonts w:ascii="仿宋" w:eastAsia="仿宋" w:hAnsi="仿宋"/>
          <w:sz w:val="28"/>
          <w:szCs w:val="24"/>
          <w:shd w:val="clear" w:color="auto" w:fill="FFFFFF"/>
        </w:rPr>
      </w:pPr>
      <w:bookmarkStart w:id="19" w:name="_Toc532215263"/>
      <w:r w:rsidRPr="006C029F">
        <w:rPr>
          <w:rFonts w:ascii="仿宋" w:eastAsia="仿宋" w:hAnsi="仿宋" w:hint="eastAsia"/>
          <w:sz w:val="28"/>
          <w:szCs w:val="24"/>
          <w:shd w:val="clear" w:color="auto" w:fill="FFFFFF"/>
        </w:rPr>
        <w:t>三、</w:t>
      </w:r>
      <w:r w:rsidR="001D3495">
        <w:rPr>
          <w:rFonts w:ascii="仿宋" w:eastAsia="仿宋" w:hAnsi="仿宋" w:hint="eastAsia"/>
          <w:sz w:val="28"/>
          <w:szCs w:val="24"/>
          <w:shd w:val="clear" w:color="auto" w:fill="FFFFFF"/>
        </w:rPr>
        <w:t>营销</w:t>
      </w:r>
      <w:r w:rsidR="001D3495">
        <w:rPr>
          <w:rFonts w:ascii="仿宋" w:eastAsia="仿宋" w:hAnsi="仿宋"/>
          <w:sz w:val="28"/>
          <w:szCs w:val="24"/>
          <w:shd w:val="clear" w:color="auto" w:fill="FFFFFF"/>
        </w:rPr>
        <w:t>分析</w:t>
      </w:r>
      <w:r w:rsidR="00F77B65">
        <w:rPr>
          <w:rFonts w:ascii="仿宋" w:eastAsia="仿宋" w:hAnsi="仿宋" w:hint="eastAsia"/>
          <w:sz w:val="28"/>
          <w:szCs w:val="24"/>
          <w:shd w:val="clear" w:color="auto" w:fill="FFFFFF"/>
        </w:rPr>
        <w:t>建模</w:t>
      </w:r>
      <w:bookmarkEnd w:id="19"/>
    </w:p>
    <w:p w14:paraId="3DB9270A" w14:textId="4A5DF216" w:rsidR="00396BBF" w:rsidRPr="00FD33BE" w:rsidRDefault="00396BBF" w:rsidP="00396BBF">
      <w:pPr>
        <w:ind w:firstLine="560"/>
        <w:rPr>
          <w:rFonts w:ascii="仿宋" w:hAnsi="仿宋"/>
          <w:sz w:val="28"/>
          <w:szCs w:val="28"/>
        </w:rPr>
      </w:pPr>
      <w:r w:rsidRPr="00FD33BE">
        <w:rPr>
          <w:rFonts w:ascii="仿宋" w:hAnsi="仿宋" w:hint="eastAsia"/>
          <w:sz w:val="28"/>
          <w:szCs w:val="28"/>
        </w:rPr>
        <w:t>本部分</w:t>
      </w:r>
      <w:r w:rsidRPr="00FD33BE">
        <w:rPr>
          <w:rFonts w:ascii="仿宋" w:hAnsi="仿宋"/>
          <w:sz w:val="28"/>
          <w:szCs w:val="28"/>
        </w:rPr>
        <w:t>介绍对营销活动进行分析建模，</w:t>
      </w:r>
      <w:r w:rsidRPr="00FD33BE">
        <w:rPr>
          <w:rFonts w:ascii="仿宋" w:hAnsi="仿宋" w:hint="eastAsia"/>
          <w:sz w:val="28"/>
          <w:szCs w:val="28"/>
        </w:rPr>
        <w:t>涉及</w:t>
      </w:r>
      <w:r w:rsidRPr="00FD33BE">
        <w:rPr>
          <w:rFonts w:ascii="仿宋" w:hAnsi="仿宋"/>
          <w:sz w:val="28"/>
          <w:szCs w:val="28"/>
        </w:rPr>
        <w:t>银联的交易数据分析，</w:t>
      </w:r>
      <w:r w:rsidRPr="00FD33BE">
        <w:rPr>
          <w:rFonts w:ascii="仿宋" w:hAnsi="仿宋" w:hint="eastAsia"/>
          <w:sz w:val="28"/>
          <w:szCs w:val="28"/>
        </w:rPr>
        <w:t>并</w:t>
      </w:r>
      <w:r w:rsidRPr="00FD33BE">
        <w:rPr>
          <w:rFonts w:ascii="仿宋" w:hAnsi="仿宋"/>
          <w:sz w:val="28"/>
          <w:szCs w:val="28"/>
        </w:rPr>
        <w:t>对营销</w:t>
      </w:r>
      <w:r w:rsidRPr="00FD33BE">
        <w:rPr>
          <w:rFonts w:ascii="仿宋" w:hAnsi="仿宋" w:hint="eastAsia"/>
          <w:sz w:val="28"/>
          <w:szCs w:val="28"/>
        </w:rPr>
        <w:t>过程</w:t>
      </w:r>
      <w:r w:rsidRPr="00FD33BE">
        <w:rPr>
          <w:rFonts w:ascii="仿宋" w:hAnsi="仿宋"/>
          <w:sz w:val="28"/>
          <w:szCs w:val="28"/>
        </w:rPr>
        <w:t>中的黄牛和异常商户进行交易反欺诈，同时</w:t>
      </w:r>
      <w:r w:rsidR="00FD33BE" w:rsidRPr="00FD33BE">
        <w:rPr>
          <w:rFonts w:ascii="仿宋" w:hAnsi="仿宋" w:hint="eastAsia"/>
          <w:sz w:val="28"/>
          <w:szCs w:val="28"/>
        </w:rPr>
        <w:t>考虑</w:t>
      </w:r>
      <w:r w:rsidR="00FD33BE" w:rsidRPr="00FD33BE">
        <w:rPr>
          <w:rFonts w:ascii="仿宋" w:hAnsi="仿宋"/>
          <w:sz w:val="28"/>
          <w:szCs w:val="28"/>
        </w:rPr>
        <w:t>客服数据</w:t>
      </w:r>
      <w:r w:rsidR="00FD33BE" w:rsidRPr="00FD33BE">
        <w:rPr>
          <w:rFonts w:ascii="仿宋" w:hAnsi="仿宋" w:hint="eastAsia"/>
          <w:sz w:val="28"/>
          <w:szCs w:val="28"/>
        </w:rPr>
        <w:t>、图像</w:t>
      </w:r>
      <w:r w:rsidR="00FD33BE" w:rsidRPr="00FD33BE">
        <w:rPr>
          <w:rFonts w:ascii="仿宋" w:hAnsi="仿宋"/>
          <w:sz w:val="28"/>
          <w:szCs w:val="28"/>
        </w:rPr>
        <w:t>数据和外部</w:t>
      </w:r>
      <w:r w:rsidR="00FD33BE" w:rsidRPr="00FD33BE">
        <w:rPr>
          <w:rFonts w:ascii="仿宋" w:hAnsi="仿宋" w:hint="eastAsia"/>
          <w:sz w:val="28"/>
          <w:szCs w:val="28"/>
        </w:rPr>
        <w:t>数据</w:t>
      </w:r>
      <w:r w:rsidR="00FD33BE" w:rsidRPr="00FD33BE">
        <w:rPr>
          <w:rFonts w:ascii="仿宋" w:hAnsi="仿宋"/>
          <w:sz w:val="28"/>
          <w:szCs w:val="28"/>
        </w:rPr>
        <w:t>等多元数据进行分析和建模。</w:t>
      </w:r>
    </w:p>
    <w:p w14:paraId="1F0D02DA" w14:textId="77777777" w:rsidR="00AD2EB8" w:rsidRPr="00AD2EB8" w:rsidRDefault="00AD2EB8" w:rsidP="00AD2EB8">
      <w:pPr>
        <w:pStyle w:val="a3"/>
        <w:numPr>
          <w:ilvl w:val="0"/>
          <w:numId w:val="22"/>
        </w:numPr>
        <w:spacing w:line="360" w:lineRule="auto"/>
        <w:ind w:right="0" w:firstLineChars="0"/>
        <w:outlineLvl w:val="2"/>
        <w:rPr>
          <w:rFonts w:ascii="仿宋" w:hAnsi="仿宋"/>
          <w:b/>
          <w:vanish/>
          <w:sz w:val="24"/>
          <w:szCs w:val="24"/>
        </w:rPr>
      </w:pPr>
      <w:bookmarkStart w:id="20" w:name="_Toc532215100"/>
      <w:bookmarkStart w:id="21" w:name="_Toc532215123"/>
      <w:bookmarkStart w:id="22" w:name="_Toc532215140"/>
      <w:bookmarkStart w:id="23" w:name="_Toc532215165"/>
      <w:bookmarkStart w:id="24" w:name="_Toc532215202"/>
      <w:bookmarkStart w:id="25" w:name="_Toc532215228"/>
      <w:bookmarkStart w:id="26" w:name="_Toc532215245"/>
      <w:bookmarkStart w:id="27" w:name="_Toc532215264"/>
      <w:bookmarkEnd w:id="20"/>
      <w:bookmarkEnd w:id="21"/>
      <w:bookmarkEnd w:id="22"/>
      <w:bookmarkEnd w:id="23"/>
      <w:bookmarkEnd w:id="24"/>
      <w:bookmarkEnd w:id="25"/>
      <w:bookmarkEnd w:id="26"/>
      <w:bookmarkEnd w:id="27"/>
    </w:p>
    <w:p w14:paraId="33D58729" w14:textId="77777777" w:rsidR="00AD2EB8" w:rsidRPr="00AD2EB8" w:rsidRDefault="00AD2EB8" w:rsidP="00AD2EB8">
      <w:pPr>
        <w:pStyle w:val="a3"/>
        <w:numPr>
          <w:ilvl w:val="0"/>
          <w:numId w:val="22"/>
        </w:numPr>
        <w:spacing w:line="360" w:lineRule="auto"/>
        <w:ind w:right="0" w:firstLineChars="0"/>
        <w:outlineLvl w:val="2"/>
        <w:rPr>
          <w:rFonts w:ascii="仿宋" w:hAnsi="仿宋"/>
          <w:b/>
          <w:vanish/>
          <w:sz w:val="24"/>
          <w:szCs w:val="24"/>
        </w:rPr>
      </w:pPr>
      <w:bookmarkStart w:id="28" w:name="_Toc532215101"/>
      <w:bookmarkStart w:id="29" w:name="_Toc532215124"/>
      <w:bookmarkStart w:id="30" w:name="_Toc532215141"/>
      <w:bookmarkStart w:id="31" w:name="_Toc532215166"/>
      <w:bookmarkStart w:id="32" w:name="_Toc532215203"/>
      <w:bookmarkStart w:id="33" w:name="_Toc532215229"/>
      <w:bookmarkStart w:id="34" w:name="_Toc532215246"/>
      <w:bookmarkStart w:id="35" w:name="_Toc532215265"/>
      <w:bookmarkEnd w:id="28"/>
      <w:bookmarkEnd w:id="29"/>
      <w:bookmarkEnd w:id="30"/>
      <w:bookmarkEnd w:id="31"/>
      <w:bookmarkEnd w:id="32"/>
      <w:bookmarkEnd w:id="33"/>
      <w:bookmarkEnd w:id="34"/>
      <w:bookmarkEnd w:id="35"/>
    </w:p>
    <w:p w14:paraId="52B6673C" w14:textId="77777777" w:rsidR="00AD2EB8" w:rsidRPr="00AD2EB8" w:rsidRDefault="00AD2EB8" w:rsidP="00AD2EB8">
      <w:pPr>
        <w:pStyle w:val="a3"/>
        <w:numPr>
          <w:ilvl w:val="0"/>
          <w:numId w:val="22"/>
        </w:numPr>
        <w:spacing w:line="360" w:lineRule="auto"/>
        <w:ind w:right="0" w:firstLineChars="0"/>
        <w:outlineLvl w:val="2"/>
        <w:rPr>
          <w:rFonts w:ascii="仿宋" w:hAnsi="仿宋"/>
          <w:b/>
          <w:vanish/>
          <w:sz w:val="24"/>
          <w:szCs w:val="24"/>
        </w:rPr>
      </w:pPr>
      <w:bookmarkStart w:id="36" w:name="_Toc532215102"/>
      <w:bookmarkStart w:id="37" w:name="_Toc532215125"/>
      <w:bookmarkStart w:id="38" w:name="_Toc532215142"/>
      <w:bookmarkStart w:id="39" w:name="_Toc532215167"/>
      <w:bookmarkStart w:id="40" w:name="_Toc532215204"/>
      <w:bookmarkStart w:id="41" w:name="_Toc532215230"/>
      <w:bookmarkStart w:id="42" w:name="_Toc532215247"/>
      <w:bookmarkStart w:id="43" w:name="_Toc532215266"/>
      <w:bookmarkEnd w:id="36"/>
      <w:bookmarkEnd w:id="37"/>
      <w:bookmarkEnd w:id="38"/>
      <w:bookmarkEnd w:id="39"/>
      <w:bookmarkEnd w:id="40"/>
      <w:bookmarkEnd w:id="41"/>
      <w:bookmarkEnd w:id="42"/>
      <w:bookmarkEnd w:id="43"/>
    </w:p>
    <w:p w14:paraId="5DECDC2D" w14:textId="14DAD225" w:rsidR="00AD2EB8" w:rsidRDefault="00FF0927" w:rsidP="00AD2EB8">
      <w:pPr>
        <w:pStyle w:val="3"/>
        <w:numPr>
          <w:ilvl w:val="1"/>
          <w:numId w:val="22"/>
        </w:numPr>
        <w:ind w:firstLineChars="0"/>
      </w:pPr>
      <w:bookmarkStart w:id="44" w:name="_Toc532215267"/>
      <w:r>
        <w:rPr>
          <w:rFonts w:hint="eastAsia"/>
        </w:rPr>
        <w:t>交易</w:t>
      </w:r>
      <w:r>
        <w:t>数据分析</w:t>
      </w:r>
      <w:bookmarkEnd w:id="44"/>
    </w:p>
    <w:p w14:paraId="438599C6" w14:textId="77777777" w:rsidR="001A0BD9" w:rsidRDefault="00FF0927" w:rsidP="001A0BD9">
      <w:pPr>
        <w:ind w:firstLine="600"/>
        <w:rPr>
          <w:rFonts w:ascii="仿宋" w:hAnsi="仿宋" w:cs="Times New Roman"/>
          <w:sz w:val="30"/>
          <w:szCs w:val="30"/>
        </w:rPr>
      </w:pPr>
      <w:r>
        <w:rPr>
          <w:rFonts w:ascii="仿宋" w:hAnsi="仿宋" w:cs="Times New Roman" w:hint="eastAsia"/>
          <w:sz w:val="30"/>
          <w:szCs w:val="30"/>
        </w:rPr>
        <w:t>通过分析银联转接清算系统的交易数据，可以准确的统计出营销活动中商户、持卡人的交易分布特征。通过向商户展示交易量的变换情况，能够使其更加了解营销活动的价值，增强其合作意愿。</w:t>
      </w:r>
    </w:p>
    <w:p w14:paraId="36464F23" w14:textId="77777777" w:rsidR="00756FDF" w:rsidRDefault="001A0BD9" w:rsidP="00756FDF">
      <w:pPr>
        <w:keepNext/>
        <w:ind w:left="0" w:firstLineChars="0" w:firstLine="0"/>
      </w:pPr>
      <w:r>
        <w:rPr>
          <w:noProof/>
        </w:rPr>
        <w:drawing>
          <wp:inline distT="0" distB="0" distL="0" distR="0" wp14:anchorId="33EFEE16" wp14:editId="405F9664">
            <wp:extent cx="5274310" cy="1784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4985"/>
                    </a:xfrm>
                    <a:prstGeom prst="rect">
                      <a:avLst/>
                    </a:prstGeom>
                  </pic:spPr>
                </pic:pic>
              </a:graphicData>
            </a:graphic>
          </wp:inline>
        </w:drawing>
      </w:r>
    </w:p>
    <w:p w14:paraId="5AFFFCC8" w14:textId="4EB9E82C" w:rsidR="001A0BD9" w:rsidRPr="001A0BD9" w:rsidRDefault="00756FDF" w:rsidP="00756FDF">
      <w:pPr>
        <w:pStyle w:val="ac"/>
        <w:jc w:val="center"/>
        <w:rPr>
          <w:rFonts w:ascii="仿宋" w:hAnsi="仿宋" w:cs="Times New Roman"/>
          <w:sz w:val="28"/>
          <w:szCs w:val="28"/>
        </w:rPr>
      </w:pPr>
      <w:r w:rsidRPr="00756FDF">
        <w:rPr>
          <w:rFonts w:ascii="仿宋" w:hAnsi="仿宋" w:cs="Times New Roman" w:hint="eastAsia"/>
          <w:sz w:val="28"/>
          <w:szCs w:val="28"/>
        </w:rPr>
        <w:t>图</w:t>
      </w:r>
      <w:r w:rsidRPr="00756FDF">
        <w:rPr>
          <w:rFonts w:ascii="仿宋" w:hAnsi="仿宋" w:cs="Times New Roman" w:hint="eastAsia"/>
          <w:sz w:val="28"/>
          <w:szCs w:val="28"/>
        </w:rPr>
        <w:t xml:space="preserve"> </w:t>
      </w:r>
      <w:r w:rsidRPr="00756FDF">
        <w:rPr>
          <w:rFonts w:ascii="仿宋" w:hAnsi="仿宋" w:cs="Times New Roman"/>
          <w:sz w:val="28"/>
          <w:szCs w:val="28"/>
        </w:rPr>
        <w:fldChar w:fldCharType="begin"/>
      </w:r>
      <w:r w:rsidRPr="00756FDF">
        <w:rPr>
          <w:rFonts w:ascii="仿宋" w:hAnsi="仿宋" w:cs="Times New Roman"/>
          <w:sz w:val="28"/>
          <w:szCs w:val="28"/>
        </w:rPr>
        <w:instrText xml:space="preserve"> </w:instrText>
      </w:r>
      <w:r w:rsidRPr="00756FDF">
        <w:rPr>
          <w:rFonts w:ascii="仿宋" w:hAnsi="仿宋" w:cs="Times New Roman" w:hint="eastAsia"/>
          <w:sz w:val="28"/>
          <w:szCs w:val="28"/>
        </w:rPr>
        <w:instrText xml:space="preserve">SEQ </w:instrText>
      </w:r>
      <w:r w:rsidRPr="00756FDF">
        <w:rPr>
          <w:rFonts w:ascii="仿宋" w:hAnsi="仿宋" w:cs="Times New Roman" w:hint="eastAsia"/>
          <w:sz w:val="28"/>
          <w:szCs w:val="28"/>
        </w:rPr>
        <w:instrText>图</w:instrText>
      </w:r>
      <w:r w:rsidRPr="00756FDF">
        <w:rPr>
          <w:rFonts w:ascii="仿宋" w:hAnsi="仿宋" w:cs="Times New Roman" w:hint="eastAsia"/>
          <w:sz w:val="28"/>
          <w:szCs w:val="28"/>
        </w:rPr>
        <w:instrText xml:space="preserve"> \* ARABIC</w:instrText>
      </w:r>
      <w:r w:rsidRPr="00756FDF">
        <w:rPr>
          <w:rFonts w:ascii="仿宋" w:hAnsi="仿宋" w:cs="Times New Roman"/>
          <w:sz w:val="28"/>
          <w:szCs w:val="28"/>
        </w:rPr>
        <w:instrText xml:space="preserve"> </w:instrText>
      </w:r>
      <w:r w:rsidRPr="00756FDF">
        <w:rPr>
          <w:rFonts w:ascii="仿宋" w:hAnsi="仿宋" w:cs="Times New Roman"/>
          <w:sz w:val="28"/>
          <w:szCs w:val="28"/>
        </w:rPr>
        <w:fldChar w:fldCharType="separate"/>
      </w:r>
      <w:r w:rsidR="00CB578E">
        <w:rPr>
          <w:rFonts w:ascii="仿宋" w:hAnsi="仿宋" w:cs="Times New Roman"/>
          <w:noProof/>
          <w:sz w:val="28"/>
          <w:szCs w:val="28"/>
        </w:rPr>
        <w:t>6</w:t>
      </w:r>
      <w:r w:rsidRPr="00756FDF">
        <w:rPr>
          <w:rFonts w:ascii="仿宋" w:hAnsi="仿宋" w:cs="Times New Roman"/>
          <w:sz w:val="28"/>
          <w:szCs w:val="28"/>
        </w:rPr>
        <w:fldChar w:fldCharType="end"/>
      </w:r>
      <w:r w:rsidR="001A0BD9" w:rsidRPr="00756FDF">
        <w:rPr>
          <w:rFonts w:ascii="仿宋" w:hAnsi="仿宋" w:cs="Times New Roman" w:hint="eastAsia"/>
          <w:sz w:val="28"/>
          <w:szCs w:val="28"/>
        </w:rPr>
        <w:t>营销前后交易监控</w:t>
      </w:r>
    </w:p>
    <w:p w14:paraId="0A7D936C" w14:textId="4AA0BB3B" w:rsidR="00AA46E6" w:rsidRDefault="00FF0927" w:rsidP="00AA46E6">
      <w:pPr>
        <w:pStyle w:val="3"/>
        <w:numPr>
          <w:ilvl w:val="1"/>
          <w:numId w:val="22"/>
        </w:numPr>
        <w:ind w:firstLineChars="0"/>
      </w:pPr>
      <w:bookmarkStart w:id="45" w:name="_Toc532215268"/>
      <w:r>
        <w:rPr>
          <w:rFonts w:hint="eastAsia"/>
        </w:rPr>
        <w:lastRenderedPageBreak/>
        <w:t>营销</w:t>
      </w:r>
      <w:r>
        <w:t>反</w:t>
      </w:r>
      <w:r>
        <w:rPr>
          <w:rFonts w:hint="eastAsia"/>
        </w:rPr>
        <w:t>欺诈</w:t>
      </w:r>
      <w:bookmarkEnd w:id="45"/>
    </w:p>
    <w:p w14:paraId="4134A1BF" w14:textId="77777777" w:rsidR="0069143F" w:rsidRDefault="0069143F" w:rsidP="0069143F">
      <w:pPr>
        <w:tabs>
          <w:tab w:val="left" w:pos="840"/>
          <w:tab w:val="left" w:pos="1680"/>
        </w:tabs>
        <w:ind w:firstLineChars="0" w:firstLine="420"/>
        <w:jc w:val="left"/>
        <w:rPr>
          <w:rFonts w:ascii="仿宋" w:hAnsi="仿宋" w:cs="Times New Roman"/>
          <w:sz w:val="30"/>
          <w:szCs w:val="30"/>
        </w:rPr>
      </w:pPr>
      <w:r>
        <w:rPr>
          <w:rFonts w:ascii="仿宋" w:hAnsi="仿宋" w:cs="Times New Roman" w:hint="eastAsia"/>
          <w:sz w:val="30"/>
          <w:szCs w:val="30"/>
        </w:rPr>
        <w:t>营销</w:t>
      </w:r>
      <w:r>
        <w:rPr>
          <w:rFonts w:ascii="仿宋" w:hAnsi="仿宋" w:cs="Times New Roman"/>
          <w:sz w:val="30"/>
          <w:szCs w:val="30"/>
        </w:rPr>
        <w:t>反欺诈涉及两个模块，</w:t>
      </w:r>
      <w:r w:rsidR="001A0BD9" w:rsidRPr="001A0BD9">
        <w:rPr>
          <w:rFonts w:ascii="仿宋" w:hAnsi="仿宋" w:cs="Times New Roman" w:hint="eastAsia"/>
          <w:sz w:val="30"/>
          <w:szCs w:val="30"/>
        </w:rPr>
        <w:t>一是结合营销活动，对银联历</w:t>
      </w:r>
      <w:r w:rsidR="00BB57C6">
        <w:rPr>
          <w:rFonts w:ascii="仿宋" w:hAnsi="仿宋" w:cs="Times New Roman" w:hint="eastAsia"/>
          <w:sz w:val="30"/>
          <w:szCs w:val="30"/>
        </w:rPr>
        <w:t>史海量交易进行梳理，通过图计算技术，挖掘历史存量的羊毛</w:t>
      </w:r>
      <w:r w:rsidR="001A0BD9" w:rsidRPr="001A0BD9">
        <w:rPr>
          <w:rFonts w:ascii="仿宋" w:hAnsi="仿宋" w:cs="Times New Roman" w:hint="eastAsia"/>
          <w:sz w:val="30"/>
          <w:szCs w:val="30"/>
        </w:rPr>
        <w:t>及黄牛团伙信息。二是通过storm、spark streaming等技术实时对交易流水进行分析，实时统计黄牛党及羊毛信息，然后根据这些信息调整对持卡人及商户的营销策略。</w:t>
      </w:r>
    </w:p>
    <w:p w14:paraId="3E51E625" w14:textId="1B2DE3F2" w:rsidR="001969D2" w:rsidRDefault="00A07B74" w:rsidP="0069143F">
      <w:pPr>
        <w:tabs>
          <w:tab w:val="left" w:pos="840"/>
          <w:tab w:val="left" w:pos="1680"/>
        </w:tabs>
        <w:ind w:firstLineChars="0" w:firstLine="420"/>
        <w:jc w:val="left"/>
        <w:rPr>
          <w:rFonts w:ascii="仿宋" w:hAnsi="仿宋" w:cs="Times New Roman"/>
          <w:sz w:val="30"/>
          <w:szCs w:val="30"/>
        </w:rPr>
      </w:pPr>
      <w:r>
        <w:rPr>
          <w:rFonts w:ascii="仿宋" w:hAnsi="仿宋" w:cs="Times New Roman" w:hint="eastAsia"/>
          <w:sz w:val="30"/>
          <w:szCs w:val="30"/>
        </w:rPr>
        <w:t>如</w:t>
      </w:r>
      <w:r>
        <w:rPr>
          <w:rFonts w:ascii="仿宋" w:hAnsi="仿宋" w:cs="Times New Roman"/>
          <w:sz w:val="30"/>
          <w:szCs w:val="30"/>
        </w:rPr>
        <w:t>下图所示，展示了一些交易异常的用户银行卡和其绑定的手机号，以及手机号绑定的设备数</w:t>
      </w:r>
      <w:r w:rsidR="00AC770E">
        <w:rPr>
          <w:rFonts w:ascii="仿宋" w:hAnsi="仿宋" w:cs="Times New Roman" w:hint="eastAsia"/>
          <w:sz w:val="30"/>
          <w:szCs w:val="30"/>
        </w:rPr>
        <w:t>，很显然</w:t>
      </w:r>
      <w:r w:rsidR="00AC770E">
        <w:rPr>
          <w:rFonts w:ascii="仿宋" w:hAnsi="仿宋" w:cs="Times New Roman"/>
          <w:sz w:val="30"/>
          <w:szCs w:val="30"/>
        </w:rPr>
        <w:t>出现了</w:t>
      </w:r>
      <w:r w:rsidR="001B1DA1">
        <w:rPr>
          <w:rFonts w:ascii="仿宋" w:hAnsi="仿宋" w:cs="Times New Roman" w:hint="eastAsia"/>
          <w:sz w:val="30"/>
          <w:szCs w:val="30"/>
        </w:rPr>
        <w:t>用户</w:t>
      </w:r>
      <w:r w:rsidR="001B1DA1">
        <w:rPr>
          <w:rFonts w:ascii="仿宋" w:hAnsi="仿宋" w:cs="Times New Roman"/>
          <w:sz w:val="30"/>
          <w:szCs w:val="30"/>
        </w:rPr>
        <w:t>用一张卡绑定了多个手机</w:t>
      </w:r>
      <w:r w:rsidR="001B1DA1">
        <w:rPr>
          <w:rFonts w:ascii="仿宋" w:hAnsi="仿宋" w:cs="Times New Roman" w:hint="eastAsia"/>
          <w:sz w:val="30"/>
          <w:szCs w:val="30"/>
        </w:rPr>
        <w:t>，</w:t>
      </w:r>
      <w:r w:rsidR="001B1DA1">
        <w:rPr>
          <w:rFonts w:ascii="仿宋" w:hAnsi="仿宋" w:cs="Times New Roman"/>
          <w:sz w:val="30"/>
          <w:szCs w:val="30"/>
        </w:rPr>
        <w:t>甚至绑定多个设备的信息，显然这</w:t>
      </w:r>
      <w:r w:rsidR="001B1DA1">
        <w:rPr>
          <w:rFonts w:ascii="仿宋" w:hAnsi="仿宋" w:cs="Times New Roman" w:hint="eastAsia"/>
          <w:sz w:val="30"/>
          <w:szCs w:val="30"/>
        </w:rPr>
        <w:t>里</w:t>
      </w:r>
      <w:r w:rsidR="001B1DA1">
        <w:rPr>
          <w:rFonts w:ascii="仿宋" w:hAnsi="仿宋" w:cs="Times New Roman"/>
          <w:sz w:val="30"/>
          <w:szCs w:val="30"/>
        </w:rPr>
        <w:t>出现了用户</w:t>
      </w:r>
      <w:r w:rsidR="001B1DA1">
        <w:rPr>
          <w:rFonts w:ascii="仿宋" w:hAnsi="仿宋" w:cs="Times New Roman" w:hint="eastAsia"/>
          <w:sz w:val="30"/>
          <w:szCs w:val="30"/>
        </w:rPr>
        <w:t>希望</w:t>
      </w:r>
      <w:r w:rsidR="001B1DA1">
        <w:rPr>
          <w:rFonts w:ascii="仿宋" w:hAnsi="仿宋" w:cs="Times New Roman"/>
          <w:sz w:val="30"/>
          <w:szCs w:val="30"/>
        </w:rPr>
        <w:t>绑定多个</w:t>
      </w:r>
      <w:r w:rsidR="001B1DA1">
        <w:rPr>
          <w:rFonts w:ascii="仿宋" w:hAnsi="仿宋" w:cs="Times New Roman" w:hint="eastAsia"/>
          <w:sz w:val="30"/>
          <w:szCs w:val="30"/>
        </w:rPr>
        <w:t>设备</w:t>
      </w:r>
      <w:r w:rsidR="001B1DA1">
        <w:rPr>
          <w:rFonts w:ascii="仿宋" w:hAnsi="仿宋" w:cs="Times New Roman"/>
          <w:sz w:val="30"/>
          <w:szCs w:val="30"/>
        </w:rPr>
        <w:t>账户</w:t>
      </w:r>
      <w:r w:rsidR="001B1DA1">
        <w:rPr>
          <w:rFonts w:ascii="仿宋" w:hAnsi="仿宋" w:cs="Times New Roman" w:hint="eastAsia"/>
          <w:sz w:val="30"/>
          <w:szCs w:val="30"/>
        </w:rPr>
        <w:t>进行套利</w:t>
      </w:r>
      <w:r w:rsidR="001B1DA1">
        <w:rPr>
          <w:rFonts w:ascii="仿宋" w:hAnsi="仿宋" w:cs="Times New Roman"/>
          <w:sz w:val="30"/>
          <w:szCs w:val="30"/>
        </w:rPr>
        <w:t>交易的情况</w:t>
      </w:r>
      <w:r>
        <w:rPr>
          <w:rFonts w:ascii="仿宋" w:hAnsi="仿宋" w:cs="Times New Roman"/>
          <w:sz w:val="30"/>
          <w:szCs w:val="30"/>
        </w:rPr>
        <w:t>。</w:t>
      </w:r>
    </w:p>
    <w:p w14:paraId="7F491770" w14:textId="77777777" w:rsidR="007F79A3" w:rsidRPr="007F79A3" w:rsidRDefault="00831100" w:rsidP="007F79A3">
      <w:pPr>
        <w:keepNext/>
        <w:tabs>
          <w:tab w:val="left" w:pos="840"/>
          <w:tab w:val="left" w:pos="1680"/>
        </w:tabs>
        <w:ind w:left="0" w:firstLineChars="0" w:firstLine="0"/>
        <w:jc w:val="left"/>
        <w:rPr>
          <w:rFonts w:ascii="仿宋" w:eastAsia="黑体" w:hAnsi="仿宋" w:cs="Times New Roman"/>
          <w:sz w:val="28"/>
          <w:szCs w:val="28"/>
        </w:rPr>
      </w:pPr>
      <w:r w:rsidRPr="007F79A3">
        <w:rPr>
          <w:rFonts w:ascii="仿宋" w:eastAsia="黑体" w:hAnsi="仿宋" w:cs="Times New Roman"/>
          <w:noProof/>
          <w:sz w:val="28"/>
          <w:szCs w:val="28"/>
        </w:rPr>
        <w:drawing>
          <wp:inline distT="0" distB="0" distL="0" distR="0" wp14:anchorId="27E8EBE0" wp14:editId="4C732FBA">
            <wp:extent cx="5274310" cy="312356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反欺诈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123565"/>
                    </a:xfrm>
                    <a:prstGeom prst="rect">
                      <a:avLst/>
                    </a:prstGeom>
                  </pic:spPr>
                </pic:pic>
              </a:graphicData>
            </a:graphic>
          </wp:inline>
        </w:drawing>
      </w:r>
    </w:p>
    <w:p w14:paraId="128E5B89" w14:textId="691A9244" w:rsidR="00D67BEA" w:rsidRPr="007F79A3" w:rsidRDefault="007F79A3" w:rsidP="007F79A3">
      <w:pPr>
        <w:pStyle w:val="ac"/>
        <w:jc w:val="center"/>
        <w:rPr>
          <w:rFonts w:ascii="仿宋" w:hAnsi="仿宋" w:cs="Times New Roman"/>
          <w:sz w:val="28"/>
          <w:szCs w:val="28"/>
        </w:rPr>
      </w:pPr>
      <w:r w:rsidRPr="007F79A3">
        <w:rPr>
          <w:rFonts w:ascii="仿宋" w:hAnsi="仿宋" w:cs="Times New Roman" w:hint="eastAsia"/>
          <w:sz w:val="28"/>
          <w:szCs w:val="28"/>
        </w:rPr>
        <w:t>图</w:t>
      </w:r>
      <w:r w:rsidRPr="007F79A3">
        <w:rPr>
          <w:rFonts w:ascii="仿宋" w:hAnsi="仿宋" w:cs="Times New Roman" w:hint="eastAsia"/>
          <w:sz w:val="28"/>
          <w:szCs w:val="28"/>
        </w:rPr>
        <w:t xml:space="preserve"> </w:t>
      </w:r>
      <w:r w:rsidRPr="007F79A3">
        <w:rPr>
          <w:rFonts w:ascii="仿宋" w:hAnsi="仿宋" w:cs="Times New Roman"/>
          <w:sz w:val="28"/>
          <w:szCs w:val="28"/>
        </w:rPr>
        <w:fldChar w:fldCharType="begin"/>
      </w:r>
      <w:r w:rsidRPr="007F79A3">
        <w:rPr>
          <w:rFonts w:ascii="仿宋" w:hAnsi="仿宋" w:cs="Times New Roman"/>
          <w:sz w:val="28"/>
          <w:szCs w:val="28"/>
        </w:rPr>
        <w:instrText xml:space="preserve"> </w:instrText>
      </w:r>
      <w:r w:rsidRPr="007F79A3">
        <w:rPr>
          <w:rFonts w:ascii="仿宋" w:hAnsi="仿宋" w:cs="Times New Roman" w:hint="eastAsia"/>
          <w:sz w:val="28"/>
          <w:szCs w:val="28"/>
        </w:rPr>
        <w:instrText xml:space="preserve">SEQ </w:instrText>
      </w:r>
      <w:r w:rsidRPr="007F79A3">
        <w:rPr>
          <w:rFonts w:ascii="仿宋" w:hAnsi="仿宋" w:cs="Times New Roman" w:hint="eastAsia"/>
          <w:sz w:val="28"/>
          <w:szCs w:val="28"/>
        </w:rPr>
        <w:instrText>图</w:instrText>
      </w:r>
      <w:r w:rsidRPr="007F79A3">
        <w:rPr>
          <w:rFonts w:ascii="仿宋" w:hAnsi="仿宋" w:cs="Times New Roman" w:hint="eastAsia"/>
          <w:sz w:val="28"/>
          <w:szCs w:val="28"/>
        </w:rPr>
        <w:instrText xml:space="preserve"> \* ARABIC</w:instrText>
      </w:r>
      <w:r w:rsidRPr="007F79A3">
        <w:rPr>
          <w:rFonts w:ascii="仿宋" w:hAnsi="仿宋" w:cs="Times New Roman"/>
          <w:sz w:val="28"/>
          <w:szCs w:val="28"/>
        </w:rPr>
        <w:instrText xml:space="preserve"> </w:instrText>
      </w:r>
      <w:r w:rsidRPr="007F79A3">
        <w:rPr>
          <w:rFonts w:ascii="仿宋" w:hAnsi="仿宋" w:cs="Times New Roman"/>
          <w:sz w:val="28"/>
          <w:szCs w:val="28"/>
        </w:rPr>
        <w:fldChar w:fldCharType="separate"/>
      </w:r>
      <w:r w:rsidR="00CB578E">
        <w:rPr>
          <w:rFonts w:ascii="仿宋" w:hAnsi="仿宋" w:cs="Times New Roman"/>
          <w:noProof/>
          <w:sz w:val="28"/>
          <w:szCs w:val="28"/>
        </w:rPr>
        <w:t>7</w:t>
      </w:r>
      <w:r w:rsidRPr="007F79A3">
        <w:rPr>
          <w:rFonts w:ascii="仿宋" w:hAnsi="仿宋" w:cs="Times New Roman"/>
          <w:sz w:val="28"/>
          <w:szCs w:val="28"/>
        </w:rPr>
        <w:fldChar w:fldCharType="end"/>
      </w:r>
      <w:r w:rsidRPr="007F79A3">
        <w:rPr>
          <w:rFonts w:ascii="仿宋" w:hAnsi="仿宋" w:cs="Times New Roman"/>
          <w:sz w:val="28"/>
          <w:szCs w:val="28"/>
        </w:rPr>
        <w:t xml:space="preserve"> </w:t>
      </w:r>
      <w:r w:rsidRPr="007F79A3">
        <w:rPr>
          <w:rFonts w:ascii="仿宋" w:hAnsi="仿宋" w:cs="Times New Roman" w:hint="eastAsia"/>
          <w:sz w:val="28"/>
          <w:szCs w:val="28"/>
        </w:rPr>
        <w:t>异常交易卡</w:t>
      </w:r>
      <w:r w:rsidRPr="007F79A3">
        <w:rPr>
          <w:rFonts w:ascii="仿宋" w:hAnsi="仿宋" w:cs="Times New Roman"/>
          <w:sz w:val="28"/>
          <w:szCs w:val="28"/>
        </w:rPr>
        <w:t>相关信息</w:t>
      </w:r>
    </w:p>
    <w:p w14:paraId="3CB95A39" w14:textId="6073F2DA" w:rsidR="00AA46E6" w:rsidRDefault="00D8298A" w:rsidP="00AA46E6">
      <w:pPr>
        <w:pStyle w:val="3"/>
        <w:numPr>
          <w:ilvl w:val="1"/>
          <w:numId w:val="22"/>
        </w:numPr>
        <w:ind w:firstLineChars="0"/>
      </w:pPr>
      <w:bookmarkStart w:id="46" w:name="_Toc532215269"/>
      <w:r>
        <w:rPr>
          <w:rFonts w:hint="eastAsia"/>
        </w:rPr>
        <w:t>客服情感</w:t>
      </w:r>
      <w:r>
        <w:t>分析</w:t>
      </w:r>
      <w:bookmarkEnd w:id="46"/>
    </w:p>
    <w:p w14:paraId="243261BE" w14:textId="77777777" w:rsidR="00D8298A" w:rsidRPr="00D8298A" w:rsidRDefault="00D8298A" w:rsidP="0069143F">
      <w:pPr>
        <w:ind w:firstLine="600"/>
        <w:rPr>
          <w:rFonts w:ascii="仿宋" w:hAnsi="仿宋" w:cs="Times New Roman"/>
          <w:sz w:val="30"/>
          <w:szCs w:val="30"/>
        </w:rPr>
      </w:pPr>
      <w:r w:rsidRPr="00D8298A">
        <w:rPr>
          <w:rFonts w:ascii="仿宋" w:hAnsi="仿宋" w:cs="Times New Roman" w:hint="eastAsia"/>
          <w:sz w:val="30"/>
          <w:szCs w:val="30"/>
        </w:rPr>
        <w:t>基于互联网用户对银联产品营销活动的评价信息，探索基于互联网用户评论数据的营销活动效果的评价方法，即营销活动的情感分析也是企业营销效果评估的一个重要角度。对营销</w:t>
      </w:r>
      <w:r w:rsidRPr="00D8298A">
        <w:rPr>
          <w:rFonts w:ascii="仿宋" w:hAnsi="仿宋" w:cs="Times New Roman" w:hint="eastAsia"/>
          <w:sz w:val="30"/>
          <w:szCs w:val="30"/>
        </w:rPr>
        <w:lastRenderedPageBreak/>
        <w:t>活动的消极评论进行分析，可以挖掘出银联的产品和营销活动中存在的主要问题，能够获取产品和营销活动中的优化和改进方向。</w:t>
      </w:r>
    </w:p>
    <w:p w14:paraId="3BDC73D7" w14:textId="77777777" w:rsidR="00D8298A" w:rsidRPr="00D8298A" w:rsidRDefault="00D8298A" w:rsidP="00D8298A">
      <w:pPr>
        <w:ind w:firstLine="600"/>
        <w:rPr>
          <w:rFonts w:ascii="仿宋" w:hAnsi="仿宋" w:cs="Times New Roman"/>
          <w:b/>
          <w:sz w:val="30"/>
          <w:szCs w:val="30"/>
        </w:rPr>
      </w:pPr>
      <w:r w:rsidRPr="00D8298A">
        <w:rPr>
          <w:rFonts w:ascii="仿宋" w:hAnsi="仿宋" w:cs="Times New Roman" w:hint="eastAsia"/>
          <w:sz w:val="30"/>
          <w:szCs w:val="30"/>
        </w:rPr>
        <w:t>社交媒体渠道的用户评论和客服部门的用户对话数据营销活动情感分析的非常有价值的数据源。无论是电话渠道，还是网络渠道，文本或语音对话数据里面均蕴含着用户在实际体验营销活动中面临的各种问题，可能是对营销规则、流程的不理解，也可能是对营销活动中使用问题的投诉。</w:t>
      </w:r>
    </w:p>
    <w:p w14:paraId="2F892BE3" w14:textId="40DC7F1A" w:rsidR="00DC0E0F" w:rsidRPr="00DC0E0F" w:rsidRDefault="00DC0E0F" w:rsidP="00DC0E0F">
      <w:pPr>
        <w:pStyle w:val="ac"/>
        <w:keepNext/>
        <w:jc w:val="center"/>
        <w:rPr>
          <w:rFonts w:ascii="仿宋" w:hAnsi="仿宋" w:cs="Times New Roman"/>
          <w:sz w:val="28"/>
          <w:szCs w:val="28"/>
        </w:rPr>
      </w:pPr>
      <w:r w:rsidRPr="00DC0E0F">
        <w:rPr>
          <w:rFonts w:ascii="仿宋" w:hAnsi="仿宋" w:cs="Times New Roman" w:hint="eastAsia"/>
          <w:sz w:val="28"/>
          <w:szCs w:val="28"/>
        </w:rPr>
        <w:t>表格</w:t>
      </w:r>
      <w:r w:rsidRPr="00DC0E0F">
        <w:rPr>
          <w:rFonts w:ascii="仿宋" w:hAnsi="仿宋" w:cs="Times New Roman" w:hint="eastAsia"/>
          <w:sz w:val="28"/>
          <w:szCs w:val="28"/>
        </w:rPr>
        <w:t xml:space="preserve"> </w:t>
      </w:r>
      <w:r w:rsidRPr="00DC0E0F">
        <w:rPr>
          <w:rFonts w:ascii="仿宋" w:hAnsi="仿宋" w:cs="Times New Roman"/>
          <w:sz w:val="28"/>
          <w:szCs w:val="28"/>
        </w:rPr>
        <w:fldChar w:fldCharType="begin"/>
      </w:r>
      <w:r w:rsidRPr="00DC0E0F">
        <w:rPr>
          <w:rFonts w:ascii="仿宋" w:hAnsi="仿宋" w:cs="Times New Roman"/>
          <w:sz w:val="28"/>
          <w:szCs w:val="28"/>
        </w:rPr>
        <w:instrText xml:space="preserve"> </w:instrText>
      </w:r>
      <w:r w:rsidRPr="00DC0E0F">
        <w:rPr>
          <w:rFonts w:ascii="仿宋" w:hAnsi="仿宋" w:cs="Times New Roman" w:hint="eastAsia"/>
          <w:sz w:val="28"/>
          <w:szCs w:val="28"/>
        </w:rPr>
        <w:instrText xml:space="preserve">SEQ </w:instrText>
      </w:r>
      <w:r w:rsidRPr="00DC0E0F">
        <w:rPr>
          <w:rFonts w:ascii="仿宋" w:hAnsi="仿宋" w:cs="Times New Roman" w:hint="eastAsia"/>
          <w:sz w:val="28"/>
          <w:szCs w:val="28"/>
        </w:rPr>
        <w:instrText>表格</w:instrText>
      </w:r>
      <w:r w:rsidRPr="00DC0E0F">
        <w:rPr>
          <w:rFonts w:ascii="仿宋" w:hAnsi="仿宋" w:cs="Times New Roman" w:hint="eastAsia"/>
          <w:sz w:val="28"/>
          <w:szCs w:val="28"/>
        </w:rPr>
        <w:instrText xml:space="preserve"> \* ARABIC</w:instrText>
      </w:r>
      <w:r w:rsidRPr="00DC0E0F">
        <w:rPr>
          <w:rFonts w:ascii="仿宋" w:hAnsi="仿宋" w:cs="Times New Roman"/>
          <w:sz w:val="28"/>
          <w:szCs w:val="28"/>
        </w:rPr>
        <w:instrText xml:space="preserve"> </w:instrText>
      </w:r>
      <w:r w:rsidRPr="00DC0E0F">
        <w:rPr>
          <w:rFonts w:ascii="仿宋" w:hAnsi="仿宋" w:cs="Times New Roman"/>
          <w:sz w:val="28"/>
          <w:szCs w:val="28"/>
        </w:rPr>
        <w:fldChar w:fldCharType="separate"/>
      </w:r>
      <w:r w:rsidRPr="00DC0E0F">
        <w:rPr>
          <w:rFonts w:ascii="仿宋" w:hAnsi="仿宋" w:cs="Times New Roman"/>
          <w:sz w:val="28"/>
          <w:szCs w:val="28"/>
        </w:rPr>
        <w:t>2</w:t>
      </w:r>
      <w:r w:rsidRPr="00DC0E0F">
        <w:rPr>
          <w:rFonts w:ascii="仿宋" w:hAnsi="仿宋" w:cs="Times New Roman"/>
          <w:sz w:val="28"/>
          <w:szCs w:val="28"/>
        </w:rPr>
        <w:fldChar w:fldCharType="end"/>
      </w:r>
      <w:r w:rsidRPr="00DC0E0F">
        <w:rPr>
          <w:rFonts w:ascii="仿宋" w:hAnsi="仿宋" w:cs="Times New Roman"/>
          <w:sz w:val="28"/>
          <w:szCs w:val="28"/>
        </w:rPr>
        <w:t xml:space="preserve"> </w:t>
      </w:r>
      <w:r w:rsidRPr="00DC0E0F">
        <w:rPr>
          <w:rFonts w:ascii="仿宋" w:hAnsi="仿宋" w:cs="Times New Roman" w:hint="eastAsia"/>
          <w:sz w:val="28"/>
          <w:szCs w:val="28"/>
        </w:rPr>
        <w:t>银联</w:t>
      </w:r>
      <w:r w:rsidRPr="00DC0E0F">
        <w:rPr>
          <w:rFonts w:ascii="仿宋" w:hAnsi="仿宋" w:cs="Times New Roman"/>
          <w:sz w:val="28"/>
          <w:szCs w:val="28"/>
        </w:rPr>
        <w:t>客服评价指标</w:t>
      </w:r>
    </w:p>
    <w:tbl>
      <w:tblPr>
        <w:tblW w:w="7160" w:type="dxa"/>
        <w:jc w:val="center"/>
        <w:tblLayout w:type="fixed"/>
        <w:tblLook w:val="04A0" w:firstRow="1" w:lastRow="0" w:firstColumn="1" w:lastColumn="0" w:noHBand="0" w:noVBand="1"/>
      </w:tblPr>
      <w:tblGrid>
        <w:gridCol w:w="1940"/>
        <w:gridCol w:w="1420"/>
        <w:gridCol w:w="3800"/>
      </w:tblGrid>
      <w:tr w:rsidR="00732E51" w14:paraId="0B24B165" w14:textId="77777777" w:rsidTr="007F79A3">
        <w:trPr>
          <w:trHeight w:val="270"/>
          <w:jc w:val="center"/>
        </w:trPr>
        <w:tc>
          <w:tcPr>
            <w:tcW w:w="1940" w:type="dxa"/>
            <w:tcBorders>
              <w:top w:val="single" w:sz="4" w:space="0" w:color="auto"/>
              <w:left w:val="single" w:sz="4" w:space="0" w:color="auto"/>
              <w:bottom w:val="single" w:sz="4" w:space="0" w:color="auto"/>
              <w:right w:val="single" w:sz="4" w:space="0" w:color="auto"/>
            </w:tcBorders>
            <w:shd w:val="clear" w:color="auto" w:fill="4F81BD"/>
            <w:vAlign w:val="bottom"/>
            <w:hideMark/>
          </w:tcPr>
          <w:p w14:paraId="7AE81CF4" w14:textId="77777777" w:rsidR="00732E51" w:rsidRDefault="00732E51" w:rsidP="00732E51">
            <w:pPr>
              <w:ind w:firstLineChars="0" w:firstLine="0"/>
              <w:jc w:val="left"/>
              <w:rPr>
                <w:rFonts w:ascii="宋体" w:eastAsia="宋体" w:hAnsi="宋体" w:cs="宋体"/>
                <w:b/>
                <w:bCs/>
                <w:color w:val="FFFFFF"/>
                <w:kern w:val="0"/>
                <w:sz w:val="22"/>
              </w:rPr>
            </w:pPr>
            <w:r>
              <w:rPr>
                <w:rFonts w:ascii="宋体" w:eastAsia="宋体" w:hAnsi="宋体" w:cs="宋体" w:hint="eastAsia"/>
                <w:b/>
                <w:bCs/>
                <w:color w:val="FFFFFF"/>
                <w:kern w:val="0"/>
                <w:sz w:val="22"/>
              </w:rPr>
              <w:t>被评价主体</w:t>
            </w:r>
          </w:p>
        </w:tc>
        <w:tc>
          <w:tcPr>
            <w:tcW w:w="1420" w:type="dxa"/>
            <w:tcBorders>
              <w:top w:val="single" w:sz="4" w:space="0" w:color="auto"/>
              <w:left w:val="single" w:sz="4" w:space="0" w:color="auto"/>
              <w:bottom w:val="single" w:sz="4" w:space="0" w:color="auto"/>
              <w:right w:val="single" w:sz="4" w:space="0" w:color="auto"/>
            </w:tcBorders>
            <w:shd w:val="clear" w:color="auto" w:fill="4F81BD"/>
            <w:vAlign w:val="bottom"/>
            <w:hideMark/>
          </w:tcPr>
          <w:p w14:paraId="35ABA790" w14:textId="77777777" w:rsidR="00732E51" w:rsidRDefault="00732E51" w:rsidP="00732E51">
            <w:pPr>
              <w:ind w:firstLineChars="0" w:firstLine="0"/>
              <w:jc w:val="left"/>
              <w:rPr>
                <w:rFonts w:ascii="宋体" w:eastAsia="宋体" w:hAnsi="宋体" w:cs="宋体"/>
                <w:b/>
                <w:bCs/>
                <w:color w:val="FFFFFF"/>
                <w:kern w:val="0"/>
                <w:sz w:val="22"/>
              </w:rPr>
            </w:pPr>
            <w:r>
              <w:rPr>
                <w:rFonts w:ascii="宋体" w:eastAsia="宋体" w:hAnsi="宋体" w:cs="宋体" w:hint="eastAsia"/>
                <w:b/>
                <w:bCs/>
                <w:color w:val="FFFFFF"/>
                <w:kern w:val="0"/>
                <w:sz w:val="22"/>
              </w:rPr>
              <w:t>评价维度</w:t>
            </w:r>
          </w:p>
        </w:tc>
        <w:tc>
          <w:tcPr>
            <w:tcW w:w="3800" w:type="dxa"/>
            <w:tcBorders>
              <w:top w:val="single" w:sz="4" w:space="0" w:color="auto"/>
              <w:left w:val="single" w:sz="4" w:space="0" w:color="auto"/>
              <w:bottom w:val="single" w:sz="4" w:space="0" w:color="auto"/>
              <w:right w:val="single" w:sz="4" w:space="0" w:color="auto"/>
            </w:tcBorders>
            <w:shd w:val="clear" w:color="auto" w:fill="4F81BD"/>
            <w:vAlign w:val="bottom"/>
            <w:hideMark/>
          </w:tcPr>
          <w:p w14:paraId="154820F2" w14:textId="77777777" w:rsidR="00732E51" w:rsidRDefault="00732E51">
            <w:pPr>
              <w:ind w:firstLine="442"/>
              <w:jc w:val="left"/>
              <w:rPr>
                <w:rFonts w:ascii="宋体" w:eastAsia="宋体" w:hAnsi="宋体" w:cs="宋体"/>
                <w:b/>
                <w:bCs/>
                <w:color w:val="FFFFFF"/>
                <w:kern w:val="0"/>
                <w:sz w:val="22"/>
              </w:rPr>
            </w:pPr>
            <w:r>
              <w:rPr>
                <w:rFonts w:ascii="宋体" w:eastAsia="宋体" w:hAnsi="宋体" w:cs="宋体" w:hint="eastAsia"/>
                <w:b/>
                <w:bCs/>
                <w:color w:val="FFFFFF"/>
                <w:kern w:val="0"/>
                <w:sz w:val="22"/>
              </w:rPr>
              <w:t>评价内容</w:t>
            </w:r>
          </w:p>
        </w:tc>
      </w:tr>
      <w:tr w:rsidR="00732E51" w14:paraId="76AA612E" w14:textId="77777777" w:rsidTr="007F79A3">
        <w:trPr>
          <w:trHeight w:val="270"/>
          <w:jc w:val="center"/>
        </w:trPr>
        <w:tc>
          <w:tcPr>
            <w:tcW w:w="1940" w:type="dxa"/>
            <w:vMerge w:val="restart"/>
            <w:tcBorders>
              <w:top w:val="single" w:sz="4" w:space="0" w:color="auto"/>
              <w:left w:val="single" w:sz="4" w:space="0" w:color="auto"/>
              <w:bottom w:val="single" w:sz="4" w:space="0" w:color="auto"/>
              <w:right w:val="single" w:sz="4" w:space="0" w:color="auto"/>
            </w:tcBorders>
            <w:vAlign w:val="bottom"/>
          </w:tcPr>
          <w:p w14:paraId="19B61C20" w14:textId="77777777" w:rsidR="00732E51" w:rsidRDefault="00732E51" w:rsidP="00C72F85">
            <w:pPr>
              <w:ind w:firstLineChars="0" w:firstLine="0"/>
              <w:rPr>
                <w:rFonts w:ascii="宋体" w:eastAsia="宋体" w:hAnsi="宋体" w:cs="宋体"/>
                <w:color w:val="000000"/>
                <w:kern w:val="0"/>
                <w:sz w:val="22"/>
              </w:rPr>
            </w:pPr>
            <w:r>
              <w:rPr>
                <w:rFonts w:ascii="宋体" w:eastAsia="宋体" w:hAnsi="宋体" w:cs="宋体" w:hint="eastAsia"/>
                <w:color w:val="000000"/>
                <w:kern w:val="0"/>
                <w:sz w:val="22"/>
              </w:rPr>
              <w:t>活动主办机构</w:t>
            </w:r>
          </w:p>
          <w:p w14:paraId="7A61C672" w14:textId="77777777" w:rsidR="00732E51" w:rsidRDefault="00732E51">
            <w:pPr>
              <w:ind w:firstLine="440"/>
              <w:jc w:val="center"/>
              <w:rPr>
                <w:rFonts w:ascii="宋体" w:eastAsia="宋体" w:hAnsi="宋体" w:cs="宋体"/>
                <w:color w:val="000000"/>
                <w:kern w:val="0"/>
                <w:sz w:val="22"/>
              </w:rPr>
            </w:pPr>
          </w:p>
          <w:p w14:paraId="140706EB" w14:textId="77777777" w:rsidR="00732E51" w:rsidRDefault="00732E51">
            <w:pPr>
              <w:ind w:firstLine="440"/>
              <w:jc w:val="center"/>
              <w:rPr>
                <w:rFonts w:ascii="宋体" w:eastAsia="宋体" w:hAnsi="宋体" w:cs="宋体"/>
                <w:color w:val="000000"/>
                <w:kern w:val="0"/>
                <w:sz w:val="22"/>
              </w:rPr>
            </w:pPr>
          </w:p>
          <w:p w14:paraId="6CA11074" w14:textId="77777777" w:rsidR="00732E51" w:rsidRDefault="00732E51">
            <w:pPr>
              <w:ind w:firstLine="440"/>
              <w:jc w:val="center"/>
              <w:rPr>
                <w:rFonts w:ascii="宋体" w:eastAsia="宋体" w:hAnsi="宋体" w:cs="宋体"/>
                <w:color w:val="000000"/>
                <w:kern w:val="0"/>
                <w:sz w:val="22"/>
              </w:rPr>
            </w:pPr>
          </w:p>
          <w:p w14:paraId="7A011CFC" w14:textId="77777777" w:rsidR="00732E51" w:rsidRDefault="00732E51">
            <w:pPr>
              <w:ind w:firstLine="440"/>
              <w:jc w:val="center"/>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17C1F0A7" w14:textId="77777777" w:rsidR="00732E51" w:rsidRDefault="00732E51" w:rsidP="00732E51">
            <w:pPr>
              <w:ind w:firstLineChars="0" w:firstLine="0"/>
              <w:jc w:val="left"/>
              <w:rPr>
                <w:rFonts w:ascii="宋体" w:eastAsia="宋体" w:hAnsi="宋体" w:cs="宋体"/>
                <w:color w:val="000000"/>
                <w:kern w:val="0"/>
                <w:sz w:val="22"/>
              </w:rPr>
            </w:pPr>
            <w:r>
              <w:rPr>
                <w:rFonts w:hint="eastAsia"/>
              </w:rPr>
              <w:t>活动内容</w:t>
            </w:r>
          </w:p>
        </w:tc>
        <w:tc>
          <w:tcPr>
            <w:tcW w:w="3800" w:type="dxa"/>
            <w:tcBorders>
              <w:top w:val="single" w:sz="4" w:space="0" w:color="auto"/>
              <w:left w:val="single" w:sz="4" w:space="0" w:color="auto"/>
              <w:bottom w:val="single" w:sz="4" w:space="0" w:color="auto"/>
              <w:right w:val="single" w:sz="4" w:space="0" w:color="auto"/>
            </w:tcBorders>
            <w:vAlign w:val="bottom"/>
            <w:hideMark/>
          </w:tcPr>
          <w:p w14:paraId="0639E8F3"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1AF52C1D"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015F16AE"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37F5B327" w14:textId="77777777" w:rsidR="00732E51" w:rsidRDefault="00732E51" w:rsidP="00732E51">
            <w:pPr>
              <w:ind w:firstLineChars="0" w:firstLine="0"/>
              <w:jc w:val="left"/>
              <w:rPr>
                <w:rFonts w:ascii="宋体" w:eastAsia="宋体" w:hAnsi="宋体" w:cs="宋体"/>
                <w:color w:val="000000"/>
                <w:kern w:val="0"/>
                <w:sz w:val="22"/>
              </w:rPr>
            </w:pPr>
            <w:r>
              <w:rPr>
                <w:rFonts w:hint="eastAsia"/>
              </w:rPr>
              <w:t>优惠力度</w:t>
            </w:r>
          </w:p>
        </w:tc>
        <w:tc>
          <w:tcPr>
            <w:tcW w:w="3800" w:type="dxa"/>
            <w:tcBorders>
              <w:top w:val="single" w:sz="4" w:space="0" w:color="auto"/>
              <w:left w:val="single" w:sz="4" w:space="0" w:color="auto"/>
              <w:bottom w:val="single" w:sz="4" w:space="0" w:color="auto"/>
              <w:right w:val="single" w:sz="4" w:space="0" w:color="auto"/>
            </w:tcBorders>
            <w:vAlign w:val="bottom"/>
            <w:hideMark/>
          </w:tcPr>
          <w:p w14:paraId="67E6C3DF"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373B50D2"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4AAA0FCE"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792D1F4F" w14:textId="77777777" w:rsidR="00732E51" w:rsidRDefault="00732E51" w:rsidP="00732E51">
            <w:pPr>
              <w:ind w:firstLineChars="0" w:firstLine="0"/>
              <w:jc w:val="left"/>
              <w:rPr>
                <w:rFonts w:ascii="宋体" w:eastAsia="宋体" w:hAnsi="宋体" w:cs="宋体"/>
                <w:color w:val="000000"/>
                <w:kern w:val="0"/>
                <w:sz w:val="22"/>
              </w:rPr>
            </w:pPr>
            <w:r>
              <w:rPr>
                <w:rFonts w:hint="eastAsia"/>
              </w:rPr>
              <w:t>应用评价</w:t>
            </w:r>
          </w:p>
        </w:tc>
        <w:tc>
          <w:tcPr>
            <w:tcW w:w="3800" w:type="dxa"/>
            <w:tcBorders>
              <w:top w:val="single" w:sz="4" w:space="0" w:color="auto"/>
              <w:left w:val="single" w:sz="4" w:space="0" w:color="auto"/>
              <w:bottom w:val="single" w:sz="4" w:space="0" w:color="auto"/>
              <w:right w:val="single" w:sz="4" w:space="0" w:color="auto"/>
            </w:tcBorders>
            <w:vAlign w:val="bottom"/>
            <w:hideMark/>
          </w:tcPr>
          <w:p w14:paraId="531712DC"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73DDB9E4"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79986C64"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67832BF1" w14:textId="77777777" w:rsidR="00732E51" w:rsidRDefault="00732E51" w:rsidP="00732E51">
            <w:pPr>
              <w:ind w:firstLineChars="0" w:firstLine="0"/>
              <w:jc w:val="left"/>
              <w:rPr>
                <w:rFonts w:ascii="宋体" w:eastAsia="宋体" w:hAnsi="宋体" w:cs="宋体"/>
                <w:color w:val="000000"/>
                <w:kern w:val="0"/>
                <w:sz w:val="22"/>
              </w:rPr>
            </w:pPr>
            <w:r>
              <w:rPr>
                <w:rFonts w:hint="eastAsia"/>
              </w:rPr>
              <w:t>应用环境</w:t>
            </w:r>
          </w:p>
        </w:tc>
        <w:tc>
          <w:tcPr>
            <w:tcW w:w="3800" w:type="dxa"/>
            <w:tcBorders>
              <w:top w:val="single" w:sz="4" w:space="0" w:color="auto"/>
              <w:left w:val="single" w:sz="4" w:space="0" w:color="auto"/>
              <w:bottom w:val="single" w:sz="4" w:space="0" w:color="auto"/>
              <w:right w:val="single" w:sz="4" w:space="0" w:color="auto"/>
            </w:tcBorders>
            <w:vAlign w:val="bottom"/>
            <w:hideMark/>
          </w:tcPr>
          <w:p w14:paraId="2E39A0E2"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1548A061"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1C315E16"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2CF32804" w14:textId="77777777" w:rsidR="00732E51" w:rsidRDefault="00732E51" w:rsidP="00732E51">
            <w:pPr>
              <w:ind w:firstLineChars="0" w:firstLine="0"/>
              <w:jc w:val="left"/>
              <w:rPr>
                <w:rFonts w:ascii="宋体" w:eastAsia="宋体" w:hAnsi="宋体" w:cs="宋体"/>
                <w:color w:val="000000"/>
                <w:kern w:val="0"/>
                <w:sz w:val="22"/>
              </w:rPr>
            </w:pPr>
            <w:r>
              <w:rPr>
                <w:rFonts w:hint="eastAsia"/>
              </w:rPr>
              <w:t>服务评价</w:t>
            </w:r>
          </w:p>
        </w:tc>
        <w:tc>
          <w:tcPr>
            <w:tcW w:w="3800" w:type="dxa"/>
            <w:tcBorders>
              <w:top w:val="single" w:sz="4" w:space="0" w:color="auto"/>
              <w:left w:val="single" w:sz="4" w:space="0" w:color="auto"/>
              <w:bottom w:val="single" w:sz="4" w:space="0" w:color="auto"/>
              <w:right w:val="single" w:sz="4" w:space="0" w:color="auto"/>
            </w:tcBorders>
            <w:vAlign w:val="bottom"/>
            <w:hideMark/>
          </w:tcPr>
          <w:p w14:paraId="0752F9DF"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0E1CB638"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1E3D5DD7"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3345C837" w14:textId="77777777" w:rsidR="00732E51" w:rsidRDefault="00732E51" w:rsidP="00732E51">
            <w:pPr>
              <w:ind w:firstLineChars="0" w:firstLine="0"/>
              <w:jc w:val="left"/>
              <w:rPr>
                <w:rFonts w:ascii="宋体" w:eastAsia="宋体" w:hAnsi="宋体" w:cs="宋体"/>
                <w:color w:val="000000"/>
                <w:kern w:val="0"/>
                <w:sz w:val="22"/>
              </w:rPr>
            </w:pPr>
            <w:r>
              <w:rPr>
                <w:rFonts w:hint="eastAsia"/>
              </w:rPr>
              <w:t>活动宣传</w:t>
            </w:r>
          </w:p>
        </w:tc>
        <w:tc>
          <w:tcPr>
            <w:tcW w:w="3800" w:type="dxa"/>
            <w:tcBorders>
              <w:top w:val="single" w:sz="4" w:space="0" w:color="auto"/>
              <w:left w:val="single" w:sz="4" w:space="0" w:color="auto"/>
              <w:bottom w:val="single" w:sz="4" w:space="0" w:color="auto"/>
              <w:right w:val="single" w:sz="4" w:space="0" w:color="auto"/>
            </w:tcBorders>
            <w:vAlign w:val="bottom"/>
            <w:hideMark/>
          </w:tcPr>
          <w:p w14:paraId="171EA7EC"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55034322"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7E873FA2"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25A11A05" w14:textId="77777777" w:rsidR="00732E51" w:rsidRDefault="00732E51" w:rsidP="00732E51">
            <w:pPr>
              <w:ind w:firstLineChars="0" w:firstLine="0"/>
              <w:jc w:val="left"/>
              <w:rPr>
                <w:rFonts w:ascii="宋体" w:eastAsia="宋体" w:hAnsi="宋体" w:cs="宋体"/>
                <w:color w:val="000000"/>
                <w:kern w:val="0"/>
                <w:sz w:val="22"/>
              </w:rPr>
            </w:pPr>
            <w:r>
              <w:rPr>
                <w:rFonts w:hint="eastAsia"/>
              </w:rPr>
              <w:t>活动时间</w:t>
            </w:r>
          </w:p>
        </w:tc>
        <w:tc>
          <w:tcPr>
            <w:tcW w:w="3800" w:type="dxa"/>
            <w:tcBorders>
              <w:top w:val="single" w:sz="4" w:space="0" w:color="auto"/>
              <w:left w:val="single" w:sz="4" w:space="0" w:color="auto"/>
              <w:bottom w:val="single" w:sz="4" w:space="0" w:color="auto"/>
              <w:right w:val="single" w:sz="4" w:space="0" w:color="auto"/>
            </w:tcBorders>
            <w:vAlign w:val="bottom"/>
            <w:hideMark/>
          </w:tcPr>
          <w:p w14:paraId="30700882"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3114E535"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79335C5E"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426B8D5E" w14:textId="77777777" w:rsidR="00732E51" w:rsidRDefault="00732E51" w:rsidP="00732E51">
            <w:pPr>
              <w:ind w:firstLineChars="0" w:firstLine="0"/>
              <w:jc w:val="left"/>
              <w:rPr>
                <w:rFonts w:ascii="宋体" w:eastAsia="宋体" w:hAnsi="宋体" w:cs="宋体"/>
                <w:color w:val="000000"/>
                <w:kern w:val="0"/>
                <w:sz w:val="22"/>
              </w:rPr>
            </w:pPr>
            <w:r>
              <w:rPr>
                <w:rFonts w:hint="eastAsia"/>
              </w:rPr>
              <w:t>整体评价</w:t>
            </w:r>
          </w:p>
        </w:tc>
        <w:tc>
          <w:tcPr>
            <w:tcW w:w="3800" w:type="dxa"/>
            <w:tcBorders>
              <w:top w:val="single" w:sz="4" w:space="0" w:color="auto"/>
              <w:left w:val="single" w:sz="4" w:space="0" w:color="auto"/>
              <w:bottom w:val="single" w:sz="4" w:space="0" w:color="auto"/>
              <w:right w:val="single" w:sz="4" w:space="0" w:color="auto"/>
            </w:tcBorders>
            <w:vAlign w:val="bottom"/>
            <w:hideMark/>
          </w:tcPr>
          <w:p w14:paraId="331B1582"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3464FD27" w14:textId="77777777" w:rsidTr="007F79A3">
        <w:trPr>
          <w:trHeight w:val="270"/>
          <w:jc w:val="center"/>
        </w:trPr>
        <w:tc>
          <w:tcPr>
            <w:tcW w:w="1940" w:type="dxa"/>
            <w:vMerge w:val="restart"/>
            <w:tcBorders>
              <w:top w:val="single" w:sz="4" w:space="0" w:color="auto"/>
              <w:left w:val="single" w:sz="4" w:space="0" w:color="auto"/>
              <w:bottom w:val="single" w:sz="4" w:space="0" w:color="auto"/>
              <w:right w:val="single" w:sz="4" w:space="0" w:color="auto"/>
            </w:tcBorders>
            <w:vAlign w:val="bottom"/>
          </w:tcPr>
          <w:p w14:paraId="09A9F8F3" w14:textId="77777777" w:rsidR="00732E51" w:rsidRDefault="00732E51" w:rsidP="00C72F85">
            <w:pPr>
              <w:ind w:firstLineChars="90" w:firstLine="198"/>
              <w:rPr>
                <w:rFonts w:ascii="宋体" w:eastAsia="宋体" w:hAnsi="宋体" w:cs="宋体"/>
                <w:color w:val="000000"/>
                <w:kern w:val="0"/>
                <w:sz w:val="22"/>
              </w:rPr>
            </w:pPr>
            <w:r>
              <w:rPr>
                <w:rFonts w:ascii="宋体" w:eastAsia="宋体" w:hAnsi="宋体" w:cs="宋体" w:hint="eastAsia"/>
                <w:color w:val="000000"/>
                <w:kern w:val="0"/>
                <w:sz w:val="22"/>
              </w:rPr>
              <w:t>合作商户</w:t>
            </w:r>
          </w:p>
          <w:p w14:paraId="58C03BD2" w14:textId="77777777" w:rsidR="00732E51" w:rsidRDefault="00732E51">
            <w:pPr>
              <w:ind w:firstLine="440"/>
              <w:jc w:val="center"/>
              <w:rPr>
                <w:rFonts w:ascii="宋体" w:eastAsia="宋体" w:hAnsi="宋体" w:cs="宋体"/>
                <w:color w:val="000000"/>
                <w:kern w:val="0"/>
                <w:sz w:val="22"/>
              </w:rPr>
            </w:pPr>
          </w:p>
          <w:p w14:paraId="61C3D44F" w14:textId="77777777" w:rsidR="00732E51" w:rsidRDefault="00732E51">
            <w:pPr>
              <w:ind w:firstLine="440"/>
              <w:jc w:val="center"/>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30B4BF8E" w14:textId="77777777" w:rsidR="00732E51" w:rsidRDefault="00732E51" w:rsidP="00732E51">
            <w:pPr>
              <w:ind w:firstLineChars="0" w:firstLine="0"/>
              <w:jc w:val="left"/>
              <w:rPr>
                <w:rFonts w:ascii="宋体" w:eastAsia="宋体" w:hAnsi="宋体" w:cs="宋体"/>
                <w:color w:val="000000"/>
                <w:kern w:val="0"/>
                <w:sz w:val="22"/>
              </w:rPr>
            </w:pPr>
            <w:r>
              <w:rPr>
                <w:rFonts w:hint="eastAsia"/>
              </w:rPr>
              <w:t>环境质量</w:t>
            </w:r>
          </w:p>
        </w:tc>
        <w:tc>
          <w:tcPr>
            <w:tcW w:w="3800" w:type="dxa"/>
            <w:tcBorders>
              <w:top w:val="single" w:sz="4" w:space="0" w:color="auto"/>
              <w:left w:val="single" w:sz="4" w:space="0" w:color="auto"/>
              <w:bottom w:val="single" w:sz="4" w:space="0" w:color="auto"/>
              <w:right w:val="single" w:sz="4" w:space="0" w:color="auto"/>
            </w:tcBorders>
            <w:vAlign w:val="bottom"/>
            <w:hideMark/>
          </w:tcPr>
          <w:p w14:paraId="212570CC"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30C5206E"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2150A01B"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2D1AE49B" w14:textId="77777777" w:rsidR="00732E51" w:rsidRDefault="00732E51" w:rsidP="00732E51">
            <w:pPr>
              <w:ind w:firstLineChars="0" w:firstLine="0"/>
              <w:jc w:val="left"/>
              <w:rPr>
                <w:rFonts w:ascii="宋体" w:eastAsia="宋体" w:hAnsi="宋体" w:cs="宋体"/>
                <w:color w:val="000000"/>
                <w:kern w:val="0"/>
                <w:sz w:val="22"/>
              </w:rPr>
            </w:pPr>
            <w:r>
              <w:rPr>
                <w:rFonts w:hint="eastAsia"/>
              </w:rPr>
              <w:t>商品质量</w:t>
            </w:r>
          </w:p>
        </w:tc>
        <w:tc>
          <w:tcPr>
            <w:tcW w:w="3800" w:type="dxa"/>
            <w:tcBorders>
              <w:top w:val="single" w:sz="4" w:space="0" w:color="auto"/>
              <w:left w:val="single" w:sz="4" w:space="0" w:color="auto"/>
              <w:bottom w:val="single" w:sz="4" w:space="0" w:color="auto"/>
              <w:right w:val="single" w:sz="4" w:space="0" w:color="auto"/>
            </w:tcBorders>
            <w:vAlign w:val="bottom"/>
            <w:hideMark/>
          </w:tcPr>
          <w:p w14:paraId="7BC0DC02"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388C716B" w14:textId="77777777" w:rsidTr="007F79A3">
        <w:trPr>
          <w:trHeight w:val="27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1579DE6D"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7F56B37E" w14:textId="77777777" w:rsidR="00732E51" w:rsidRDefault="00732E51" w:rsidP="00732E51">
            <w:pPr>
              <w:ind w:firstLineChars="0" w:firstLine="0"/>
              <w:jc w:val="left"/>
              <w:rPr>
                <w:rFonts w:ascii="宋体" w:eastAsia="宋体" w:hAnsi="宋体" w:cs="宋体"/>
                <w:color w:val="000000"/>
                <w:kern w:val="0"/>
                <w:sz w:val="22"/>
              </w:rPr>
            </w:pPr>
            <w:r>
              <w:rPr>
                <w:rFonts w:hint="eastAsia"/>
              </w:rPr>
              <w:t>服务质量</w:t>
            </w:r>
          </w:p>
        </w:tc>
        <w:tc>
          <w:tcPr>
            <w:tcW w:w="3800" w:type="dxa"/>
            <w:tcBorders>
              <w:top w:val="single" w:sz="4" w:space="0" w:color="auto"/>
              <w:left w:val="single" w:sz="4" w:space="0" w:color="auto"/>
              <w:bottom w:val="single" w:sz="4" w:space="0" w:color="auto"/>
              <w:right w:val="single" w:sz="4" w:space="0" w:color="auto"/>
            </w:tcBorders>
            <w:vAlign w:val="bottom"/>
            <w:hideMark/>
          </w:tcPr>
          <w:p w14:paraId="3C30D5F2"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r w:rsidR="00732E51" w14:paraId="06D49175" w14:textId="77777777" w:rsidTr="007F79A3">
        <w:trPr>
          <w:trHeight w:val="90"/>
          <w:jc w:val="center"/>
        </w:trPr>
        <w:tc>
          <w:tcPr>
            <w:tcW w:w="1940" w:type="dxa"/>
            <w:vMerge/>
            <w:tcBorders>
              <w:top w:val="single" w:sz="4" w:space="0" w:color="auto"/>
              <w:left w:val="single" w:sz="4" w:space="0" w:color="auto"/>
              <w:bottom w:val="single" w:sz="4" w:space="0" w:color="auto"/>
              <w:right w:val="single" w:sz="4" w:space="0" w:color="auto"/>
            </w:tcBorders>
            <w:vAlign w:val="center"/>
            <w:hideMark/>
          </w:tcPr>
          <w:p w14:paraId="7EE7DACD" w14:textId="77777777" w:rsidR="00732E51" w:rsidRDefault="00732E51">
            <w:pPr>
              <w:ind w:firstLine="440"/>
              <w:jc w:val="left"/>
              <w:rPr>
                <w:rFonts w:ascii="宋体" w:eastAsia="宋体" w:hAnsi="宋体" w:cs="宋体"/>
                <w:color w:val="000000"/>
                <w:kern w:val="0"/>
                <w:sz w:val="22"/>
              </w:rPr>
            </w:pPr>
          </w:p>
        </w:tc>
        <w:tc>
          <w:tcPr>
            <w:tcW w:w="1420" w:type="dxa"/>
            <w:tcBorders>
              <w:top w:val="single" w:sz="4" w:space="0" w:color="auto"/>
              <w:left w:val="single" w:sz="4" w:space="0" w:color="auto"/>
              <w:bottom w:val="single" w:sz="4" w:space="0" w:color="auto"/>
              <w:right w:val="single" w:sz="4" w:space="0" w:color="auto"/>
            </w:tcBorders>
            <w:vAlign w:val="bottom"/>
            <w:hideMark/>
          </w:tcPr>
          <w:p w14:paraId="1FC1EEE0" w14:textId="77777777" w:rsidR="00732E51" w:rsidRDefault="00732E51" w:rsidP="00732E51">
            <w:pPr>
              <w:ind w:firstLineChars="0" w:firstLine="0"/>
              <w:jc w:val="left"/>
              <w:rPr>
                <w:rFonts w:ascii="宋体" w:eastAsia="宋体" w:hAnsi="宋体" w:cs="宋体"/>
                <w:color w:val="000000"/>
                <w:kern w:val="0"/>
                <w:sz w:val="22"/>
              </w:rPr>
            </w:pPr>
            <w:r>
              <w:rPr>
                <w:rFonts w:hint="eastAsia"/>
              </w:rPr>
              <w:t>整体评价</w:t>
            </w:r>
          </w:p>
        </w:tc>
        <w:tc>
          <w:tcPr>
            <w:tcW w:w="3800" w:type="dxa"/>
            <w:tcBorders>
              <w:top w:val="single" w:sz="4" w:space="0" w:color="auto"/>
              <w:left w:val="single" w:sz="4" w:space="0" w:color="auto"/>
              <w:bottom w:val="single" w:sz="4" w:space="0" w:color="auto"/>
              <w:right w:val="single" w:sz="4" w:space="0" w:color="auto"/>
            </w:tcBorders>
            <w:vAlign w:val="bottom"/>
            <w:hideMark/>
          </w:tcPr>
          <w:p w14:paraId="6DF5B95A" w14:textId="77777777" w:rsidR="00732E51" w:rsidRDefault="00732E51">
            <w:pPr>
              <w:ind w:firstLine="440"/>
              <w:jc w:val="left"/>
              <w:rPr>
                <w:rFonts w:ascii="宋体" w:eastAsia="宋体" w:hAnsi="宋体" w:cs="宋体"/>
                <w:color w:val="000000"/>
                <w:kern w:val="0"/>
                <w:sz w:val="22"/>
              </w:rPr>
            </w:pPr>
            <w:r>
              <w:rPr>
                <w:rFonts w:ascii="宋体" w:eastAsia="宋体" w:hAnsi="宋体" w:cs="宋体" w:hint="eastAsia"/>
                <w:color w:val="000000"/>
                <w:kern w:val="0"/>
                <w:sz w:val="22"/>
              </w:rPr>
              <w:t>好、中、差</w:t>
            </w:r>
          </w:p>
        </w:tc>
      </w:tr>
    </w:tbl>
    <w:p w14:paraId="722FB8F8" w14:textId="1D8119C4" w:rsidR="007F79A3" w:rsidRPr="007F79A3" w:rsidRDefault="00D8298A" w:rsidP="007F79A3">
      <w:pPr>
        <w:ind w:firstLine="600"/>
        <w:rPr>
          <w:rFonts w:ascii="仿宋" w:hAnsi="仿宋" w:cs="Times New Roman"/>
          <w:sz w:val="30"/>
          <w:szCs w:val="30"/>
        </w:rPr>
      </w:pPr>
      <w:r w:rsidRPr="007F79A3">
        <w:rPr>
          <w:rFonts w:ascii="仿宋" w:hAnsi="仿宋" w:cs="Times New Roman" w:hint="eastAsia"/>
          <w:sz w:val="30"/>
          <w:szCs w:val="30"/>
        </w:rPr>
        <w:t>从银联</w:t>
      </w:r>
      <w:r w:rsidRPr="00E22545">
        <w:rPr>
          <w:rFonts w:ascii="仿宋" w:hAnsi="仿宋" w:cs="Times New Roman" w:hint="eastAsia"/>
          <w:sz w:val="30"/>
          <w:szCs w:val="30"/>
        </w:rPr>
        <w:t>产品评价角度和商户评价</w:t>
      </w:r>
      <w:r w:rsidRPr="007F79A3">
        <w:rPr>
          <w:rFonts w:ascii="仿宋" w:hAnsi="仿宋" w:cs="Times New Roman" w:hint="eastAsia"/>
          <w:sz w:val="30"/>
          <w:szCs w:val="30"/>
        </w:rPr>
        <w:t>角度进行分析，</w:t>
      </w:r>
      <w:r w:rsidR="00F338F2">
        <w:rPr>
          <w:rFonts w:ascii="仿宋" w:hAnsi="仿宋" w:cs="Times New Roman" w:hint="eastAsia"/>
          <w:sz w:val="30"/>
          <w:szCs w:val="30"/>
        </w:rPr>
        <w:t>我们</w:t>
      </w:r>
      <w:r w:rsidRPr="007F79A3">
        <w:rPr>
          <w:rFonts w:ascii="仿宋" w:hAnsi="仿宋" w:cs="Times New Roman" w:hint="eastAsia"/>
          <w:sz w:val="30"/>
          <w:szCs w:val="30"/>
        </w:rPr>
        <w:t>从活动内容、优惠力度、应用评价、应用环境、服务评价、活动宣传、活动时间等维度进行综合评价，从商户角度，可以从环境质量、商品质量、服务质量等维度进行情感分析。最后再对所</w:t>
      </w:r>
      <w:r w:rsidRPr="007F79A3">
        <w:rPr>
          <w:rFonts w:ascii="仿宋" w:hAnsi="仿宋" w:cs="Times New Roman" w:hint="eastAsia"/>
          <w:sz w:val="30"/>
          <w:szCs w:val="30"/>
        </w:rPr>
        <w:lastRenderedPageBreak/>
        <w:t>有维度进行统一，进行加权处理，形成用户对银联营销活动的总体情感分析</w:t>
      </w:r>
      <w:r w:rsidR="007F79A3" w:rsidRPr="007F79A3">
        <w:rPr>
          <w:rFonts w:ascii="仿宋" w:hAnsi="仿宋" w:cs="Times New Roman" w:hint="eastAsia"/>
          <w:sz w:val="30"/>
          <w:szCs w:val="30"/>
        </w:rPr>
        <w:t>。</w:t>
      </w:r>
    </w:p>
    <w:p w14:paraId="2509ECD1" w14:textId="2BD7E873" w:rsidR="007F79A3" w:rsidRDefault="007F79A3" w:rsidP="007F79A3">
      <w:pPr>
        <w:ind w:firstLine="600"/>
        <w:rPr>
          <w:rFonts w:ascii="仿宋" w:hAnsi="仿宋" w:cs="Times New Roman"/>
          <w:sz w:val="30"/>
          <w:szCs w:val="30"/>
        </w:rPr>
      </w:pPr>
      <w:r w:rsidRPr="007F79A3">
        <w:rPr>
          <w:rFonts w:ascii="仿宋" w:hAnsi="仿宋" w:cs="Times New Roman" w:hint="eastAsia"/>
          <w:sz w:val="30"/>
          <w:szCs w:val="30"/>
        </w:rPr>
        <w:t>基于用户的评论数据，客服部门的网络客服文本数据和电话客服数据，首先进行用户情感极性分析，从不同侧面刻画用户对营销活动的满意程度。</w:t>
      </w:r>
    </w:p>
    <w:p w14:paraId="23DCEE60" w14:textId="33E4152C" w:rsidR="00732E51" w:rsidRDefault="00F338F2" w:rsidP="00732E51">
      <w:pPr>
        <w:ind w:firstLine="600"/>
        <w:rPr>
          <w:rFonts w:ascii="仿宋" w:hAnsi="仿宋" w:cs="Times New Roman"/>
          <w:sz w:val="30"/>
          <w:szCs w:val="30"/>
        </w:rPr>
      </w:pPr>
      <w:r>
        <w:rPr>
          <w:rFonts w:ascii="仿宋" w:hAnsi="仿宋" w:cs="Times New Roman" w:hint="eastAsia"/>
          <w:sz w:val="30"/>
          <w:szCs w:val="30"/>
        </w:rPr>
        <w:t>如图8所示</w:t>
      </w:r>
      <w:r>
        <w:rPr>
          <w:rFonts w:ascii="仿宋" w:hAnsi="仿宋" w:cs="Times New Roman"/>
          <w:sz w:val="30"/>
          <w:szCs w:val="30"/>
        </w:rPr>
        <w:t>，</w:t>
      </w:r>
      <w:r w:rsidR="00732E51">
        <w:rPr>
          <w:rFonts w:ascii="仿宋" w:hAnsi="仿宋" w:cs="Times New Roman" w:hint="eastAsia"/>
          <w:sz w:val="30"/>
          <w:szCs w:val="30"/>
        </w:rPr>
        <w:t>从</w:t>
      </w:r>
      <w:r w:rsidR="00732E51" w:rsidRPr="00E22545">
        <w:rPr>
          <w:rFonts w:ascii="仿宋" w:hAnsi="仿宋" w:cs="Times New Roman" w:hint="eastAsia"/>
          <w:sz w:val="30"/>
          <w:szCs w:val="30"/>
        </w:rPr>
        <w:t>用户咨询、投诉等角度</w:t>
      </w:r>
      <w:r w:rsidR="00732E51">
        <w:rPr>
          <w:rFonts w:ascii="仿宋" w:hAnsi="仿宋" w:cs="Times New Roman" w:hint="eastAsia"/>
          <w:sz w:val="30"/>
          <w:szCs w:val="30"/>
        </w:rPr>
        <w:t>，从文本和语音等非结构化数据中挖掘出营销中存在的问题，并智能生成用户对活动和产品的意见与建议。</w:t>
      </w:r>
    </w:p>
    <w:p w14:paraId="5AEC1EC9" w14:textId="77777777" w:rsidR="00CB578E" w:rsidRDefault="00732E51" w:rsidP="00CB578E">
      <w:pPr>
        <w:keepNext/>
        <w:ind w:left="0" w:firstLineChars="0" w:firstLine="0"/>
      </w:pPr>
      <w:r>
        <w:rPr>
          <w:rFonts w:ascii="仿宋" w:hAnsi="仿宋" w:cs="Times New Roman"/>
          <w:noProof/>
          <w:sz w:val="30"/>
          <w:szCs w:val="30"/>
        </w:rPr>
        <w:drawing>
          <wp:inline distT="0" distB="0" distL="0" distR="0" wp14:anchorId="0943126D" wp14:editId="4A7E38D4">
            <wp:extent cx="5229225" cy="3114675"/>
            <wp:effectExtent l="19050" t="19050" r="28575" b="285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9225" cy="3114675"/>
                    </a:xfrm>
                    <a:prstGeom prst="rect">
                      <a:avLst/>
                    </a:prstGeom>
                    <a:noFill/>
                    <a:ln w="9525" cmpd="sng">
                      <a:solidFill>
                        <a:srgbClr val="000000"/>
                      </a:solidFill>
                      <a:miter lim="800000"/>
                      <a:headEnd/>
                      <a:tailEnd/>
                    </a:ln>
                    <a:effectLst/>
                  </pic:spPr>
                </pic:pic>
              </a:graphicData>
            </a:graphic>
          </wp:inline>
        </w:drawing>
      </w:r>
    </w:p>
    <w:p w14:paraId="4F52A448" w14:textId="75291C3F" w:rsidR="00732E51" w:rsidRPr="00732E51" w:rsidRDefault="00CB578E" w:rsidP="00CB578E">
      <w:pPr>
        <w:pStyle w:val="ac"/>
        <w:jc w:val="center"/>
        <w:rPr>
          <w:rFonts w:ascii="仿宋" w:hAnsi="仿宋" w:cs="Times New Roman"/>
          <w:sz w:val="28"/>
          <w:szCs w:val="28"/>
        </w:rPr>
      </w:pPr>
      <w:r w:rsidRPr="00CB578E">
        <w:rPr>
          <w:rFonts w:ascii="仿宋" w:hAnsi="仿宋" w:cs="Times New Roman" w:hint="eastAsia"/>
          <w:sz w:val="28"/>
          <w:szCs w:val="28"/>
        </w:rPr>
        <w:t>图</w:t>
      </w:r>
      <w:r w:rsidRPr="00CB578E">
        <w:rPr>
          <w:rFonts w:ascii="仿宋" w:hAnsi="仿宋" w:cs="Times New Roman" w:hint="eastAsia"/>
          <w:sz w:val="28"/>
          <w:szCs w:val="28"/>
        </w:rPr>
        <w:t xml:space="preserve"> </w:t>
      </w:r>
      <w:r w:rsidRPr="00CB578E">
        <w:rPr>
          <w:rFonts w:ascii="仿宋" w:hAnsi="仿宋" w:cs="Times New Roman"/>
          <w:sz w:val="28"/>
          <w:szCs w:val="28"/>
        </w:rPr>
        <w:fldChar w:fldCharType="begin"/>
      </w:r>
      <w:r w:rsidRPr="00CB578E">
        <w:rPr>
          <w:rFonts w:ascii="仿宋" w:hAnsi="仿宋" w:cs="Times New Roman"/>
          <w:sz w:val="28"/>
          <w:szCs w:val="28"/>
        </w:rPr>
        <w:instrText xml:space="preserve"> </w:instrText>
      </w:r>
      <w:r w:rsidRPr="00CB578E">
        <w:rPr>
          <w:rFonts w:ascii="仿宋" w:hAnsi="仿宋" w:cs="Times New Roman" w:hint="eastAsia"/>
          <w:sz w:val="28"/>
          <w:szCs w:val="28"/>
        </w:rPr>
        <w:instrText xml:space="preserve">SEQ </w:instrText>
      </w:r>
      <w:r w:rsidRPr="00CB578E">
        <w:rPr>
          <w:rFonts w:ascii="仿宋" w:hAnsi="仿宋" w:cs="Times New Roman" w:hint="eastAsia"/>
          <w:sz w:val="28"/>
          <w:szCs w:val="28"/>
        </w:rPr>
        <w:instrText>图</w:instrText>
      </w:r>
      <w:r w:rsidRPr="00CB578E">
        <w:rPr>
          <w:rFonts w:ascii="仿宋" w:hAnsi="仿宋" w:cs="Times New Roman" w:hint="eastAsia"/>
          <w:sz w:val="28"/>
          <w:szCs w:val="28"/>
        </w:rPr>
        <w:instrText xml:space="preserve"> \* ARABIC</w:instrText>
      </w:r>
      <w:r w:rsidRPr="00CB578E">
        <w:rPr>
          <w:rFonts w:ascii="仿宋" w:hAnsi="仿宋" w:cs="Times New Roman"/>
          <w:sz w:val="28"/>
          <w:szCs w:val="28"/>
        </w:rPr>
        <w:instrText xml:space="preserve"> </w:instrText>
      </w:r>
      <w:r w:rsidRPr="00CB578E">
        <w:rPr>
          <w:rFonts w:ascii="仿宋" w:hAnsi="仿宋" w:cs="Times New Roman"/>
          <w:sz w:val="28"/>
          <w:szCs w:val="28"/>
        </w:rPr>
        <w:fldChar w:fldCharType="separate"/>
      </w:r>
      <w:r>
        <w:rPr>
          <w:rFonts w:ascii="仿宋" w:hAnsi="仿宋" w:cs="Times New Roman"/>
          <w:noProof/>
          <w:sz w:val="28"/>
          <w:szCs w:val="28"/>
        </w:rPr>
        <w:t>8</w:t>
      </w:r>
      <w:r w:rsidRPr="00CB578E">
        <w:rPr>
          <w:rFonts w:ascii="仿宋" w:hAnsi="仿宋" w:cs="Times New Roman"/>
          <w:sz w:val="28"/>
          <w:szCs w:val="28"/>
        </w:rPr>
        <w:fldChar w:fldCharType="end"/>
      </w:r>
      <w:r w:rsidR="00732E51" w:rsidRPr="00CB578E">
        <w:rPr>
          <w:rFonts w:ascii="仿宋" w:hAnsi="仿宋" w:cs="Times New Roman" w:hint="eastAsia"/>
          <w:sz w:val="28"/>
          <w:szCs w:val="28"/>
        </w:rPr>
        <w:t>基于网络客服对话数据的用户投诉分析结果</w:t>
      </w:r>
    </w:p>
    <w:p w14:paraId="7B9844BA" w14:textId="36AC12EC" w:rsidR="00732E51" w:rsidRDefault="00E033F5" w:rsidP="00732E51">
      <w:pPr>
        <w:pStyle w:val="3"/>
        <w:numPr>
          <w:ilvl w:val="1"/>
          <w:numId w:val="22"/>
        </w:numPr>
        <w:ind w:firstLineChars="0"/>
      </w:pPr>
      <w:bookmarkStart w:id="47" w:name="_Toc532215270"/>
      <w:r>
        <w:rPr>
          <w:rFonts w:hint="eastAsia"/>
        </w:rPr>
        <w:t>非结构的</w:t>
      </w:r>
      <w:r w:rsidR="001A445D">
        <w:t>数据</w:t>
      </w:r>
      <w:r w:rsidR="00732E51">
        <w:t>分析</w:t>
      </w:r>
      <w:bookmarkEnd w:id="47"/>
    </w:p>
    <w:p w14:paraId="3C6B73EF" w14:textId="5463DC43" w:rsidR="00E033F5" w:rsidRDefault="00E033F5" w:rsidP="00732E51">
      <w:pPr>
        <w:ind w:firstLine="600"/>
        <w:rPr>
          <w:rFonts w:ascii="Times New Roman" w:eastAsia="仿宋_GB2312" w:hAnsi="Times New Roman" w:cs="Times New Roman"/>
          <w:sz w:val="30"/>
          <w:szCs w:val="30"/>
        </w:rPr>
      </w:pPr>
      <w:r>
        <w:rPr>
          <w:rFonts w:ascii="仿宋" w:hAnsi="仿宋" w:cs="Times New Roman" w:hint="eastAsia"/>
          <w:sz w:val="30"/>
          <w:szCs w:val="30"/>
        </w:rPr>
        <w:t>（1）文本</w:t>
      </w:r>
      <w:r>
        <w:rPr>
          <w:rFonts w:ascii="仿宋" w:hAnsi="仿宋" w:cs="Times New Roman"/>
          <w:sz w:val="30"/>
          <w:szCs w:val="30"/>
        </w:rPr>
        <w:t>数据</w:t>
      </w:r>
      <w:r w:rsidR="001A445D">
        <w:rPr>
          <w:rFonts w:ascii="仿宋" w:hAnsi="仿宋" w:cs="Times New Roman" w:hint="eastAsia"/>
          <w:sz w:val="30"/>
          <w:szCs w:val="30"/>
        </w:rPr>
        <w:t>结合通用爬虫技术和垂直爬虫，将微信、微博、评论网站中非结构化数据</w:t>
      </w:r>
      <w:r>
        <w:rPr>
          <w:rFonts w:ascii="Times New Roman" w:eastAsia="仿宋_GB2312" w:hAnsi="Times New Roman" w:cs="Times New Roman" w:hint="eastAsia"/>
          <w:sz w:val="30"/>
          <w:szCs w:val="30"/>
        </w:rPr>
        <w:t>转化为结构化的数据，</w:t>
      </w:r>
      <w:r w:rsidR="0033342B">
        <w:rPr>
          <w:rFonts w:ascii="Times New Roman" w:eastAsia="仿宋_GB2312" w:hAnsi="Times New Roman" w:cs="Times New Roman" w:hint="eastAsia"/>
          <w:sz w:val="30"/>
          <w:szCs w:val="30"/>
        </w:rPr>
        <w:t>并结合客服</w:t>
      </w:r>
      <w:r w:rsidR="0033342B">
        <w:rPr>
          <w:rFonts w:ascii="Times New Roman" w:eastAsia="仿宋_GB2312" w:hAnsi="Times New Roman" w:cs="Times New Roman"/>
          <w:sz w:val="30"/>
          <w:szCs w:val="30"/>
        </w:rPr>
        <w:t>文本数据进行</w:t>
      </w:r>
      <w:r w:rsidR="001A445D">
        <w:rPr>
          <w:rFonts w:ascii="Times New Roman" w:eastAsia="仿宋_GB2312" w:hAnsi="Times New Roman" w:cs="Times New Roman" w:hint="eastAsia"/>
          <w:sz w:val="30"/>
          <w:szCs w:val="30"/>
        </w:rPr>
        <w:t>使用和分析。</w:t>
      </w:r>
    </w:p>
    <w:p w14:paraId="1A01D14A" w14:textId="2488BC51" w:rsidR="00732E51" w:rsidRDefault="00E033F5" w:rsidP="00732E51">
      <w:pPr>
        <w:ind w:firstLine="600"/>
        <w:rPr>
          <w:rFonts w:ascii="Times New Roman" w:eastAsia="仿宋_GB2312" w:hAnsi="Times New Roman" w:cs="Times New Roman"/>
          <w:sz w:val="30"/>
          <w:szCs w:val="30"/>
        </w:rPr>
      </w:pPr>
      <w:r>
        <w:rPr>
          <w:rFonts w:ascii="Times New Roman" w:eastAsia="仿宋_GB2312" w:hAnsi="Times New Roman" w:cs="Times New Roman" w:hint="eastAsia"/>
          <w:sz w:val="30"/>
          <w:szCs w:val="30"/>
        </w:rPr>
        <w:lastRenderedPageBreak/>
        <w:t>（</w:t>
      </w:r>
      <w:r>
        <w:rPr>
          <w:rFonts w:ascii="Times New Roman" w:eastAsia="仿宋_GB2312" w:hAnsi="Times New Roman" w:cs="Times New Roman" w:hint="eastAsia"/>
          <w:sz w:val="30"/>
          <w:szCs w:val="30"/>
        </w:rPr>
        <w:t>2</w:t>
      </w:r>
      <w:r>
        <w:rPr>
          <w:rFonts w:ascii="Times New Roman" w:eastAsia="仿宋_GB2312" w:hAnsi="Times New Roman" w:cs="Times New Roman" w:hint="eastAsia"/>
          <w:sz w:val="30"/>
          <w:szCs w:val="30"/>
        </w:rPr>
        <w:t>）图像</w:t>
      </w:r>
      <w:r w:rsidR="00721599">
        <w:rPr>
          <w:rFonts w:ascii="Times New Roman" w:eastAsia="仿宋_GB2312" w:hAnsi="Times New Roman" w:cs="Times New Roman"/>
          <w:sz w:val="30"/>
          <w:szCs w:val="30"/>
        </w:rPr>
        <w:t>数据</w:t>
      </w:r>
      <w:r w:rsidR="00721599">
        <w:rPr>
          <w:rFonts w:ascii="Times New Roman" w:eastAsia="仿宋_GB2312" w:hAnsi="Times New Roman" w:cs="Times New Roman" w:hint="eastAsia"/>
          <w:sz w:val="30"/>
          <w:szCs w:val="30"/>
        </w:rPr>
        <w:t>智能</w:t>
      </w:r>
      <w:r w:rsidR="001A445D" w:rsidRPr="005F6260">
        <w:rPr>
          <w:rFonts w:ascii="华文仿宋" w:eastAsia="华文仿宋" w:hAnsi="华文仿宋" w:cs="宋体" w:hint="eastAsia"/>
          <w:bCs/>
          <w:sz w:val="32"/>
          <w:szCs w:val="32"/>
        </w:rPr>
        <w:t>能分析</w:t>
      </w:r>
      <w:r w:rsidR="005F6260">
        <w:rPr>
          <w:rFonts w:ascii="华文仿宋" w:eastAsia="华文仿宋" w:hAnsi="华文仿宋" w:cs="宋体" w:hint="eastAsia"/>
          <w:b/>
          <w:bCs/>
          <w:sz w:val="32"/>
          <w:szCs w:val="32"/>
        </w:rPr>
        <w:t>，</w:t>
      </w:r>
      <w:r w:rsidR="001A445D">
        <w:rPr>
          <w:rFonts w:ascii="Times New Roman" w:eastAsia="仿宋_GB2312" w:hAnsi="Times New Roman" w:cs="Times New Roman" w:hint="eastAsia"/>
          <w:sz w:val="30"/>
          <w:szCs w:val="30"/>
        </w:rPr>
        <w:t>识别图像中的商户</w:t>
      </w:r>
      <w:r w:rsidR="001A445D">
        <w:rPr>
          <w:rFonts w:ascii="Times New Roman" w:eastAsia="仿宋_GB2312" w:hAnsi="Times New Roman" w:cs="Times New Roman"/>
          <w:sz w:val="30"/>
          <w:szCs w:val="30"/>
        </w:rPr>
        <w:t>logo</w:t>
      </w:r>
      <w:r w:rsidR="001A445D">
        <w:rPr>
          <w:rFonts w:ascii="Times New Roman" w:eastAsia="仿宋_GB2312" w:hAnsi="Times New Roman" w:cs="Times New Roman" w:hint="eastAsia"/>
          <w:sz w:val="30"/>
          <w:szCs w:val="30"/>
        </w:rPr>
        <w:t>，物体以及关键文字，便于过滤无用数据，提取到真正有效的营销活动相关信息</w:t>
      </w:r>
      <w:r w:rsidR="0033342B">
        <w:rPr>
          <w:rFonts w:ascii="Times New Roman" w:eastAsia="仿宋_GB2312" w:hAnsi="Times New Roman" w:cs="Times New Roman" w:hint="eastAsia"/>
          <w:sz w:val="30"/>
          <w:szCs w:val="30"/>
        </w:rPr>
        <w:t>，</w:t>
      </w:r>
      <w:r w:rsidR="0033342B">
        <w:rPr>
          <w:rFonts w:ascii="Times New Roman" w:eastAsia="仿宋_GB2312" w:hAnsi="Times New Roman" w:cs="Times New Roman"/>
          <w:sz w:val="30"/>
          <w:szCs w:val="30"/>
        </w:rPr>
        <w:t>并进行相关分析建模</w:t>
      </w:r>
      <w:r w:rsidR="001A445D">
        <w:rPr>
          <w:rFonts w:ascii="Times New Roman" w:eastAsia="仿宋_GB2312" w:hAnsi="Times New Roman" w:cs="Times New Roman" w:hint="eastAsia"/>
          <w:sz w:val="30"/>
          <w:szCs w:val="30"/>
        </w:rPr>
        <w:t>。</w:t>
      </w:r>
    </w:p>
    <w:p w14:paraId="7E2CAAB8" w14:textId="77777777" w:rsidR="00CB578E" w:rsidRDefault="00E033F5" w:rsidP="00CB578E">
      <w:pPr>
        <w:keepNext/>
        <w:ind w:left="0" w:firstLineChars="0" w:firstLine="0"/>
      </w:pPr>
      <w:r>
        <w:rPr>
          <w:noProof/>
        </w:rPr>
        <w:drawing>
          <wp:inline distT="0" distB="0" distL="0" distR="0" wp14:anchorId="55491FB2" wp14:editId="46B4154C">
            <wp:extent cx="5274310" cy="2689860"/>
            <wp:effectExtent l="0" t="0" r="2540" b="0"/>
            <wp:docPr id="8" name="图片 8"/>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6"/>
                    <a:stretch>
                      <a:fillRect/>
                    </a:stretch>
                  </pic:blipFill>
                  <pic:spPr>
                    <a:xfrm>
                      <a:off x="0" y="0"/>
                      <a:ext cx="5274310" cy="2689860"/>
                    </a:xfrm>
                    <a:prstGeom prst="rect">
                      <a:avLst/>
                    </a:prstGeom>
                  </pic:spPr>
                </pic:pic>
              </a:graphicData>
            </a:graphic>
          </wp:inline>
        </w:drawing>
      </w:r>
    </w:p>
    <w:p w14:paraId="05496DD9" w14:textId="2567DB05" w:rsidR="00E033F5" w:rsidRPr="00CB578E" w:rsidRDefault="00CB578E" w:rsidP="00CB578E">
      <w:pPr>
        <w:pStyle w:val="ac"/>
        <w:jc w:val="center"/>
        <w:rPr>
          <w:rFonts w:ascii="仿宋" w:hAnsi="仿宋" w:cs="Times New Roman"/>
          <w:sz w:val="28"/>
          <w:szCs w:val="28"/>
        </w:rPr>
      </w:pPr>
      <w:r w:rsidRPr="00CB578E">
        <w:rPr>
          <w:rFonts w:ascii="仿宋" w:hAnsi="仿宋" w:cs="Times New Roman" w:hint="eastAsia"/>
          <w:sz w:val="28"/>
          <w:szCs w:val="28"/>
        </w:rPr>
        <w:t>图</w:t>
      </w:r>
      <w:r w:rsidRPr="00CB578E">
        <w:rPr>
          <w:rFonts w:ascii="仿宋" w:hAnsi="仿宋" w:cs="Times New Roman" w:hint="eastAsia"/>
          <w:sz w:val="28"/>
          <w:szCs w:val="28"/>
        </w:rPr>
        <w:t xml:space="preserve"> </w:t>
      </w:r>
      <w:r w:rsidRPr="00CB578E">
        <w:rPr>
          <w:rFonts w:ascii="仿宋" w:hAnsi="仿宋" w:cs="Times New Roman"/>
          <w:sz w:val="28"/>
          <w:szCs w:val="28"/>
        </w:rPr>
        <w:fldChar w:fldCharType="begin"/>
      </w:r>
      <w:r w:rsidRPr="00CB578E">
        <w:rPr>
          <w:rFonts w:ascii="仿宋" w:hAnsi="仿宋" w:cs="Times New Roman"/>
          <w:sz w:val="28"/>
          <w:szCs w:val="28"/>
        </w:rPr>
        <w:instrText xml:space="preserve"> </w:instrText>
      </w:r>
      <w:r w:rsidRPr="00CB578E">
        <w:rPr>
          <w:rFonts w:ascii="仿宋" w:hAnsi="仿宋" w:cs="Times New Roman" w:hint="eastAsia"/>
          <w:sz w:val="28"/>
          <w:szCs w:val="28"/>
        </w:rPr>
        <w:instrText xml:space="preserve">SEQ </w:instrText>
      </w:r>
      <w:r w:rsidRPr="00CB578E">
        <w:rPr>
          <w:rFonts w:ascii="仿宋" w:hAnsi="仿宋" w:cs="Times New Roman" w:hint="eastAsia"/>
          <w:sz w:val="28"/>
          <w:szCs w:val="28"/>
        </w:rPr>
        <w:instrText>图</w:instrText>
      </w:r>
      <w:r w:rsidRPr="00CB578E">
        <w:rPr>
          <w:rFonts w:ascii="仿宋" w:hAnsi="仿宋" w:cs="Times New Roman" w:hint="eastAsia"/>
          <w:sz w:val="28"/>
          <w:szCs w:val="28"/>
        </w:rPr>
        <w:instrText xml:space="preserve"> \* ARABIC</w:instrText>
      </w:r>
      <w:r w:rsidRPr="00CB578E">
        <w:rPr>
          <w:rFonts w:ascii="仿宋" w:hAnsi="仿宋" w:cs="Times New Roman"/>
          <w:sz w:val="28"/>
          <w:szCs w:val="28"/>
        </w:rPr>
        <w:instrText xml:space="preserve"> </w:instrText>
      </w:r>
      <w:r w:rsidRPr="00CB578E">
        <w:rPr>
          <w:rFonts w:ascii="仿宋" w:hAnsi="仿宋" w:cs="Times New Roman"/>
          <w:sz w:val="28"/>
          <w:szCs w:val="28"/>
        </w:rPr>
        <w:fldChar w:fldCharType="separate"/>
      </w:r>
      <w:r w:rsidRPr="00CB578E">
        <w:rPr>
          <w:rFonts w:ascii="仿宋" w:hAnsi="仿宋" w:cs="Times New Roman"/>
          <w:sz w:val="28"/>
          <w:szCs w:val="28"/>
        </w:rPr>
        <w:t>9</w:t>
      </w:r>
      <w:r w:rsidRPr="00CB578E">
        <w:rPr>
          <w:rFonts w:ascii="仿宋" w:hAnsi="仿宋" w:cs="Times New Roman"/>
          <w:sz w:val="28"/>
          <w:szCs w:val="28"/>
        </w:rPr>
        <w:fldChar w:fldCharType="end"/>
      </w:r>
      <w:r w:rsidRPr="00CB578E">
        <w:rPr>
          <w:rFonts w:ascii="仿宋" w:hAnsi="仿宋" w:cs="Times New Roman"/>
          <w:sz w:val="28"/>
          <w:szCs w:val="28"/>
        </w:rPr>
        <w:t xml:space="preserve"> </w:t>
      </w:r>
      <w:r w:rsidRPr="00CB578E">
        <w:rPr>
          <w:rFonts w:ascii="仿宋" w:hAnsi="仿宋" w:cs="Times New Roman" w:hint="eastAsia"/>
          <w:sz w:val="28"/>
          <w:szCs w:val="28"/>
        </w:rPr>
        <w:t>外部数据获取</w:t>
      </w:r>
      <w:r w:rsidRPr="00CB578E">
        <w:rPr>
          <w:rFonts w:ascii="仿宋" w:hAnsi="仿宋" w:cs="Times New Roman"/>
          <w:sz w:val="28"/>
          <w:szCs w:val="28"/>
        </w:rPr>
        <w:t>模型图</w:t>
      </w:r>
    </w:p>
    <w:sectPr w:rsidR="00E033F5" w:rsidRPr="00CB578E">
      <w:headerReference w:type="even" r:id="rId17"/>
      <w:headerReference w:type="default" r:id="rId18"/>
      <w:footerReference w:type="even" r:id="rId19"/>
      <w:footerReference w:type="default" r:id="rId20"/>
      <w:headerReference w:type="first" r:id="rId21"/>
      <w:footerReference w:type="firs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94E59" w14:textId="77777777" w:rsidR="00595125" w:rsidRDefault="00595125" w:rsidP="006C0819">
      <w:pPr>
        <w:spacing w:line="240" w:lineRule="auto"/>
        <w:ind w:firstLine="420"/>
      </w:pPr>
      <w:r>
        <w:separator/>
      </w:r>
    </w:p>
  </w:endnote>
  <w:endnote w:type="continuationSeparator" w:id="0">
    <w:p w14:paraId="791C71D5" w14:textId="77777777" w:rsidR="00595125" w:rsidRDefault="00595125" w:rsidP="006C0819">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21FB1A" w14:textId="77777777" w:rsidR="001A65AB" w:rsidRDefault="001A65AB">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7DF5EC" w14:textId="77777777" w:rsidR="001A65AB" w:rsidRDefault="001A65AB">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5DBCFF" w14:textId="77777777" w:rsidR="001A65AB" w:rsidRDefault="001A65AB">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2D37510" w14:textId="77777777" w:rsidR="00595125" w:rsidRDefault="00595125" w:rsidP="006C0819">
      <w:pPr>
        <w:spacing w:line="240" w:lineRule="auto"/>
        <w:ind w:firstLine="420"/>
      </w:pPr>
      <w:r>
        <w:separator/>
      </w:r>
    </w:p>
  </w:footnote>
  <w:footnote w:type="continuationSeparator" w:id="0">
    <w:p w14:paraId="02F8DDC7" w14:textId="77777777" w:rsidR="00595125" w:rsidRDefault="00595125" w:rsidP="006C0819">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99023" w14:textId="77777777" w:rsidR="001A65AB" w:rsidRDefault="001A65AB">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6EA766" w14:textId="77777777" w:rsidR="001A65AB" w:rsidRDefault="001A65AB">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D9D0A1" w14:textId="77777777" w:rsidR="001A65AB" w:rsidRDefault="001A65AB">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AB79E6"/>
    <w:multiLevelType w:val="hybridMultilevel"/>
    <w:tmpl w:val="7592CF72"/>
    <w:lvl w:ilvl="0" w:tplc="F57AD336">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CAA15EA"/>
    <w:multiLevelType w:val="hybridMultilevel"/>
    <w:tmpl w:val="73223E8A"/>
    <w:lvl w:ilvl="0" w:tplc="F65CEFEA">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0F002D3C"/>
    <w:multiLevelType w:val="hybridMultilevel"/>
    <w:tmpl w:val="B3F2C70A"/>
    <w:lvl w:ilvl="0" w:tplc="967CACC6">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FDD405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8867E5E"/>
    <w:multiLevelType w:val="hybridMultilevel"/>
    <w:tmpl w:val="7F7417D4"/>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15:restartNumberingAfterBreak="0">
    <w:nsid w:val="1C7438C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23CE539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2E58348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38830D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34241955"/>
    <w:multiLevelType w:val="hybridMultilevel"/>
    <w:tmpl w:val="B61E19BC"/>
    <w:lvl w:ilvl="0" w:tplc="6E54F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127C3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054210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1A0493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C954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75071DB"/>
    <w:multiLevelType w:val="hybridMultilevel"/>
    <w:tmpl w:val="BCAEE1FC"/>
    <w:lvl w:ilvl="0" w:tplc="D9925E1C">
      <w:start w:val="1"/>
      <w:numFmt w:val="decimal"/>
      <w:lvlText w:val="（%1）"/>
      <w:lvlJc w:val="left"/>
      <w:pPr>
        <w:ind w:left="1248" w:hanging="72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5" w15:restartNumberingAfterBreak="0">
    <w:nsid w:val="5B54746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554022A"/>
    <w:multiLevelType w:val="hybridMultilevel"/>
    <w:tmpl w:val="51B27C0C"/>
    <w:lvl w:ilvl="0" w:tplc="0C2C5AC2">
      <w:start w:val="1"/>
      <w:numFmt w:val="japaneseCounting"/>
      <w:lvlText w:val="%1、"/>
      <w:lvlJc w:val="left"/>
      <w:pPr>
        <w:ind w:left="600" w:hanging="6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853EE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6734040B"/>
    <w:multiLevelType w:val="hybridMultilevel"/>
    <w:tmpl w:val="AB02E94E"/>
    <w:lvl w:ilvl="0" w:tplc="04090013">
      <w:start w:val="1"/>
      <w:numFmt w:val="chineseCountingThousand"/>
      <w:lvlText w:val="%1、"/>
      <w:lvlJc w:val="left"/>
      <w:pPr>
        <w:ind w:left="1231" w:hanging="420"/>
      </w:pPr>
    </w:lvl>
    <w:lvl w:ilvl="1" w:tplc="04090019" w:tentative="1">
      <w:start w:val="1"/>
      <w:numFmt w:val="lowerLetter"/>
      <w:lvlText w:val="%2)"/>
      <w:lvlJc w:val="left"/>
      <w:pPr>
        <w:ind w:left="1651" w:hanging="420"/>
      </w:pPr>
    </w:lvl>
    <w:lvl w:ilvl="2" w:tplc="0409001B" w:tentative="1">
      <w:start w:val="1"/>
      <w:numFmt w:val="lowerRoman"/>
      <w:lvlText w:val="%3."/>
      <w:lvlJc w:val="right"/>
      <w:pPr>
        <w:ind w:left="2071" w:hanging="420"/>
      </w:pPr>
    </w:lvl>
    <w:lvl w:ilvl="3" w:tplc="0409000F" w:tentative="1">
      <w:start w:val="1"/>
      <w:numFmt w:val="decimal"/>
      <w:lvlText w:val="%4."/>
      <w:lvlJc w:val="left"/>
      <w:pPr>
        <w:ind w:left="2491" w:hanging="420"/>
      </w:pPr>
    </w:lvl>
    <w:lvl w:ilvl="4" w:tplc="04090019" w:tentative="1">
      <w:start w:val="1"/>
      <w:numFmt w:val="lowerLetter"/>
      <w:lvlText w:val="%5)"/>
      <w:lvlJc w:val="left"/>
      <w:pPr>
        <w:ind w:left="2911" w:hanging="420"/>
      </w:pPr>
    </w:lvl>
    <w:lvl w:ilvl="5" w:tplc="0409001B" w:tentative="1">
      <w:start w:val="1"/>
      <w:numFmt w:val="lowerRoman"/>
      <w:lvlText w:val="%6."/>
      <w:lvlJc w:val="right"/>
      <w:pPr>
        <w:ind w:left="3331" w:hanging="420"/>
      </w:pPr>
    </w:lvl>
    <w:lvl w:ilvl="6" w:tplc="0409000F" w:tentative="1">
      <w:start w:val="1"/>
      <w:numFmt w:val="decimal"/>
      <w:lvlText w:val="%7."/>
      <w:lvlJc w:val="left"/>
      <w:pPr>
        <w:ind w:left="3751" w:hanging="420"/>
      </w:pPr>
    </w:lvl>
    <w:lvl w:ilvl="7" w:tplc="04090019" w:tentative="1">
      <w:start w:val="1"/>
      <w:numFmt w:val="lowerLetter"/>
      <w:lvlText w:val="%8)"/>
      <w:lvlJc w:val="left"/>
      <w:pPr>
        <w:ind w:left="4171" w:hanging="420"/>
      </w:pPr>
    </w:lvl>
    <w:lvl w:ilvl="8" w:tplc="0409001B" w:tentative="1">
      <w:start w:val="1"/>
      <w:numFmt w:val="lowerRoman"/>
      <w:lvlText w:val="%9."/>
      <w:lvlJc w:val="right"/>
      <w:pPr>
        <w:ind w:left="4591" w:hanging="420"/>
      </w:pPr>
    </w:lvl>
  </w:abstractNum>
  <w:abstractNum w:abstractNumId="19" w15:restartNumberingAfterBreak="0">
    <w:nsid w:val="738509B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67960A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78BB70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7B1C23D2"/>
    <w:multiLevelType w:val="hybridMultilevel"/>
    <w:tmpl w:val="DC540A34"/>
    <w:lvl w:ilvl="0" w:tplc="CDA616F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7E280E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4"/>
  </w:num>
  <w:num w:numId="2">
    <w:abstractNumId w:val="9"/>
  </w:num>
  <w:num w:numId="3">
    <w:abstractNumId w:val="6"/>
  </w:num>
  <w:num w:numId="4">
    <w:abstractNumId w:val="7"/>
  </w:num>
  <w:num w:numId="5">
    <w:abstractNumId w:val="15"/>
  </w:num>
  <w:num w:numId="6">
    <w:abstractNumId w:val="0"/>
  </w:num>
  <w:num w:numId="7">
    <w:abstractNumId w:val="13"/>
  </w:num>
  <w:num w:numId="8">
    <w:abstractNumId w:val="2"/>
  </w:num>
  <w:num w:numId="9">
    <w:abstractNumId w:val="21"/>
  </w:num>
  <w:num w:numId="10">
    <w:abstractNumId w:val="1"/>
  </w:num>
  <w:num w:numId="11">
    <w:abstractNumId w:val="16"/>
  </w:num>
  <w:num w:numId="12">
    <w:abstractNumId w:val="23"/>
  </w:num>
  <w:num w:numId="13">
    <w:abstractNumId w:val="8"/>
  </w:num>
  <w:num w:numId="14">
    <w:abstractNumId w:val="20"/>
  </w:num>
  <w:num w:numId="15">
    <w:abstractNumId w:val="12"/>
  </w:num>
  <w:num w:numId="16">
    <w:abstractNumId w:val="17"/>
  </w:num>
  <w:num w:numId="17">
    <w:abstractNumId w:val="22"/>
  </w:num>
  <w:num w:numId="18">
    <w:abstractNumId w:val="19"/>
  </w:num>
  <w:num w:numId="19">
    <w:abstractNumId w:val="11"/>
  </w:num>
  <w:num w:numId="20">
    <w:abstractNumId w:val="14"/>
  </w:num>
  <w:num w:numId="21">
    <w:abstractNumId w:val="18"/>
  </w:num>
  <w:num w:numId="22">
    <w:abstractNumId w:val="5"/>
  </w:num>
  <w:num w:numId="23">
    <w:abstractNumId w:val="3"/>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819"/>
    <w:rsid w:val="00000341"/>
    <w:rsid w:val="00001377"/>
    <w:rsid w:val="00004428"/>
    <w:rsid w:val="00004B6D"/>
    <w:rsid w:val="0002137C"/>
    <w:rsid w:val="0002348F"/>
    <w:rsid w:val="00026956"/>
    <w:rsid w:val="000338C3"/>
    <w:rsid w:val="00033E32"/>
    <w:rsid w:val="00033FB4"/>
    <w:rsid w:val="000407F0"/>
    <w:rsid w:val="00045039"/>
    <w:rsid w:val="000459A2"/>
    <w:rsid w:val="00045F52"/>
    <w:rsid w:val="00053EA8"/>
    <w:rsid w:val="000568E2"/>
    <w:rsid w:val="00061E00"/>
    <w:rsid w:val="00062957"/>
    <w:rsid w:val="00065E46"/>
    <w:rsid w:val="00083860"/>
    <w:rsid w:val="000865ED"/>
    <w:rsid w:val="000876BD"/>
    <w:rsid w:val="00090F6C"/>
    <w:rsid w:val="00093ED7"/>
    <w:rsid w:val="00094039"/>
    <w:rsid w:val="000944E7"/>
    <w:rsid w:val="000963A6"/>
    <w:rsid w:val="000A66E7"/>
    <w:rsid w:val="000B0FD5"/>
    <w:rsid w:val="000B2C22"/>
    <w:rsid w:val="000B3C2E"/>
    <w:rsid w:val="000B3CE8"/>
    <w:rsid w:val="000C352A"/>
    <w:rsid w:val="000C46C5"/>
    <w:rsid w:val="000C5094"/>
    <w:rsid w:val="000D0B03"/>
    <w:rsid w:val="000D5411"/>
    <w:rsid w:val="000D7D92"/>
    <w:rsid w:val="000D7DFA"/>
    <w:rsid w:val="000E2A63"/>
    <w:rsid w:val="000E7894"/>
    <w:rsid w:val="000F09D3"/>
    <w:rsid w:val="000F32AF"/>
    <w:rsid w:val="000F434D"/>
    <w:rsid w:val="00100F07"/>
    <w:rsid w:val="0010329A"/>
    <w:rsid w:val="00103590"/>
    <w:rsid w:val="00111EE6"/>
    <w:rsid w:val="001159A5"/>
    <w:rsid w:val="00115C9E"/>
    <w:rsid w:val="001168EF"/>
    <w:rsid w:val="001219F8"/>
    <w:rsid w:val="00123276"/>
    <w:rsid w:val="00125AAA"/>
    <w:rsid w:val="00127085"/>
    <w:rsid w:val="00136EBF"/>
    <w:rsid w:val="001374DD"/>
    <w:rsid w:val="00137AC0"/>
    <w:rsid w:val="001400CC"/>
    <w:rsid w:val="0014086C"/>
    <w:rsid w:val="00142116"/>
    <w:rsid w:val="001436D9"/>
    <w:rsid w:val="00145469"/>
    <w:rsid w:val="00150E37"/>
    <w:rsid w:val="00151367"/>
    <w:rsid w:val="0016006A"/>
    <w:rsid w:val="0016301B"/>
    <w:rsid w:val="00165424"/>
    <w:rsid w:val="00167A52"/>
    <w:rsid w:val="001759C6"/>
    <w:rsid w:val="001969D2"/>
    <w:rsid w:val="0019719B"/>
    <w:rsid w:val="001971AB"/>
    <w:rsid w:val="0019739E"/>
    <w:rsid w:val="001A0BD9"/>
    <w:rsid w:val="001A423F"/>
    <w:rsid w:val="001A445D"/>
    <w:rsid w:val="001A65AB"/>
    <w:rsid w:val="001B1DA1"/>
    <w:rsid w:val="001B2129"/>
    <w:rsid w:val="001B51B2"/>
    <w:rsid w:val="001C08D1"/>
    <w:rsid w:val="001D3495"/>
    <w:rsid w:val="001D3E01"/>
    <w:rsid w:val="001D77AC"/>
    <w:rsid w:val="001E057E"/>
    <w:rsid w:val="001E236A"/>
    <w:rsid w:val="001E24F8"/>
    <w:rsid w:val="001F0088"/>
    <w:rsid w:val="001F1306"/>
    <w:rsid w:val="001F29F6"/>
    <w:rsid w:val="001F3AB3"/>
    <w:rsid w:val="001F4341"/>
    <w:rsid w:val="00201C92"/>
    <w:rsid w:val="002037CE"/>
    <w:rsid w:val="002066E6"/>
    <w:rsid w:val="00211E51"/>
    <w:rsid w:val="00212C58"/>
    <w:rsid w:val="00213873"/>
    <w:rsid w:val="00216E1A"/>
    <w:rsid w:val="00225033"/>
    <w:rsid w:val="002251E8"/>
    <w:rsid w:val="00225FF0"/>
    <w:rsid w:val="002339CF"/>
    <w:rsid w:val="0024472A"/>
    <w:rsid w:val="00245E8A"/>
    <w:rsid w:val="002500E1"/>
    <w:rsid w:val="00250DA9"/>
    <w:rsid w:val="002569F8"/>
    <w:rsid w:val="00264DF8"/>
    <w:rsid w:val="00264EF6"/>
    <w:rsid w:val="00265DFF"/>
    <w:rsid w:val="00276ABC"/>
    <w:rsid w:val="0028018A"/>
    <w:rsid w:val="00281501"/>
    <w:rsid w:val="0028349A"/>
    <w:rsid w:val="002836A5"/>
    <w:rsid w:val="002838B0"/>
    <w:rsid w:val="00284641"/>
    <w:rsid w:val="002850C0"/>
    <w:rsid w:val="00297924"/>
    <w:rsid w:val="002A3F3F"/>
    <w:rsid w:val="002A4759"/>
    <w:rsid w:val="002B7440"/>
    <w:rsid w:val="002C399F"/>
    <w:rsid w:val="002C3FBF"/>
    <w:rsid w:val="002C7FEE"/>
    <w:rsid w:val="002D22CC"/>
    <w:rsid w:val="002D2472"/>
    <w:rsid w:val="002D47B2"/>
    <w:rsid w:val="002E11F7"/>
    <w:rsid w:val="002E261B"/>
    <w:rsid w:val="002E3D78"/>
    <w:rsid w:val="002F0D19"/>
    <w:rsid w:val="002F50E2"/>
    <w:rsid w:val="002F5190"/>
    <w:rsid w:val="00303877"/>
    <w:rsid w:val="00305B31"/>
    <w:rsid w:val="0031155B"/>
    <w:rsid w:val="00313907"/>
    <w:rsid w:val="0031401E"/>
    <w:rsid w:val="0031539D"/>
    <w:rsid w:val="003203C9"/>
    <w:rsid w:val="00322109"/>
    <w:rsid w:val="00325ADA"/>
    <w:rsid w:val="0033342B"/>
    <w:rsid w:val="00336CD1"/>
    <w:rsid w:val="003374DE"/>
    <w:rsid w:val="0035172B"/>
    <w:rsid w:val="0035195E"/>
    <w:rsid w:val="00352099"/>
    <w:rsid w:val="003529E5"/>
    <w:rsid w:val="00353C4F"/>
    <w:rsid w:val="00354A11"/>
    <w:rsid w:val="0036238F"/>
    <w:rsid w:val="003730AC"/>
    <w:rsid w:val="00373FD8"/>
    <w:rsid w:val="003825B6"/>
    <w:rsid w:val="00385ED2"/>
    <w:rsid w:val="003861F9"/>
    <w:rsid w:val="00386718"/>
    <w:rsid w:val="003879A8"/>
    <w:rsid w:val="003913DE"/>
    <w:rsid w:val="00396BBF"/>
    <w:rsid w:val="00397C0C"/>
    <w:rsid w:val="003A01EF"/>
    <w:rsid w:val="003A2761"/>
    <w:rsid w:val="003A76E7"/>
    <w:rsid w:val="003A7891"/>
    <w:rsid w:val="003B1D44"/>
    <w:rsid w:val="003B1D90"/>
    <w:rsid w:val="003C1C60"/>
    <w:rsid w:val="003C4EA2"/>
    <w:rsid w:val="003D636D"/>
    <w:rsid w:val="003F1324"/>
    <w:rsid w:val="003F1D18"/>
    <w:rsid w:val="003F3421"/>
    <w:rsid w:val="003F3AC1"/>
    <w:rsid w:val="003F66F1"/>
    <w:rsid w:val="00400093"/>
    <w:rsid w:val="00400E78"/>
    <w:rsid w:val="00406A1D"/>
    <w:rsid w:val="00411C61"/>
    <w:rsid w:val="00413E0E"/>
    <w:rsid w:val="0041628D"/>
    <w:rsid w:val="00416951"/>
    <w:rsid w:val="00426DB5"/>
    <w:rsid w:val="0042757A"/>
    <w:rsid w:val="0043701F"/>
    <w:rsid w:val="00440270"/>
    <w:rsid w:val="00444377"/>
    <w:rsid w:val="00453189"/>
    <w:rsid w:val="004578D2"/>
    <w:rsid w:val="0047091E"/>
    <w:rsid w:val="00470CEA"/>
    <w:rsid w:val="00472D30"/>
    <w:rsid w:val="00474A8E"/>
    <w:rsid w:val="00476537"/>
    <w:rsid w:val="00477E40"/>
    <w:rsid w:val="00483E17"/>
    <w:rsid w:val="00484091"/>
    <w:rsid w:val="00491B65"/>
    <w:rsid w:val="00497C70"/>
    <w:rsid w:val="004A1077"/>
    <w:rsid w:val="004A2D61"/>
    <w:rsid w:val="004A2FE8"/>
    <w:rsid w:val="004B3736"/>
    <w:rsid w:val="004B43F3"/>
    <w:rsid w:val="004B7100"/>
    <w:rsid w:val="004B759A"/>
    <w:rsid w:val="004C1C0E"/>
    <w:rsid w:val="004D0BE3"/>
    <w:rsid w:val="004D0E71"/>
    <w:rsid w:val="004D1339"/>
    <w:rsid w:val="004D294C"/>
    <w:rsid w:val="004F0E01"/>
    <w:rsid w:val="004F3622"/>
    <w:rsid w:val="00504112"/>
    <w:rsid w:val="0051135E"/>
    <w:rsid w:val="00512E48"/>
    <w:rsid w:val="005150BB"/>
    <w:rsid w:val="00517AC6"/>
    <w:rsid w:val="00521297"/>
    <w:rsid w:val="00524B06"/>
    <w:rsid w:val="0053121B"/>
    <w:rsid w:val="00531D3F"/>
    <w:rsid w:val="0053293A"/>
    <w:rsid w:val="00533DB0"/>
    <w:rsid w:val="005359C2"/>
    <w:rsid w:val="00536FB5"/>
    <w:rsid w:val="00555D97"/>
    <w:rsid w:val="00563A05"/>
    <w:rsid w:val="00567866"/>
    <w:rsid w:val="0057431F"/>
    <w:rsid w:val="00574DE9"/>
    <w:rsid w:val="0058450F"/>
    <w:rsid w:val="0058474F"/>
    <w:rsid w:val="005860C3"/>
    <w:rsid w:val="005949D9"/>
    <w:rsid w:val="00595125"/>
    <w:rsid w:val="005A5DB6"/>
    <w:rsid w:val="005A6E80"/>
    <w:rsid w:val="005C0DCA"/>
    <w:rsid w:val="005C1457"/>
    <w:rsid w:val="005C1880"/>
    <w:rsid w:val="005C5384"/>
    <w:rsid w:val="005C7246"/>
    <w:rsid w:val="005D5FFC"/>
    <w:rsid w:val="005F1B10"/>
    <w:rsid w:val="005F6260"/>
    <w:rsid w:val="00601BED"/>
    <w:rsid w:val="00603A6E"/>
    <w:rsid w:val="00603E63"/>
    <w:rsid w:val="0060646E"/>
    <w:rsid w:val="006065A4"/>
    <w:rsid w:val="00607C33"/>
    <w:rsid w:val="00610AE6"/>
    <w:rsid w:val="00611046"/>
    <w:rsid w:val="00620E95"/>
    <w:rsid w:val="00625BA4"/>
    <w:rsid w:val="00633157"/>
    <w:rsid w:val="00637C98"/>
    <w:rsid w:val="006412C8"/>
    <w:rsid w:val="0064172F"/>
    <w:rsid w:val="00644753"/>
    <w:rsid w:val="0064580D"/>
    <w:rsid w:val="00646A78"/>
    <w:rsid w:val="00655D80"/>
    <w:rsid w:val="00660A0C"/>
    <w:rsid w:val="00667228"/>
    <w:rsid w:val="00672D48"/>
    <w:rsid w:val="006737E6"/>
    <w:rsid w:val="00677433"/>
    <w:rsid w:val="006806E3"/>
    <w:rsid w:val="00684043"/>
    <w:rsid w:val="00684B23"/>
    <w:rsid w:val="00684BB6"/>
    <w:rsid w:val="0069143F"/>
    <w:rsid w:val="00692158"/>
    <w:rsid w:val="006931DB"/>
    <w:rsid w:val="0069515F"/>
    <w:rsid w:val="0069536E"/>
    <w:rsid w:val="006A42A0"/>
    <w:rsid w:val="006B68E5"/>
    <w:rsid w:val="006C0819"/>
    <w:rsid w:val="006C1F36"/>
    <w:rsid w:val="006C2CDC"/>
    <w:rsid w:val="006C3BD1"/>
    <w:rsid w:val="006C6080"/>
    <w:rsid w:val="006D2A23"/>
    <w:rsid w:val="006D645B"/>
    <w:rsid w:val="006E4F94"/>
    <w:rsid w:val="006E7A0C"/>
    <w:rsid w:val="006F112E"/>
    <w:rsid w:val="006F4663"/>
    <w:rsid w:val="006F5894"/>
    <w:rsid w:val="00700FD0"/>
    <w:rsid w:val="00703264"/>
    <w:rsid w:val="007070BA"/>
    <w:rsid w:val="0070710D"/>
    <w:rsid w:val="0071057D"/>
    <w:rsid w:val="0071166C"/>
    <w:rsid w:val="007123C3"/>
    <w:rsid w:val="00721599"/>
    <w:rsid w:val="00726CB3"/>
    <w:rsid w:val="00727157"/>
    <w:rsid w:val="00732E51"/>
    <w:rsid w:val="007344C9"/>
    <w:rsid w:val="00744D2B"/>
    <w:rsid w:val="007458A9"/>
    <w:rsid w:val="007504AB"/>
    <w:rsid w:val="00756FDF"/>
    <w:rsid w:val="007637F3"/>
    <w:rsid w:val="0076548C"/>
    <w:rsid w:val="00773F5C"/>
    <w:rsid w:val="007772C0"/>
    <w:rsid w:val="00777C4E"/>
    <w:rsid w:val="00782663"/>
    <w:rsid w:val="007827C0"/>
    <w:rsid w:val="007845D6"/>
    <w:rsid w:val="0078483C"/>
    <w:rsid w:val="007864EE"/>
    <w:rsid w:val="00790DA3"/>
    <w:rsid w:val="007916C5"/>
    <w:rsid w:val="00792548"/>
    <w:rsid w:val="00793205"/>
    <w:rsid w:val="007B02B1"/>
    <w:rsid w:val="007B41D1"/>
    <w:rsid w:val="007C4CE1"/>
    <w:rsid w:val="007C73D6"/>
    <w:rsid w:val="007C7950"/>
    <w:rsid w:val="007D2BDD"/>
    <w:rsid w:val="007D676A"/>
    <w:rsid w:val="007D7F28"/>
    <w:rsid w:val="007E6711"/>
    <w:rsid w:val="007F32B7"/>
    <w:rsid w:val="007F751B"/>
    <w:rsid w:val="007F760B"/>
    <w:rsid w:val="007F79A3"/>
    <w:rsid w:val="0080304A"/>
    <w:rsid w:val="00807744"/>
    <w:rsid w:val="00814F16"/>
    <w:rsid w:val="008210AE"/>
    <w:rsid w:val="0082179E"/>
    <w:rsid w:val="00821DB2"/>
    <w:rsid w:val="00824F41"/>
    <w:rsid w:val="008271FD"/>
    <w:rsid w:val="008279E9"/>
    <w:rsid w:val="00831100"/>
    <w:rsid w:val="00831DED"/>
    <w:rsid w:val="00832931"/>
    <w:rsid w:val="008366E7"/>
    <w:rsid w:val="00841362"/>
    <w:rsid w:val="008457EF"/>
    <w:rsid w:val="00851173"/>
    <w:rsid w:val="0085304A"/>
    <w:rsid w:val="0085517D"/>
    <w:rsid w:val="00856537"/>
    <w:rsid w:val="00857DC5"/>
    <w:rsid w:val="0086063E"/>
    <w:rsid w:val="008700C7"/>
    <w:rsid w:val="008706F9"/>
    <w:rsid w:val="00876196"/>
    <w:rsid w:val="008765D7"/>
    <w:rsid w:val="00880738"/>
    <w:rsid w:val="008817ED"/>
    <w:rsid w:val="00884258"/>
    <w:rsid w:val="00887D9D"/>
    <w:rsid w:val="00890B13"/>
    <w:rsid w:val="008A6681"/>
    <w:rsid w:val="008C2429"/>
    <w:rsid w:val="008C3078"/>
    <w:rsid w:val="008D064A"/>
    <w:rsid w:val="008D3414"/>
    <w:rsid w:val="008D5806"/>
    <w:rsid w:val="008E66C4"/>
    <w:rsid w:val="0091201B"/>
    <w:rsid w:val="00913FAB"/>
    <w:rsid w:val="00921D91"/>
    <w:rsid w:val="009255CC"/>
    <w:rsid w:val="009260EE"/>
    <w:rsid w:val="00926A2D"/>
    <w:rsid w:val="00941CC9"/>
    <w:rsid w:val="00943230"/>
    <w:rsid w:val="00945FB5"/>
    <w:rsid w:val="00952A98"/>
    <w:rsid w:val="009609A5"/>
    <w:rsid w:val="00963DA5"/>
    <w:rsid w:val="009740C2"/>
    <w:rsid w:val="009752F4"/>
    <w:rsid w:val="00975CD6"/>
    <w:rsid w:val="00977CC7"/>
    <w:rsid w:val="009901F4"/>
    <w:rsid w:val="00990979"/>
    <w:rsid w:val="009A2FFC"/>
    <w:rsid w:val="009A7341"/>
    <w:rsid w:val="009B2977"/>
    <w:rsid w:val="009B5CAE"/>
    <w:rsid w:val="009B6123"/>
    <w:rsid w:val="009C45E5"/>
    <w:rsid w:val="009C5C56"/>
    <w:rsid w:val="009D189D"/>
    <w:rsid w:val="009D7509"/>
    <w:rsid w:val="009D7D46"/>
    <w:rsid w:val="009E7D76"/>
    <w:rsid w:val="009F3A0A"/>
    <w:rsid w:val="009F7FD0"/>
    <w:rsid w:val="00A07B74"/>
    <w:rsid w:val="00A1075D"/>
    <w:rsid w:val="00A268A5"/>
    <w:rsid w:val="00A30B93"/>
    <w:rsid w:val="00A339BD"/>
    <w:rsid w:val="00A36FEF"/>
    <w:rsid w:val="00A4687F"/>
    <w:rsid w:val="00A502B2"/>
    <w:rsid w:val="00A528CF"/>
    <w:rsid w:val="00A57D0B"/>
    <w:rsid w:val="00A57F20"/>
    <w:rsid w:val="00A620FD"/>
    <w:rsid w:val="00A6480D"/>
    <w:rsid w:val="00A6632D"/>
    <w:rsid w:val="00A71113"/>
    <w:rsid w:val="00A75BC9"/>
    <w:rsid w:val="00A8003D"/>
    <w:rsid w:val="00A808DA"/>
    <w:rsid w:val="00A80B8E"/>
    <w:rsid w:val="00A81748"/>
    <w:rsid w:val="00A868AC"/>
    <w:rsid w:val="00A87492"/>
    <w:rsid w:val="00A95DB3"/>
    <w:rsid w:val="00AA0B26"/>
    <w:rsid w:val="00AA3500"/>
    <w:rsid w:val="00AA3B51"/>
    <w:rsid w:val="00AA46E6"/>
    <w:rsid w:val="00AA6EB2"/>
    <w:rsid w:val="00AA7945"/>
    <w:rsid w:val="00AB50A0"/>
    <w:rsid w:val="00AB568A"/>
    <w:rsid w:val="00AC08ED"/>
    <w:rsid w:val="00AC2168"/>
    <w:rsid w:val="00AC2A93"/>
    <w:rsid w:val="00AC770E"/>
    <w:rsid w:val="00AD2AAE"/>
    <w:rsid w:val="00AD2EB8"/>
    <w:rsid w:val="00AD3F29"/>
    <w:rsid w:val="00AD5EA4"/>
    <w:rsid w:val="00AD7B49"/>
    <w:rsid w:val="00AD7B4A"/>
    <w:rsid w:val="00AE2E21"/>
    <w:rsid w:val="00AE550F"/>
    <w:rsid w:val="00AF0871"/>
    <w:rsid w:val="00AF0EC5"/>
    <w:rsid w:val="00AF1E3D"/>
    <w:rsid w:val="00AF415D"/>
    <w:rsid w:val="00AF4386"/>
    <w:rsid w:val="00AF44A5"/>
    <w:rsid w:val="00B01A6E"/>
    <w:rsid w:val="00B039F4"/>
    <w:rsid w:val="00B12214"/>
    <w:rsid w:val="00B210D6"/>
    <w:rsid w:val="00B34B39"/>
    <w:rsid w:val="00B4044A"/>
    <w:rsid w:val="00B40787"/>
    <w:rsid w:val="00B41881"/>
    <w:rsid w:val="00B5466F"/>
    <w:rsid w:val="00B55382"/>
    <w:rsid w:val="00B610C9"/>
    <w:rsid w:val="00B611C3"/>
    <w:rsid w:val="00B657C1"/>
    <w:rsid w:val="00B664A3"/>
    <w:rsid w:val="00B72FDA"/>
    <w:rsid w:val="00B73498"/>
    <w:rsid w:val="00B76179"/>
    <w:rsid w:val="00B8548D"/>
    <w:rsid w:val="00BA3320"/>
    <w:rsid w:val="00BA4FF1"/>
    <w:rsid w:val="00BB57C6"/>
    <w:rsid w:val="00BB59F5"/>
    <w:rsid w:val="00BC05FA"/>
    <w:rsid w:val="00BC0679"/>
    <w:rsid w:val="00BC1708"/>
    <w:rsid w:val="00BC302E"/>
    <w:rsid w:val="00BC5228"/>
    <w:rsid w:val="00BD161E"/>
    <w:rsid w:val="00BE4ACE"/>
    <w:rsid w:val="00C114DD"/>
    <w:rsid w:val="00C11822"/>
    <w:rsid w:val="00C13B88"/>
    <w:rsid w:val="00C1651A"/>
    <w:rsid w:val="00C1709D"/>
    <w:rsid w:val="00C20AC7"/>
    <w:rsid w:val="00C264BB"/>
    <w:rsid w:val="00C35235"/>
    <w:rsid w:val="00C374BB"/>
    <w:rsid w:val="00C404E3"/>
    <w:rsid w:val="00C42E5B"/>
    <w:rsid w:val="00C46D6C"/>
    <w:rsid w:val="00C5315E"/>
    <w:rsid w:val="00C531AE"/>
    <w:rsid w:val="00C606CF"/>
    <w:rsid w:val="00C60782"/>
    <w:rsid w:val="00C62A55"/>
    <w:rsid w:val="00C6418C"/>
    <w:rsid w:val="00C706FD"/>
    <w:rsid w:val="00C72F85"/>
    <w:rsid w:val="00C927D2"/>
    <w:rsid w:val="00C9622B"/>
    <w:rsid w:val="00CA0768"/>
    <w:rsid w:val="00CA07E9"/>
    <w:rsid w:val="00CA4AA7"/>
    <w:rsid w:val="00CA53B8"/>
    <w:rsid w:val="00CB0130"/>
    <w:rsid w:val="00CB44BE"/>
    <w:rsid w:val="00CB578E"/>
    <w:rsid w:val="00CC2981"/>
    <w:rsid w:val="00CD07AF"/>
    <w:rsid w:val="00CD0ED1"/>
    <w:rsid w:val="00CD4795"/>
    <w:rsid w:val="00CE05FF"/>
    <w:rsid w:val="00CE10E8"/>
    <w:rsid w:val="00CE17DD"/>
    <w:rsid w:val="00CE2399"/>
    <w:rsid w:val="00CE4640"/>
    <w:rsid w:val="00CF13CA"/>
    <w:rsid w:val="00CF1684"/>
    <w:rsid w:val="00D02041"/>
    <w:rsid w:val="00D17078"/>
    <w:rsid w:val="00D21338"/>
    <w:rsid w:val="00D3468F"/>
    <w:rsid w:val="00D40E19"/>
    <w:rsid w:val="00D42990"/>
    <w:rsid w:val="00D448A0"/>
    <w:rsid w:val="00D44DA9"/>
    <w:rsid w:val="00D45882"/>
    <w:rsid w:val="00D611EB"/>
    <w:rsid w:val="00D629AF"/>
    <w:rsid w:val="00D67BEA"/>
    <w:rsid w:val="00D70E50"/>
    <w:rsid w:val="00D714B1"/>
    <w:rsid w:val="00D7388E"/>
    <w:rsid w:val="00D8298A"/>
    <w:rsid w:val="00D90DF9"/>
    <w:rsid w:val="00D91F13"/>
    <w:rsid w:val="00D94337"/>
    <w:rsid w:val="00D96B5B"/>
    <w:rsid w:val="00DA01BC"/>
    <w:rsid w:val="00DA1EBF"/>
    <w:rsid w:val="00DA3820"/>
    <w:rsid w:val="00DA38F2"/>
    <w:rsid w:val="00DA4C05"/>
    <w:rsid w:val="00DA4C3D"/>
    <w:rsid w:val="00DB0C1F"/>
    <w:rsid w:val="00DB381E"/>
    <w:rsid w:val="00DB4AC6"/>
    <w:rsid w:val="00DB6B2D"/>
    <w:rsid w:val="00DB7D28"/>
    <w:rsid w:val="00DC0E0F"/>
    <w:rsid w:val="00DC0F61"/>
    <w:rsid w:val="00DC149C"/>
    <w:rsid w:val="00DC48CB"/>
    <w:rsid w:val="00DC6978"/>
    <w:rsid w:val="00DC7EFA"/>
    <w:rsid w:val="00DD1745"/>
    <w:rsid w:val="00DD1A5F"/>
    <w:rsid w:val="00DD5AF2"/>
    <w:rsid w:val="00DD5E59"/>
    <w:rsid w:val="00DE1F76"/>
    <w:rsid w:val="00DE333F"/>
    <w:rsid w:val="00DE3853"/>
    <w:rsid w:val="00DE4107"/>
    <w:rsid w:val="00DE423A"/>
    <w:rsid w:val="00DF4162"/>
    <w:rsid w:val="00DF7E53"/>
    <w:rsid w:val="00E000FF"/>
    <w:rsid w:val="00E033F5"/>
    <w:rsid w:val="00E03A8B"/>
    <w:rsid w:val="00E053BB"/>
    <w:rsid w:val="00E11775"/>
    <w:rsid w:val="00E13F89"/>
    <w:rsid w:val="00E200A1"/>
    <w:rsid w:val="00E20380"/>
    <w:rsid w:val="00E22545"/>
    <w:rsid w:val="00E26A76"/>
    <w:rsid w:val="00E302A0"/>
    <w:rsid w:val="00E31165"/>
    <w:rsid w:val="00E31DF8"/>
    <w:rsid w:val="00E435C5"/>
    <w:rsid w:val="00E43ED6"/>
    <w:rsid w:val="00E557C9"/>
    <w:rsid w:val="00E56945"/>
    <w:rsid w:val="00E56CE8"/>
    <w:rsid w:val="00E57D85"/>
    <w:rsid w:val="00E6053E"/>
    <w:rsid w:val="00E85651"/>
    <w:rsid w:val="00E91BD6"/>
    <w:rsid w:val="00E91CD8"/>
    <w:rsid w:val="00E948F2"/>
    <w:rsid w:val="00E96B9C"/>
    <w:rsid w:val="00E976A0"/>
    <w:rsid w:val="00EA1A13"/>
    <w:rsid w:val="00EB481D"/>
    <w:rsid w:val="00EB48F4"/>
    <w:rsid w:val="00EB78E8"/>
    <w:rsid w:val="00EC3C05"/>
    <w:rsid w:val="00EC3C20"/>
    <w:rsid w:val="00EC4C7C"/>
    <w:rsid w:val="00ED26B7"/>
    <w:rsid w:val="00ED561D"/>
    <w:rsid w:val="00EE38A5"/>
    <w:rsid w:val="00EE574E"/>
    <w:rsid w:val="00EE5F3A"/>
    <w:rsid w:val="00EF4CD6"/>
    <w:rsid w:val="00EF5C5C"/>
    <w:rsid w:val="00EF7761"/>
    <w:rsid w:val="00F0038F"/>
    <w:rsid w:val="00F02EE8"/>
    <w:rsid w:val="00F1212E"/>
    <w:rsid w:val="00F140B0"/>
    <w:rsid w:val="00F16AA2"/>
    <w:rsid w:val="00F2358F"/>
    <w:rsid w:val="00F338F2"/>
    <w:rsid w:val="00F35C2E"/>
    <w:rsid w:val="00F37FA4"/>
    <w:rsid w:val="00F41BEA"/>
    <w:rsid w:val="00F4204C"/>
    <w:rsid w:val="00F549B4"/>
    <w:rsid w:val="00F55BCE"/>
    <w:rsid w:val="00F56F4C"/>
    <w:rsid w:val="00F57ECA"/>
    <w:rsid w:val="00F611EC"/>
    <w:rsid w:val="00F61ED2"/>
    <w:rsid w:val="00F62466"/>
    <w:rsid w:val="00F625E6"/>
    <w:rsid w:val="00F65B4E"/>
    <w:rsid w:val="00F70734"/>
    <w:rsid w:val="00F73D88"/>
    <w:rsid w:val="00F77B65"/>
    <w:rsid w:val="00F807C6"/>
    <w:rsid w:val="00F87B5A"/>
    <w:rsid w:val="00F909D3"/>
    <w:rsid w:val="00F91033"/>
    <w:rsid w:val="00F92821"/>
    <w:rsid w:val="00F96D06"/>
    <w:rsid w:val="00F977AA"/>
    <w:rsid w:val="00FA0A0C"/>
    <w:rsid w:val="00FB3BDE"/>
    <w:rsid w:val="00FC1D99"/>
    <w:rsid w:val="00FC2E9A"/>
    <w:rsid w:val="00FD33BE"/>
    <w:rsid w:val="00FD5BC8"/>
    <w:rsid w:val="00FD6228"/>
    <w:rsid w:val="00FD7394"/>
    <w:rsid w:val="00FE1E4E"/>
    <w:rsid w:val="00FE652E"/>
    <w:rsid w:val="00FE6D5C"/>
    <w:rsid w:val="00FF0927"/>
    <w:rsid w:val="00FF1F83"/>
    <w:rsid w:val="00FF3B0A"/>
    <w:rsid w:val="00FF4F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F19A3A"/>
  <w15:chartTrackingRefBased/>
  <w15:docId w15:val="{75028437-347A-4642-A490-9B663E61D7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03E63"/>
    <w:pPr>
      <w:spacing w:line="300" w:lineRule="auto"/>
      <w:ind w:left="108" w:right="108" w:firstLineChars="200" w:firstLine="200"/>
      <w:jc w:val="both"/>
    </w:pPr>
    <w:rPr>
      <w:rFonts w:eastAsia="仿宋"/>
    </w:rPr>
  </w:style>
  <w:style w:type="paragraph" w:styleId="1">
    <w:name w:val="heading 1"/>
    <w:basedOn w:val="a"/>
    <w:next w:val="a"/>
    <w:link w:val="1Char"/>
    <w:uiPriority w:val="9"/>
    <w:qFormat/>
    <w:rsid w:val="006C081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C08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C0819"/>
    <w:pPr>
      <w:spacing w:line="360" w:lineRule="auto"/>
      <w:ind w:left="0" w:right="0" w:firstLine="482"/>
      <w:outlineLvl w:val="2"/>
    </w:pPr>
    <w:rPr>
      <w:rFonts w:ascii="仿宋" w:hAnsi="仿宋"/>
      <w:b/>
      <w:sz w:val="24"/>
      <w:szCs w:val="24"/>
    </w:rPr>
  </w:style>
  <w:style w:type="paragraph" w:styleId="4">
    <w:name w:val="heading 4"/>
    <w:basedOn w:val="a"/>
    <w:next w:val="a"/>
    <w:link w:val="4Char"/>
    <w:uiPriority w:val="9"/>
    <w:unhideWhenUsed/>
    <w:qFormat/>
    <w:rsid w:val="006C0819"/>
    <w:pPr>
      <w:spacing w:line="360" w:lineRule="auto"/>
      <w:ind w:left="0" w:right="0" w:firstLine="482"/>
      <w:outlineLvl w:val="3"/>
    </w:pPr>
    <w:rPr>
      <w:rFonts w:ascii="仿宋" w:hAnsi="仿宋"/>
      <w:b/>
      <w:sz w:val="24"/>
      <w:szCs w:val="24"/>
    </w:rPr>
  </w:style>
  <w:style w:type="paragraph" w:styleId="5">
    <w:name w:val="heading 5"/>
    <w:basedOn w:val="a"/>
    <w:next w:val="a"/>
    <w:link w:val="5Char"/>
    <w:uiPriority w:val="9"/>
    <w:unhideWhenUsed/>
    <w:qFormat/>
    <w:rsid w:val="006C0819"/>
    <w:pPr>
      <w:spacing w:line="360" w:lineRule="auto"/>
      <w:ind w:left="0" w:right="0" w:firstLine="480"/>
      <w:outlineLvl w:val="4"/>
    </w:pPr>
    <w:rPr>
      <w:rFonts w:ascii="仿宋" w:hAnsi="仿宋"/>
      <w:sz w:val="24"/>
      <w:szCs w:val="24"/>
    </w:rPr>
  </w:style>
  <w:style w:type="paragraph" w:styleId="6">
    <w:name w:val="heading 6"/>
    <w:basedOn w:val="a"/>
    <w:next w:val="a"/>
    <w:link w:val="6Char"/>
    <w:uiPriority w:val="9"/>
    <w:unhideWhenUsed/>
    <w:qFormat/>
    <w:rsid w:val="006C081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C0819"/>
    <w:rPr>
      <w:b/>
      <w:bCs/>
      <w:kern w:val="44"/>
      <w:sz w:val="44"/>
      <w:szCs w:val="44"/>
    </w:rPr>
  </w:style>
  <w:style w:type="character" w:customStyle="1" w:styleId="2Char">
    <w:name w:val="标题 2 Char"/>
    <w:basedOn w:val="a0"/>
    <w:link w:val="2"/>
    <w:uiPriority w:val="9"/>
    <w:rsid w:val="006C0819"/>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C0819"/>
    <w:rPr>
      <w:rFonts w:ascii="仿宋" w:eastAsia="仿宋" w:hAnsi="仿宋"/>
      <w:b/>
      <w:sz w:val="24"/>
      <w:szCs w:val="24"/>
    </w:rPr>
  </w:style>
  <w:style w:type="character" w:customStyle="1" w:styleId="4Char">
    <w:name w:val="标题 4 Char"/>
    <w:basedOn w:val="a0"/>
    <w:link w:val="4"/>
    <w:uiPriority w:val="9"/>
    <w:rsid w:val="006C0819"/>
    <w:rPr>
      <w:rFonts w:ascii="仿宋" w:eastAsia="仿宋" w:hAnsi="仿宋"/>
      <w:b/>
      <w:sz w:val="24"/>
      <w:szCs w:val="24"/>
    </w:rPr>
  </w:style>
  <w:style w:type="character" w:customStyle="1" w:styleId="5Char">
    <w:name w:val="标题 5 Char"/>
    <w:basedOn w:val="a0"/>
    <w:link w:val="5"/>
    <w:uiPriority w:val="9"/>
    <w:rsid w:val="006C0819"/>
    <w:rPr>
      <w:rFonts w:ascii="仿宋" w:eastAsia="仿宋" w:hAnsi="仿宋"/>
      <w:sz w:val="24"/>
      <w:szCs w:val="24"/>
    </w:rPr>
  </w:style>
  <w:style w:type="character" w:customStyle="1" w:styleId="6Char">
    <w:name w:val="标题 6 Char"/>
    <w:basedOn w:val="a0"/>
    <w:link w:val="6"/>
    <w:uiPriority w:val="9"/>
    <w:rsid w:val="006C0819"/>
    <w:rPr>
      <w:rFonts w:asciiTheme="majorHAnsi" w:eastAsiaTheme="majorEastAsia" w:hAnsiTheme="majorHAnsi" w:cstheme="majorBidi"/>
      <w:b/>
      <w:bCs/>
      <w:sz w:val="24"/>
      <w:szCs w:val="24"/>
    </w:rPr>
  </w:style>
  <w:style w:type="paragraph" w:styleId="a3">
    <w:name w:val="List Paragraph"/>
    <w:basedOn w:val="a"/>
    <w:uiPriority w:val="34"/>
    <w:qFormat/>
    <w:rsid w:val="006C0819"/>
    <w:pPr>
      <w:ind w:firstLine="420"/>
    </w:pPr>
  </w:style>
  <w:style w:type="paragraph" w:styleId="a4">
    <w:name w:val="Normal (Web)"/>
    <w:basedOn w:val="a"/>
    <w:uiPriority w:val="99"/>
    <w:unhideWhenUsed/>
    <w:rsid w:val="006C0819"/>
    <w:pPr>
      <w:spacing w:before="100" w:beforeAutospacing="1" w:after="100" w:afterAutospacing="1"/>
      <w:ind w:left="0" w:right="0"/>
      <w:jc w:val="left"/>
    </w:pPr>
    <w:rPr>
      <w:rFonts w:ascii="宋体" w:eastAsia="宋体" w:hAnsi="宋体" w:cs="宋体"/>
      <w:kern w:val="0"/>
      <w:sz w:val="24"/>
      <w:szCs w:val="24"/>
    </w:rPr>
  </w:style>
  <w:style w:type="character" w:styleId="a5">
    <w:name w:val="annotation reference"/>
    <w:basedOn w:val="a0"/>
    <w:uiPriority w:val="99"/>
    <w:semiHidden/>
    <w:unhideWhenUsed/>
    <w:rsid w:val="006C0819"/>
    <w:rPr>
      <w:sz w:val="21"/>
      <w:szCs w:val="21"/>
    </w:rPr>
  </w:style>
  <w:style w:type="paragraph" w:styleId="a6">
    <w:name w:val="annotation text"/>
    <w:basedOn w:val="a"/>
    <w:link w:val="Char"/>
    <w:uiPriority w:val="99"/>
    <w:semiHidden/>
    <w:unhideWhenUsed/>
    <w:rsid w:val="006C0819"/>
    <w:pPr>
      <w:widowControl w:val="0"/>
      <w:ind w:left="0" w:right="0"/>
      <w:jc w:val="left"/>
    </w:pPr>
  </w:style>
  <w:style w:type="character" w:customStyle="1" w:styleId="Char">
    <w:name w:val="批注文字 Char"/>
    <w:basedOn w:val="a0"/>
    <w:link w:val="a6"/>
    <w:uiPriority w:val="99"/>
    <w:semiHidden/>
    <w:rsid w:val="006C0819"/>
  </w:style>
  <w:style w:type="paragraph" w:styleId="a7">
    <w:name w:val="footnote text"/>
    <w:basedOn w:val="a"/>
    <w:link w:val="Char0"/>
    <w:uiPriority w:val="99"/>
    <w:semiHidden/>
    <w:unhideWhenUsed/>
    <w:rsid w:val="006C0819"/>
    <w:pPr>
      <w:widowControl w:val="0"/>
      <w:snapToGrid w:val="0"/>
      <w:ind w:left="0" w:right="0"/>
      <w:jc w:val="left"/>
    </w:pPr>
    <w:rPr>
      <w:sz w:val="18"/>
      <w:szCs w:val="18"/>
    </w:rPr>
  </w:style>
  <w:style w:type="character" w:customStyle="1" w:styleId="Char0">
    <w:name w:val="脚注文本 Char"/>
    <w:basedOn w:val="a0"/>
    <w:link w:val="a7"/>
    <w:uiPriority w:val="99"/>
    <w:semiHidden/>
    <w:rsid w:val="006C0819"/>
    <w:rPr>
      <w:sz w:val="18"/>
      <w:szCs w:val="18"/>
    </w:rPr>
  </w:style>
  <w:style w:type="character" w:styleId="a8">
    <w:name w:val="footnote reference"/>
    <w:basedOn w:val="a0"/>
    <w:uiPriority w:val="99"/>
    <w:semiHidden/>
    <w:unhideWhenUsed/>
    <w:rsid w:val="006C0819"/>
    <w:rPr>
      <w:vertAlign w:val="superscript"/>
    </w:rPr>
  </w:style>
  <w:style w:type="paragraph" w:styleId="a9">
    <w:name w:val="Balloon Text"/>
    <w:basedOn w:val="a"/>
    <w:link w:val="Char1"/>
    <w:uiPriority w:val="99"/>
    <w:semiHidden/>
    <w:unhideWhenUsed/>
    <w:rsid w:val="006C0819"/>
    <w:rPr>
      <w:sz w:val="18"/>
      <w:szCs w:val="18"/>
    </w:rPr>
  </w:style>
  <w:style w:type="character" w:customStyle="1" w:styleId="Char1">
    <w:name w:val="批注框文本 Char"/>
    <w:basedOn w:val="a0"/>
    <w:link w:val="a9"/>
    <w:uiPriority w:val="99"/>
    <w:semiHidden/>
    <w:rsid w:val="006C0819"/>
    <w:rPr>
      <w:sz w:val="18"/>
      <w:szCs w:val="18"/>
    </w:rPr>
  </w:style>
  <w:style w:type="paragraph" w:styleId="aa">
    <w:name w:val="header"/>
    <w:basedOn w:val="a"/>
    <w:link w:val="Char2"/>
    <w:uiPriority w:val="99"/>
    <w:unhideWhenUsed/>
    <w:rsid w:val="0010329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10329A"/>
    <w:rPr>
      <w:sz w:val="18"/>
      <w:szCs w:val="18"/>
    </w:rPr>
  </w:style>
  <w:style w:type="paragraph" w:styleId="ab">
    <w:name w:val="footer"/>
    <w:basedOn w:val="a"/>
    <w:link w:val="Char3"/>
    <w:uiPriority w:val="99"/>
    <w:unhideWhenUsed/>
    <w:rsid w:val="0010329A"/>
    <w:pPr>
      <w:tabs>
        <w:tab w:val="center" w:pos="4153"/>
        <w:tab w:val="right" w:pos="8306"/>
      </w:tabs>
      <w:snapToGrid w:val="0"/>
      <w:jc w:val="left"/>
    </w:pPr>
    <w:rPr>
      <w:sz w:val="18"/>
      <w:szCs w:val="18"/>
    </w:rPr>
  </w:style>
  <w:style w:type="character" w:customStyle="1" w:styleId="Char3">
    <w:name w:val="页脚 Char"/>
    <w:basedOn w:val="a0"/>
    <w:link w:val="ab"/>
    <w:uiPriority w:val="99"/>
    <w:rsid w:val="0010329A"/>
    <w:rPr>
      <w:sz w:val="18"/>
      <w:szCs w:val="18"/>
    </w:rPr>
  </w:style>
  <w:style w:type="paragraph" w:styleId="ac">
    <w:name w:val="caption"/>
    <w:basedOn w:val="a"/>
    <w:next w:val="a"/>
    <w:uiPriority w:val="35"/>
    <w:unhideWhenUsed/>
    <w:qFormat/>
    <w:rsid w:val="00FA0A0C"/>
    <w:pPr>
      <w:widowControl w:val="0"/>
      <w:spacing w:line="240" w:lineRule="auto"/>
      <w:ind w:left="0" w:right="0" w:firstLineChars="0" w:firstLine="0"/>
    </w:pPr>
    <w:rPr>
      <w:rFonts w:asciiTheme="majorHAnsi" w:eastAsia="黑体" w:hAnsiTheme="majorHAnsi" w:cstheme="majorBidi"/>
      <w:sz w:val="20"/>
      <w:szCs w:val="20"/>
    </w:rPr>
  </w:style>
  <w:style w:type="character" w:styleId="ad">
    <w:name w:val="Placeholder Text"/>
    <w:basedOn w:val="a0"/>
    <w:uiPriority w:val="99"/>
    <w:semiHidden/>
    <w:rsid w:val="000D7DFA"/>
    <w:rPr>
      <w:color w:val="808080"/>
    </w:rPr>
  </w:style>
  <w:style w:type="paragraph" w:customStyle="1" w:styleId="Default">
    <w:name w:val="Default"/>
    <w:rsid w:val="009D189D"/>
    <w:pPr>
      <w:widowControl w:val="0"/>
      <w:autoSpaceDE w:val="0"/>
      <w:autoSpaceDN w:val="0"/>
      <w:adjustRightInd w:val="0"/>
    </w:pPr>
    <w:rPr>
      <w:rFonts w:ascii="宋体" w:eastAsia="宋体" w:cs="宋体"/>
      <w:color w:val="000000"/>
      <w:kern w:val="0"/>
      <w:sz w:val="24"/>
      <w:szCs w:val="24"/>
    </w:rPr>
  </w:style>
  <w:style w:type="character" w:styleId="ae">
    <w:name w:val="Strong"/>
    <w:basedOn w:val="a0"/>
    <w:uiPriority w:val="22"/>
    <w:qFormat/>
    <w:rsid w:val="00094039"/>
    <w:rPr>
      <w:b/>
      <w:bCs/>
    </w:rPr>
  </w:style>
  <w:style w:type="paragraph" w:customStyle="1" w:styleId="20">
    <w:name w:val="正文文字格式 + 两端对齐 首行缩进:  2 字符"/>
    <w:basedOn w:val="a"/>
    <w:qFormat/>
    <w:rsid w:val="002251E8"/>
    <w:pPr>
      <w:adjustRightInd w:val="0"/>
      <w:spacing w:line="360" w:lineRule="auto"/>
      <w:ind w:left="0" w:right="0" w:firstLine="420"/>
      <w:jc w:val="center"/>
    </w:pPr>
    <w:rPr>
      <w:rFonts w:ascii="宋体" w:eastAsia="宋体" w:hAnsi="宋体" w:cs="宋体"/>
      <w:kern w:val="0"/>
      <w:szCs w:val="21"/>
    </w:rPr>
  </w:style>
  <w:style w:type="table" w:customStyle="1" w:styleId="4-31">
    <w:name w:val="网格表 4 - 着色 31"/>
    <w:basedOn w:val="a1"/>
    <w:uiPriority w:val="49"/>
    <w:rsid w:val="00ED561D"/>
    <w:rPr>
      <w:rFonts w:ascii="Calibri" w:eastAsia="Times New Roman" w:hAnsi="Calibri" w:cs="Times New Roman"/>
    </w:r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
    <w:name w:val="TOC Heading"/>
    <w:basedOn w:val="1"/>
    <w:next w:val="a"/>
    <w:uiPriority w:val="39"/>
    <w:unhideWhenUsed/>
    <w:qFormat/>
    <w:rsid w:val="001A65AB"/>
    <w:pPr>
      <w:spacing w:before="240" w:after="0" w:line="259" w:lineRule="auto"/>
      <w:ind w:left="0" w:right="0"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1A65AB"/>
    <w:pPr>
      <w:spacing w:after="100" w:line="259" w:lineRule="auto"/>
      <w:ind w:left="220" w:right="0" w:firstLineChars="0" w:firstLine="0"/>
      <w:jc w:val="left"/>
    </w:pPr>
    <w:rPr>
      <w:rFonts w:eastAsiaTheme="minorEastAsia" w:cs="Times New Roman"/>
      <w:kern w:val="0"/>
      <w:sz w:val="22"/>
    </w:rPr>
  </w:style>
  <w:style w:type="paragraph" w:styleId="10">
    <w:name w:val="toc 1"/>
    <w:basedOn w:val="a"/>
    <w:next w:val="a"/>
    <w:autoRedefine/>
    <w:uiPriority w:val="39"/>
    <w:unhideWhenUsed/>
    <w:rsid w:val="001A65AB"/>
    <w:pPr>
      <w:spacing w:after="100" w:line="259" w:lineRule="auto"/>
      <w:ind w:left="0" w:right="0" w:firstLineChars="0" w:firstLine="0"/>
      <w:jc w:val="left"/>
    </w:pPr>
    <w:rPr>
      <w:rFonts w:eastAsiaTheme="minorEastAsia" w:cs="Times New Roman"/>
      <w:kern w:val="0"/>
      <w:sz w:val="22"/>
    </w:rPr>
  </w:style>
  <w:style w:type="paragraph" w:styleId="30">
    <w:name w:val="toc 3"/>
    <w:basedOn w:val="a"/>
    <w:next w:val="a"/>
    <w:autoRedefine/>
    <w:uiPriority w:val="39"/>
    <w:unhideWhenUsed/>
    <w:rsid w:val="001A65AB"/>
    <w:pPr>
      <w:spacing w:after="100" w:line="259" w:lineRule="auto"/>
      <w:ind w:left="440" w:right="0" w:firstLineChars="0" w:firstLine="0"/>
      <w:jc w:val="left"/>
    </w:pPr>
    <w:rPr>
      <w:rFonts w:eastAsiaTheme="minorEastAsia" w:cs="Times New Roman"/>
      <w:kern w:val="0"/>
      <w:sz w:val="22"/>
    </w:rPr>
  </w:style>
  <w:style w:type="character" w:styleId="af">
    <w:name w:val="Hyperlink"/>
    <w:basedOn w:val="a0"/>
    <w:uiPriority w:val="99"/>
    <w:unhideWhenUsed/>
    <w:rsid w:val="001A65AB"/>
    <w:rPr>
      <w:color w:val="0563C1" w:themeColor="hyperlink"/>
      <w:u w:val="single"/>
    </w:rPr>
  </w:style>
  <w:style w:type="paragraph" w:styleId="40">
    <w:name w:val="toc 4"/>
    <w:basedOn w:val="a"/>
    <w:next w:val="a"/>
    <w:autoRedefine/>
    <w:uiPriority w:val="39"/>
    <w:unhideWhenUsed/>
    <w:rsid w:val="001A65AB"/>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551971">
      <w:bodyDiv w:val="1"/>
      <w:marLeft w:val="0"/>
      <w:marRight w:val="0"/>
      <w:marTop w:val="0"/>
      <w:marBottom w:val="0"/>
      <w:divBdr>
        <w:top w:val="none" w:sz="0" w:space="0" w:color="auto"/>
        <w:left w:val="none" w:sz="0" w:space="0" w:color="auto"/>
        <w:bottom w:val="none" w:sz="0" w:space="0" w:color="auto"/>
        <w:right w:val="none" w:sz="0" w:space="0" w:color="auto"/>
      </w:divBdr>
    </w:div>
    <w:div w:id="141311017">
      <w:bodyDiv w:val="1"/>
      <w:marLeft w:val="0"/>
      <w:marRight w:val="0"/>
      <w:marTop w:val="0"/>
      <w:marBottom w:val="0"/>
      <w:divBdr>
        <w:top w:val="none" w:sz="0" w:space="0" w:color="auto"/>
        <w:left w:val="none" w:sz="0" w:space="0" w:color="auto"/>
        <w:bottom w:val="none" w:sz="0" w:space="0" w:color="auto"/>
        <w:right w:val="none" w:sz="0" w:space="0" w:color="auto"/>
      </w:divBdr>
    </w:div>
    <w:div w:id="239678825">
      <w:bodyDiv w:val="1"/>
      <w:marLeft w:val="0"/>
      <w:marRight w:val="0"/>
      <w:marTop w:val="0"/>
      <w:marBottom w:val="0"/>
      <w:divBdr>
        <w:top w:val="none" w:sz="0" w:space="0" w:color="auto"/>
        <w:left w:val="none" w:sz="0" w:space="0" w:color="auto"/>
        <w:bottom w:val="none" w:sz="0" w:space="0" w:color="auto"/>
        <w:right w:val="none" w:sz="0" w:space="0" w:color="auto"/>
      </w:divBdr>
    </w:div>
    <w:div w:id="354381354">
      <w:bodyDiv w:val="1"/>
      <w:marLeft w:val="0"/>
      <w:marRight w:val="0"/>
      <w:marTop w:val="0"/>
      <w:marBottom w:val="0"/>
      <w:divBdr>
        <w:top w:val="none" w:sz="0" w:space="0" w:color="auto"/>
        <w:left w:val="none" w:sz="0" w:space="0" w:color="auto"/>
        <w:bottom w:val="none" w:sz="0" w:space="0" w:color="auto"/>
        <w:right w:val="none" w:sz="0" w:space="0" w:color="auto"/>
      </w:divBdr>
    </w:div>
    <w:div w:id="363748004">
      <w:bodyDiv w:val="1"/>
      <w:marLeft w:val="0"/>
      <w:marRight w:val="0"/>
      <w:marTop w:val="0"/>
      <w:marBottom w:val="0"/>
      <w:divBdr>
        <w:top w:val="none" w:sz="0" w:space="0" w:color="auto"/>
        <w:left w:val="none" w:sz="0" w:space="0" w:color="auto"/>
        <w:bottom w:val="none" w:sz="0" w:space="0" w:color="auto"/>
        <w:right w:val="none" w:sz="0" w:space="0" w:color="auto"/>
      </w:divBdr>
    </w:div>
    <w:div w:id="380055153">
      <w:bodyDiv w:val="1"/>
      <w:marLeft w:val="0"/>
      <w:marRight w:val="0"/>
      <w:marTop w:val="0"/>
      <w:marBottom w:val="0"/>
      <w:divBdr>
        <w:top w:val="none" w:sz="0" w:space="0" w:color="auto"/>
        <w:left w:val="none" w:sz="0" w:space="0" w:color="auto"/>
        <w:bottom w:val="none" w:sz="0" w:space="0" w:color="auto"/>
        <w:right w:val="none" w:sz="0" w:space="0" w:color="auto"/>
      </w:divBdr>
    </w:div>
    <w:div w:id="380205045">
      <w:bodyDiv w:val="1"/>
      <w:marLeft w:val="0"/>
      <w:marRight w:val="0"/>
      <w:marTop w:val="0"/>
      <w:marBottom w:val="0"/>
      <w:divBdr>
        <w:top w:val="none" w:sz="0" w:space="0" w:color="auto"/>
        <w:left w:val="none" w:sz="0" w:space="0" w:color="auto"/>
        <w:bottom w:val="none" w:sz="0" w:space="0" w:color="auto"/>
        <w:right w:val="none" w:sz="0" w:space="0" w:color="auto"/>
      </w:divBdr>
    </w:div>
    <w:div w:id="537397027">
      <w:bodyDiv w:val="1"/>
      <w:marLeft w:val="0"/>
      <w:marRight w:val="0"/>
      <w:marTop w:val="0"/>
      <w:marBottom w:val="0"/>
      <w:divBdr>
        <w:top w:val="none" w:sz="0" w:space="0" w:color="auto"/>
        <w:left w:val="none" w:sz="0" w:space="0" w:color="auto"/>
        <w:bottom w:val="none" w:sz="0" w:space="0" w:color="auto"/>
        <w:right w:val="none" w:sz="0" w:space="0" w:color="auto"/>
      </w:divBdr>
    </w:div>
    <w:div w:id="540480644">
      <w:bodyDiv w:val="1"/>
      <w:marLeft w:val="0"/>
      <w:marRight w:val="0"/>
      <w:marTop w:val="0"/>
      <w:marBottom w:val="0"/>
      <w:divBdr>
        <w:top w:val="none" w:sz="0" w:space="0" w:color="auto"/>
        <w:left w:val="none" w:sz="0" w:space="0" w:color="auto"/>
        <w:bottom w:val="none" w:sz="0" w:space="0" w:color="auto"/>
        <w:right w:val="none" w:sz="0" w:space="0" w:color="auto"/>
      </w:divBdr>
    </w:div>
    <w:div w:id="626617983">
      <w:bodyDiv w:val="1"/>
      <w:marLeft w:val="0"/>
      <w:marRight w:val="0"/>
      <w:marTop w:val="0"/>
      <w:marBottom w:val="0"/>
      <w:divBdr>
        <w:top w:val="none" w:sz="0" w:space="0" w:color="auto"/>
        <w:left w:val="none" w:sz="0" w:space="0" w:color="auto"/>
        <w:bottom w:val="none" w:sz="0" w:space="0" w:color="auto"/>
        <w:right w:val="none" w:sz="0" w:space="0" w:color="auto"/>
      </w:divBdr>
    </w:div>
    <w:div w:id="666250919">
      <w:bodyDiv w:val="1"/>
      <w:marLeft w:val="0"/>
      <w:marRight w:val="0"/>
      <w:marTop w:val="0"/>
      <w:marBottom w:val="0"/>
      <w:divBdr>
        <w:top w:val="none" w:sz="0" w:space="0" w:color="auto"/>
        <w:left w:val="none" w:sz="0" w:space="0" w:color="auto"/>
        <w:bottom w:val="none" w:sz="0" w:space="0" w:color="auto"/>
        <w:right w:val="none" w:sz="0" w:space="0" w:color="auto"/>
      </w:divBdr>
    </w:div>
    <w:div w:id="779956648">
      <w:bodyDiv w:val="1"/>
      <w:marLeft w:val="0"/>
      <w:marRight w:val="0"/>
      <w:marTop w:val="0"/>
      <w:marBottom w:val="0"/>
      <w:divBdr>
        <w:top w:val="none" w:sz="0" w:space="0" w:color="auto"/>
        <w:left w:val="none" w:sz="0" w:space="0" w:color="auto"/>
        <w:bottom w:val="none" w:sz="0" w:space="0" w:color="auto"/>
        <w:right w:val="none" w:sz="0" w:space="0" w:color="auto"/>
      </w:divBdr>
    </w:div>
    <w:div w:id="911742360">
      <w:bodyDiv w:val="1"/>
      <w:marLeft w:val="0"/>
      <w:marRight w:val="0"/>
      <w:marTop w:val="0"/>
      <w:marBottom w:val="0"/>
      <w:divBdr>
        <w:top w:val="none" w:sz="0" w:space="0" w:color="auto"/>
        <w:left w:val="none" w:sz="0" w:space="0" w:color="auto"/>
        <w:bottom w:val="none" w:sz="0" w:space="0" w:color="auto"/>
        <w:right w:val="none" w:sz="0" w:space="0" w:color="auto"/>
      </w:divBdr>
    </w:div>
    <w:div w:id="915476098">
      <w:bodyDiv w:val="1"/>
      <w:marLeft w:val="0"/>
      <w:marRight w:val="0"/>
      <w:marTop w:val="0"/>
      <w:marBottom w:val="0"/>
      <w:divBdr>
        <w:top w:val="none" w:sz="0" w:space="0" w:color="auto"/>
        <w:left w:val="none" w:sz="0" w:space="0" w:color="auto"/>
        <w:bottom w:val="none" w:sz="0" w:space="0" w:color="auto"/>
        <w:right w:val="none" w:sz="0" w:space="0" w:color="auto"/>
      </w:divBdr>
    </w:div>
    <w:div w:id="942225588">
      <w:bodyDiv w:val="1"/>
      <w:marLeft w:val="0"/>
      <w:marRight w:val="0"/>
      <w:marTop w:val="0"/>
      <w:marBottom w:val="0"/>
      <w:divBdr>
        <w:top w:val="none" w:sz="0" w:space="0" w:color="auto"/>
        <w:left w:val="none" w:sz="0" w:space="0" w:color="auto"/>
        <w:bottom w:val="none" w:sz="0" w:space="0" w:color="auto"/>
        <w:right w:val="none" w:sz="0" w:space="0" w:color="auto"/>
      </w:divBdr>
    </w:div>
    <w:div w:id="994601365">
      <w:bodyDiv w:val="1"/>
      <w:marLeft w:val="0"/>
      <w:marRight w:val="0"/>
      <w:marTop w:val="0"/>
      <w:marBottom w:val="0"/>
      <w:divBdr>
        <w:top w:val="none" w:sz="0" w:space="0" w:color="auto"/>
        <w:left w:val="none" w:sz="0" w:space="0" w:color="auto"/>
        <w:bottom w:val="none" w:sz="0" w:space="0" w:color="auto"/>
        <w:right w:val="none" w:sz="0" w:space="0" w:color="auto"/>
      </w:divBdr>
    </w:div>
    <w:div w:id="1002973493">
      <w:bodyDiv w:val="1"/>
      <w:marLeft w:val="0"/>
      <w:marRight w:val="0"/>
      <w:marTop w:val="0"/>
      <w:marBottom w:val="0"/>
      <w:divBdr>
        <w:top w:val="none" w:sz="0" w:space="0" w:color="auto"/>
        <w:left w:val="none" w:sz="0" w:space="0" w:color="auto"/>
        <w:bottom w:val="none" w:sz="0" w:space="0" w:color="auto"/>
        <w:right w:val="none" w:sz="0" w:space="0" w:color="auto"/>
      </w:divBdr>
    </w:div>
    <w:div w:id="1068764567">
      <w:bodyDiv w:val="1"/>
      <w:marLeft w:val="0"/>
      <w:marRight w:val="0"/>
      <w:marTop w:val="0"/>
      <w:marBottom w:val="0"/>
      <w:divBdr>
        <w:top w:val="none" w:sz="0" w:space="0" w:color="auto"/>
        <w:left w:val="none" w:sz="0" w:space="0" w:color="auto"/>
        <w:bottom w:val="none" w:sz="0" w:space="0" w:color="auto"/>
        <w:right w:val="none" w:sz="0" w:space="0" w:color="auto"/>
      </w:divBdr>
    </w:div>
    <w:div w:id="1133989131">
      <w:bodyDiv w:val="1"/>
      <w:marLeft w:val="0"/>
      <w:marRight w:val="0"/>
      <w:marTop w:val="0"/>
      <w:marBottom w:val="0"/>
      <w:divBdr>
        <w:top w:val="none" w:sz="0" w:space="0" w:color="auto"/>
        <w:left w:val="none" w:sz="0" w:space="0" w:color="auto"/>
        <w:bottom w:val="none" w:sz="0" w:space="0" w:color="auto"/>
        <w:right w:val="none" w:sz="0" w:space="0" w:color="auto"/>
      </w:divBdr>
    </w:div>
    <w:div w:id="1140879477">
      <w:bodyDiv w:val="1"/>
      <w:marLeft w:val="0"/>
      <w:marRight w:val="0"/>
      <w:marTop w:val="0"/>
      <w:marBottom w:val="0"/>
      <w:divBdr>
        <w:top w:val="none" w:sz="0" w:space="0" w:color="auto"/>
        <w:left w:val="none" w:sz="0" w:space="0" w:color="auto"/>
        <w:bottom w:val="none" w:sz="0" w:space="0" w:color="auto"/>
        <w:right w:val="none" w:sz="0" w:space="0" w:color="auto"/>
      </w:divBdr>
    </w:div>
    <w:div w:id="1213425153">
      <w:bodyDiv w:val="1"/>
      <w:marLeft w:val="0"/>
      <w:marRight w:val="0"/>
      <w:marTop w:val="0"/>
      <w:marBottom w:val="0"/>
      <w:divBdr>
        <w:top w:val="none" w:sz="0" w:space="0" w:color="auto"/>
        <w:left w:val="none" w:sz="0" w:space="0" w:color="auto"/>
        <w:bottom w:val="none" w:sz="0" w:space="0" w:color="auto"/>
        <w:right w:val="none" w:sz="0" w:space="0" w:color="auto"/>
      </w:divBdr>
    </w:div>
    <w:div w:id="1267036077">
      <w:bodyDiv w:val="1"/>
      <w:marLeft w:val="0"/>
      <w:marRight w:val="0"/>
      <w:marTop w:val="0"/>
      <w:marBottom w:val="0"/>
      <w:divBdr>
        <w:top w:val="none" w:sz="0" w:space="0" w:color="auto"/>
        <w:left w:val="none" w:sz="0" w:space="0" w:color="auto"/>
        <w:bottom w:val="none" w:sz="0" w:space="0" w:color="auto"/>
        <w:right w:val="none" w:sz="0" w:space="0" w:color="auto"/>
      </w:divBdr>
    </w:div>
    <w:div w:id="1292245546">
      <w:bodyDiv w:val="1"/>
      <w:marLeft w:val="0"/>
      <w:marRight w:val="0"/>
      <w:marTop w:val="0"/>
      <w:marBottom w:val="0"/>
      <w:divBdr>
        <w:top w:val="none" w:sz="0" w:space="0" w:color="auto"/>
        <w:left w:val="none" w:sz="0" w:space="0" w:color="auto"/>
        <w:bottom w:val="none" w:sz="0" w:space="0" w:color="auto"/>
        <w:right w:val="none" w:sz="0" w:space="0" w:color="auto"/>
      </w:divBdr>
    </w:div>
    <w:div w:id="1366444249">
      <w:bodyDiv w:val="1"/>
      <w:marLeft w:val="0"/>
      <w:marRight w:val="0"/>
      <w:marTop w:val="0"/>
      <w:marBottom w:val="0"/>
      <w:divBdr>
        <w:top w:val="none" w:sz="0" w:space="0" w:color="auto"/>
        <w:left w:val="none" w:sz="0" w:space="0" w:color="auto"/>
        <w:bottom w:val="none" w:sz="0" w:space="0" w:color="auto"/>
        <w:right w:val="none" w:sz="0" w:space="0" w:color="auto"/>
      </w:divBdr>
    </w:div>
    <w:div w:id="1382364319">
      <w:bodyDiv w:val="1"/>
      <w:marLeft w:val="0"/>
      <w:marRight w:val="0"/>
      <w:marTop w:val="0"/>
      <w:marBottom w:val="0"/>
      <w:divBdr>
        <w:top w:val="none" w:sz="0" w:space="0" w:color="auto"/>
        <w:left w:val="none" w:sz="0" w:space="0" w:color="auto"/>
        <w:bottom w:val="none" w:sz="0" w:space="0" w:color="auto"/>
        <w:right w:val="none" w:sz="0" w:space="0" w:color="auto"/>
      </w:divBdr>
    </w:div>
    <w:div w:id="1399325060">
      <w:bodyDiv w:val="1"/>
      <w:marLeft w:val="0"/>
      <w:marRight w:val="0"/>
      <w:marTop w:val="0"/>
      <w:marBottom w:val="0"/>
      <w:divBdr>
        <w:top w:val="none" w:sz="0" w:space="0" w:color="auto"/>
        <w:left w:val="none" w:sz="0" w:space="0" w:color="auto"/>
        <w:bottom w:val="none" w:sz="0" w:space="0" w:color="auto"/>
        <w:right w:val="none" w:sz="0" w:space="0" w:color="auto"/>
      </w:divBdr>
    </w:div>
    <w:div w:id="1524778984">
      <w:bodyDiv w:val="1"/>
      <w:marLeft w:val="0"/>
      <w:marRight w:val="0"/>
      <w:marTop w:val="0"/>
      <w:marBottom w:val="0"/>
      <w:divBdr>
        <w:top w:val="none" w:sz="0" w:space="0" w:color="auto"/>
        <w:left w:val="none" w:sz="0" w:space="0" w:color="auto"/>
        <w:bottom w:val="none" w:sz="0" w:space="0" w:color="auto"/>
        <w:right w:val="none" w:sz="0" w:space="0" w:color="auto"/>
      </w:divBdr>
    </w:div>
    <w:div w:id="1607688951">
      <w:bodyDiv w:val="1"/>
      <w:marLeft w:val="0"/>
      <w:marRight w:val="0"/>
      <w:marTop w:val="0"/>
      <w:marBottom w:val="0"/>
      <w:divBdr>
        <w:top w:val="none" w:sz="0" w:space="0" w:color="auto"/>
        <w:left w:val="none" w:sz="0" w:space="0" w:color="auto"/>
        <w:bottom w:val="none" w:sz="0" w:space="0" w:color="auto"/>
        <w:right w:val="none" w:sz="0" w:space="0" w:color="auto"/>
      </w:divBdr>
    </w:div>
    <w:div w:id="1748646785">
      <w:bodyDiv w:val="1"/>
      <w:marLeft w:val="0"/>
      <w:marRight w:val="0"/>
      <w:marTop w:val="0"/>
      <w:marBottom w:val="0"/>
      <w:divBdr>
        <w:top w:val="none" w:sz="0" w:space="0" w:color="auto"/>
        <w:left w:val="none" w:sz="0" w:space="0" w:color="auto"/>
        <w:bottom w:val="none" w:sz="0" w:space="0" w:color="auto"/>
        <w:right w:val="none" w:sz="0" w:space="0" w:color="auto"/>
      </w:divBdr>
    </w:div>
    <w:div w:id="1797135297">
      <w:bodyDiv w:val="1"/>
      <w:marLeft w:val="0"/>
      <w:marRight w:val="0"/>
      <w:marTop w:val="0"/>
      <w:marBottom w:val="0"/>
      <w:divBdr>
        <w:top w:val="none" w:sz="0" w:space="0" w:color="auto"/>
        <w:left w:val="none" w:sz="0" w:space="0" w:color="auto"/>
        <w:bottom w:val="none" w:sz="0" w:space="0" w:color="auto"/>
        <w:right w:val="none" w:sz="0" w:space="0" w:color="auto"/>
      </w:divBdr>
    </w:div>
    <w:div w:id="1849714759">
      <w:bodyDiv w:val="1"/>
      <w:marLeft w:val="0"/>
      <w:marRight w:val="0"/>
      <w:marTop w:val="0"/>
      <w:marBottom w:val="0"/>
      <w:divBdr>
        <w:top w:val="none" w:sz="0" w:space="0" w:color="auto"/>
        <w:left w:val="none" w:sz="0" w:space="0" w:color="auto"/>
        <w:bottom w:val="none" w:sz="0" w:space="0" w:color="auto"/>
        <w:right w:val="none" w:sz="0" w:space="0" w:color="auto"/>
      </w:divBdr>
      <w:divsChild>
        <w:div w:id="1490557379">
          <w:marLeft w:val="0"/>
          <w:marRight w:val="0"/>
          <w:marTop w:val="0"/>
          <w:marBottom w:val="0"/>
          <w:divBdr>
            <w:top w:val="none" w:sz="0" w:space="0" w:color="auto"/>
            <w:left w:val="none" w:sz="0" w:space="0" w:color="auto"/>
            <w:bottom w:val="none" w:sz="0" w:space="0" w:color="auto"/>
            <w:right w:val="none" w:sz="0" w:space="0" w:color="auto"/>
          </w:divBdr>
          <w:divsChild>
            <w:div w:id="53149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71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077952-A07C-4E05-83B8-2572D7662B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21215</TotalTime>
  <Pages>12</Pages>
  <Words>764</Words>
  <Characters>4360</Characters>
  <Application>Microsoft Office Word</Application>
  <DocSecurity>0</DocSecurity>
  <Lines>36</Lines>
  <Paragraphs>10</Paragraphs>
  <ScaleCrop>false</ScaleCrop>
  <Company/>
  <LinksUpToDate>false</LinksUpToDate>
  <CharactersWithSpaces>5114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黄勇</dc:creator>
  <cp:keywords/>
  <dc:description/>
  <cp:lastModifiedBy>黄勇</cp:lastModifiedBy>
  <cp:revision>874</cp:revision>
  <dcterms:created xsi:type="dcterms:W3CDTF">2018-11-06T08:13:00Z</dcterms:created>
  <dcterms:modified xsi:type="dcterms:W3CDTF">2018-12-10T06:25:00Z</dcterms:modified>
</cp:coreProperties>
</file>