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0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7"/>
        <w:gridCol w:w="5557"/>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tcBorders>
              <w:top w:val="single" w:color="auto" w:sz="12" w:space="0"/>
              <w:left w:val="nil"/>
              <w:bottom w:val="nil"/>
              <w:right w:val="nil"/>
            </w:tcBorders>
            <w:shd w:val="clear" w:color="auto" w:fill="auto"/>
            <w:vAlign w:val="center"/>
          </w:tcPr>
          <w:p>
            <w:pPr>
              <w:spacing w:before="100" w:after="0" w:line="240" w:lineRule="auto"/>
              <w:jc w:val="center"/>
              <w:rPr>
                <w:b/>
                <w:bCs/>
                <w:szCs w:val="24"/>
              </w:rPr>
            </w:pPr>
            <w:r>
              <w:rPr>
                <w:b/>
                <w:bCs/>
                <w:szCs w:val="24"/>
                <w:lang w:val="en-US"/>
              </w:rPr>
              <w:drawing>
                <wp:inline distT="0" distB="0" distL="0" distR="0">
                  <wp:extent cx="636905" cy="788670"/>
                  <wp:effectExtent l="0" t="0" r="0" b="0"/>
                  <wp:docPr id="9" name="Picture 1" descr="ITATS_copy cop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TATS_copy copy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36905" cy="788670"/>
                          </a:xfrm>
                          <a:prstGeom prst="rect">
                            <a:avLst/>
                          </a:prstGeom>
                          <a:noFill/>
                          <a:ln>
                            <a:noFill/>
                          </a:ln>
                        </pic:spPr>
                      </pic:pic>
                    </a:graphicData>
                  </a:graphic>
                </wp:inline>
              </w:drawing>
            </w:r>
          </w:p>
        </w:tc>
        <w:tc>
          <w:tcPr>
            <w:tcW w:w="5557" w:type="dxa"/>
            <w:tcBorders>
              <w:top w:val="single" w:color="auto" w:sz="12" w:space="0"/>
              <w:left w:val="nil"/>
              <w:bottom w:val="nil"/>
              <w:right w:val="nil"/>
            </w:tcBorders>
            <w:shd w:val="clear" w:color="auto" w:fill="auto"/>
            <w:vAlign w:val="center"/>
          </w:tcPr>
          <w:p>
            <w:pPr>
              <w:spacing w:before="80" w:after="0" w:line="240" w:lineRule="auto"/>
              <w:jc w:val="center"/>
              <w:rPr>
                <w:b/>
                <w:bCs/>
                <w:sz w:val="48"/>
                <w:szCs w:val="26"/>
                <w:lang w:val="en-US"/>
              </w:rPr>
            </w:pPr>
            <w:r>
              <w:rPr>
                <w:b/>
                <w:bCs/>
                <w:sz w:val="42"/>
                <w:szCs w:val="26"/>
                <w:lang w:val="en-US"/>
              </w:rPr>
              <w:t>SNESTIK</w:t>
            </w:r>
          </w:p>
          <w:p>
            <w:pPr>
              <w:spacing w:after="100" w:line="240" w:lineRule="auto"/>
              <w:jc w:val="center"/>
              <w:rPr>
                <w:rFonts w:ascii="Cambria" w:hAnsi="Cambria"/>
                <w:bCs/>
                <w:szCs w:val="26"/>
                <w:lang w:val="en-US"/>
              </w:rPr>
            </w:pPr>
            <w:r>
              <w:rPr>
                <w:rFonts w:ascii="Cambria" w:hAnsi="Cambria"/>
                <w:bCs/>
                <w:szCs w:val="26"/>
                <w:lang w:val="en-US"/>
              </w:rPr>
              <w:t>Seminar Nasional Teknik Elektro, Sistem Informasi, dan Teknik Informatika</w:t>
            </w:r>
          </w:p>
          <w:p>
            <w:pPr>
              <w:spacing w:after="100" w:line="240" w:lineRule="auto"/>
              <w:jc w:val="center"/>
              <w:rPr>
                <w:rFonts w:ascii="Cambria" w:hAnsi="Cambria"/>
                <w:bCs/>
                <w:szCs w:val="26"/>
                <w:lang w:val="en-US"/>
              </w:rPr>
            </w:pPr>
            <w:r>
              <w:fldChar w:fldCharType="begin"/>
            </w:r>
            <w:r>
              <w:instrText xml:space="preserve"> HYPERLINK "https://ejurnal.itats.ac.id/snestik" </w:instrText>
            </w:r>
            <w:r>
              <w:fldChar w:fldCharType="separate"/>
            </w:r>
            <w:r>
              <w:rPr>
                <w:rStyle w:val="8"/>
                <w:rFonts w:ascii="Cambria" w:hAnsi="Cambria"/>
                <w:bCs/>
                <w:sz w:val="16"/>
                <w:szCs w:val="24"/>
                <w:u w:val="none"/>
              </w:rPr>
              <w:t>https://ejurnal.itats.ac.id/snestik</w:t>
            </w:r>
            <w:r>
              <w:rPr>
                <w:rStyle w:val="8"/>
                <w:rFonts w:ascii="Cambria" w:hAnsi="Cambria"/>
                <w:bCs/>
                <w:sz w:val="16"/>
                <w:szCs w:val="24"/>
                <w:u w:val="none"/>
              </w:rPr>
              <w:fldChar w:fldCharType="end"/>
            </w:r>
            <w:r>
              <w:rPr>
                <w:rFonts w:ascii="Cambria" w:hAnsi="Cambria"/>
                <w:bCs/>
                <w:sz w:val="16"/>
                <w:szCs w:val="24"/>
                <w:lang w:val="en-US"/>
              </w:rPr>
              <w:t xml:space="preserve"> dan </w:t>
            </w:r>
            <w:r>
              <w:fldChar w:fldCharType="begin"/>
            </w:r>
            <w:r>
              <w:instrText xml:space="preserve"> HYPERLINK "https://snestik.itats.ac.id" </w:instrText>
            </w:r>
            <w:r>
              <w:fldChar w:fldCharType="separate"/>
            </w:r>
            <w:r>
              <w:rPr>
                <w:rStyle w:val="8"/>
                <w:rFonts w:ascii="Cambria" w:hAnsi="Cambria"/>
                <w:bCs/>
                <w:sz w:val="16"/>
                <w:szCs w:val="24"/>
                <w:u w:val="none"/>
                <w:lang w:val="en-US"/>
              </w:rPr>
              <w:t>https://snestik.itats.ac.id</w:t>
            </w:r>
            <w:r>
              <w:rPr>
                <w:rStyle w:val="8"/>
                <w:rFonts w:ascii="Cambria" w:hAnsi="Cambria"/>
                <w:bCs/>
                <w:sz w:val="16"/>
                <w:szCs w:val="24"/>
                <w:u w:val="none"/>
                <w:lang w:val="en-US"/>
              </w:rPr>
              <w:fldChar w:fldCharType="end"/>
            </w:r>
          </w:p>
        </w:tc>
        <w:tc>
          <w:tcPr>
            <w:tcW w:w="1241" w:type="dxa"/>
            <w:tcBorders>
              <w:top w:val="single" w:color="auto" w:sz="12" w:space="0"/>
              <w:left w:val="nil"/>
              <w:bottom w:val="nil"/>
              <w:right w:val="nil"/>
            </w:tcBorders>
            <w:shd w:val="clear" w:color="auto" w:fill="auto"/>
            <w:vAlign w:val="center"/>
          </w:tcPr>
          <w:p>
            <w:pPr>
              <w:spacing w:before="100" w:after="0" w:line="240" w:lineRule="auto"/>
              <w:jc w:val="center"/>
              <w:rPr>
                <w:b/>
                <w:bCs/>
                <w:szCs w:val="24"/>
              </w:rPr>
            </w:pPr>
            <w:r>
              <w:rPr>
                <w:lang w:val="en-US"/>
              </w:rPr>
              <w:drawing>
                <wp:inline distT="0" distB="0" distL="0" distR="0">
                  <wp:extent cx="593725" cy="793115"/>
                  <wp:effectExtent l="0" t="0" r="0" b="6985"/>
                  <wp:docPr id="2" name="Picture 2" descr="Logo SNESTIK_Fix Light_Transparan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SNESTIK_Fix Light_Transparant_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725" cy="7931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5" w:type="dxa"/>
            <w:gridSpan w:val="3"/>
            <w:tcBorders>
              <w:top w:val="nil"/>
              <w:left w:val="nil"/>
              <w:bottom w:val="nil"/>
              <w:right w:val="nil"/>
            </w:tcBorders>
            <w:shd w:val="clear" w:color="auto" w:fill="D9D9D9"/>
            <w:vAlign w:val="center"/>
          </w:tcPr>
          <w:p>
            <w:pPr>
              <w:spacing w:before="100" w:after="0" w:line="240" w:lineRule="auto"/>
              <w:rPr>
                <w:rFonts w:ascii="Cambria" w:hAnsi="Cambria"/>
                <w:b/>
                <w:bCs/>
                <w:sz w:val="20"/>
                <w:szCs w:val="24"/>
                <w:lang w:val="en-US"/>
              </w:rPr>
            </w:pPr>
            <w:r>
              <w:rPr>
                <w:rFonts w:ascii="Cambria" w:hAnsi="Cambria"/>
                <w:b/>
                <w:bCs/>
                <w:sz w:val="20"/>
                <w:szCs w:val="24"/>
                <w:lang w:val="en-US"/>
              </w:rPr>
              <w:t>Informasi Pelaksanaan :</w:t>
            </w:r>
          </w:p>
          <w:p>
            <w:pPr>
              <w:spacing w:after="0" w:line="240" w:lineRule="auto"/>
              <w:rPr>
                <w:rFonts w:ascii="Cambria" w:hAnsi="Cambria"/>
                <w:bCs/>
                <w:sz w:val="20"/>
                <w:szCs w:val="24"/>
                <w:lang w:val="en-US"/>
              </w:rPr>
            </w:pPr>
            <w:r>
              <w:rPr>
                <w:rFonts w:ascii="Cambria" w:hAnsi="Cambria"/>
                <w:bCs/>
                <w:sz w:val="20"/>
                <w:szCs w:val="24"/>
                <w:lang w:val="en-US"/>
              </w:rPr>
              <w:t>SNESTIK I - Surabaya, 26 Juni 2021</w:t>
            </w:r>
          </w:p>
          <w:p>
            <w:pPr>
              <w:spacing w:after="0" w:line="240" w:lineRule="auto"/>
              <w:rPr>
                <w:rFonts w:ascii="Cambria" w:hAnsi="Cambria"/>
                <w:bCs/>
                <w:sz w:val="20"/>
                <w:szCs w:val="24"/>
                <w:lang w:val="en-US"/>
              </w:rPr>
            </w:pPr>
            <w:r>
              <w:rPr>
                <w:rFonts w:ascii="Cambria" w:hAnsi="Cambria"/>
                <w:bCs/>
                <w:sz w:val="20"/>
                <w:szCs w:val="24"/>
                <w:lang w:val="en-US"/>
              </w:rPr>
              <w:t>Ruang Seminar Gedung A, Kampus Institut Teknologi Adhi Tama Surabaya</w:t>
            </w:r>
          </w:p>
          <w:p>
            <w:pPr>
              <w:spacing w:after="0" w:line="240" w:lineRule="auto"/>
              <w:rPr>
                <w:rFonts w:ascii="Cambria" w:hAnsi="Cambria"/>
                <w:bCs/>
                <w:sz w:val="20"/>
                <w:szCs w:val="24"/>
                <w:lang w:val="en-US"/>
              </w:rPr>
            </w:pPr>
          </w:p>
          <w:p>
            <w:pPr>
              <w:spacing w:after="0" w:line="240" w:lineRule="auto"/>
              <w:rPr>
                <w:rFonts w:ascii="Cambria" w:hAnsi="Cambria"/>
                <w:b/>
                <w:bCs/>
                <w:sz w:val="20"/>
                <w:szCs w:val="24"/>
                <w:lang w:val="en-US"/>
              </w:rPr>
            </w:pPr>
            <w:r>
              <w:rPr>
                <w:rFonts w:ascii="Cambria" w:hAnsi="Cambria"/>
                <w:b/>
                <w:bCs/>
                <w:sz w:val="20"/>
                <w:szCs w:val="24"/>
                <w:lang w:val="en-US"/>
              </w:rPr>
              <w:t>Informasi Artikel:</w:t>
            </w:r>
          </w:p>
          <w:p>
            <w:pPr>
              <w:tabs>
                <w:tab w:val="left" w:pos="709"/>
              </w:tabs>
              <w:spacing w:after="0" w:line="240" w:lineRule="auto"/>
              <w:rPr>
                <w:rFonts w:ascii="Cambria" w:hAnsi="Cambria"/>
                <w:bCs/>
                <w:sz w:val="20"/>
                <w:szCs w:val="24"/>
                <w:lang w:val="en-US"/>
              </w:rPr>
            </w:pPr>
            <w:r>
              <w:rPr>
                <w:rFonts w:ascii="Cambria" w:hAnsi="Cambria"/>
                <w:bCs/>
                <w:sz w:val="20"/>
                <w:szCs w:val="24"/>
                <w:lang w:val="en-US"/>
              </w:rPr>
              <w:t>DOI</w:t>
            </w:r>
            <w:r>
              <w:rPr>
                <w:rFonts w:ascii="Cambria" w:hAnsi="Cambria"/>
                <w:bCs/>
                <w:sz w:val="20"/>
                <w:szCs w:val="24"/>
                <w:lang w:val="en-US"/>
              </w:rPr>
              <w:tab/>
            </w:r>
            <w:r>
              <w:rPr>
                <w:rFonts w:ascii="Cambria" w:hAnsi="Cambria"/>
                <w:bCs/>
                <w:sz w:val="20"/>
                <w:szCs w:val="24"/>
                <w:lang w:val="en-US"/>
              </w:rPr>
              <w:t>: …………………….</w:t>
            </w:r>
          </w:p>
          <w:p>
            <w:pPr>
              <w:tabs>
                <w:tab w:val="left" w:pos="709"/>
              </w:tabs>
              <w:spacing w:after="0" w:line="240" w:lineRule="auto"/>
              <w:rPr>
                <w:rFonts w:ascii="Cambria" w:hAnsi="Cambria"/>
                <w:bCs/>
                <w:sz w:val="20"/>
                <w:szCs w:val="24"/>
                <w:lang w:val="en-US"/>
              </w:rPr>
            </w:pPr>
          </w:p>
          <w:p>
            <w:pPr>
              <w:tabs>
                <w:tab w:val="left" w:pos="709"/>
              </w:tabs>
              <w:spacing w:after="100" w:line="240" w:lineRule="auto"/>
              <w:rPr>
                <w:rFonts w:ascii="Cambria" w:hAnsi="Cambria"/>
                <w:b/>
                <w:bCs/>
                <w:sz w:val="20"/>
                <w:szCs w:val="24"/>
                <w:lang w:val="en-US"/>
              </w:rPr>
            </w:pPr>
            <w:r>
              <w:rPr>
                <w:rFonts w:ascii="Cambria" w:hAnsi="Cambria"/>
                <w:b/>
                <w:bCs/>
                <w:sz w:val="20"/>
                <w:szCs w:val="24"/>
                <w:lang w:val="en-US"/>
              </w:rPr>
              <w:t xml:space="preserve">Prosiding ISSN </w:t>
            </w:r>
            <w:r>
              <w:rPr>
                <w:rFonts w:hint="default" w:ascii="Cambria" w:hAnsi="Cambria"/>
                <w:b/>
                <w:bCs/>
                <w:sz w:val="20"/>
                <w:szCs w:val="24"/>
                <w:lang w:val="en-US"/>
              </w:rPr>
              <w:t>2775-5126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045" w:type="dxa"/>
            <w:gridSpan w:val="3"/>
            <w:tcBorders>
              <w:top w:val="nil"/>
              <w:left w:val="nil"/>
              <w:bottom w:val="single" w:color="auto" w:sz="4" w:space="0"/>
              <w:right w:val="nil"/>
            </w:tcBorders>
            <w:shd w:val="clear" w:color="auto" w:fill="FFFFFF"/>
            <w:vAlign w:val="center"/>
          </w:tcPr>
          <w:p>
            <w:pPr>
              <w:spacing w:after="0" w:line="240" w:lineRule="auto"/>
              <w:rPr>
                <w:rFonts w:ascii="Cambria" w:hAnsi="Cambria"/>
                <w:b/>
                <w:bCs/>
                <w:sz w:val="6"/>
                <w:szCs w:val="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5" w:type="dxa"/>
            <w:gridSpan w:val="3"/>
            <w:tcBorders>
              <w:left w:val="nil"/>
              <w:bottom w:val="single" w:color="auto" w:sz="8" w:space="0"/>
              <w:right w:val="nil"/>
            </w:tcBorders>
            <w:shd w:val="clear" w:color="auto" w:fill="auto"/>
          </w:tcPr>
          <w:p>
            <w:pPr>
              <w:spacing w:before="60" w:after="0" w:line="240" w:lineRule="auto"/>
              <w:jc w:val="both"/>
              <w:rPr>
                <w:rFonts w:ascii="Cambria" w:hAnsi="Cambria"/>
                <w:bCs/>
                <w:sz w:val="20"/>
                <w:szCs w:val="24"/>
              </w:rPr>
            </w:pPr>
            <w:r>
              <w:rPr>
                <w:rFonts w:ascii="Cambria" w:hAnsi="Cambria"/>
                <w:bCs/>
                <w:sz w:val="20"/>
                <w:szCs w:val="24"/>
              </w:rPr>
              <w:t>Fakultas Teknik Elektro dan Teknologi Informasi-Institut Teknologi Adhi Tama Surabaya</w:t>
            </w:r>
          </w:p>
          <w:p>
            <w:pPr>
              <w:spacing w:after="0" w:line="240" w:lineRule="auto"/>
              <w:jc w:val="both"/>
              <w:rPr>
                <w:rFonts w:ascii="Cambria" w:hAnsi="Cambria"/>
                <w:bCs/>
                <w:sz w:val="20"/>
                <w:szCs w:val="24"/>
              </w:rPr>
            </w:pPr>
            <w:r>
              <w:rPr>
                <w:rFonts w:ascii="Cambria" w:hAnsi="Cambria"/>
                <w:bCs/>
                <w:sz w:val="20"/>
                <w:szCs w:val="24"/>
              </w:rPr>
              <w:t>Gedung A-ITATS, Jl. Arief Rachman Hakim 100 Surabaya 60117 Telp. (031) 5945043</w:t>
            </w:r>
          </w:p>
          <w:p>
            <w:pPr>
              <w:tabs>
                <w:tab w:val="left" w:pos="709"/>
              </w:tabs>
              <w:spacing w:after="60" w:line="240" w:lineRule="auto"/>
              <w:jc w:val="both"/>
              <w:rPr>
                <w:rFonts w:ascii="Cambria" w:hAnsi="Cambria"/>
                <w:bCs/>
                <w:sz w:val="20"/>
                <w:szCs w:val="24"/>
                <w:lang w:val="en-US"/>
              </w:rPr>
            </w:pPr>
            <w:r>
              <w:rPr>
                <w:rFonts w:ascii="Cambria" w:hAnsi="Cambria"/>
                <w:bCs/>
                <w:sz w:val="20"/>
                <w:szCs w:val="24"/>
              </w:rPr>
              <w:t xml:space="preserve">Email : </w:t>
            </w:r>
            <w:r>
              <w:fldChar w:fldCharType="begin"/>
            </w:r>
            <w:r>
              <w:instrText xml:space="preserve"> HYPERLINK "mailto:snestik@itats.ac.id" </w:instrText>
            </w:r>
            <w:r>
              <w:fldChar w:fldCharType="separate"/>
            </w:r>
            <w:r>
              <w:rPr>
                <w:rStyle w:val="8"/>
                <w:rFonts w:ascii="Cambria" w:hAnsi="Cambria"/>
                <w:bCs/>
                <w:sz w:val="20"/>
                <w:szCs w:val="24"/>
                <w:u w:val="none"/>
              </w:rPr>
              <w:t>snestik@itats.ac.id</w:t>
            </w:r>
            <w:r>
              <w:rPr>
                <w:rStyle w:val="8"/>
                <w:rFonts w:ascii="Cambria" w:hAnsi="Cambria"/>
                <w:bCs/>
                <w:sz w:val="20"/>
                <w:szCs w:val="24"/>
                <w:u w:val="none"/>
              </w:rPr>
              <w:fldChar w:fldCharType="end"/>
            </w:r>
            <w:r>
              <w:rPr>
                <w:rFonts w:ascii="Cambria" w:hAnsi="Cambria"/>
                <w:bCs/>
                <w:sz w:val="20"/>
                <w:szCs w:val="24"/>
                <w:lang w:val="en-US"/>
              </w:rPr>
              <w:t xml:space="preserve"> </w:t>
            </w:r>
          </w:p>
        </w:tc>
      </w:tr>
    </w:tbl>
    <w:p>
      <w:pPr>
        <w:spacing w:after="0" w:line="240" w:lineRule="auto"/>
        <w:jc w:val="center"/>
        <w:rPr>
          <w:b/>
          <w:bCs/>
          <w:szCs w:val="24"/>
        </w:rPr>
      </w:pPr>
    </w:p>
    <w:p>
      <w:pPr>
        <w:spacing w:after="0" w:line="240" w:lineRule="auto"/>
        <w:jc w:val="center"/>
        <w:rPr>
          <w:b/>
          <w:bCs/>
          <w:szCs w:val="24"/>
        </w:rPr>
      </w:pPr>
    </w:p>
    <w:p>
      <w:pPr>
        <w:spacing w:after="0" w:line="240" w:lineRule="auto"/>
        <w:jc w:val="center"/>
        <w:rPr>
          <w:b/>
          <w:bCs/>
          <w:sz w:val="26"/>
          <w:szCs w:val="26"/>
          <w:lang w:val="en-US"/>
        </w:rPr>
      </w:pPr>
      <w:r>
        <w:rPr>
          <w:b/>
          <w:bCs/>
          <w:sz w:val="26"/>
          <w:szCs w:val="26"/>
        </w:rPr>
        <w:t xml:space="preserve">Template </w:t>
      </w:r>
      <w:r>
        <w:rPr>
          <w:b/>
          <w:bCs/>
          <w:sz w:val="26"/>
          <w:szCs w:val="26"/>
          <w:lang w:val="en-US"/>
        </w:rPr>
        <w:t xml:space="preserve">Gaya Selingkung </w:t>
      </w:r>
      <w:r>
        <w:rPr>
          <w:b/>
          <w:bCs/>
          <w:sz w:val="26"/>
          <w:szCs w:val="26"/>
        </w:rPr>
        <w:t>Artikel “Penelitian”</w:t>
      </w:r>
      <w:r>
        <w:rPr>
          <w:b/>
          <w:bCs/>
          <w:sz w:val="26"/>
          <w:szCs w:val="26"/>
          <w:lang w:val="en-US"/>
        </w:rPr>
        <w:t xml:space="preserve"> Seminar Nasional Teknik Elektro, Sistem Informasi, dan Teknik Informatika (SNESTIK I) ITATS</w:t>
      </w:r>
      <w:r>
        <w:rPr>
          <w:b/>
          <w:bCs/>
          <w:sz w:val="26"/>
          <w:szCs w:val="26"/>
        </w:rPr>
        <w:t xml:space="preserve"> – Font1</w:t>
      </w:r>
      <w:r>
        <w:rPr>
          <w:b/>
          <w:bCs/>
          <w:sz w:val="26"/>
          <w:szCs w:val="26"/>
          <w:lang w:val="en-US"/>
        </w:rPr>
        <w:t>3</w:t>
      </w:r>
    </w:p>
    <w:p>
      <w:pPr>
        <w:spacing w:after="0" w:line="240" w:lineRule="auto"/>
        <w:jc w:val="center"/>
        <w:rPr>
          <w:sz w:val="22"/>
        </w:rPr>
      </w:pPr>
    </w:p>
    <w:p>
      <w:pPr>
        <w:spacing w:after="80" w:line="240" w:lineRule="auto"/>
        <w:jc w:val="center"/>
        <w:rPr>
          <w:iCs/>
          <w:sz w:val="22"/>
        </w:rPr>
      </w:pPr>
      <w:r>
        <w:rPr>
          <w:sz w:val="22"/>
        </w:rPr>
        <w:t>Penulis</w:t>
      </w:r>
      <w:r>
        <w:rPr>
          <w:sz w:val="22"/>
          <w:lang w:val="en-US"/>
        </w:rPr>
        <w:t xml:space="preserve"> </w:t>
      </w:r>
      <w:r>
        <w:rPr>
          <w:sz w:val="22"/>
        </w:rPr>
        <w:t>Pertama</w:t>
      </w:r>
      <w:r>
        <w:rPr>
          <w:sz w:val="22"/>
          <w:vertAlign w:val="superscript"/>
        </w:rPr>
        <w:t>1</w:t>
      </w:r>
      <w:r>
        <w:rPr>
          <w:sz w:val="22"/>
        </w:rPr>
        <w:t>, Penulis</w:t>
      </w:r>
      <w:r>
        <w:rPr>
          <w:sz w:val="22"/>
          <w:lang w:val="en-US"/>
        </w:rPr>
        <w:t xml:space="preserve"> </w:t>
      </w:r>
      <w:r>
        <w:rPr>
          <w:sz w:val="22"/>
        </w:rPr>
        <w:t>Kedua</w:t>
      </w:r>
      <w:r>
        <w:rPr>
          <w:sz w:val="22"/>
          <w:vertAlign w:val="superscript"/>
        </w:rPr>
        <w:t>2</w:t>
      </w:r>
      <w:r>
        <w:rPr>
          <w:sz w:val="22"/>
        </w:rPr>
        <w:t>, dan Penulis Ketiga</w:t>
      </w:r>
      <w:r>
        <w:rPr>
          <w:sz w:val="22"/>
          <w:vertAlign w:val="superscript"/>
        </w:rPr>
        <w:t>3</w:t>
      </w:r>
      <w:r>
        <w:rPr>
          <w:sz w:val="22"/>
        </w:rPr>
        <w:t xml:space="preserve"> </w:t>
      </w:r>
      <w:r>
        <w:rPr>
          <w:b/>
          <w:sz w:val="22"/>
        </w:rPr>
        <w:t xml:space="preserve">– </w:t>
      </w:r>
      <w:r>
        <w:rPr>
          <w:sz w:val="22"/>
        </w:rPr>
        <w:t>font11</w:t>
      </w:r>
    </w:p>
    <w:p>
      <w:pPr>
        <w:spacing w:after="0" w:line="240" w:lineRule="auto"/>
        <w:jc w:val="center"/>
        <w:rPr>
          <w:iCs/>
          <w:sz w:val="22"/>
        </w:rPr>
      </w:pPr>
      <w:r>
        <w:rPr>
          <w:iCs/>
          <w:sz w:val="22"/>
        </w:rPr>
        <w:t>Instansi Penulis</w:t>
      </w:r>
      <w:r>
        <w:rPr>
          <w:iCs/>
          <w:sz w:val="22"/>
          <w:vertAlign w:val="superscript"/>
        </w:rPr>
        <w:t>1</w:t>
      </w:r>
      <w:r>
        <w:rPr>
          <w:iCs/>
          <w:sz w:val="22"/>
        </w:rPr>
        <w:t>, Instansi Penulis</w:t>
      </w:r>
      <w:r>
        <w:rPr>
          <w:iCs/>
          <w:sz w:val="22"/>
          <w:vertAlign w:val="superscript"/>
        </w:rPr>
        <w:t>2</w:t>
      </w:r>
      <w:r>
        <w:rPr>
          <w:iCs/>
          <w:sz w:val="22"/>
        </w:rPr>
        <w:t>, Instansi Penulis</w:t>
      </w:r>
      <w:r>
        <w:rPr>
          <w:iCs/>
          <w:sz w:val="22"/>
          <w:vertAlign w:val="superscript"/>
        </w:rPr>
        <w:t>3</w:t>
      </w:r>
      <w:r>
        <w:rPr>
          <w:iCs/>
          <w:sz w:val="22"/>
        </w:rPr>
        <w:t xml:space="preserve"> </w:t>
      </w:r>
      <w:r>
        <w:rPr>
          <w:b/>
          <w:sz w:val="22"/>
        </w:rPr>
        <w:t xml:space="preserve">– </w:t>
      </w:r>
      <w:r>
        <w:rPr>
          <w:sz w:val="22"/>
        </w:rPr>
        <w:t>font11</w:t>
      </w:r>
    </w:p>
    <w:p>
      <w:pPr>
        <w:spacing w:after="0" w:line="240" w:lineRule="auto"/>
        <w:jc w:val="center"/>
        <w:rPr>
          <w:rStyle w:val="8"/>
          <w:i/>
          <w:sz w:val="22"/>
        </w:rPr>
      </w:pPr>
      <w:r>
        <w:rPr>
          <w:i/>
          <w:sz w:val="22"/>
        </w:rPr>
        <w:t xml:space="preserve">e-mail: email diprioritaskan hanya penulis pertama  </w:t>
      </w:r>
      <w:r>
        <w:rPr>
          <w:b/>
          <w:sz w:val="22"/>
        </w:rPr>
        <w:t xml:space="preserve">– </w:t>
      </w:r>
      <w:r>
        <w:rPr>
          <w:sz w:val="22"/>
        </w:rPr>
        <w:t>font11</w:t>
      </w:r>
    </w:p>
    <w:p>
      <w:pPr>
        <w:spacing w:after="0" w:line="240" w:lineRule="auto"/>
        <w:rPr>
          <w:i/>
          <w:sz w:val="22"/>
        </w:rPr>
      </w:pPr>
    </w:p>
    <w:p>
      <w:pPr>
        <w:spacing w:before="80" w:after="100" w:line="240" w:lineRule="auto"/>
        <w:rPr>
          <w:bCs/>
          <w:i/>
          <w:sz w:val="22"/>
          <w:lang w:val="en-US"/>
        </w:rPr>
      </w:pPr>
      <w:r>
        <w:rPr>
          <w:b/>
          <w:bCs/>
          <w:i/>
          <w:sz w:val="20"/>
          <w:szCs w:val="20"/>
        </w:rPr>
        <w:t xml:space="preserve">ABSTRACT </w:t>
      </w:r>
      <w:r>
        <w:rPr>
          <w:b/>
          <w:bCs/>
          <w:i/>
          <w:sz w:val="20"/>
          <w:szCs w:val="20"/>
          <w:lang w:val="en-US"/>
        </w:rPr>
        <w:t>– Font 10</w:t>
      </w:r>
    </w:p>
    <w:p>
      <w:pPr>
        <w:spacing w:after="0" w:line="240" w:lineRule="auto"/>
        <w:jc w:val="both"/>
        <w:rPr>
          <w:i/>
          <w:iCs/>
          <w:sz w:val="18"/>
          <w:szCs w:val="20"/>
          <w:lang w:val="en-US"/>
        </w:rPr>
      </w:pPr>
      <w:r>
        <w:rPr>
          <w:i/>
          <w:iCs/>
          <w:sz w:val="18"/>
          <w:szCs w:val="20"/>
          <w:lang w:val="en-US"/>
        </w:rPr>
        <w:t xml:space="preserve">Pada artikel dalam SNESTIK-I terdapat dua jenis Bahasa dalam penulisan abstrak, yaitu Indonesia dan inggris. Bagian ABSTRACT merupakan bentuk alih bahasa dari Abstrak Bahasa Indonesia menjadi bentuk Bahasa Inggris. Penulis agar memperhatikan kaidah Bahasa untuk mendapatkan tata Bahasa yang bagus. Ada solusi (tips) yang diberikan panitia dalam perbaikan penulisan Bahasa asing, yang pertama yaitu menggunakan perangkat pengecekan penulisan seperti Grammarly, ProWritingAid, Ginger, Sapling, WhiteSmoke, PaperRater, Reverso, SentenceCheckup, Hemingway App; tips kedua adalah susun abstrak dalam Bahasa Indonesia Baku dan Benar kemudian alih Bahasa menggunakan mesin penerjemah salah satunya adalah google translate atau perangkat lunak sepadan. </w:t>
      </w:r>
      <w:r>
        <w:rPr>
          <w:i/>
          <w:iCs/>
          <w:sz w:val="18"/>
          <w:szCs w:val="20"/>
        </w:rPr>
        <w:t xml:space="preserve">Tata tulis abstrak terdiri dari kata tidak lebih dari 200 kata, satu paragraf, font times new roman </w:t>
      </w:r>
      <w:r>
        <w:rPr>
          <w:i/>
          <w:iCs/>
          <w:sz w:val="18"/>
          <w:szCs w:val="20"/>
          <w:lang w:val="en-US"/>
        </w:rPr>
        <w:t>9</w:t>
      </w:r>
      <w:r>
        <w:rPr>
          <w:i/>
          <w:iCs/>
          <w:sz w:val="18"/>
          <w:szCs w:val="20"/>
        </w:rPr>
        <w:t>, spasi</w:t>
      </w:r>
      <w:r>
        <w:rPr>
          <w:i/>
          <w:iCs/>
          <w:sz w:val="18"/>
          <w:szCs w:val="20"/>
          <w:lang w:val="en-US"/>
        </w:rPr>
        <w:t xml:space="preserve"> </w:t>
      </w:r>
      <w:r>
        <w:rPr>
          <w:i/>
          <w:iCs/>
          <w:sz w:val="18"/>
          <w:szCs w:val="20"/>
        </w:rPr>
        <w:t>1 dan untuk ABSTRACT ditulis huruf italic. Pada abstrak tidak izinkan memasukkan persamaan matematis, tabel, gambar dan indeks daftar pustaka. Pada abstrak memiliki kata kunci maksimum 5 kata</w:t>
      </w:r>
      <w:r>
        <w:rPr>
          <w:i/>
          <w:iCs/>
          <w:sz w:val="18"/>
          <w:szCs w:val="20"/>
          <w:lang w:val="en-US"/>
        </w:rPr>
        <w:t>. – font 9</w:t>
      </w:r>
    </w:p>
    <w:p>
      <w:pPr>
        <w:spacing w:before="60" w:after="0" w:line="240" w:lineRule="auto"/>
        <w:jc w:val="both"/>
        <w:rPr>
          <w:i/>
          <w:iCs/>
          <w:sz w:val="18"/>
          <w:szCs w:val="20"/>
          <w:lang w:val="en-US"/>
        </w:rPr>
      </w:pPr>
      <w:r>
        <w:rPr>
          <w:b/>
          <w:bCs/>
          <w:i/>
          <w:iCs/>
          <w:sz w:val="18"/>
          <w:szCs w:val="20"/>
          <w:lang w:val="en-US"/>
        </w:rPr>
        <w:t>Keywords</w:t>
      </w:r>
      <w:r>
        <w:rPr>
          <w:b/>
          <w:bCs/>
          <w:i/>
          <w:iCs/>
          <w:sz w:val="18"/>
          <w:szCs w:val="20"/>
        </w:rPr>
        <w:t>:</w:t>
      </w:r>
      <w:r>
        <w:rPr>
          <w:i/>
          <w:iCs/>
          <w:sz w:val="18"/>
          <w:szCs w:val="20"/>
        </w:rPr>
        <w:t xml:space="preserve"> </w:t>
      </w:r>
      <w:r>
        <w:rPr>
          <w:i/>
          <w:iCs/>
          <w:sz w:val="18"/>
          <w:szCs w:val="20"/>
          <w:lang w:val="en-US"/>
        </w:rPr>
        <w:t>Automation;</w:t>
      </w:r>
      <w:r>
        <w:rPr>
          <w:i/>
          <w:iCs/>
          <w:sz w:val="18"/>
          <w:szCs w:val="20"/>
        </w:rPr>
        <w:t xml:space="preserve"> </w:t>
      </w:r>
      <w:r>
        <w:rPr>
          <w:i/>
          <w:iCs/>
          <w:sz w:val="18"/>
          <w:szCs w:val="20"/>
          <w:lang w:val="en-US"/>
        </w:rPr>
        <w:t>dynamic system;</w:t>
      </w:r>
      <w:r>
        <w:rPr>
          <w:i/>
          <w:iCs/>
          <w:sz w:val="18"/>
          <w:szCs w:val="20"/>
        </w:rPr>
        <w:t xml:space="preserve"> embedded system</w:t>
      </w:r>
      <w:r>
        <w:rPr>
          <w:i/>
          <w:iCs/>
          <w:sz w:val="18"/>
          <w:szCs w:val="20"/>
          <w:lang w:val="en-US"/>
        </w:rPr>
        <w:t>;</w:t>
      </w:r>
      <w:r>
        <w:rPr>
          <w:i/>
          <w:iCs/>
          <w:sz w:val="18"/>
          <w:szCs w:val="20"/>
        </w:rPr>
        <w:t xml:space="preserve"> </w:t>
      </w:r>
      <w:r>
        <w:rPr>
          <w:i/>
          <w:iCs/>
          <w:sz w:val="18"/>
          <w:szCs w:val="20"/>
          <w:lang w:val="en-US"/>
        </w:rPr>
        <w:t>example;</w:t>
      </w:r>
      <w:r>
        <w:rPr>
          <w:i/>
          <w:iCs/>
          <w:sz w:val="18"/>
          <w:szCs w:val="20"/>
        </w:rPr>
        <w:t xml:space="preserve"> </w:t>
      </w:r>
      <w:r>
        <w:rPr>
          <w:i/>
          <w:iCs/>
          <w:sz w:val="18"/>
          <w:szCs w:val="20"/>
          <w:lang w:val="en-US"/>
        </w:rPr>
        <w:t>water vehicles</w:t>
      </w:r>
      <w:r>
        <w:rPr>
          <w:i/>
          <w:iCs/>
          <w:sz w:val="18"/>
          <w:szCs w:val="20"/>
        </w:rPr>
        <w:t xml:space="preserve">. </w:t>
      </w:r>
      <w:r>
        <w:rPr>
          <w:i/>
          <w:iCs/>
          <w:sz w:val="18"/>
          <w:szCs w:val="20"/>
          <w:lang w:val="en-US"/>
        </w:rPr>
        <w:t>– font 9</w:t>
      </w:r>
    </w:p>
    <w:p>
      <w:pPr>
        <w:spacing w:after="0" w:line="240" w:lineRule="auto"/>
        <w:jc w:val="both"/>
        <w:rPr>
          <w:b/>
          <w:bCs/>
          <w:sz w:val="20"/>
          <w:szCs w:val="20"/>
        </w:rPr>
      </w:pPr>
    </w:p>
    <w:p>
      <w:pPr>
        <w:spacing w:before="80" w:after="100" w:line="240" w:lineRule="auto"/>
        <w:rPr>
          <w:b/>
          <w:bCs/>
          <w:sz w:val="22"/>
          <w:lang w:val="en-US"/>
        </w:rPr>
      </w:pPr>
      <w:r>
        <w:rPr>
          <w:b/>
          <w:bCs/>
          <w:sz w:val="20"/>
          <w:szCs w:val="20"/>
        </w:rPr>
        <w:t>ABSTRAK</w:t>
      </w:r>
      <w:r>
        <w:rPr>
          <w:b/>
          <w:bCs/>
          <w:sz w:val="20"/>
          <w:szCs w:val="20"/>
          <w:lang w:val="en-US"/>
        </w:rPr>
        <w:t xml:space="preserve"> – Font 10</w:t>
      </w:r>
    </w:p>
    <w:p>
      <w:pPr>
        <w:spacing w:after="0" w:line="240" w:lineRule="auto"/>
        <w:jc w:val="both"/>
        <w:rPr>
          <w:iCs/>
          <w:sz w:val="18"/>
          <w:szCs w:val="20"/>
          <w:lang w:val="en-US"/>
        </w:rPr>
      </w:pPr>
      <w:r>
        <w:rPr>
          <w:iCs/>
          <w:sz w:val="18"/>
          <w:szCs w:val="20"/>
        </w:rPr>
        <w:t>Seminar Nasional Teknik Elektro, Sistem Informasi, dan Teknik Informatika (</w:t>
      </w:r>
      <w:r>
        <w:rPr>
          <w:iCs/>
          <w:sz w:val="18"/>
          <w:szCs w:val="20"/>
          <w:lang w:val="en-US"/>
        </w:rPr>
        <w:t>SNESTIK</w:t>
      </w:r>
      <w:r>
        <w:rPr>
          <w:iCs/>
          <w:sz w:val="18"/>
          <w:szCs w:val="20"/>
        </w:rPr>
        <w:t xml:space="preserve">) adalah diseminasi ilmiah publikasi hasil penelitian dan pengabdian kepada masyarakat. Kegiatan </w:t>
      </w:r>
      <w:r>
        <w:rPr>
          <w:iCs/>
          <w:sz w:val="18"/>
          <w:szCs w:val="20"/>
          <w:lang w:val="en-US"/>
        </w:rPr>
        <w:t>SNESTIK</w:t>
      </w:r>
      <w:r>
        <w:rPr>
          <w:iCs/>
          <w:sz w:val="18"/>
          <w:szCs w:val="20"/>
        </w:rPr>
        <w:t xml:space="preserve"> dilaksanakan setiap tahun oleh </w:t>
      </w:r>
      <w:r>
        <w:rPr>
          <w:iCs/>
          <w:sz w:val="18"/>
          <w:szCs w:val="20"/>
          <w:lang w:val="en-US"/>
        </w:rPr>
        <w:t xml:space="preserve">Fakultas Teknik Elektro dan Teknologi Informasi (FTETI), </w:t>
      </w:r>
      <w:r>
        <w:rPr>
          <w:iCs/>
          <w:sz w:val="18"/>
          <w:szCs w:val="20"/>
        </w:rPr>
        <w:t xml:space="preserve">Institut Teknologi Adhi Tama Surabaya. Kegiatan </w:t>
      </w:r>
      <w:r>
        <w:rPr>
          <w:iCs/>
          <w:sz w:val="18"/>
          <w:szCs w:val="20"/>
          <w:lang w:val="en-US"/>
        </w:rPr>
        <w:t>SNESTIK</w:t>
      </w:r>
      <w:r>
        <w:rPr>
          <w:iCs/>
          <w:sz w:val="18"/>
          <w:szCs w:val="20"/>
        </w:rPr>
        <w:t xml:space="preserve"> beorientasi pada pembentukan sumber referensi ilmiah berupa artikel melalui forus diskusi formal, terorganisasi dan tervalidasi sebagai upaya penguatan buaya riset dan pengabdian kepada masyarakat. Kami mengundang kepada seluruh peneliti dan praktisi pendidikan di seluruh Indonesia untuk bisa berpartisipasi sebagai pemakalah atau peserta dalam kegiatan tersebut. </w:t>
      </w:r>
      <w:r>
        <w:rPr>
          <w:iCs/>
          <w:sz w:val="18"/>
          <w:szCs w:val="20"/>
          <w:lang w:val="en-US"/>
        </w:rPr>
        <w:t>P</w:t>
      </w:r>
      <w:r>
        <w:rPr>
          <w:iCs/>
          <w:sz w:val="18"/>
          <w:szCs w:val="20"/>
        </w:rPr>
        <w:t xml:space="preserve">emakalah </w:t>
      </w:r>
      <w:r>
        <w:rPr>
          <w:iCs/>
          <w:sz w:val="18"/>
          <w:szCs w:val="20"/>
          <w:lang w:val="en-US"/>
        </w:rPr>
        <w:t xml:space="preserve">dalam seminar tersebut telah </w:t>
      </w:r>
      <w:r>
        <w:rPr>
          <w:iCs/>
          <w:sz w:val="18"/>
          <w:szCs w:val="20"/>
        </w:rPr>
        <w:t>disedikan template penulisan artikel.</w:t>
      </w:r>
      <w:r>
        <w:rPr>
          <w:iCs/>
          <w:sz w:val="18"/>
          <w:szCs w:val="20"/>
          <w:lang w:val="en-US"/>
        </w:rPr>
        <w:t xml:space="preserve"> </w:t>
      </w:r>
      <w:r>
        <w:rPr>
          <w:b/>
          <w:iCs/>
          <w:sz w:val="18"/>
          <w:szCs w:val="20"/>
          <w:lang w:val="en-US"/>
        </w:rPr>
        <w:t>Semua artikel yang masuk dalam SNESTIK wajib mematuhi aturan yang telah  ditetapkan dan struktur penulisan mengikuti kaidah dalam template yang telah disediakan</w:t>
      </w:r>
      <w:r>
        <w:rPr>
          <w:iCs/>
          <w:sz w:val="18"/>
          <w:szCs w:val="20"/>
          <w:lang w:val="en-US"/>
        </w:rPr>
        <w:t>.</w:t>
      </w:r>
      <w:r>
        <w:rPr>
          <w:iCs/>
          <w:sz w:val="18"/>
          <w:szCs w:val="20"/>
        </w:rPr>
        <w:t xml:space="preserve"> Fungsi template yang telah disediakan adalah memberikan keseragaman gaya penulisan (gaya selingkung) dalam sebuah terbitan ilmiah. </w:t>
      </w:r>
      <w:r>
        <w:rPr>
          <w:iCs/>
          <w:sz w:val="18"/>
          <w:szCs w:val="20"/>
          <w:lang w:val="en-US"/>
        </w:rPr>
        <w:t xml:space="preserve">Apabila penulis tidak memperhatikan aturan yang telah ditetapkan panitia, akan berakibat tidak termuatnya artikel dalam pelaksanaan seminar. Seluruh informasi dapat dilihat pada halamam website resmi SNESTIK pada URL </w:t>
      </w:r>
      <w:r>
        <w:fldChar w:fldCharType="begin"/>
      </w:r>
      <w:r>
        <w:instrText xml:space="preserve"> HYPERLINK "https://snestik.itats.ac.id" </w:instrText>
      </w:r>
      <w:r>
        <w:fldChar w:fldCharType="separate"/>
      </w:r>
      <w:r>
        <w:rPr>
          <w:rStyle w:val="8"/>
          <w:iCs/>
          <w:sz w:val="18"/>
          <w:szCs w:val="20"/>
          <w:u w:val="none"/>
          <w:lang w:val="en-US"/>
        </w:rPr>
        <w:t>https://snestik.itats.ac.id</w:t>
      </w:r>
      <w:r>
        <w:rPr>
          <w:rStyle w:val="8"/>
          <w:iCs/>
          <w:sz w:val="18"/>
          <w:szCs w:val="20"/>
          <w:u w:val="none"/>
          <w:lang w:val="en-US"/>
        </w:rPr>
        <w:fldChar w:fldCharType="end"/>
      </w:r>
      <w:r>
        <w:rPr>
          <w:iCs/>
          <w:sz w:val="18"/>
          <w:szCs w:val="20"/>
          <w:lang w:val="en-US"/>
        </w:rPr>
        <w:t xml:space="preserve"> dan </w:t>
      </w:r>
      <w:r>
        <w:fldChar w:fldCharType="begin"/>
      </w:r>
      <w:r>
        <w:instrText xml:space="preserve"> HYPERLINK "https://ejurnal.itats.ac.id/snestik" </w:instrText>
      </w:r>
      <w:r>
        <w:fldChar w:fldCharType="separate"/>
      </w:r>
      <w:r>
        <w:rPr>
          <w:rStyle w:val="8"/>
          <w:iCs/>
          <w:sz w:val="18"/>
          <w:szCs w:val="20"/>
          <w:u w:val="none"/>
          <w:lang w:val="en-US"/>
        </w:rPr>
        <w:t>https://ejurnal.itats.ac.id/snestik</w:t>
      </w:r>
      <w:r>
        <w:rPr>
          <w:rStyle w:val="8"/>
          <w:iCs/>
          <w:sz w:val="18"/>
          <w:szCs w:val="20"/>
          <w:u w:val="none"/>
          <w:lang w:val="en-US"/>
        </w:rPr>
        <w:fldChar w:fldCharType="end"/>
      </w:r>
      <w:r>
        <w:rPr>
          <w:iCs/>
          <w:sz w:val="18"/>
          <w:szCs w:val="20"/>
          <w:lang w:val="en-US"/>
        </w:rPr>
        <w:t xml:space="preserve">. </w:t>
      </w:r>
      <w:r>
        <w:rPr>
          <w:iCs/>
          <w:sz w:val="18"/>
          <w:szCs w:val="20"/>
        </w:rPr>
        <w:t>Pada bagian awal terdapat dua abstrak yaitu bahasa Inggris dan Indonesia. Abstrak berisikan seluruh rangkuman yang mampu merepresentasikan esensi penelitian yang telah dilakukan dan memiliki kesesuaian dengan isi artikel dari bagian pendahuluan hingga kesimpulan. Tata tulis abstrak terdiri dari kata tidak lebih dari 200 kata, satu paragraf, font time</w:t>
      </w:r>
      <w:r>
        <w:rPr>
          <w:iCs/>
          <w:sz w:val="18"/>
          <w:szCs w:val="20"/>
          <w:lang w:val="en-US"/>
        </w:rPr>
        <w:t xml:space="preserve">s </w:t>
      </w:r>
      <w:r>
        <w:rPr>
          <w:iCs/>
          <w:sz w:val="18"/>
          <w:szCs w:val="20"/>
        </w:rPr>
        <w:t>new</w:t>
      </w:r>
      <w:r>
        <w:rPr>
          <w:iCs/>
          <w:sz w:val="18"/>
          <w:szCs w:val="20"/>
          <w:lang w:val="en-US"/>
        </w:rPr>
        <w:t xml:space="preserve"> </w:t>
      </w:r>
      <w:r>
        <w:rPr>
          <w:iCs/>
          <w:sz w:val="18"/>
          <w:szCs w:val="20"/>
        </w:rPr>
        <w:t xml:space="preserve">roman </w:t>
      </w:r>
      <w:r>
        <w:rPr>
          <w:iCs/>
          <w:sz w:val="18"/>
          <w:szCs w:val="20"/>
          <w:lang w:val="en-US"/>
        </w:rPr>
        <w:t>9</w:t>
      </w:r>
      <w:r>
        <w:rPr>
          <w:iCs/>
          <w:sz w:val="18"/>
          <w:szCs w:val="20"/>
        </w:rPr>
        <w:t>, spasi1 dan untuk ABSTRACT ditulis huruf italic. Pada abstrak tidak izinkan memasukkan persamaan matematis, tabel, gambar dan indeks daftar pustaka. Pada abstrak memiliki kata kunci maksimum 5 kata</w:t>
      </w:r>
      <w:r>
        <w:rPr>
          <w:iCs/>
          <w:sz w:val="18"/>
          <w:szCs w:val="20"/>
          <w:lang w:val="en-US"/>
        </w:rPr>
        <w:t>. Abstrak tidak boleh terdapat rumus/persamaan, numbering dan hanya tersusun dari teks paragraf– font 9 pt</w:t>
      </w:r>
    </w:p>
    <w:p>
      <w:pPr>
        <w:spacing w:before="60" w:after="0" w:line="240" w:lineRule="auto"/>
        <w:jc w:val="both"/>
        <w:rPr>
          <w:iCs/>
          <w:sz w:val="18"/>
          <w:szCs w:val="20"/>
          <w:lang w:val="en-US"/>
        </w:rPr>
      </w:pPr>
      <w:r>
        <w:rPr>
          <w:b/>
          <w:bCs/>
          <w:iCs/>
          <w:sz w:val="18"/>
          <w:szCs w:val="20"/>
        </w:rPr>
        <w:t>Kata kunci:</w:t>
      </w:r>
      <w:r>
        <w:rPr>
          <w:iCs/>
          <w:sz w:val="18"/>
          <w:szCs w:val="20"/>
        </w:rPr>
        <w:t xml:space="preserve"> Autom</w:t>
      </w:r>
      <w:r>
        <w:rPr>
          <w:iCs/>
          <w:sz w:val="18"/>
          <w:szCs w:val="20"/>
          <w:lang w:val="en-US"/>
        </w:rPr>
        <w:t>a</w:t>
      </w:r>
      <w:r>
        <w:rPr>
          <w:iCs/>
          <w:sz w:val="18"/>
          <w:szCs w:val="20"/>
        </w:rPr>
        <w:t>si</w:t>
      </w:r>
      <w:r>
        <w:rPr>
          <w:iCs/>
          <w:sz w:val="18"/>
          <w:szCs w:val="20"/>
          <w:lang w:val="en-US"/>
        </w:rPr>
        <w:t>;</w:t>
      </w:r>
      <w:r>
        <w:rPr>
          <w:iCs/>
          <w:sz w:val="18"/>
          <w:szCs w:val="20"/>
        </w:rPr>
        <w:t xml:space="preserve"> kendaraan air</w:t>
      </w:r>
      <w:r>
        <w:rPr>
          <w:iCs/>
          <w:sz w:val="18"/>
          <w:szCs w:val="20"/>
          <w:lang w:val="en-US"/>
        </w:rPr>
        <w:t>;</w:t>
      </w:r>
      <w:r>
        <w:rPr>
          <w:iCs/>
          <w:sz w:val="18"/>
          <w:szCs w:val="20"/>
        </w:rPr>
        <w:t xml:space="preserve"> </w:t>
      </w:r>
      <w:r>
        <w:rPr>
          <w:iCs/>
          <w:sz w:val="18"/>
          <w:szCs w:val="20"/>
          <w:lang w:val="en-US"/>
        </w:rPr>
        <w:t>sistem benam;</w:t>
      </w:r>
      <w:r>
        <w:rPr>
          <w:iCs/>
          <w:sz w:val="18"/>
          <w:szCs w:val="20"/>
        </w:rPr>
        <w:t xml:space="preserve"> sistem dinami</w:t>
      </w:r>
      <w:r>
        <w:rPr>
          <w:iCs/>
          <w:sz w:val="18"/>
          <w:szCs w:val="20"/>
          <w:lang w:val="en-US"/>
        </w:rPr>
        <w:t>k; SNESTIK</w:t>
      </w:r>
      <w:r>
        <w:rPr>
          <w:iCs/>
          <w:sz w:val="18"/>
          <w:szCs w:val="20"/>
        </w:rPr>
        <w:t xml:space="preserve">. </w:t>
      </w:r>
      <w:r>
        <w:rPr>
          <w:iCs/>
          <w:sz w:val="18"/>
          <w:szCs w:val="20"/>
          <w:lang w:val="en-US"/>
        </w:rPr>
        <w:t>– font 9 pt</w:t>
      </w:r>
    </w:p>
    <w:p>
      <w:pPr>
        <w:spacing w:after="0" w:line="240" w:lineRule="auto"/>
        <w:rPr>
          <w:sz w:val="22"/>
        </w:rPr>
      </w:pPr>
    </w:p>
    <w:p>
      <w:pPr>
        <w:spacing w:after="0" w:line="240" w:lineRule="auto"/>
        <w:rPr>
          <w:sz w:val="22"/>
        </w:rPr>
      </w:pPr>
    </w:p>
    <w:p>
      <w:pPr>
        <w:spacing w:before="80" w:after="100" w:line="240" w:lineRule="auto"/>
        <w:rPr>
          <w:b/>
          <w:sz w:val="20"/>
          <w:szCs w:val="20"/>
          <w:lang w:val="en-US"/>
        </w:rPr>
      </w:pPr>
      <w:r>
        <w:rPr>
          <w:b/>
          <w:sz w:val="20"/>
          <w:szCs w:val="20"/>
        </w:rPr>
        <w:t>PENDAHULUAN</w:t>
      </w:r>
      <w:r>
        <w:rPr>
          <w:b/>
          <w:sz w:val="20"/>
          <w:szCs w:val="20"/>
          <w:lang w:val="en-US"/>
        </w:rPr>
        <w:t xml:space="preserve"> – font 10</w:t>
      </w:r>
    </w:p>
    <w:p>
      <w:pPr>
        <w:spacing w:after="0" w:line="240" w:lineRule="auto"/>
        <w:ind w:firstLine="720"/>
        <w:jc w:val="both"/>
        <w:rPr>
          <w:sz w:val="20"/>
          <w:lang w:val="en-US"/>
        </w:rPr>
      </w:pPr>
      <w:r>
        <w:rPr>
          <w:sz w:val="20"/>
        </w:rPr>
        <w:t xml:space="preserve">Artikel yang dikirim keredaksi seminar </w:t>
      </w:r>
      <w:r>
        <w:rPr>
          <w:sz w:val="20"/>
          <w:lang w:val="en-US"/>
        </w:rPr>
        <w:t>SNESTIK</w:t>
      </w:r>
      <w:r>
        <w:rPr>
          <w:sz w:val="20"/>
        </w:rPr>
        <w:t xml:space="preserve"> </w:t>
      </w:r>
      <w:r>
        <w:rPr>
          <w:b/>
          <w:sz w:val="20"/>
        </w:rPr>
        <w:t>harus memiliki pola tata tulis</w:t>
      </w:r>
      <w:r>
        <w:rPr>
          <w:b/>
          <w:sz w:val="20"/>
          <w:lang w:val="en-US"/>
        </w:rPr>
        <w:t>/layout</w:t>
      </w:r>
      <w:r>
        <w:rPr>
          <w:b/>
          <w:sz w:val="20"/>
        </w:rPr>
        <w:t xml:space="preserve"> sesuai dengan template atau panduan</w:t>
      </w:r>
      <w:r>
        <w:rPr>
          <w:sz w:val="20"/>
        </w:rPr>
        <w:t xml:space="preserve">. </w:t>
      </w:r>
      <w:r>
        <w:rPr>
          <w:sz w:val="20"/>
          <w:lang w:val="en-US"/>
        </w:rPr>
        <w:t xml:space="preserve">Pemakalah wajib melakukan registrasi user pada sistem pada tautan URL berikut </w:t>
      </w:r>
      <w:r>
        <w:fldChar w:fldCharType="begin"/>
      </w:r>
      <w:r>
        <w:instrText xml:space="preserve"> HYPERLINK "https://ejurnal.itats.ac.id/snestik/user/register" </w:instrText>
      </w:r>
      <w:r>
        <w:fldChar w:fldCharType="separate"/>
      </w:r>
      <w:r>
        <w:rPr>
          <w:rStyle w:val="8"/>
          <w:sz w:val="20"/>
          <w:u w:val="none"/>
          <w:lang w:val="en-US"/>
        </w:rPr>
        <w:t>https://ejurnal.itats.ac.id/snestik/user/register</w:t>
      </w:r>
      <w:r>
        <w:rPr>
          <w:rStyle w:val="8"/>
          <w:sz w:val="20"/>
          <w:u w:val="none"/>
          <w:lang w:val="en-US"/>
        </w:rPr>
        <w:fldChar w:fldCharType="end"/>
      </w:r>
      <w:r>
        <w:rPr>
          <w:sz w:val="20"/>
          <w:lang w:val="en-US"/>
        </w:rPr>
        <w:t xml:space="preserve"> dan dilanjutkan untuk proses pengiriman (submit) artikel. Seluruh panduan pengiriman artikel dapat dilihat pada website resmi SNESTIK. Sistem manajemen artikel digunakan OJS-PKP sehingga penulis harus mengikuti kaidah sesuai panduan yang telah diberikan dalam panduan pengiriman artikel. Artikel yang masuk dalam redaksi SNESTIK nantinya akan dilakukan review oleh reviewer ahli pada bidangnya. Terdapat tiga justifikasi dari dari proses review yaitu diterima tanpa revisi, diterima dengan revisi dan ditolah (disertai alasan penolakan). Penulis wajib mengisi FORM PERNYATAAN BAHWA ARTIKEL BELUM PERNAH DITERBITKAN untuk menjamin bahwa tidak ada unsur publikasi ganda yang nantinya berujung pada permasalahan </w:t>
      </w:r>
      <w:r>
        <w:rPr>
          <w:i/>
          <w:sz w:val="20"/>
          <w:lang w:val="en-US"/>
        </w:rPr>
        <w:t>publication ethics</w:t>
      </w:r>
      <w:r>
        <w:rPr>
          <w:sz w:val="20"/>
          <w:lang w:val="en-US"/>
        </w:rPr>
        <w:t>. Redaksi yang diwakili editor akan melakukan korespondensi melalui email sistem atau email resmi SNESTIK terkait perkembangan artikel. Editor akan melakukan penyuntingan artikel yang telah dinyatakan layak terbit. Artikel yang dinyatakan terdapat revisi oleh reviewer, maka penulis wajib mengupdate artikel dalam sistem.</w:t>
      </w:r>
    </w:p>
    <w:p>
      <w:pPr>
        <w:spacing w:after="0" w:line="240" w:lineRule="auto"/>
        <w:ind w:firstLine="720"/>
        <w:jc w:val="both"/>
        <w:rPr>
          <w:sz w:val="20"/>
          <w:lang w:val="en-US"/>
        </w:rPr>
      </w:pPr>
      <w:r>
        <w:rPr>
          <w:sz w:val="20"/>
        </w:rPr>
        <w:t xml:space="preserve">Artikel </w:t>
      </w:r>
      <w:r>
        <w:rPr>
          <w:sz w:val="20"/>
          <w:lang w:val="en-US"/>
        </w:rPr>
        <w:t xml:space="preserve">SNESTIK menggunakan model IMRAD (Introduction, Method, Result, and Discussion) </w:t>
      </w:r>
      <w:r>
        <w:rPr>
          <w:sz w:val="20"/>
          <w:lang w:val="en-US"/>
        </w:rPr>
        <w:fldChar w:fldCharType="begin"/>
      </w:r>
      <w:r>
        <w:rPr>
          <w:sz w:val="20"/>
          <w:lang w:val="en-US"/>
        </w:rPr>
        <w:instrText xml:space="preserve"> ADDIN ZOTERO_ITEM CSL_CITATION {"citationID":"9jCMMJS5","properties":{"formattedCitation":"[1]","plainCitation":"[1]","noteIndex":0},"citationItems":[{"id":823,"uris":["http://zotero.org/users/5480201/items/FTH28AIF"],"uri":["http://zotero.org/users/5480201/items/FTH28AIF"],"itemData":{"id":823,"type":"book","event-place":"La Vergne (Tenn.)","language":"English","note":"OCLC: 758689347","publisher":"MyiLibrary","publisher-place":"La Vergne (Tenn.)","source":"Open WorldCat","title":"Writing scientific research articles strategy and steps","author":[{"family":"Cargill","given":"Margaret"},{"family":"O'Connor","given":"Patrick"}],"issued":{"date-parts":[["2010"]]}}}],"schema":"https://github.com/citation-style-language/schema/raw/master/csl-citation.json"} </w:instrText>
      </w:r>
      <w:r>
        <w:rPr>
          <w:sz w:val="20"/>
          <w:lang w:val="en-US"/>
        </w:rPr>
        <w:fldChar w:fldCharType="separate"/>
      </w:r>
      <w:r>
        <w:rPr>
          <w:sz w:val="20"/>
        </w:rPr>
        <w:t>[1]</w:t>
      </w:r>
      <w:r>
        <w:rPr>
          <w:sz w:val="20"/>
          <w:lang w:val="en-US"/>
        </w:rPr>
        <w:fldChar w:fldCharType="end"/>
      </w:r>
      <w:r>
        <w:rPr>
          <w:sz w:val="20"/>
        </w:rPr>
        <w:t xml:space="preserve">, sehingga struktur tubuh artikel memiliki sistematika yang terdiri dari </w:t>
      </w:r>
      <w:r>
        <w:rPr>
          <w:b/>
          <w:sz w:val="20"/>
        </w:rPr>
        <w:t>Pendahuluan, Metode, Hasil dan Pembahasan, Kesimpulan, Ucapan Terima Kasih</w:t>
      </w:r>
      <w:r>
        <w:rPr>
          <w:b/>
          <w:sz w:val="20"/>
          <w:lang w:val="en-US"/>
        </w:rPr>
        <w:t xml:space="preserve"> (opsional)</w:t>
      </w:r>
      <w:r>
        <w:rPr>
          <w:b/>
          <w:sz w:val="20"/>
        </w:rPr>
        <w:t xml:space="preserve">, </w:t>
      </w:r>
      <w:r>
        <w:rPr>
          <w:b/>
          <w:sz w:val="20"/>
          <w:lang w:val="en-US"/>
        </w:rPr>
        <w:t xml:space="preserve">dan </w:t>
      </w:r>
      <w:r>
        <w:rPr>
          <w:b/>
          <w:sz w:val="20"/>
        </w:rPr>
        <w:t>Daftar Pustaka</w:t>
      </w:r>
      <w:r>
        <w:rPr>
          <w:sz w:val="20"/>
        </w:rPr>
        <w:t xml:space="preserve">. Pada bagian awal, </w:t>
      </w:r>
      <w:r>
        <w:rPr>
          <w:sz w:val="20"/>
          <w:lang w:val="en-US"/>
        </w:rPr>
        <w:t>s</w:t>
      </w:r>
      <w:r>
        <w:rPr>
          <w:sz w:val="20"/>
        </w:rPr>
        <w:t xml:space="preserve">ub bagian </w:t>
      </w:r>
      <w:r>
        <w:rPr>
          <w:b/>
          <w:sz w:val="20"/>
        </w:rPr>
        <w:t>Pendahuluan</w:t>
      </w:r>
      <w:r>
        <w:rPr>
          <w:sz w:val="20"/>
        </w:rPr>
        <w:t xml:space="preserve"> berisikan latar belakang penelitian </w:t>
      </w:r>
      <w:r>
        <w:rPr>
          <w:sz w:val="20"/>
          <w:lang w:val="en-US"/>
        </w:rPr>
        <w:t xml:space="preserve">dan menceritakan penelitian terdahulu </w:t>
      </w:r>
      <w:r>
        <w:rPr>
          <w:sz w:val="20"/>
        </w:rPr>
        <w:t xml:space="preserve">dengan merujuk pada jurnal, prosiding, buku atau sumber pustaka tervalidasi. </w:t>
      </w:r>
      <w:r>
        <w:rPr>
          <w:sz w:val="20"/>
          <w:lang w:val="en-US"/>
        </w:rPr>
        <w:t xml:space="preserve">Pada referensi yang dikutip dari Barbara Gastel </w:t>
      </w:r>
      <w:r>
        <w:rPr>
          <w:sz w:val="20"/>
          <w:lang w:val="en-US"/>
        </w:rPr>
        <w:fldChar w:fldCharType="begin"/>
      </w:r>
      <w:r>
        <w:rPr>
          <w:sz w:val="20"/>
          <w:lang w:val="en-US"/>
        </w:rPr>
        <w:instrText xml:space="preserve"> ADDIN ZOTERO_ITEM CSL_CITATION {"citationID":"VYtl6I3I","properties":{"formattedCitation":"[2]","plainCitation":"[2]","noteIndex":0},"citationItems":[{"id":821,"uris":["http://zotero.org/users/5480201/items/SZP5VXIJ"],"uri":["http://zotero.org/users/5480201/items/SZP5VXIJ"],"itemData":{"id":821,"type":"book","call-number":"T11 .D33 2016","edition":"Eighth edition","event-place":"Santa Barbara, California","ISBN":"978-1-4408-4262-7","number-of-pages":"326","publisher":"Greenwood, an imprint of ABC-CLIO, LLC","publisher-place":"Santa Barbara, California","source":"Library of Congress ISBN","title":"How to write and publish a scientific paper","author":[{"family":"Gastel","given":"Barbara"},{"family":"Day","given":"Robert A."}],"issued":{"date-parts":[["2016"]]}}}],"schema":"https://github.com/citation-style-language/schema/raw/master/csl-citation.json"} </w:instrText>
      </w:r>
      <w:r>
        <w:rPr>
          <w:sz w:val="20"/>
          <w:lang w:val="en-US"/>
        </w:rPr>
        <w:fldChar w:fldCharType="separate"/>
      </w:r>
      <w:r>
        <w:rPr>
          <w:sz w:val="20"/>
        </w:rPr>
        <w:t>[2]</w:t>
      </w:r>
      <w:r>
        <w:rPr>
          <w:sz w:val="20"/>
          <w:lang w:val="en-US"/>
        </w:rPr>
        <w:fldChar w:fldCharType="end"/>
      </w:r>
      <w:r>
        <w:rPr>
          <w:sz w:val="20"/>
          <w:lang w:val="en-US"/>
        </w:rPr>
        <w:t xml:space="preserve"> bahwa bagian pendahuluan paling tidak memuat isi latar belakang, letak kebaharuan penelitian (inovasi), tujuan dan manfaat dari penelitian. Pada bagian pendahuluan hanya </w:t>
      </w:r>
      <w:r>
        <w:rPr>
          <w:b/>
          <w:sz w:val="20"/>
          <w:lang w:val="en-US"/>
        </w:rPr>
        <w:t>berisikan teks</w:t>
      </w:r>
      <w:r>
        <w:rPr>
          <w:sz w:val="20"/>
          <w:lang w:val="en-US"/>
        </w:rPr>
        <w:t xml:space="preserve"> dan bukan gambar/grafik atau tabel. Merujuk pada konsep metode IMRAD, maka penulis dapat memberikan sitasi di beberapa titik sub bab. Penulisan sitasi dan daftar pustaka wajib menggunakan perangkat lunak ZOTERO (</w:t>
      </w:r>
      <w:r>
        <w:fldChar w:fldCharType="begin"/>
      </w:r>
      <w:r>
        <w:instrText xml:space="preserve"> HYPERLINK "https://www.zotero.org/" </w:instrText>
      </w:r>
      <w:r>
        <w:fldChar w:fldCharType="separate"/>
      </w:r>
      <w:r>
        <w:rPr>
          <w:rStyle w:val="8"/>
          <w:sz w:val="20"/>
          <w:u w:val="none"/>
          <w:lang w:val="en-US"/>
        </w:rPr>
        <w:t>https://www.zotero.org/</w:t>
      </w:r>
      <w:r>
        <w:rPr>
          <w:rStyle w:val="8"/>
          <w:sz w:val="20"/>
          <w:u w:val="none"/>
          <w:lang w:val="en-US"/>
        </w:rPr>
        <w:fldChar w:fldCharType="end"/>
      </w:r>
      <w:r>
        <w:rPr>
          <w:sz w:val="20"/>
          <w:lang w:val="en-US"/>
        </w:rPr>
        <w:t xml:space="preserve">) </w:t>
      </w:r>
      <w:r>
        <w:rPr>
          <w:sz w:val="20"/>
          <w:lang w:val="en-US"/>
        </w:rPr>
        <w:fldChar w:fldCharType="begin"/>
      </w:r>
      <w:r>
        <w:rPr>
          <w:sz w:val="20"/>
          <w:lang w:val="en-US"/>
        </w:rPr>
        <w:instrText xml:space="preserve"> ADDIN ZOTERO_ITEM CSL_CITATION {"citationID":"FsszZ4v5","properties":{"formattedCitation":"[3]","plainCitation":"[3]","noteIndex":0},"citationItems":[{"id":"p86FrapY/4WYftbUl","uris":["http://zotero.org/users/local/ZutMsBIU/items/ABCD2345"],"uri":["http://zotero.org/users/local/ZutMsBIU/items/ABCD2345"],"itemData":{"id":"gvhgkCPp/r6w7Y5f8","type":"webpage","title":"Zotero Quick Start Guide","URL":"http://zotero.org/support/quick_start_guide","author":[{"literal":"Center for History and New Media"}]}}],"schema":"https://github.com/citation-style-language/schema/raw/master/csl-citation.json"} </w:instrText>
      </w:r>
      <w:r>
        <w:rPr>
          <w:sz w:val="20"/>
          <w:lang w:val="en-US"/>
        </w:rPr>
        <w:fldChar w:fldCharType="separate"/>
      </w:r>
      <w:r>
        <w:rPr>
          <w:sz w:val="20"/>
        </w:rPr>
        <w:t>[3]</w:t>
      </w:r>
      <w:r>
        <w:rPr>
          <w:sz w:val="20"/>
          <w:lang w:val="en-US"/>
        </w:rPr>
        <w:fldChar w:fldCharType="end"/>
      </w:r>
      <w:r>
        <w:rPr>
          <w:sz w:val="20"/>
          <w:lang w:val="en-US"/>
        </w:rPr>
        <w:t xml:space="preserve"> dan MENDELEY (</w:t>
      </w:r>
      <w:r>
        <w:fldChar w:fldCharType="begin"/>
      </w:r>
      <w:r>
        <w:instrText xml:space="preserve"> HYPERLINK "https://www.mendeley.com/" </w:instrText>
      </w:r>
      <w:r>
        <w:fldChar w:fldCharType="separate"/>
      </w:r>
      <w:r>
        <w:rPr>
          <w:rStyle w:val="8"/>
          <w:sz w:val="20"/>
          <w:u w:val="none"/>
          <w:lang w:val="en-US"/>
        </w:rPr>
        <w:t>https://www.mendeley.com/</w:t>
      </w:r>
      <w:r>
        <w:rPr>
          <w:rStyle w:val="8"/>
          <w:sz w:val="20"/>
          <w:u w:val="none"/>
          <w:lang w:val="en-US"/>
        </w:rPr>
        <w:fldChar w:fldCharType="end"/>
      </w:r>
      <w:r>
        <w:rPr>
          <w:sz w:val="20"/>
          <w:lang w:val="en-US"/>
        </w:rPr>
        <w:t xml:space="preserve">). Seperti pada template ini beberapa referensi ditulis dengan menggunakan </w:t>
      </w:r>
      <w:r>
        <w:rPr>
          <w:b/>
          <w:sz w:val="20"/>
          <w:lang w:val="en-US"/>
        </w:rPr>
        <w:t xml:space="preserve">ZOTERO dengan menggunakan </w:t>
      </w:r>
      <w:r>
        <w:rPr>
          <w:b/>
          <w:i/>
          <w:sz w:val="20"/>
          <w:lang w:val="en-US"/>
        </w:rPr>
        <w:t>style</w:t>
      </w:r>
      <w:r>
        <w:rPr>
          <w:b/>
          <w:sz w:val="20"/>
          <w:lang w:val="en-US"/>
        </w:rPr>
        <w:t xml:space="preserve"> IEEE</w:t>
      </w:r>
      <w:r>
        <w:rPr>
          <w:sz w:val="20"/>
          <w:lang w:val="en-US"/>
        </w:rPr>
        <w:t xml:space="preserve">. Model sitasi IEEE menerapkan nomer sebagai penanda berdasarkan urutan kemunculan pustaka. Perlu diperhatikan bahwa </w:t>
      </w:r>
      <w:r>
        <w:rPr>
          <w:i/>
          <w:sz w:val="20"/>
          <w:lang w:val="en-US"/>
        </w:rPr>
        <w:t>style</w:t>
      </w:r>
      <w:r>
        <w:rPr>
          <w:sz w:val="20"/>
          <w:lang w:val="en-US"/>
        </w:rPr>
        <w:t xml:space="preserve"> sitasi IEEE (</w:t>
      </w:r>
      <w:r>
        <w:fldChar w:fldCharType="begin"/>
      </w:r>
      <w:r>
        <w:instrText xml:space="preserve"> HYPERLINK "https://www.zotero.org/styles?q=ieee" </w:instrText>
      </w:r>
      <w:r>
        <w:fldChar w:fldCharType="separate"/>
      </w:r>
      <w:r>
        <w:rPr>
          <w:rStyle w:val="8"/>
          <w:sz w:val="20"/>
          <w:u w:val="none"/>
          <w:lang w:val="en-US"/>
        </w:rPr>
        <w:t>https://www.zotero.org/styles?q=ieee</w:t>
      </w:r>
      <w:r>
        <w:rPr>
          <w:rStyle w:val="8"/>
          <w:sz w:val="20"/>
          <w:u w:val="none"/>
          <w:lang w:val="en-US"/>
        </w:rPr>
        <w:fldChar w:fldCharType="end"/>
      </w:r>
      <w:r>
        <w:rPr>
          <w:sz w:val="20"/>
          <w:lang w:val="en-US"/>
        </w:rPr>
        <w:t xml:space="preserve">) </w:t>
      </w:r>
      <w:r>
        <w:rPr>
          <w:b/>
          <w:sz w:val="20"/>
          <w:lang w:val="en-US"/>
        </w:rPr>
        <w:t>berbeda dengan numbering pada Microsoft</w:t>
      </w:r>
      <w:r>
        <w:rPr>
          <w:sz w:val="20"/>
          <w:lang w:val="en-US"/>
        </w:rPr>
        <w:t xml:space="preserve"> word</w:t>
      </w:r>
      <w:r>
        <w:rPr>
          <w:sz w:val="20"/>
          <w:lang w:val="en-US"/>
        </w:rPr>
        <w:fldChar w:fldCharType="begin"/>
      </w:r>
      <w:r>
        <w:rPr>
          <w:sz w:val="20"/>
          <w:lang w:val="en-US"/>
        </w:rPr>
        <w:instrText xml:space="preserve"> ADDIN ZOTERO_ITEM CSL_CITATION {"citationID":"QASGXu2i","properties":{"formattedCitation":"[4]","plainCitation":"[4]","noteIndex":0},"citationItems":[{"id":"p86FrapY/g2Ijr8jc","uris":["http://zotero.org/users/local/ZutMsBIU/items/3RKE6ZQ2"],"uri":["http://zotero.org/users/local/ZutMsBIU/items/3RKE6ZQ2"],"itemData":{"id":"p86FrapY/g2Ijr8jc","type":"article","title":"IEEE Citation Reference","URL":"https://www.ieee.org/documents/ieeecitationref.pdf","author":[{"family":"Graffox","given":"D."}],"issued":{"date-parts":[["2009",9]]}}}],"schema":"https://github.com/citation-style-language/schema/raw/master/csl-citation.json"} </w:instrText>
      </w:r>
      <w:r>
        <w:rPr>
          <w:sz w:val="20"/>
          <w:lang w:val="en-US"/>
        </w:rPr>
        <w:fldChar w:fldCharType="separate"/>
      </w:r>
      <w:r>
        <w:rPr>
          <w:sz w:val="20"/>
        </w:rPr>
        <w:t>[4]</w:t>
      </w:r>
      <w:r>
        <w:rPr>
          <w:sz w:val="20"/>
          <w:lang w:val="en-US"/>
        </w:rPr>
        <w:fldChar w:fldCharType="end"/>
      </w:r>
      <w:r>
        <w:rPr>
          <w:sz w:val="20"/>
          <w:lang w:val="en-US"/>
        </w:rPr>
        <w:t xml:space="preserve">. Penulis perlu menyesuaikan Bahasa yang dipilih dalam Zotero dan Mendeley agar dapat singkron dengan isi Bahasa artikel (kedua </w:t>
      </w:r>
      <w:r>
        <w:rPr>
          <w:i/>
          <w:sz w:val="20"/>
          <w:lang w:val="en-US"/>
        </w:rPr>
        <w:t>software</w:t>
      </w:r>
      <w:r>
        <w:rPr>
          <w:sz w:val="20"/>
          <w:lang w:val="en-US"/>
        </w:rPr>
        <w:t xml:space="preserve"> Mendeley dan Zotero mendukung Style IEEE dalam Bahasa Indonesia dan Inggris). </w:t>
      </w:r>
      <w:r>
        <w:rPr>
          <w:sz w:val="20"/>
        </w:rPr>
        <w:t>Plagiasi atau plagiarisme menurut Peraturan Menteri Pendidikan Nasional RI-Nomor 17 Tahun 2010 tentang Pencegahan dan Penaggulanngan Plagiat di Perguruan Tinggi adalah perbuatan sengaja atau tidak sengaja dalam memperoleh atau mencoba memperoleh kredit atau nilai untuk suatu karya ilmiah, dengan mengutip sebagian atau seluruh karya dan/atau karya ilmiah pihak lain yang diakui sebagai karya ilmiahnya, tanpa menyatakan sumber secara tepat dan memadai</w:t>
      </w:r>
      <w:r>
        <w:rPr>
          <w:sz w:val="20"/>
          <w:lang w:val="en-US"/>
        </w:rPr>
        <w:t xml:space="preserve"> </w:t>
      </w:r>
      <w:r>
        <w:rPr>
          <w:sz w:val="20"/>
          <w:lang w:val="en-US"/>
        </w:rPr>
        <w:fldChar w:fldCharType="begin"/>
      </w:r>
      <w:r>
        <w:rPr>
          <w:sz w:val="20"/>
          <w:lang w:val="en-US"/>
        </w:rPr>
        <w:instrText xml:space="preserve"> ADDIN ZOTERO_ITEM CSL_CITATION {"citationID":"a2k2898o00m","properties":{"formattedCitation":"[5]","plainCitation":"[5]","noteIndex":0},"citationItems":[{"id":"p86FrapY/denyNQEn","uris":["http://zotero.org/users/local/ZutMsBIU/items/F87EFRNH"],"uri":["http://zotero.org/users/local/ZutMsBIU/items/F87EFRNH"],"itemData":{"id":74,"type":"webpage","title":"Permendiknas No. 17 tahun 2010 tentang Pencegahan dan Penanggulangan Plagiat di Perguruan Tinggi","genre":"Other","abstract":"Pengertian plagiat menurut Pasal 1 angka 1 Permendiknas 17/2010 adalah perbuatan secara sengaja atau tidak sengaja dalam memperoleh atau mencoba memperoleh kredit atau nilai untuk suatu karya ilmiah, dengan mengutip sebagian atau seluruh karya dan/atau karya ilmiah pihak lain yang diakui sebagai karya ilmiahnya, tanpa menyatakan sumber secara tepat dan memadai.\n \nMacam-macam bentuk plagiat dalam penulisan karya ilmiah meliputi tetapi tidak terbatas pada (Pasal 2 ayat [1] Permendiknas 17/2010):\na.      mengacu dan/atau mengutip istilah, kata-kata dan/atau kalimat, data dan/atau informasi dari suatu sumber tanpa menyebutkan sumber dalam catatan kutipan dan/atau tanpa menyatakan sumber secara memadai;\nb.      mengacu dan/atau mengutip secara acak istilah, kata-kata dan/atau kalimat, data dan/atau informasi dari suatu sumber tanpa menyebutkan sumber dalam catatan kutipan dan/atau tanpa menyatakan sumber secara memadai;\nc.      menggunakan sumber gagasan, pendapat, pandangan, atau teori tanpa menyatakan sumber secara memadai;\nd.      merumuskan dengan kata-kata dan/atau kalimat sendiri dari sumber kata-kata dan/atau kalimat, gagasan, pendapat, pandangan, atau teori tanpa menyatakan sumber secara memadai;\ne.      menyerahkan suatu karya ilmiah yang dihasilkan dan/atau telah dipublikasikan oleh pihak lain sebagai karya ilmiahnya tanpa menyatakan sumber secara memadai\n \nPenanggulangan plagiat oleh mahasiswa dalam penulisan karya ilmiah diatur selanjutnya dalam Pasal 10 Permendiknas 17/2010, yang berbunyi:\n(1)   Dalam hal diduga telah terjadi plagiat oleh mahasiswa, ketua jurusan/departemen/bagian membuat persandingan antara karya ilmiah mahasiswa dengan karya dan/atau karya ilmiah yang diduga merupakan sumber yang tidak dinyatakan oleh mahasiswa.\n(2)   Ketua jurusan/departemen/bagian meminta seorang dosen sejawat sebidang untuk memberikan kesaksian secara tertulis tentang kebenaran plagiat yang diduga telah dilakukan mahasiswa.\n(3)   Mahasiswa yang diduga melakukan plagiat diberi kesempatan melakukan pembelaan di hadapan ketua jurusan/departemen/bagian.\n(4)   Apabila berdasarkan persandingan dan kesaksian telah terbukti terjadi plagiat, maka ketua jurusan/departemen/bagian menjatuhkan sanksi kepada mahasiswa sebagai plagiator.\n(5)   Apabila salah satu dari persandingan atau kesaksian, ternyata tidak dapat membuktikan terjadinya plagiat, maka sanksi tidak dapat dijatuhkan kepada mahasiswa yang diduga melakukan plagiat.\n \nApabila mahasiswa terbukti melakukan plagiat sedangkan ia telah lulus suatu program studi, maka sanksi yang diterima adalah pembatalan ijazah (Pasal 12 ayat [1] huruf g Permendiknas 17/2010). Akan tetapi, bila tidak terbukti melakukan plagiat sebagaimana dituduhkan, maka  pemimpin perguruan tinggi melakukan pemulihan nama baik yang bersangkutan (Pasal 14 Permendiknas 17/2010).","URL":"http://idr.iain-antasari.ac.id/479/","language":"en","author":[{"family":"Kementerian","given":"Pendidikan Nasional"}],"issued":{"date-parts":[["2010"]]},"accessed":{"date-parts":[["2017",6,11]]}}}],"schema":"https://github.com/citation-style-language/schema/raw/master/csl-citation.json"} </w:instrText>
      </w:r>
      <w:r>
        <w:rPr>
          <w:sz w:val="20"/>
          <w:lang w:val="en-US"/>
        </w:rPr>
        <w:fldChar w:fldCharType="separate"/>
      </w:r>
      <w:r>
        <w:rPr>
          <w:sz w:val="20"/>
        </w:rPr>
        <w:t>[5]</w:t>
      </w:r>
      <w:r>
        <w:rPr>
          <w:sz w:val="20"/>
          <w:lang w:val="en-US"/>
        </w:rPr>
        <w:fldChar w:fldCharType="end"/>
      </w:r>
      <w:r>
        <w:rPr>
          <w:sz w:val="20"/>
        </w:rPr>
        <w:t xml:space="preserve">. Permasalahan terkait “Originalitas” karya – terutama data teks- sangat riskan akan terjadinya </w:t>
      </w:r>
      <w:r>
        <w:rPr>
          <w:b/>
          <w:i/>
          <w:sz w:val="20"/>
        </w:rPr>
        <w:t>copy-paste</w:t>
      </w:r>
      <w:r>
        <w:rPr>
          <w:sz w:val="20"/>
        </w:rPr>
        <w:t xml:space="preserve"> dalam sistem penulisan digital, sehingga perlu tindakan prefentif dari penulis untuk mewaspadahi tindakan plagiat</w:t>
      </w:r>
      <w:r>
        <w:rPr>
          <w:sz w:val="20"/>
          <w:lang w:val="en-US"/>
        </w:rPr>
        <w:t xml:space="preserve"> </w:t>
      </w:r>
      <w:r>
        <w:rPr>
          <w:sz w:val="20"/>
          <w:lang w:val="en-US"/>
        </w:rPr>
        <w:fldChar w:fldCharType="begin"/>
      </w:r>
      <w:r>
        <w:rPr>
          <w:sz w:val="20"/>
          <w:lang w:val="en-US"/>
        </w:rPr>
        <w:instrText xml:space="preserve"> ADDIN ZOTERO_ITEM CSL_CITATION {"citationID":"a15bgvkldsi","properties":{"formattedCitation":"[6]","plainCitation":"[6]","noteIndex":0},"citationItems":[{"id":"p86FrapY/xrW5Wj9W","uris":["http://zotero.org/users/local/ZutMsBIU/items/J53F9PR5"],"uri":["http://zotero.org/users/local/ZutMsBIU/items/J53F9PR5"],"itemData":{"id":49,"type":"book","title":"Original Copy: Plagiarism and Originality in Nineteenth-Century Literature","publisher":"Oxford University Press","publisher-place":"Oxford ; New York","number-of-pages":"256","edition":"1 edition","source":"Amazon","event-place":"Oxford ; New York","abstract":"'\"Originality\" is only plagiarizing from a great many', remarked Rupert Brooke, stealing the line from Voltaire. Questions of originality, and accusations of plagiarism, are as old as literature, but different literary cultures have interpreted the relationship between originality and plagiarism in startlingly dissimilar ways.Original Copy investigates and documents the drastic reappraisal of literary originality and plagiarism which occurred over the course of the nineteenth century: from the heroic visions of original authorship that characterised the 1820s and 1830s, through to the stickle-brick creativity of Oscar Wilde and Lionel Johnson at the century's end. It reveals how ideas of originality and plagiarism were not only a theoretical concern of Victorian commentators on literature, but also provided many important Victorian writers - Eliot, Dickens, Reade, Pater, Wilde, and Lionel Johnson among them - with a creative resource. Moving between numerous different fields of thought and knowledge - literary criticism, the history of science, manuscript culture, anthropology - and written in a supple and elegant style, this book shows that the ideas of originality and plagiarism were the subjects of nineteenth-century literature, as well as what it was subject to.","ISBN":"978-0-19-929650-7","shortTitle":"Original Copy","language":"English","author":[{"family":"Macfarlane","given":"Robert"}],"issued":{"date-parts":[["2007",4,19]]}}}],"schema":"https://github.com/citation-style-language/schema/raw/master/csl-citation.json"} </w:instrText>
      </w:r>
      <w:r>
        <w:rPr>
          <w:sz w:val="20"/>
          <w:lang w:val="en-US"/>
        </w:rPr>
        <w:fldChar w:fldCharType="separate"/>
      </w:r>
      <w:r>
        <w:rPr>
          <w:sz w:val="20"/>
        </w:rPr>
        <w:t>[6]</w:t>
      </w:r>
      <w:r>
        <w:rPr>
          <w:sz w:val="20"/>
          <w:lang w:val="en-US"/>
        </w:rPr>
        <w:fldChar w:fldCharType="end"/>
      </w:r>
      <w:r>
        <w:rPr>
          <w:sz w:val="20"/>
        </w:rPr>
        <w:t xml:space="preserve">. Metode dasar sebagai tindakan preventif menghadapi plagiassi adalah dengan </w:t>
      </w:r>
      <w:r>
        <w:rPr>
          <w:b/>
          <w:sz w:val="20"/>
        </w:rPr>
        <w:t>mencantumkan sumber referensi dan mem</w:t>
      </w:r>
      <w:r>
        <w:rPr>
          <w:b/>
          <w:sz w:val="20"/>
          <w:lang w:val="en-US"/>
        </w:rPr>
        <w:t>-</w:t>
      </w:r>
      <w:r>
        <w:rPr>
          <w:b/>
          <w:sz w:val="20"/>
        </w:rPr>
        <w:t>parafrase kalimat yang akan dikutip.</w:t>
      </w:r>
      <w:r>
        <w:rPr>
          <w:sz w:val="20"/>
        </w:rPr>
        <w:t xml:space="preserve"> </w:t>
      </w:r>
      <w:r>
        <w:rPr>
          <w:sz w:val="20"/>
          <w:lang w:val="en-US"/>
        </w:rPr>
        <w:t xml:space="preserve">Artikel yang dikirim memiliki ketentuan </w:t>
      </w:r>
      <w:r>
        <w:rPr>
          <w:b/>
          <w:color w:val="FF0000"/>
          <w:sz w:val="20"/>
        </w:rPr>
        <w:t>plagiasi kurang dari sama dengan 25%</w:t>
      </w:r>
      <w:r>
        <w:rPr>
          <w:sz w:val="20"/>
        </w:rPr>
        <w:t>.</w:t>
      </w:r>
    </w:p>
    <w:p>
      <w:pPr>
        <w:spacing w:after="0" w:line="240" w:lineRule="auto"/>
        <w:ind w:firstLine="720"/>
        <w:jc w:val="both"/>
        <w:rPr>
          <w:sz w:val="20"/>
        </w:rPr>
      </w:pPr>
    </w:p>
    <w:p>
      <w:pPr>
        <w:spacing w:before="80" w:after="100" w:line="240" w:lineRule="auto"/>
        <w:rPr>
          <w:b/>
          <w:bCs/>
          <w:sz w:val="20"/>
        </w:rPr>
      </w:pPr>
      <w:r>
        <w:rPr>
          <w:b/>
          <w:bCs/>
          <w:sz w:val="20"/>
        </w:rPr>
        <w:t>METODE</w:t>
      </w:r>
    </w:p>
    <w:p>
      <w:pPr>
        <w:spacing w:after="0" w:line="240" w:lineRule="auto"/>
        <w:ind w:firstLine="720"/>
        <w:jc w:val="both"/>
        <w:rPr>
          <w:sz w:val="20"/>
          <w:lang w:val="en-US"/>
        </w:rPr>
      </w:pPr>
      <w:r>
        <w:rPr>
          <w:sz w:val="20"/>
        </w:rPr>
        <w:t xml:space="preserve">Bagian metode berisikan uraian terkait alur penelitian yang telah dilakukan oleh author. Metode dapat memuat diagram alur, gambar, tabel dan persamaan matematis. </w:t>
      </w:r>
      <w:r>
        <w:rPr>
          <w:b/>
          <w:sz w:val="20"/>
          <w:highlight w:val="yellow"/>
        </w:rPr>
        <w:t>Perancangan diagram alur pihak redaksi</w:t>
      </w:r>
      <w:r>
        <w:rPr>
          <w:sz w:val="20"/>
          <w:highlight w:val="yellow"/>
        </w:rPr>
        <w:t xml:space="preserve"> </w:t>
      </w:r>
      <w:r>
        <w:rPr>
          <w:b/>
          <w:sz w:val="20"/>
          <w:highlight w:val="yellow"/>
        </w:rPr>
        <w:t>TIDAK</w:t>
      </w:r>
      <w:r>
        <w:rPr>
          <w:sz w:val="20"/>
          <w:highlight w:val="yellow"/>
        </w:rPr>
        <w:t xml:space="preserve"> menyarankan author menggunakan </w:t>
      </w:r>
      <w:r>
        <w:rPr>
          <w:b/>
          <w:sz w:val="20"/>
          <w:highlight w:val="yellow"/>
        </w:rPr>
        <w:t xml:space="preserve">Insert | SHAPE pada </w:t>
      </w:r>
      <w:r>
        <w:rPr>
          <w:b/>
          <w:sz w:val="20"/>
          <w:highlight w:val="yellow"/>
          <w:lang w:val="en-US"/>
        </w:rPr>
        <w:t>M</w:t>
      </w:r>
      <w:r>
        <w:rPr>
          <w:b/>
          <w:sz w:val="20"/>
          <w:highlight w:val="yellow"/>
        </w:rPr>
        <w:t xml:space="preserve">icrosoft </w:t>
      </w:r>
      <w:r>
        <w:rPr>
          <w:b/>
          <w:sz w:val="20"/>
          <w:highlight w:val="yellow"/>
          <w:lang w:val="en-US"/>
        </w:rPr>
        <w:t>W</w:t>
      </w:r>
      <w:r>
        <w:rPr>
          <w:b/>
          <w:sz w:val="20"/>
          <w:highlight w:val="yellow"/>
        </w:rPr>
        <w:t>ord</w:t>
      </w:r>
      <w:r>
        <w:rPr>
          <w:sz w:val="20"/>
          <w:highlight w:val="yellow"/>
        </w:rPr>
        <w:t>.</w:t>
      </w:r>
      <w:r>
        <w:rPr>
          <w:sz w:val="20"/>
        </w:rPr>
        <w:t xml:space="preserve"> Mohon kepada author untuk menggunakan perangkat lunak strandart drawing diagram alir seperti </w:t>
      </w:r>
      <w:r>
        <w:rPr>
          <w:sz w:val="20"/>
          <w:lang w:val="en-US"/>
        </w:rPr>
        <w:t>Microsoft Visio,</w:t>
      </w:r>
      <w:r>
        <w:rPr>
          <w:sz w:val="20"/>
        </w:rPr>
        <w:t xml:space="preserve"> Dia Diagram Editor (free sumber </w:t>
      </w:r>
      <w:r>
        <w:fldChar w:fldCharType="begin"/>
      </w:r>
      <w:r>
        <w:instrText xml:space="preserve"> HYPERLINK "http://dia-installer.de/" </w:instrText>
      </w:r>
      <w:r>
        <w:fldChar w:fldCharType="separate"/>
      </w:r>
      <w:r>
        <w:rPr>
          <w:rStyle w:val="8"/>
          <w:sz w:val="20"/>
          <w:u w:val="none"/>
        </w:rPr>
        <w:t>http://dia-installer.de/</w:t>
      </w:r>
      <w:r>
        <w:rPr>
          <w:rStyle w:val="8"/>
          <w:sz w:val="20"/>
          <w:u w:val="none"/>
        </w:rPr>
        <w:fldChar w:fldCharType="end"/>
      </w:r>
      <w:r>
        <w:rPr>
          <w:sz w:val="20"/>
        </w:rPr>
        <w:t xml:space="preserve">), Click Charts Diagram Flowchart Software (free) atau perangkat lunak CAD yang sejenis. Karena penggunaan fitur shape pada microsoft office </w:t>
      </w:r>
      <w:r>
        <w:rPr>
          <w:b/>
          <w:sz w:val="20"/>
        </w:rPr>
        <w:t>menyebabkan kerusakan layout diagram alir saat dilakukan format edditing naskah</w:t>
      </w:r>
      <w:r>
        <w:rPr>
          <w:sz w:val="20"/>
        </w:rPr>
        <w:t xml:space="preserve">. Pembuatan diagram alir </w:t>
      </w:r>
      <w:r>
        <w:rPr>
          <w:sz w:val="20"/>
          <w:lang w:val="en-US"/>
        </w:rPr>
        <w:t xml:space="preserve">harus menjadi satu kesatuan gambar dan </w:t>
      </w:r>
      <w:r>
        <w:rPr>
          <w:sz w:val="20"/>
        </w:rPr>
        <w:t>ditunjukkan seperti pada Gambar 1</w:t>
      </w:r>
      <w:r>
        <w:rPr>
          <w:sz w:val="20"/>
          <w:lang w:val="en-US"/>
        </w:rPr>
        <w:t>a</w:t>
      </w:r>
      <w:r>
        <w:rPr>
          <w:sz w:val="20"/>
        </w:rPr>
        <w:t>, yaitu diagram alir sederhana menggunakan Dia Diagram Editor.</w:t>
      </w:r>
      <w:r>
        <w:rPr>
          <w:sz w:val="20"/>
          <w:lang w:val="en-US"/>
        </w:rPr>
        <w:t xml:space="preserve"> Terdapat beberapa editor diagram alir yang sudah berkembang diinternet, sehingga penulis dapat memanfaatkan hal tersebut. Tips yang diberikan oleh editor adalah terkait </w:t>
      </w:r>
      <w:r>
        <w:rPr>
          <w:i/>
          <w:sz w:val="20"/>
          <w:lang w:val="en-US"/>
        </w:rPr>
        <w:t>copy-paste</w:t>
      </w:r>
      <w:r>
        <w:rPr>
          <w:sz w:val="20"/>
          <w:lang w:val="en-US"/>
        </w:rPr>
        <w:t xml:space="preserve"> gambar/diagram antar perangkat lunak, pastikan saat melakukan paste special adalah berformat “device independent bitmap” atau format sepadan seperti ditunjukkan pada Gambar 1b, yaitu proses </w:t>
      </w:r>
      <w:r>
        <w:rPr>
          <w:i/>
          <w:sz w:val="20"/>
          <w:lang w:val="en-US"/>
        </w:rPr>
        <w:t>copy-paste special</w:t>
      </w:r>
      <w:r>
        <w:rPr>
          <w:sz w:val="20"/>
          <w:lang w:val="en-US"/>
        </w:rPr>
        <w:t xml:space="preserve"> dalam MS.Word 2007-terbaru.</w:t>
      </w:r>
    </w:p>
    <w:p>
      <w:pPr>
        <w:spacing w:after="0" w:line="240" w:lineRule="auto"/>
        <w:ind w:firstLine="720"/>
        <w:jc w:val="both"/>
        <w:rPr>
          <w:sz w:val="20"/>
          <w:lang w:val="en-US"/>
        </w:rPr>
      </w:pPr>
    </w:p>
    <w:tbl>
      <w:tblPr>
        <w:tblStyle w:val="3"/>
        <w:tblW w:w="0" w:type="auto"/>
        <w:jc w:val="center"/>
        <w:tblLayout w:type="autofit"/>
        <w:tblCellMar>
          <w:top w:w="0" w:type="dxa"/>
          <w:left w:w="108" w:type="dxa"/>
          <w:bottom w:w="0" w:type="dxa"/>
          <w:right w:w="108" w:type="dxa"/>
        </w:tblCellMar>
      </w:tblPr>
      <w:tblGrid>
        <w:gridCol w:w="3527"/>
        <w:gridCol w:w="3978"/>
      </w:tblGrid>
      <w:tr>
        <w:tblPrEx>
          <w:tblCellMar>
            <w:top w:w="0" w:type="dxa"/>
            <w:left w:w="108" w:type="dxa"/>
            <w:bottom w:w="0" w:type="dxa"/>
            <w:right w:w="108" w:type="dxa"/>
          </w:tblCellMar>
        </w:tblPrEx>
        <w:trPr>
          <w:trHeight w:val="1997" w:hRule="atLeast"/>
          <w:jc w:val="center"/>
        </w:trPr>
        <w:tc>
          <w:tcPr>
            <w:tcW w:w="3527" w:type="dxa"/>
            <w:shd w:val="clear" w:color="auto" w:fill="auto"/>
            <w:vAlign w:val="bottom"/>
          </w:tcPr>
          <w:p>
            <w:pPr>
              <w:spacing w:after="0" w:line="240" w:lineRule="auto"/>
              <w:jc w:val="center"/>
              <w:rPr>
                <w:sz w:val="20"/>
              </w:rPr>
            </w:pPr>
            <w:r>
              <w:rPr>
                <w:sz w:val="20"/>
                <w:lang w:val="en-US"/>
              </w:rPr>
              <w:drawing>
                <wp:inline distT="0" distB="0" distL="0" distR="0">
                  <wp:extent cx="1612265" cy="1819910"/>
                  <wp:effectExtent l="0" t="0" r="6985" b="8890"/>
                  <wp:docPr id="3" name="Picture 3" descr="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12265" cy="1819910"/>
                          </a:xfrm>
                          <a:prstGeom prst="rect">
                            <a:avLst/>
                          </a:prstGeom>
                          <a:noFill/>
                          <a:ln>
                            <a:noFill/>
                          </a:ln>
                        </pic:spPr>
                      </pic:pic>
                    </a:graphicData>
                  </a:graphic>
                </wp:inline>
              </w:drawing>
            </w:r>
          </w:p>
          <w:p>
            <w:pPr>
              <w:spacing w:after="0" w:line="240" w:lineRule="auto"/>
              <w:jc w:val="center"/>
              <w:rPr>
                <w:sz w:val="20"/>
                <w:lang w:val="en-US"/>
              </w:rPr>
            </w:pPr>
            <w:r>
              <w:rPr>
                <w:sz w:val="20"/>
                <w:lang w:val="en-US"/>
              </w:rPr>
              <w:t>(a)</w:t>
            </w:r>
          </w:p>
        </w:tc>
        <w:tc>
          <w:tcPr>
            <w:tcW w:w="3978" w:type="dxa"/>
            <w:shd w:val="clear" w:color="auto" w:fill="auto"/>
            <w:vAlign w:val="bottom"/>
          </w:tcPr>
          <w:p>
            <w:pPr>
              <w:spacing w:after="0" w:line="240" w:lineRule="auto"/>
              <w:jc w:val="center"/>
              <w:rPr>
                <w:lang w:eastAsia="id-ID"/>
              </w:rPr>
            </w:pPr>
            <w:r>
              <w:rPr>
                <w:lang w:val="en-US"/>
              </w:rPr>
              <w:drawing>
                <wp:inline distT="0" distB="0" distL="0" distR="0">
                  <wp:extent cx="2296795" cy="1543050"/>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96795" cy="1543050"/>
                          </a:xfrm>
                          <a:prstGeom prst="rect">
                            <a:avLst/>
                          </a:prstGeom>
                          <a:noFill/>
                          <a:ln>
                            <a:noFill/>
                          </a:ln>
                        </pic:spPr>
                      </pic:pic>
                    </a:graphicData>
                  </a:graphic>
                </wp:inline>
              </w:drawing>
            </w:r>
          </w:p>
          <w:p>
            <w:pPr>
              <w:spacing w:after="0" w:line="240" w:lineRule="auto"/>
              <w:jc w:val="center"/>
              <w:rPr>
                <w:sz w:val="20"/>
                <w:lang w:val="en-US"/>
              </w:rPr>
            </w:pPr>
            <w:r>
              <w:rPr>
                <w:sz w:val="20"/>
                <w:lang w:val="en-US"/>
              </w:rPr>
              <w:t>(b)</w:t>
            </w:r>
          </w:p>
        </w:tc>
      </w:tr>
    </w:tbl>
    <w:p>
      <w:pPr>
        <w:spacing w:before="100" w:after="100" w:line="240" w:lineRule="auto"/>
        <w:jc w:val="center"/>
        <w:rPr>
          <w:sz w:val="20"/>
          <w:lang w:val="en-US"/>
        </w:rPr>
      </w:pPr>
      <w:r>
        <w:rPr>
          <w:sz w:val="20"/>
        </w:rPr>
        <w:t xml:space="preserve">Gambar 1. </w:t>
      </w:r>
      <w:r>
        <w:rPr>
          <w:sz w:val="20"/>
          <w:lang w:val="en-US"/>
        </w:rPr>
        <w:t>a) P</w:t>
      </w:r>
      <w:r>
        <w:rPr>
          <w:sz w:val="20"/>
        </w:rPr>
        <w:t xml:space="preserve">enggunaan software Dia Diagram Editor untuk pembuatan </w:t>
      </w:r>
      <w:r>
        <w:rPr>
          <w:i/>
          <w:sz w:val="20"/>
        </w:rPr>
        <w:t>flowcart</w:t>
      </w:r>
      <w:r>
        <w:rPr>
          <w:i/>
          <w:sz w:val="20"/>
          <w:lang w:val="en-US"/>
        </w:rPr>
        <w:t xml:space="preserve">, </w:t>
      </w:r>
      <w:r>
        <w:rPr>
          <w:sz w:val="20"/>
          <w:lang w:val="en-US"/>
        </w:rPr>
        <w:t>b) proses copy-paste special pada MS Word.</w:t>
      </w:r>
    </w:p>
    <w:p>
      <w:pPr>
        <w:spacing w:after="0" w:line="240" w:lineRule="auto"/>
        <w:ind w:firstLine="720"/>
        <w:jc w:val="both"/>
        <w:rPr>
          <w:sz w:val="20"/>
        </w:rPr>
      </w:pPr>
      <w:r>
        <w:rPr>
          <w:sz w:val="20"/>
        </w:rPr>
        <w:t xml:space="preserve">Penyajian gambar </w:t>
      </w:r>
      <w:r>
        <w:rPr>
          <w:sz w:val="20"/>
          <w:lang w:val="en-US"/>
        </w:rPr>
        <w:t xml:space="preserve">wajib menggunakan format </w:t>
      </w:r>
      <w:r>
        <w:rPr>
          <w:b/>
          <w:sz w:val="20"/>
        </w:rPr>
        <w:t>WRAPING TEXT</w:t>
      </w:r>
      <w:r>
        <w:rPr>
          <w:b/>
          <w:sz w:val="20"/>
          <w:lang w:val="en-US"/>
        </w:rPr>
        <w:t xml:space="preserve"> – IN LINE WITH TEXT</w:t>
      </w:r>
      <w:r>
        <w:rPr>
          <w:sz w:val="20"/>
        </w:rPr>
        <w:t>.</w:t>
      </w:r>
      <w:r>
        <w:rPr>
          <w:sz w:val="20"/>
          <w:lang w:val="en-US"/>
        </w:rPr>
        <w:t xml:space="preserve"> Layout Gambar 3, merupakan bentuk implementasi gambar tunggal-wraping text in line with text. Apabila </w:t>
      </w:r>
      <w:r>
        <w:rPr>
          <w:sz w:val="20"/>
        </w:rPr>
        <w:t xml:space="preserve">susunan </w:t>
      </w:r>
      <w:r>
        <w:rPr>
          <w:b/>
          <w:sz w:val="20"/>
        </w:rPr>
        <w:t>gambar lebih dari satu bisa menggunakan bantuan tabel dengan format no-border</w:t>
      </w:r>
      <w:r>
        <w:rPr>
          <w:sz w:val="20"/>
        </w:rPr>
        <w:t>. Contoh penyajian gambar lebih dari satu ditunukkan seperti Gambar 2</w:t>
      </w:r>
      <w:r>
        <w:rPr>
          <w:sz w:val="20"/>
          <w:lang w:val="en-US"/>
        </w:rPr>
        <w:t xml:space="preserve"> (</w:t>
      </w:r>
      <w:r>
        <w:rPr>
          <w:sz w:val="20"/>
        </w:rPr>
        <w:t>a–c</w:t>
      </w:r>
      <w:r>
        <w:rPr>
          <w:sz w:val="20"/>
          <w:lang w:val="en-US"/>
        </w:rPr>
        <w:t>)</w:t>
      </w:r>
      <w:r>
        <w:rPr>
          <w:sz w:val="20"/>
        </w:rPr>
        <w:t xml:space="preserve"> dengan pengaturan margin menggunakan tabel.</w:t>
      </w:r>
    </w:p>
    <w:p>
      <w:pPr>
        <w:spacing w:after="0" w:line="240" w:lineRule="auto"/>
        <w:ind w:firstLine="720"/>
        <w:jc w:val="both"/>
        <w:rPr>
          <w:sz w:val="20"/>
        </w:rPr>
      </w:pPr>
    </w:p>
    <w:tbl>
      <w:tblPr>
        <w:tblStyle w:val="3"/>
        <w:tblW w:w="6804" w:type="dxa"/>
        <w:jc w:val="center"/>
        <w:tblLayout w:type="autofit"/>
        <w:tblCellMar>
          <w:top w:w="0" w:type="dxa"/>
          <w:left w:w="108" w:type="dxa"/>
          <w:bottom w:w="0" w:type="dxa"/>
          <w:right w:w="108" w:type="dxa"/>
        </w:tblCellMar>
      </w:tblPr>
      <w:tblGrid>
        <w:gridCol w:w="2706"/>
        <w:gridCol w:w="2376"/>
        <w:gridCol w:w="2325"/>
      </w:tblGrid>
      <w:tr>
        <w:tblPrEx>
          <w:tblCellMar>
            <w:top w:w="0" w:type="dxa"/>
            <w:left w:w="108" w:type="dxa"/>
            <w:bottom w:w="0" w:type="dxa"/>
            <w:right w:w="108" w:type="dxa"/>
          </w:tblCellMar>
        </w:tblPrEx>
        <w:trPr>
          <w:jc w:val="center"/>
        </w:trPr>
        <w:tc>
          <w:tcPr>
            <w:tcW w:w="2268" w:type="dxa"/>
            <w:shd w:val="clear" w:color="auto" w:fill="auto"/>
          </w:tcPr>
          <w:p>
            <w:pPr>
              <w:spacing w:after="0" w:line="240" w:lineRule="auto"/>
              <w:jc w:val="center"/>
              <w:rPr>
                <w:sz w:val="20"/>
              </w:rPr>
            </w:pPr>
            <w:r>
              <w:rPr>
                <w:sz w:val="20"/>
                <w:lang w:val="en-US"/>
              </w:rPr>
              <w:drawing>
                <wp:inline distT="0" distB="0" distL="0" distR="0">
                  <wp:extent cx="1577340" cy="1183005"/>
                  <wp:effectExtent l="0" t="0" r="3810" b="0"/>
                  <wp:docPr id="5" name="Picture 5" descr="c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b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77340" cy="1183005"/>
                          </a:xfrm>
                          <a:prstGeom prst="rect">
                            <a:avLst/>
                          </a:prstGeom>
                          <a:noFill/>
                          <a:ln>
                            <a:noFill/>
                          </a:ln>
                        </pic:spPr>
                      </pic:pic>
                    </a:graphicData>
                  </a:graphic>
                </wp:inline>
              </w:drawing>
            </w:r>
          </w:p>
          <w:p>
            <w:pPr>
              <w:spacing w:before="100" w:after="0" w:line="240" w:lineRule="auto"/>
              <w:jc w:val="center"/>
              <w:rPr>
                <w:sz w:val="20"/>
              </w:rPr>
            </w:pPr>
            <w:r>
              <w:rPr>
                <w:sz w:val="20"/>
              </w:rPr>
              <w:t>(a)</w:t>
            </w:r>
          </w:p>
        </w:tc>
        <w:tc>
          <w:tcPr>
            <w:tcW w:w="2268" w:type="dxa"/>
            <w:shd w:val="clear" w:color="auto" w:fill="auto"/>
          </w:tcPr>
          <w:p>
            <w:pPr>
              <w:spacing w:after="0" w:line="240" w:lineRule="auto"/>
              <w:jc w:val="center"/>
              <w:rPr>
                <w:sz w:val="20"/>
                <w:lang w:val="en-US"/>
              </w:rPr>
            </w:pPr>
            <w:r>
              <w:rPr>
                <w:sz w:val="20"/>
                <w:lang w:val="en-US"/>
              </w:rPr>
              <w:drawing>
                <wp:inline distT="0" distB="0" distL="0" distR="0">
                  <wp:extent cx="1365250" cy="1183005"/>
                  <wp:effectExtent l="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l="28339" r="30824" b="37708"/>
                          <a:stretch>
                            <a:fillRect/>
                          </a:stretch>
                        </pic:blipFill>
                        <pic:spPr>
                          <a:xfrm>
                            <a:off x="0" y="0"/>
                            <a:ext cx="1365250" cy="1183005"/>
                          </a:xfrm>
                          <a:prstGeom prst="rect">
                            <a:avLst/>
                          </a:prstGeom>
                          <a:noFill/>
                          <a:ln>
                            <a:noFill/>
                          </a:ln>
                        </pic:spPr>
                      </pic:pic>
                    </a:graphicData>
                  </a:graphic>
                </wp:inline>
              </w:drawing>
            </w:r>
          </w:p>
          <w:p>
            <w:pPr>
              <w:spacing w:before="100" w:after="0" w:line="240" w:lineRule="auto"/>
              <w:jc w:val="center"/>
              <w:rPr>
                <w:sz w:val="20"/>
              </w:rPr>
            </w:pPr>
            <w:r>
              <w:rPr>
                <w:sz w:val="20"/>
              </w:rPr>
              <w:t>(b)</w:t>
            </w:r>
          </w:p>
        </w:tc>
        <w:tc>
          <w:tcPr>
            <w:tcW w:w="2268" w:type="dxa"/>
            <w:shd w:val="clear" w:color="auto" w:fill="auto"/>
          </w:tcPr>
          <w:p>
            <w:pPr>
              <w:spacing w:after="0" w:line="240" w:lineRule="auto"/>
              <w:jc w:val="center"/>
              <w:rPr>
                <w:sz w:val="22"/>
                <w:lang w:val="en-US"/>
              </w:rPr>
            </w:pPr>
            <w:r>
              <w:rPr>
                <w:sz w:val="22"/>
                <w:lang w:val="en-US"/>
              </w:rPr>
              <w:drawing>
                <wp:inline distT="0" distB="0" distL="0" distR="0">
                  <wp:extent cx="1339215" cy="118300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33122" r="35051" b="49879"/>
                          <a:stretch>
                            <a:fillRect/>
                          </a:stretch>
                        </pic:blipFill>
                        <pic:spPr>
                          <a:xfrm>
                            <a:off x="0" y="0"/>
                            <a:ext cx="1339215" cy="1183005"/>
                          </a:xfrm>
                          <a:prstGeom prst="rect">
                            <a:avLst/>
                          </a:prstGeom>
                          <a:noFill/>
                          <a:ln>
                            <a:noFill/>
                          </a:ln>
                        </pic:spPr>
                      </pic:pic>
                    </a:graphicData>
                  </a:graphic>
                </wp:inline>
              </w:drawing>
            </w:r>
          </w:p>
          <w:p>
            <w:pPr>
              <w:spacing w:before="100" w:after="0" w:line="240" w:lineRule="auto"/>
              <w:jc w:val="center"/>
              <w:rPr>
                <w:sz w:val="20"/>
                <w:szCs w:val="20"/>
              </w:rPr>
            </w:pPr>
            <w:r>
              <w:rPr>
                <w:sz w:val="20"/>
                <w:szCs w:val="20"/>
              </w:rPr>
              <w:t>(c)</w:t>
            </w:r>
          </w:p>
        </w:tc>
      </w:tr>
    </w:tbl>
    <w:p>
      <w:pPr>
        <w:spacing w:before="80" w:after="80" w:line="240" w:lineRule="auto"/>
        <w:jc w:val="center"/>
        <w:rPr>
          <w:sz w:val="20"/>
        </w:rPr>
      </w:pPr>
      <w:r>
        <w:rPr>
          <w:sz w:val="20"/>
        </w:rPr>
        <w:t>Gambar 2. a) Deskripsi gamb</w:t>
      </w:r>
      <w:r>
        <w:rPr>
          <w:sz w:val="20"/>
          <w:lang w:val="en-US"/>
        </w:rPr>
        <w:t>a</w:t>
      </w:r>
      <w:r>
        <w:rPr>
          <w:sz w:val="20"/>
        </w:rPr>
        <w:t>r, b) deskripsi gambar, c) deskripsi gambar. – Font 10</w:t>
      </w:r>
    </w:p>
    <w:p>
      <w:pPr>
        <w:spacing w:after="0" w:line="240" w:lineRule="auto"/>
        <w:ind w:firstLine="720"/>
        <w:jc w:val="center"/>
        <w:rPr>
          <w:i/>
          <w:sz w:val="18"/>
          <w:szCs w:val="20"/>
        </w:rPr>
      </w:pPr>
      <w:r>
        <w:rPr>
          <w:i/>
          <w:sz w:val="18"/>
          <w:szCs w:val="20"/>
        </w:rPr>
        <w:t>Sumber: dokumen pribadi redaksi</w:t>
      </w:r>
      <w:r>
        <w:rPr>
          <w:i/>
          <w:sz w:val="18"/>
          <w:szCs w:val="20"/>
          <w:lang w:val="en-US"/>
        </w:rPr>
        <w:t xml:space="preserve"> –Font </w:t>
      </w:r>
      <w:r>
        <w:rPr>
          <w:i/>
          <w:sz w:val="18"/>
          <w:szCs w:val="20"/>
        </w:rPr>
        <w:t>9</w:t>
      </w:r>
      <w:r>
        <w:rPr>
          <w:i/>
          <w:sz w:val="18"/>
          <w:szCs w:val="20"/>
          <w:lang w:val="en-US"/>
        </w:rPr>
        <w:t>pt</w:t>
      </w:r>
      <w:r>
        <w:rPr>
          <w:i/>
          <w:sz w:val="18"/>
          <w:szCs w:val="20"/>
        </w:rPr>
        <w:t>; Italic</w:t>
      </w:r>
    </w:p>
    <w:p>
      <w:pPr>
        <w:spacing w:after="0" w:line="240" w:lineRule="auto"/>
        <w:jc w:val="both"/>
        <w:rPr>
          <w:sz w:val="20"/>
        </w:rPr>
      </w:pPr>
    </w:p>
    <w:p>
      <w:pPr>
        <w:spacing w:after="0" w:line="240" w:lineRule="auto"/>
        <w:ind w:firstLine="720"/>
        <w:jc w:val="both"/>
        <w:rPr>
          <w:sz w:val="20"/>
          <w:lang w:val="en-US"/>
        </w:rPr>
      </w:pPr>
      <w:r>
        <w:rPr>
          <w:sz w:val="20"/>
        </w:rPr>
        <w:t xml:space="preserve">Author dapat menggunakan </w:t>
      </w:r>
      <w:r>
        <w:rPr>
          <w:sz w:val="20"/>
          <w:lang w:val="en-US"/>
        </w:rPr>
        <w:t>kombinasi</w:t>
      </w:r>
      <w:r>
        <w:rPr>
          <w:sz w:val="20"/>
        </w:rPr>
        <w:t xml:space="preserve"> simbol, tekstur dan pola garis</w:t>
      </w:r>
      <w:r>
        <w:rPr>
          <w:sz w:val="20"/>
          <w:lang w:val="en-US"/>
        </w:rPr>
        <w:t xml:space="preserve"> dalam plot data</w:t>
      </w:r>
      <w:r>
        <w:rPr>
          <w:sz w:val="20"/>
        </w:rPr>
        <w:t xml:space="preserve">. </w:t>
      </w:r>
      <w:r>
        <w:rPr>
          <w:sz w:val="20"/>
          <w:lang w:val="en-US"/>
        </w:rPr>
        <w:t xml:space="preserve">Apabila ada plot yang bersifat kontur dengan varaisi warna, maka dapat diwakilkan dengan penggunaan pola arsiran atau pattern agar saat dilakukan cetak pada mesin Black-White tidak ada informasi yang hilang. </w:t>
      </w:r>
      <w:r>
        <w:rPr>
          <w:sz w:val="20"/>
        </w:rPr>
        <w:t>Perancangan gambar plot data dapat dilakukan dengan perangkat lunak standart plotting, misal OriginLab (</w:t>
      </w:r>
      <w:r>
        <w:rPr>
          <w:i/>
          <w:sz w:val="20"/>
        </w:rPr>
        <w:t>buy</w:t>
      </w:r>
      <w:r>
        <w:rPr>
          <w:sz w:val="20"/>
        </w:rPr>
        <w:t>), Techplot (</w:t>
      </w:r>
      <w:r>
        <w:rPr>
          <w:i/>
          <w:sz w:val="20"/>
        </w:rPr>
        <w:t>buy</w:t>
      </w:r>
      <w:r>
        <w:rPr>
          <w:sz w:val="20"/>
        </w:rPr>
        <w:t>), Sigmaplot (</w:t>
      </w:r>
      <w:r>
        <w:rPr>
          <w:i/>
          <w:sz w:val="20"/>
        </w:rPr>
        <w:t>buy</w:t>
      </w:r>
      <w:r>
        <w:rPr>
          <w:sz w:val="20"/>
        </w:rPr>
        <w:t>), Scidavis (</w:t>
      </w:r>
      <w:r>
        <w:rPr>
          <w:i/>
          <w:sz w:val="20"/>
        </w:rPr>
        <w:t>free</w:t>
      </w:r>
      <w:r>
        <w:rPr>
          <w:sz w:val="20"/>
        </w:rPr>
        <w:t>) dan Magigplot (</w:t>
      </w:r>
      <w:r>
        <w:rPr>
          <w:i/>
          <w:sz w:val="20"/>
        </w:rPr>
        <w:t>free</w:t>
      </w:r>
      <w:r>
        <w:rPr>
          <w:sz w:val="20"/>
        </w:rPr>
        <w:t xml:space="preserve">). Pada Gambar 3 merupakan hasil grafik plot data yang digambar menggunakan perangkat lunak </w:t>
      </w:r>
      <w:r>
        <w:rPr>
          <w:sz w:val="20"/>
          <w:lang w:val="en-US"/>
        </w:rPr>
        <w:t>S</w:t>
      </w:r>
      <w:r>
        <w:rPr>
          <w:sz w:val="20"/>
        </w:rPr>
        <w:t xml:space="preserve">cidavis. Redaksi tidak menyarankan menggunakan plot perangkat pendukung grafik berbasis </w:t>
      </w:r>
      <w:r>
        <w:rPr>
          <w:sz w:val="20"/>
          <w:lang w:val="en-US"/>
        </w:rPr>
        <w:t>M</w:t>
      </w:r>
      <w:r>
        <w:rPr>
          <w:sz w:val="20"/>
        </w:rPr>
        <w:t>s.</w:t>
      </w:r>
      <w:r>
        <w:rPr>
          <w:sz w:val="20"/>
          <w:lang w:val="en-US"/>
        </w:rPr>
        <w:t xml:space="preserve"> E</w:t>
      </w:r>
      <w:r>
        <w:rPr>
          <w:sz w:val="20"/>
        </w:rPr>
        <w:t xml:space="preserve">xcel karena memiliki resolusi kecil dan pola vektor citra rendah. Peletakan judul grafik diletakkan pada bagian bawah seperti pada penamaan gambar. </w:t>
      </w:r>
    </w:p>
    <w:p>
      <w:pPr>
        <w:spacing w:before="100" w:after="0" w:line="240" w:lineRule="auto"/>
        <w:jc w:val="center"/>
        <w:rPr>
          <w:sz w:val="20"/>
          <w:lang w:val="en-US"/>
        </w:rPr>
      </w:pPr>
      <w:r>
        <w:rPr>
          <w:sz w:val="20"/>
          <w:lang w:val="en-US"/>
        </w:rPr>
        <w:drawing>
          <wp:inline distT="0" distB="0" distL="0" distR="0">
            <wp:extent cx="2682240" cy="1985010"/>
            <wp:effectExtent l="0" t="0" r="3810" b="0"/>
            <wp:docPr id="8" name="Picture 8" descr="cob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ba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682240" cy="1985010"/>
                    </a:xfrm>
                    <a:prstGeom prst="rect">
                      <a:avLst/>
                    </a:prstGeom>
                    <a:noFill/>
                    <a:ln>
                      <a:noFill/>
                    </a:ln>
                  </pic:spPr>
                </pic:pic>
              </a:graphicData>
            </a:graphic>
          </wp:inline>
        </w:drawing>
      </w:r>
    </w:p>
    <w:p>
      <w:pPr>
        <w:spacing w:before="80" w:after="80" w:line="240" w:lineRule="auto"/>
        <w:jc w:val="center"/>
        <w:rPr>
          <w:sz w:val="20"/>
        </w:rPr>
      </w:pPr>
      <w:r>
        <w:rPr>
          <w:sz w:val="20"/>
        </w:rPr>
        <w:t>Gambar 3. Korelasi data absis X terhadap ordinat Y pada variasi elektroda M dan N.</w:t>
      </w:r>
    </w:p>
    <w:p>
      <w:pPr>
        <w:spacing w:after="0" w:line="240" w:lineRule="auto"/>
        <w:jc w:val="both"/>
        <w:rPr>
          <w:b/>
          <w:sz w:val="20"/>
          <w:lang w:val="en-US"/>
        </w:rPr>
      </w:pPr>
    </w:p>
    <w:p>
      <w:pPr>
        <w:spacing w:before="60" w:after="80" w:line="240" w:lineRule="auto"/>
        <w:jc w:val="both"/>
        <w:rPr>
          <w:b/>
          <w:sz w:val="20"/>
          <w:lang w:val="en-US"/>
        </w:rPr>
      </w:pPr>
      <w:r>
        <w:rPr>
          <w:b/>
          <w:sz w:val="20"/>
          <w:lang w:val="en-US"/>
        </w:rPr>
        <w:t>Tata</w:t>
      </w:r>
      <w:r>
        <w:rPr>
          <w:b/>
          <w:sz w:val="20"/>
        </w:rPr>
        <w:t xml:space="preserve"> Layout</w:t>
      </w:r>
      <w:r>
        <w:rPr>
          <w:b/>
          <w:sz w:val="20"/>
          <w:lang w:val="en-US"/>
        </w:rPr>
        <w:t xml:space="preserve"> Naskah</w:t>
      </w:r>
    </w:p>
    <w:p>
      <w:pPr>
        <w:spacing w:after="0" w:line="240" w:lineRule="auto"/>
        <w:ind w:firstLine="720"/>
        <w:jc w:val="both"/>
        <w:rPr>
          <w:sz w:val="20"/>
          <w:lang w:val="en-US"/>
        </w:rPr>
      </w:pPr>
      <w:r>
        <w:rPr>
          <w:sz w:val="20"/>
        </w:rPr>
        <w:t xml:space="preserve">Artikel merupakan sumber teks terstruktur yang nantinya dibaca dan sebagai sumber referensi oleh subjek peneliti lainya. Penyajian data dan estetika layout dalam bentuk tabel, gambar, diagram alir dan elemen artikel lain harus representatif, sehingga memudahkan dalam proses editing dan penerbitan. Layout artikel yang terdapat dalam file template ini, bisa langsung digunakan oleh penulis (author) dalam artikel </w:t>
      </w:r>
      <w:r>
        <w:rPr>
          <w:sz w:val="20"/>
          <w:lang w:val="en-US"/>
        </w:rPr>
        <w:t>SNESTIK</w:t>
      </w:r>
      <w:r>
        <w:rPr>
          <w:sz w:val="20"/>
        </w:rPr>
        <w:t xml:space="preserve">. Ukuran kertas adalah </w:t>
      </w:r>
      <w:r>
        <w:rPr>
          <w:b/>
          <w:sz w:val="20"/>
          <w:lang w:val="en-US"/>
        </w:rPr>
        <w:t>B5(17.6 cm, 25cm)</w:t>
      </w:r>
      <w:r>
        <w:rPr>
          <w:b/>
          <w:sz w:val="20"/>
        </w:rPr>
        <w:t>, dengan batas pinggir (atas: 2</w:t>
      </w:r>
      <w:r>
        <w:rPr>
          <w:b/>
          <w:sz w:val="20"/>
          <w:lang w:val="en-US"/>
        </w:rPr>
        <w:t xml:space="preserve"> </w:t>
      </w:r>
      <w:r>
        <w:rPr>
          <w:b/>
          <w:sz w:val="20"/>
        </w:rPr>
        <w:t xml:space="preserve">cm | bawah: </w:t>
      </w:r>
      <w:r>
        <w:rPr>
          <w:b/>
          <w:sz w:val="20"/>
          <w:lang w:val="en-US"/>
        </w:rPr>
        <w:t>1,</w:t>
      </w:r>
      <w:r>
        <w:rPr>
          <w:b/>
          <w:sz w:val="20"/>
        </w:rPr>
        <w:t>5</w:t>
      </w:r>
      <w:r>
        <w:rPr>
          <w:b/>
          <w:sz w:val="20"/>
          <w:lang w:val="en-US"/>
        </w:rPr>
        <w:t xml:space="preserve"> </w:t>
      </w:r>
      <w:r>
        <w:rPr>
          <w:b/>
          <w:sz w:val="20"/>
        </w:rPr>
        <w:t>cm | kiri: 1</w:t>
      </w:r>
      <w:r>
        <w:rPr>
          <w:b/>
          <w:sz w:val="20"/>
          <w:lang w:val="en-US"/>
        </w:rPr>
        <w:t>,</w:t>
      </w:r>
      <w:r>
        <w:rPr>
          <w:b/>
          <w:sz w:val="20"/>
        </w:rPr>
        <w:t>5</w:t>
      </w:r>
      <w:r>
        <w:rPr>
          <w:b/>
          <w:sz w:val="20"/>
          <w:lang w:val="en-US"/>
        </w:rPr>
        <w:t xml:space="preserve"> </w:t>
      </w:r>
      <w:r>
        <w:rPr>
          <w:b/>
          <w:sz w:val="20"/>
        </w:rPr>
        <w:t>cm | kanan:</w:t>
      </w:r>
      <w:r>
        <w:rPr>
          <w:b/>
          <w:sz w:val="20"/>
          <w:lang w:val="en-US"/>
        </w:rPr>
        <w:t xml:space="preserve"> </w:t>
      </w:r>
      <w:r>
        <w:rPr>
          <w:b/>
          <w:sz w:val="20"/>
        </w:rPr>
        <w:t>2</w:t>
      </w:r>
      <w:r>
        <w:rPr>
          <w:b/>
          <w:sz w:val="20"/>
          <w:lang w:val="en-US"/>
        </w:rPr>
        <w:t xml:space="preserve">,3 </w:t>
      </w:r>
      <w:r>
        <w:rPr>
          <w:b/>
          <w:sz w:val="20"/>
        </w:rPr>
        <w:t>cm), spasi</w:t>
      </w:r>
      <w:r>
        <w:rPr>
          <w:sz w:val="20"/>
        </w:rPr>
        <w:t xml:space="preserve"> </w:t>
      </w:r>
      <w:r>
        <w:rPr>
          <w:i/>
          <w:sz w:val="20"/>
          <w:lang w:val="en-US"/>
        </w:rPr>
        <w:t>(line and paragraph spacing)</w:t>
      </w:r>
      <w:r>
        <w:rPr>
          <w:b/>
          <w:sz w:val="20"/>
          <w:lang w:val="en-US"/>
        </w:rPr>
        <w:t xml:space="preserve"> </w:t>
      </w:r>
      <w:r>
        <w:rPr>
          <w:b/>
          <w:sz w:val="20"/>
        </w:rPr>
        <w:t>1, dan satu kolom</w:t>
      </w:r>
      <w:r>
        <w:rPr>
          <w:sz w:val="20"/>
          <w:lang w:val="en-US"/>
        </w:rPr>
        <w:t xml:space="preserve"> </w:t>
      </w:r>
      <w:r>
        <w:rPr>
          <w:sz w:val="20"/>
          <w:lang w:val="en-US"/>
        </w:rPr>
        <w:fldChar w:fldCharType="begin"/>
      </w:r>
      <w:r>
        <w:rPr>
          <w:sz w:val="20"/>
          <w:lang w:val="en-US"/>
        </w:rPr>
        <w:instrText xml:space="preserve"> ADDIN ZOTERO_ITEM CSL_CITATION {"citationID":"ahfheahkvd","properties":{"formattedCitation":"[7]","plainCitation":"[7]","noteIndex":0},"citationItems":[{"id":"p86FrapY/KmZhxl2N","uris":["http://zotero.org/users/local/ZutMsBIU/items/6ZZ87GIJ"],"uri":["http://zotero.org/users/local/ZutMsBIU/items/6ZZ87GIJ"],"itemData":{"id":65,"type":"book","title":"Word 2016 for professionals for dummies","collection-title":"For dummies","publisher":"John Wiley &amp; Sons","publisher-place":"Hoboken, NJ","number-of-pages":"628","source":"Library of Congress ISBN","event-place":"Hoboken, NJ","abstract":"\"In depth coverage for professional Word users; Go beyond the basics to create complex documents; Share documents and collaborate with others\"--Cover","ISBN":"978-1-119-28604-2","call-number":"005.52","note":"OCLC: ocn942707278","author":[{"family":"Gookin","given":"Dan"}],"issued":{"date-parts":[["2016"]]}}}],"schema":"https://github.com/citation-style-language/schema/raw/master/csl-citation.json"} </w:instrText>
      </w:r>
      <w:r>
        <w:rPr>
          <w:sz w:val="20"/>
          <w:lang w:val="en-US"/>
        </w:rPr>
        <w:fldChar w:fldCharType="separate"/>
      </w:r>
      <w:r>
        <w:rPr>
          <w:sz w:val="20"/>
        </w:rPr>
        <w:t>[7]</w:t>
      </w:r>
      <w:r>
        <w:rPr>
          <w:sz w:val="20"/>
          <w:lang w:val="en-US"/>
        </w:rPr>
        <w:fldChar w:fldCharType="end"/>
      </w:r>
      <w:r>
        <w:rPr>
          <w:sz w:val="20"/>
        </w:rPr>
        <w:t xml:space="preserve">. Setting kertas </w:t>
      </w:r>
      <w:r>
        <w:rPr>
          <w:i/>
          <w:sz w:val="20"/>
        </w:rPr>
        <w:t>mirror margin</w:t>
      </w:r>
      <w:r>
        <w:rPr>
          <w:sz w:val="20"/>
        </w:rPr>
        <w:t xml:space="preserve">. Jumlah naskah </w:t>
      </w:r>
      <w:r>
        <w:rPr>
          <w:sz w:val="20"/>
          <w:lang w:val="en-US"/>
        </w:rPr>
        <w:t>5–</w:t>
      </w:r>
      <w:r>
        <w:rPr>
          <w:rFonts w:hint="default"/>
          <w:sz w:val="20"/>
          <w:lang w:val="en-US"/>
        </w:rPr>
        <w:t>8</w:t>
      </w:r>
      <w:r>
        <w:rPr>
          <w:sz w:val="20"/>
        </w:rPr>
        <w:t xml:space="preserve"> halaman (</w:t>
      </w:r>
      <w:r>
        <w:rPr>
          <w:b/>
          <w:sz w:val="20"/>
        </w:rPr>
        <w:t xml:space="preserve">maksimum </w:t>
      </w:r>
      <w:r>
        <w:rPr>
          <w:rFonts w:hint="default"/>
          <w:b/>
          <w:sz w:val="20"/>
          <w:lang w:val="en-US"/>
        </w:rPr>
        <w:t>8</w:t>
      </w:r>
      <w:bookmarkStart w:id="0" w:name="_GoBack"/>
      <w:bookmarkEnd w:id="0"/>
      <w:r>
        <w:rPr>
          <w:b/>
          <w:sz w:val="20"/>
        </w:rPr>
        <w:t xml:space="preserve"> halaman</w:t>
      </w:r>
      <w:r>
        <w:rPr>
          <w:sz w:val="20"/>
        </w:rPr>
        <w:t xml:space="preserve">), Menggunakan font </w:t>
      </w:r>
      <w:r>
        <w:rPr>
          <w:sz w:val="20"/>
          <w:lang w:val="en-US"/>
        </w:rPr>
        <w:t>T</w:t>
      </w:r>
      <w:r>
        <w:rPr>
          <w:sz w:val="20"/>
        </w:rPr>
        <w:t xml:space="preserve">imes </w:t>
      </w:r>
      <w:r>
        <w:rPr>
          <w:sz w:val="20"/>
          <w:lang w:val="en-US"/>
        </w:rPr>
        <w:t>N</w:t>
      </w:r>
      <w:r>
        <w:rPr>
          <w:sz w:val="20"/>
        </w:rPr>
        <w:t xml:space="preserve">ew </w:t>
      </w:r>
      <w:r>
        <w:rPr>
          <w:sz w:val="20"/>
          <w:lang w:val="en-US"/>
        </w:rPr>
        <w:t>R</w:t>
      </w:r>
      <w:r>
        <w:rPr>
          <w:sz w:val="20"/>
        </w:rPr>
        <w:t>oman, file dikirim dalam bentuk ekstensi *</w:t>
      </w:r>
      <w:r>
        <w:rPr>
          <w:sz w:val="20"/>
          <w:lang w:val="en-US"/>
        </w:rPr>
        <w:t>.</w:t>
      </w:r>
      <w:r>
        <w:rPr>
          <w:sz w:val="20"/>
        </w:rPr>
        <w:t>docx</w:t>
      </w:r>
      <w:r>
        <w:rPr>
          <w:sz w:val="20"/>
          <w:lang w:val="en-US"/>
        </w:rPr>
        <w:t xml:space="preserve"> atau </w:t>
      </w:r>
      <w:r>
        <w:rPr>
          <w:sz w:val="20"/>
        </w:rPr>
        <w:t>*</w:t>
      </w:r>
      <w:r>
        <w:rPr>
          <w:sz w:val="20"/>
          <w:lang w:val="en-US"/>
        </w:rPr>
        <w:t>.</w:t>
      </w:r>
      <w:r>
        <w:rPr>
          <w:sz w:val="20"/>
        </w:rPr>
        <w:t>doc</w:t>
      </w:r>
      <w:r>
        <w:rPr>
          <w:sz w:val="20"/>
          <w:lang w:val="en-US"/>
        </w:rPr>
        <w:t xml:space="preserve"> </w:t>
      </w:r>
      <w:r>
        <w:rPr>
          <w:sz w:val="20"/>
        </w:rPr>
        <w:t xml:space="preserve">– </w:t>
      </w:r>
      <w:r>
        <w:rPr>
          <w:b/>
          <w:sz w:val="20"/>
        </w:rPr>
        <w:t>pihak redaksi tidak menerima file LateX, atau *pdf</w:t>
      </w:r>
      <w:r>
        <w:rPr>
          <w:sz w:val="20"/>
        </w:rPr>
        <w:t>. Resolusi gambar sekitar 200–400</w:t>
      </w:r>
      <w:r>
        <w:rPr>
          <w:sz w:val="20"/>
          <w:lang w:val="en-US"/>
        </w:rPr>
        <w:t xml:space="preserve"> </w:t>
      </w:r>
      <w:r>
        <w:rPr>
          <w:sz w:val="20"/>
        </w:rPr>
        <w:t xml:space="preserve">dpi agar tidak </w:t>
      </w:r>
      <w:r>
        <w:rPr>
          <w:i/>
          <w:sz w:val="20"/>
        </w:rPr>
        <w:t>blur</w:t>
      </w:r>
      <w:r>
        <w:rPr>
          <w:sz w:val="20"/>
        </w:rPr>
        <w:t xml:space="preserve"> saat dilakukan pencetakan. Referensi menggunakan </w:t>
      </w:r>
      <w:r>
        <w:rPr>
          <w:b/>
          <w:sz w:val="20"/>
        </w:rPr>
        <w:t xml:space="preserve">standart </w:t>
      </w:r>
      <w:r>
        <w:rPr>
          <w:b/>
          <w:i/>
          <w:sz w:val="20"/>
        </w:rPr>
        <w:t>citation style</w:t>
      </w:r>
      <w:r>
        <w:rPr>
          <w:b/>
          <w:sz w:val="20"/>
        </w:rPr>
        <w:t xml:space="preserve"> IEEE</w:t>
      </w:r>
      <w:r>
        <w:rPr>
          <w:sz w:val="20"/>
        </w:rPr>
        <w:t xml:space="preserve"> </w:t>
      </w:r>
      <w:r>
        <w:rPr>
          <w:sz w:val="20"/>
        </w:rPr>
        <w:fldChar w:fldCharType="begin"/>
      </w:r>
      <w:r>
        <w:rPr>
          <w:sz w:val="20"/>
        </w:rPr>
        <w:instrText xml:space="preserve"> ADDIN ZOTERO_ITEM CSL_CITATION {"citationID":"a23qdi3mtn0","properties":{"formattedCitation":"[4]","plainCitation":"[4]","noteIndex":0},"citationItems":[{"id":"p86FrapY/g2Ijr8jc","uris":["http://zotero.org/users/local/ZutMsBIU/items/3RKE6ZQ2"],"uri":["http://zotero.org/users/local/ZutMsBIU/items/3RKE6ZQ2"],"itemData":{"id":78,"type":"article","title":"IEEE Citation Reference","URL":"https://www.ieee.org/documents/ieeecitationref.pdf","author":[{"family":"Graffox","given":"D."}],"issued":{"date-parts":[["2009",9]]}}}],"schema":"https://github.com/citation-style-language/schema/raw/master/csl-citation.json"} </w:instrText>
      </w:r>
      <w:r>
        <w:rPr>
          <w:sz w:val="20"/>
        </w:rPr>
        <w:fldChar w:fldCharType="separate"/>
      </w:r>
      <w:r>
        <w:rPr>
          <w:sz w:val="20"/>
        </w:rPr>
        <w:t>[4]</w:t>
      </w:r>
      <w:r>
        <w:rPr>
          <w:sz w:val="20"/>
        </w:rPr>
        <w:fldChar w:fldCharType="end"/>
      </w:r>
      <w:r>
        <w:rPr>
          <w:sz w:val="20"/>
        </w:rPr>
        <w:t>.</w:t>
      </w:r>
    </w:p>
    <w:p>
      <w:pPr>
        <w:spacing w:after="0" w:line="240" w:lineRule="auto"/>
        <w:jc w:val="both"/>
        <w:rPr>
          <w:sz w:val="20"/>
          <w:lang w:val="en-US"/>
        </w:rPr>
      </w:pPr>
    </w:p>
    <w:p>
      <w:pPr>
        <w:spacing w:after="0" w:line="240" w:lineRule="auto"/>
        <w:jc w:val="both"/>
        <w:rPr>
          <w:sz w:val="20"/>
        </w:rPr>
      </w:pPr>
      <w:r>
        <w:rPr>
          <w:b/>
          <w:bCs/>
          <w:sz w:val="20"/>
        </w:rPr>
        <w:t>HASIL DAN PEMBAHASAN</w:t>
      </w:r>
    </w:p>
    <w:p>
      <w:pPr>
        <w:spacing w:before="60" w:after="80" w:line="240" w:lineRule="auto"/>
        <w:jc w:val="both"/>
        <w:rPr>
          <w:b/>
          <w:bCs/>
          <w:sz w:val="20"/>
        </w:rPr>
      </w:pPr>
      <w:r>
        <w:rPr>
          <w:b/>
          <w:bCs/>
          <w:sz w:val="20"/>
        </w:rPr>
        <w:t>Pembahasan Data I</w:t>
      </w:r>
    </w:p>
    <w:p>
      <w:pPr>
        <w:spacing w:after="0" w:line="240" w:lineRule="auto"/>
        <w:ind w:firstLine="720"/>
        <w:jc w:val="both"/>
        <w:rPr>
          <w:bCs/>
          <w:sz w:val="20"/>
        </w:rPr>
      </w:pPr>
      <w:r>
        <w:rPr>
          <w:bCs/>
          <w:sz w:val="20"/>
        </w:rPr>
        <w:t xml:space="preserve">Penulisan pembahasan dapat tersusun dari sub-pembahasan seperti pada template berikut. Data penunjang pembahasan dapat berupa grafik dan tabel. Perancangan tabel pada naskah memiliki format seperti pada Tabel 1, yaitu bentuk layout tabel. Tabel harus bersifat representatif dan mudah dipahami oleh pembaca. Perlu mempertimbangkan aspek data numerik, variabel dan satuan untuk menjaga keabsahan data. Pihak author harus mempertimbangkan </w:t>
      </w:r>
      <w:r>
        <w:rPr>
          <w:bCs/>
          <w:i/>
          <w:sz w:val="20"/>
          <w:lang w:val="en-US"/>
        </w:rPr>
        <w:t>repeat header</w:t>
      </w:r>
      <w:r>
        <w:rPr>
          <w:bCs/>
          <w:sz w:val="20"/>
          <w:lang w:val="en-US"/>
        </w:rPr>
        <w:t xml:space="preserve"> apabila jumlah data yang dicantumkan melebihi satu halaman. Apabila</w:t>
      </w:r>
      <w:r>
        <w:rPr>
          <w:bCs/>
          <w:sz w:val="20"/>
        </w:rPr>
        <w:t xml:space="preserve"> tabel yang dituliskan merujuk pada sumber referensi tertentu, dapat diberikan </w:t>
      </w:r>
      <w:r>
        <w:rPr>
          <w:b/>
          <w:bCs/>
          <w:sz w:val="20"/>
          <w:lang w:val="en-US"/>
        </w:rPr>
        <w:t>keterangan</w:t>
      </w:r>
      <w:r>
        <w:rPr>
          <w:bCs/>
          <w:sz w:val="20"/>
        </w:rPr>
        <w:t xml:space="preserve"> di</w:t>
      </w:r>
      <w:r>
        <w:rPr>
          <w:bCs/>
          <w:sz w:val="20"/>
          <w:lang w:val="en-US"/>
        </w:rPr>
        <w:t xml:space="preserve"> </w:t>
      </w:r>
      <w:r>
        <w:rPr>
          <w:bCs/>
          <w:sz w:val="20"/>
        </w:rPr>
        <w:t xml:space="preserve">bagian bawah dengan huruf </w:t>
      </w:r>
      <w:r>
        <w:rPr>
          <w:bCs/>
          <w:sz w:val="20"/>
          <w:lang w:val="en-US"/>
        </w:rPr>
        <w:t>T</w:t>
      </w:r>
      <w:r>
        <w:rPr>
          <w:bCs/>
          <w:sz w:val="20"/>
        </w:rPr>
        <w:t xml:space="preserve">imes </w:t>
      </w:r>
      <w:r>
        <w:rPr>
          <w:bCs/>
          <w:sz w:val="20"/>
          <w:lang w:val="en-US"/>
        </w:rPr>
        <w:t>N</w:t>
      </w:r>
      <w:r>
        <w:rPr>
          <w:bCs/>
          <w:sz w:val="20"/>
        </w:rPr>
        <w:t xml:space="preserve">ew </w:t>
      </w:r>
      <w:r>
        <w:rPr>
          <w:bCs/>
          <w:sz w:val="20"/>
          <w:lang w:val="en-US"/>
        </w:rPr>
        <w:t>R</w:t>
      </w:r>
      <w:r>
        <w:rPr>
          <w:bCs/>
          <w:sz w:val="20"/>
        </w:rPr>
        <w:t xml:space="preserve">oman 9 pt; </w:t>
      </w:r>
      <w:r>
        <w:rPr>
          <w:bCs/>
          <w:i/>
          <w:sz w:val="20"/>
        </w:rPr>
        <w:t>italic</w:t>
      </w:r>
      <w:r>
        <w:rPr>
          <w:bCs/>
          <w:sz w:val="20"/>
        </w:rPr>
        <w:t>.</w:t>
      </w:r>
    </w:p>
    <w:p>
      <w:pPr>
        <w:spacing w:before="100" w:after="100" w:line="240" w:lineRule="auto"/>
        <w:jc w:val="center"/>
        <w:rPr>
          <w:bCs/>
          <w:sz w:val="20"/>
          <w:lang w:val="en-US"/>
        </w:rPr>
      </w:pPr>
      <w:r>
        <w:rPr>
          <w:bCs/>
          <w:sz w:val="20"/>
        </w:rPr>
        <w:t xml:space="preserve">Tabel 1. Data layout artikel </w:t>
      </w:r>
      <w:r>
        <w:rPr>
          <w:bCs/>
          <w:sz w:val="20"/>
          <w:lang w:val="en-US"/>
        </w:rPr>
        <w:t>SNESTIK</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763"/>
        <w:gridCol w:w="1760"/>
        <w:gridCol w:w="1504"/>
        <w:gridCol w:w="1343"/>
        <w:gridCol w:w="1327"/>
        <w:gridCol w:w="134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63" w:type="dxa"/>
            <w:vMerge w:val="restart"/>
            <w:shd w:val="clear" w:color="auto" w:fill="D9D9D9"/>
          </w:tcPr>
          <w:p>
            <w:pPr>
              <w:spacing w:after="0" w:line="240" w:lineRule="auto"/>
              <w:jc w:val="center"/>
              <w:rPr>
                <w:b/>
                <w:bCs/>
                <w:sz w:val="20"/>
              </w:rPr>
            </w:pPr>
            <w:r>
              <w:rPr>
                <w:b/>
                <w:bCs/>
                <w:sz w:val="20"/>
              </w:rPr>
              <w:t>Data ke-</w:t>
            </w:r>
          </w:p>
        </w:tc>
        <w:tc>
          <w:tcPr>
            <w:tcW w:w="1760" w:type="dxa"/>
            <w:vMerge w:val="restart"/>
            <w:shd w:val="clear" w:color="auto" w:fill="D9D9D9"/>
          </w:tcPr>
          <w:p>
            <w:pPr>
              <w:spacing w:after="0" w:line="240" w:lineRule="auto"/>
              <w:jc w:val="center"/>
              <w:rPr>
                <w:b/>
                <w:bCs/>
                <w:sz w:val="20"/>
              </w:rPr>
            </w:pPr>
            <w:r>
              <w:rPr>
                <w:b/>
                <w:bCs/>
                <w:sz w:val="20"/>
              </w:rPr>
              <w:t>Variabel A</w:t>
            </w:r>
          </w:p>
          <w:p>
            <w:pPr>
              <w:spacing w:after="0" w:line="240" w:lineRule="auto"/>
              <w:jc w:val="center"/>
              <w:rPr>
                <w:b/>
                <w:bCs/>
                <w:sz w:val="20"/>
              </w:rPr>
            </w:pPr>
            <w:r>
              <w:rPr>
                <w:b/>
                <w:bCs/>
                <w:sz w:val="20"/>
              </w:rPr>
              <w:t>(kualitatif)</w:t>
            </w:r>
          </w:p>
        </w:tc>
        <w:tc>
          <w:tcPr>
            <w:tcW w:w="1504" w:type="dxa"/>
            <w:vMerge w:val="restart"/>
            <w:shd w:val="clear" w:color="auto" w:fill="D9D9D9"/>
          </w:tcPr>
          <w:p>
            <w:pPr>
              <w:spacing w:after="0" w:line="240" w:lineRule="auto"/>
              <w:jc w:val="center"/>
              <w:rPr>
                <w:b/>
                <w:bCs/>
                <w:sz w:val="20"/>
              </w:rPr>
            </w:pPr>
            <w:r>
              <w:rPr>
                <w:b/>
                <w:bCs/>
                <w:sz w:val="20"/>
              </w:rPr>
              <w:t>Variabel B</w:t>
            </w:r>
          </w:p>
          <w:p>
            <w:pPr>
              <w:spacing w:after="0" w:line="240" w:lineRule="auto"/>
              <w:jc w:val="center"/>
              <w:rPr>
                <w:b/>
                <w:bCs/>
                <w:sz w:val="20"/>
              </w:rPr>
            </w:pPr>
            <w:r>
              <w:rPr>
                <w:b/>
                <w:bCs/>
                <w:sz w:val="20"/>
              </w:rPr>
              <w:t>(meter)</w:t>
            </w:r>
          </w:p>
        </w:tc>
        <w:tc>
          <w:tcPr>
            <w:tcW w:w="4013" w:type="dxa"/>
            <w:gridSpan w:val="3"/>
            <w:shd w:val="clear" w:color="auto" w:fill="D9D9D9"/>
          </w:tcPr>
          <w:p>
            <w:pPr>
              <w:spacing w:after="0" w:line="240" w:lineRule="auto"/>
              <w:jc w:val="center"/>
              <w:rPr>
                <w:b/>
                <w:bCs/>
                <w:sz w:val="20"/>
              </w:rPr>
            </w:pPr>
            <w:r>
              <w:rPr>
                <w:b/>
                <w:bCs/>
                <w:sz w:val="20"/>
              </w:rPr>
              <w:t>Hasil (satuan)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63" w:type="dxa"/>
            <w:vMerge w:val="continue"/>
            <w:shd w:val="clear" w:color="auto" w:fill="D9D9D9"/>
          </w:tcPr>
          <w:p>
            <w:pPr>
              <w:spacing w:after="0" w:line="240" w:lineRule="auto"/>
              <w:jc w:val="center"/>
              <w:rPr>
                <w:b/>
                <w:bCs/>
                <w:sz w:val="20"/>
              </w:rPr>
            </w:pPr>
          </w:p>
        </w:tc>
        <w:tc>
          <w:tcPr>
            <w:tcW w:w="1760" w:type="dxa"/>
            <w:vMerge w:val="continue"/>
            <w:shd w:val="clear" w:color="auto" w:fill="D9D9D9"/>
          </w:tcPr>
          <w:p>
            <w:pPr>
              <w:spacing w:after="0" w:line="240" w:lineRule="auto"/>
              <w:jc w:val="center"/>
              <w:rPr>
                <w:b/>
                <w:bCs/>
                <w:sz w:val="20"/>
              </w:rPr>
            </w:pPr>
          </w:p>
        </w:tc>
        <w:tc>
          <w:tcPr>
            <w:tcW w:w="1504" w:type="dxa"/>
            <w:vMerge w:val="continue"/>
            <w:shd w:val="clear" w:color="auto" w:fill="D9D9D9"/>
          </w:tcPr>
          <w:p>
            <w:pPr>
              <w:spacing w:after="0" w:line="240" w:lineRule="auto"/>
              <w:jc w:val="center"/>
              <w:rPr>
                <w:b/>
                <w:bCs/>
                <w:sz w:val="20"/>
              </w:rPr>
            </w:pPr>
          </w:p>
        </w:tc>
        <w:tc>
          <w:tcPr>
            <w:tcW w:w="1343" w:type="dxa"/>
            <w:shd w:val="clear" w:color="auto" w:fill="D9D9D9"/>
          </w:tcPr>
          <w:p>
            <w:pPr>
              <w:spacing w:after="0" w:line="240" w:lineRule="auto"/>
              <w:jc w:val="center"/>
              <w:rPr>
                <w:b/>
                <w:bCs/>
                <w:sz w:val="20"/>
              </w:rPr>
            </w:pPr>
            <w:r>
              <w:rPr>
                <w:b/>
                <w:bCs/>
                <w:sz w:val="20"/>
              </w:rPr>
              <w:t>I (satuan)</w:t>
            </w:r>
          </w:p>
        </w:tc>
        <w:tc>
          <w:tcPr>
            <w:tcW w:w="1327" w:type="dxa"/>
            <w:shd w:val="clear" w:color="auto" w:fill="D9D9D9"/>
          </w:tcPr>
          <w:p>
            <w:pPr>
              <w:spacing w:after="0" w:line="240" w:lineRule="auto"/>
              <w:jc w:val="center"/>
              <w:rPr>
                <w:b/>
                <w:bCs/>
                <w:sz w:val="20"/>
              </w:rPr>
            </w:pPr>
            <w:r>
              <w:rPr>
                <w:b/>
                <w:bCs/>
                <w:sz w:val="20"/>
              </w:rPr>
              <w:t>II (satuan</w:t>
            </w:r>
          </w:p>
        </w:tc>
        <w:tc>
          <w:tcPr>
            <w:tcW w:w="1343" w:type="dxa"/>
            <w:shd w:val="clear" w:color="auto" w:fill="D9D9D9"/>
          </w:tcPr>
          <w:p>
            <w:pPr>
              <w:spacing w:after="0" w:line="240" w:lineRule="auto"/>
              <w:jc w:val="center"/>
              <w:rPr>
                <w:b/>
                <w:bCs/>
                <w:sz w:val="20"/>
              </w:rPr>
            </w:pPr>
            <w:r>
              <w:rPr>
                <w:b/>
                <w:bCs/>
                <w:sz w:val="20"/>
              </w:rPr>
              <w:t>III (satuan)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63" w:type="dxa"/>
            <w:shd w:val="clear" w:color="auto" w:fill="auto"/>
          </w:tcPr>
          <w:p>
            <w:pPr>
              <w:spacing w:after="0" w:line="240" w:lineRule="auto"/>
              <w:jc w:val="center"/>
              <w:rPr>
                <w:bCs/>
                <w:sz w:val="20"/>
              </w:rPr>
            </w:pPr>
            <w:r>
              <w:rPr>
                <w:bCs/>
                <w:sz w:val="20"/>
              </w:rPr>
              <w:t>1</w:t>
            </w:r>
          </w:p>
        </w:tc>
        <w:tc>
          <w:tcPr>
            <w:tcW w:w="1760" w:type="dxa"/>
            <w:shd w:val="clear" w:color="auto" w:fill="auto"/>
          </w:tcPr>
          <w:p>
            <w:pPr>
              <w:spacing w:after="0" w:line="240" w:lineRule="auto"/>
              <w:jc w:val="center"/>
              <w:rPr>
                <w:bCs/>
                <w:sz w:val="20"/>
              </w:rPr>
            </w:pPr>
            <w:r>
              <w:rPr>
                <w:bCs/>
                <w:sz w:val="20"/>
              </w:rPr>
              <w:t>Aman</w:t>
            </w:r>
          </w:p>
        </w:tc>
        <w:tc>
          <w:tcPr>
            <w:tcW w:w="1504" w:type="dxa"/>
            <w:shd w:val="clear" w:color="auto" w:fill="auto"/>
          </w:tcPr>
          <w:p>
            <w:pPr>
              <w:spacing w:after="0" w:line="240" w:lineRule="auto"/>
              <w:jc w:val="center"/>
              <w:rPr>
                <w:bCs/>
                <w:sz w:val="20"/>
              </w:rPr>
            </w:pPr>
            <w:r>
              <w:rPr>
                <w:bCs/>
                <w:sz w:val="20"/>
              </w:rPr>
              <w:t>300 – 400</w:t>
            </w:r>
          </w:p>
        </w:tc>
        <w:tc>
          <w:tcPr>
            <w:tcW w:w="1343" w:type="dxa"/>
            <w:shd w:val="clear" w:color="auto" w:fill="auto"/>
          </w:tcPr>
          <w:p>
            <w:pPr>
              <w:spacing w:after="0" w:line="240" w:lineRule="auto"/>
              <w:jc w:val="center"/>
              <w:rPr>
                <w:bCs/>
                <w:sz w:val="20"/>
              </w:rPr>
            </w:pPr>
          </w:p>
        </w:tc>
        <w:tc>
          <w:tcPr>
            <w:tcW w:w="1327" w:type="dxa"/>
            <w:shd w:val="clear" w:color="auto" w:fill="auto"/>
          </w:tcPr>
          <w:p>
            <w:pPr>
              <w:spacing w:after="0" w:line="240" w:lineRule="auto"/>
              <w:jc w:val="center"/>
              <w:rPr>
                <w:bCs/>
                <w:sz w:val="20"/>
              </w:rPr>
            </w:pPr>
          </w:p>
        </w:tc>
        <w:tc>
          <w:tcPr>
            <w:tcW w:w="1343" w:type="dxa"/>
            <w:shd w:val="clear" w:color="auto" w:fill="auto"/>
          </w:tcPr>
          <w:p>
            <w:pPr>
              <w:spacing w:after="0" w:line="240" w:lineRule="auto"/>
              <w:jc w:val="center"/>
              <w:rPr>
                <w:bCs/>
                <w:sz w:val="2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63" w:type="dxa"/>
            <w:shd w:val="clear" w:color="auto" w:fill="auto"/>
          </w:tcPr>
          <w:p>
            <w:pPr>
              <w:spacing w:after="0" w:line="240" w:lineRule="auto"/>
              <w:jc w:val="center"/>
              <w:rPr>
                <w:bCs/>
                <w:sz w:val="20"/>
              </w:rPr>
            </w:pPr>
            <w:r>
              <w:rPr>
                <w:bCs/>
                <w:sz w:val="20"/>
              </w:rPr>
              <w:t>2</w:t>
            </w:r>
          </w:p>
        </w:tc>
        <w:tc>
          <w:tcPr>
            <w:tcW w:w="1760" w:type="dxa"/>
            <w:shd w:val="clear" w:color="auto" w:fill="auto"/>
          </w:tcPr>
          <w:p>
            <w:pPr>
              <w:spacing w:after="0" w:line="240" w:lineRule="auto"/>
              <w:jc w:val="center"/>
              <w:rPr>
                <w:bCs/>
                <w:sz w:val="20"/>
              </w:rPr>
            </w:pPr>
            <w:r>
              <w:rPr>
                <w:bCs/>
                <w:sz w:val="20"/>
              </w:rPr>
              <w:t>Sedang</w:t>
            </w:r>
          </w:p>
        </w:tc>
        <w:tc>
          <w:tcPr>
            <w:tcW w:w="1504" w:type="dxa"/>
            <w:shd w:val="clear" w:color="auto" w:fill="auto"/>
          </w:tcPr>
          <w:p>
            <w:pPr>
              <w:spacing w:after="0" w:line="240" w:lineRule="auto"/>
              <w:jc w:val="center"/>
              <w:rPr>
                <w:bCs/>
                <w:sz w:val="20"/>
              </w:rPr>
            </w:pPr>
            <w:r>
              <w:rPr>
                <w:bCs/>
                <w:sz w:val="20"/>
              </w:rPr>
              <w:t>300 – 400</w:t>
            </w:r>
          </w:p>
        </w:tc>
        <w:tc>
          <w:tcPr>
            <w:tcW w:w="1343" w:type="dxa"/>
            <w:shd w:val="clear" w:color="auto" w:fill="auto"/>
          </w:tcPr>
          <w:p>
            <w:pPr>
              <w:spacing w:after="0" w:line="240" w:lineRule="auto"/>
              <w:jc w:val="center"/>
              <w:rPr>
                <w:bCs/>
                <w:sz w:val="20"/>
              </w:rPr>
            </w:pPr>
          </w:p>
        </w:tc>
        <w:tc>
          <w:tcPr>
            <w:tcW w:w="1327" w:type="dxa"/>
            <w:shd w:val="clear" w:color="auto" w:fill="auto"/>
          </w:tcPr>
          <w:p>
            <w:pPr>
              <w:spacing w:after="0" w:line="240" w:lineRule="auto"/>
              <w:jc w:val="center"/>
              <w:rPr>
                <w:bCs/>
                <w:sz w:val="20"/>
              </w:rPr>
            </w:pPr>
          </w:p>
        </w:tc>
        <w:tc>
          <w:tcPr>
            <w:tcW w:w="1343" w:type="dxa"/>
            <w:shd w:val="clear" w:color="auto" w:fill="auto"/>
          </w:tcPr>
          <w:p>
            <w:pPr>
              <w:spacing w:after="0" w:line="240" w:lineRule="auto"/>
              <w:jc w:val="center"/>
              <w:rPr>
                <w:bCs/>
                <w:sz w:val="2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763" w:type="dxa"/>
            <w:shd w:val="clear" w:color="auto" w:fill="auto"/>
          </w:tcPr>
          <w:p>
            <w:pPr>
              <w:spacing w:after="0" w:line="240" w:lineRule="auto"/>
              <w:jc w:val="center"/>
              <w:rPr>
                <w:bCs/>
                <w:sz w:val="20"/>
              </w:rPr>
            </w:pPr>
            <w:r>
              <w:rPr>
                <w:bCs/>
                <w:sz w:val="20"/>
              </w:rPr>
              <w:t>3</w:t>
            </w:r>
          </w:p>
        </w:tc>
        <w:tc>
          <w:tcPr>
            <w:tcW w:w="1760" w:type="dxa"/>
            <w:shd w:val="clear" w:color="auto" w:fill="auto"/>
          </w:tcPr>
          <w:p>
            <w:pPr>
              <w:spacing w:after="0" w:line="240" w:lineRule="auto"/>
              <w:jc w:val="center"/>
              <w:rPr>
                <w:bCs/>
                <w:sz w:val="20"/>
              </w:rPr>
            </w:pPr>
            <w:r>
              <w:rPr>
                <w:bCs/>
                <w:sz w:val="20"/>
              </w:rPr>
              <w:t>Bahaya</w:t>
            </w:r>
          </w:p>
        </w:tc>
        <w:tc>
          <w:tcPr>
            <w:tcW w:w="1504" w:type="dxa"/>
            <w:shd w:val="clear" w:color="auto" w:fill="auto"/>
          </w:tcPr>
          <w:p>
            <w:pPr>
              <w:spacing w:after="0" w:line="240" w:lineRule="auto"/>
              <w:jc w:val="center"/>
              <w:rPr>
                <w:bCs/>
                <w:sz w:val="20"/>
              </w:rPr>
            </w:pPr>
            <w:r>
              <w:rPr>
                <w:bCs/>
                <w:sz w:val="20"/>
              </w:rPr>
              <w:t>300 – 400</w:t>
            </w:r>
          </w:p>
        </w:tc>
        <w:tc>
          <w:tcPr>
            <w:tcW w:w="1343" w:type="dxa"/>
            <w:shd w:val="clear" w:color="auto" w:fill="auto"/>
          </w:tcPr>
          <w:p>
            <w:pPr>
              <w:spacing w:after="0" w:line="240" w:lineRule="auto"/>
              <w:jc w:val="center"/>
              <w:rPr>
                <w:bCs/>
                <w:sz w:val="20"/>
              </w:rPr>
            </w:pPr>
          </w:p>
        </w:tc>
        <w:tc>
          <w:tcPr>
            <w:tcW w:w="1327" w:type="dxa"/>
            <w:shd w:val="clear" w:color="auto" w:fill="auto"/>
          </w:tcPr>
          <w:p>
            <w:pPr>
              <w:spacing w:after="0" w:line="240" w:lineRule="auto"/>
              <w:jc w:val="center"/>
              <w:rPr>
                <w:bCs/>
                <w:sz w:val="20"/>
              </w:rPr>
            </w:pPr>
          </w:p>
        </w:tc>
        <w:tc>
          <w:tcPr>
            <w:tcW w:w="1343" w:type="dxa"/>
            <w:shd w:val="clear" w:color="auto" w:fill="auto"/>
          </w:tcPr>
          <w:p>
            <w:pPr>
              <w:spacing w:after="0" w:line="240" w:lineRule="auto"/>
              <w:jc w:val="center"/>
              <w:rPr>
                <w:bCs/>
                <w:sz w:val="20"/>
              </w:rPr>
            </w:pPr>
          </w:p>
        </w:tc>
      </w:tr>
    </w:tbl>
    <w:p>
      <w:pPr>
        <w:spacing w:after="0" w:line="240" w:lineRule="auto"/>
        <w:jc w:val="both"/>
        <w:rPr>
          <w:bCs/>
          <w:i/>
          <w:sz w:val="18"/>
        </w:rPr>
      </w:pPr>
      <w:r>
        <w:rPr>
          <w:bCs/>
          <w:i/>
          <w:sz w:val="18"/>
          <w:lang w:val="en-US"/>
        </w:rPr>
        <w:t>Keterangan</w:t>
      </w:r>
      <w:r>
        <w:rPr>
          <w:bCs/>
          <w:i/>
          <w:sz w:val="18"/>
        </w:rPr>
        <w:t>: Kualitatif merujuk pada indeks BMKG Tahun 2011. – Font 9 pt</w:t>
      </w:r>
    </w:p>
    <w:p>
      <w:pPr>
        <w:spacing w:after="80" w:line="240" w:lineRule="auto"/>
        <w:jc w:val="both"/>
        <w:rPr>
          <w:b/>
          <w:bCs/>
          <w:sz w:val="20"/>
        </w:rPr>
      </w:pPr>
    </w:p>
    <w:p>
      <w:pPr>
        <w:spacing w:before="60" w:after="80" w:line="240" w:lineRule="auto"/>
        <w:jc w:val="both"/>
        <w:rPr>
          <w:b/>
          <w:bCs/>
          <w:sz w:val="20"/>
        </w:rPr>
      </w:pPr>
      <w:r>
        <w:rPr>
          <w:b/>
          <w:bCs/>
          <w:sz w:val="20"/>
        </w:rPr>
        <w:t>Pembahasan Data II</w:t>
      </w:r>
    </w:p>
    <w:p>
      <w:pPr>
        <w:spacing w:after="0" w:line="240" w:lineRule="auto"/>
        <w:ind w:firstLine="720"/>
        <w:jc w:val="both"/>
        <w:rPr>
          <w:bCs/>
          <w:sz w:val="20"/>
          <w:lang w:val="en-US"/>
        </w:rPr>
      </w:pPr>
      <w:r>
        <w:rPr>
          <w:bCs/>
          <w:sz w:val="20"/>
        </w:rPr>
        <w:t xml:space="preserve">Penulis harus cermat dalam memilih penyajian data, karena seluruh naskah hanya terbatas maksimum 6 halaman. Sehingga perlu dilaukan pemilihan penyajian data yang tepat apakah menggunakan tabel, grafik dan kalimat pembahasan. Format penulisan persamaan matematis atau </w:t>
      </w:r>
      <w:r>
        <w:rPr>
          <w:bCs/>
          <w:sz w:val="20"/>
          <w:lang w:val="en-US"/>
        </w:rPr>
        <w:t>Equation</w:t>
      </w:r>
      <w:r>
        <w:rPr>
          <w:bCs/>
          <w:sz w:val="20"/>
        </w:rPr>
        <w:t xml:space="preserve"> memiliki format seperti pada contoh </w:t>
      </w:r>
      <w:r>
        <w:rPr>
          <w:bCs/>
          <w:sz w:val="20"/>
          <w:lang w:val="en-US"/>
        </w:rPr>
        <w:t>P</w:t>
      </w:r>
      <w:r>
        <w:rPr>
          <w:bCs/>
          <w:sz w:val="20"/>
        </w:rPr>
        <w:t xml:space="preserve">ersamaan (1). </w:t>
      </w:r>
      <w:r>
        <w:rPr>
          <w:bCs/>
          <w:sz w:val="20"/>
          <w:lang w:val="en-US"/>
        </w:rPr>
        <w:t xml:space="preserve">Persamaan ditulis dengan jelas dan keterangan dapat dimasukkan dalam paragraph dengan </w:t>
      </w:r>
      <w:r>
        <w:rPr>
          <w:b/>
          <w:bCs/>
          <w:sz w:val="20"/>
          <w:lang w:val="en-US"/>
        </w:rPr>
        <w:t>font Italic jenis “Cambria”</w:t>
      </w:r>
      <w:r>
        <w:rPr>
          <w:bCs/>
          <w:sz w:val="20"/>
          <w:lang w:val="en-US"/>
        </w:rPr>
        <w:t>. Persamaan (1) merupakan bentuk kuantitas massa (</w:t>
      </w:r>
      <w:r>
        <w:rPr>
          <w:rFonts w:ascii="Cambria" w:hAnsi="Cambria"/>
          <w:bCs/>
          <w:i/>
          <w:sz w:val="20"/>
          <w:lang w:val="en-US"/>
        </w:rPr>
        <w:t>m</w:t>
      </w:r>
      <w:r>
        <w:rPr>
          <w:bCs/>
          <w:sz w:val="20"/>
          <w:lang w:val="en-US"/>
        </w:rPr>
        <w:t>) dengan pengaruh variabel waktu yaitu (</w:t>
      </w:r>
      <w:r>
        <w:rPr>
          <w:rFonts w:ascii="Cambria" w:hAnsi="Cambria"/>
          <w:bCs/>
          <w:i/>
          <w:sz w:val="20"/>
          <w:lang w:val="en-US"/>
        </w:rPr>
        <w:t>t</w:t>
      </w:r>
      <w:r>
        <w:rPr>
          <w:bCs/>
          <w:sz w:val="20"/>
          <w:lang w:val="en-US"/>
        </w:rPr>
        <w:t xml:space="preserve">). Massa dinyatakan dalam gram dan waktu memiliki satuan mili-detik. Konstanta </w:t>
      </w:r>
      <w:r>
        <w:rPr>
          <w:rFonts w:ascii="Cambria" w:hAnsi="Cambria"/>
          <w:bCs/>
          <w:i/>
          <w:sz w:val="20"/>
          <w:lang w:val="en-US"/>
        </w:rPr>
        <w:t>a</w:t>
      </w:r>
      <w:r>
        <w:rPr>
          <w:bCs/>
          <w:sz w:val="20"/>
          <w:lang w:val="en-US"/>
        </w:rPr>
        <w:t xml:space="preserve"> dan </w:t>
      </w:r>
      <w:r>
        <w:rPr>
          <w:rFonts w:ascii="Cambria" w:hAnsi="Cambria"/>
          <w:bCs/>
          <w:i/>
          <w:sz w:val="20"/>
          <w:lang w:val="en-US"/>
        </w:rPr>
        <w:t>b</w:t>
      </w:r>
      <w:r>
        <w:rPr>
          <w:bCs/>
          <w:sz w:val="20"/>
          <w:lang w:val="en-US"/>
        </w:rPr>
        <w:t xml:space="preserve"> merupakan bentuk relasi model terhadap parameter waktu. </w:t>
      </w:r>
    </w:p>
    <w:p>
      <w:pPr>
        <w:tabs>
          <w:tab w:val="left" w:pos="7230"/>
        </w:tabs>
        <w:spacing w:before="100" w:after="100" w:line="240" w:lineRule="auto"/>
        <w:jc w:val="both"/>
        <w:rPr>
          <w:bCs/>
          <w:sz w:val="20"/>
          <w:lang w:val="en-US"/>
        </w:rPr>
      </w:pPr>
      <w:r>
        <w:rPr>
          <w:bCs/>
          <w:position w:val="-10"/>
          <w:sz w:val="20"/>
        </w:rPr>
        <w:object>
          <v:shape id="_x0000_i1025" o:spt="75" type="#_x0000_t75" style="height:15.05pt;width:59.1pt;" o:ole="t" filled="f" o:preferrelative="t" stroked="f" coordsize="21600,21600">
            <v:path/>
            <v:fill on="f" focussize="0,0"/>
            <v:stroke on="f" joinstyle="miter"/>
            <v:imagedata r:id="rId19" o:title=""/>
            <o:lock v:ext="edit" aspectratio="t"/>
            <w10:wrap type="none"/>
            <w10:anchorlock/>
          </v:shape>
          <o:OLEObject Type="Embed" ProgID="Equation.DSMT4" ShapeID="_x0000_i1025" DrawAspect="Content" ObjectID="_1468075725" r:id="rId18">
            <o:LockedField>false</o:LockedField>
          </o:OLEObject>
        </w:object>
      </w:r>
      <w:r>
        <w:rPr>
          <w:bCs/>
          <w:sz w:val="20"/>
        </w:rPr>
        <w:tab/>
      </w:r>
      <w:r>
        <w:rPr>
          <w:bCs/>
          <w:sz w:val="20"/>
          <w:lang w:val="en-US"/>
        </w:rPr>
        <w:t>(1)</w:t>
      </w:r>
    </w:p>
    <w:p>
      <w:pPr>
        <w:spacing w:after="0" w:line="240" w:lineRule="auto"/>
        <w:jc w:val="both"/>
        <w:rPr>
          <w:bCs/>
          <w:sz w:val="20"/>
          <w:lang w:val="en-US"/>
        </w:rPr>
      </w:pPr>
      <w:r>
        <w:rPr>
          <w:bCs/>
          <w:sz w:val="20"/>
          <w:lang w:val="en-US"/>
        </w:rPr>
        <w:t xml:space="preserve">Penulis juga bisa meletakkan sitasi pada bagian pembahasan untuk mengomparasi data peneliti terdahulu dengan hasil yang didapatkan oleh penulis. Contoh pemberian sitasi jurnal pada bagian pembahasan </w:t>
      </w:r>
      <w:r>
        <w:rPr>
          <w:bCs/>
          <w:sz w:val="20"/>
          <w:lang w:val="en-US"/>
        </w:rPr>
        <w:fldChar w:fldCharType="begin"/>
      </w:r>
      <w:r>
        <w:rPr>
          <w:bCs/>
          <w:sz w:val="20"/>
          <w:lang w:val="en-US"/>
        </w:rPr>
        <w:instrText xml:space="preserve"> ADDIN ZOTERO_ITEM CSL_CITATION {"citationID":"JCDjrUM6","properties":{"formattedCitation":"[8]","plainCitation":"[8]","noteIndex":0},"citationItems":[{"id":219,"uris":["http://zotero.org/users/5480201/items/GW5U8SHW"],"uri":["http://zotero.org/users/5480201/items/GW5U8SHW"],"itemData":{"id":219,"type":"article-journal","abstract":"Kendali perangkat elektronika secara jarak jauh pada umumnya menggunakan remote infra merah ataupun menggunakan kendali sms gateway. Permasalahan terjadi Jika menggunakan Ired Pada saat pengiriman data,  maka antara infra merah sebagai transmiter dan receiver  harus berhadapan satu sama lain tanpa ada penghalang. Hal ini dapat menyulitkan dalam proses pengendalian perangkat elektronika secara jarak jauh. Sedangkan bila menggunakan sms gateway maka dibutuhkan pulsa “sms” untuk komunikasi data, sehingga pengendalian tidak effisien dan tidak praktis. Penelitian ini Bertujuan sebagai alternatif lain dalam pengendalian perangkat elektronika secara nirkabel yang ekonomis dan praktis. Board mikrokontroller yang digunakan pada penelitian ini bersifat open-source yaitu menggunakan board arduino uno. Untuk pembuatan aplikasi Android AndroBlue pada smartphone, dengan memanfaatkan pemrograman berbasis online dari ai2.appinventor.mit.edu.Cara penggunaan alat ini adalah dengan mengaktifkan Bluetooth pada Smartphone Android dan memberikan daya pada prototipe kendali perangkat elektronika, kemudian dilakukan pairing antara bluetooth pada smartphone dengan bluetooth yang ada pada prototipe kendali. Setelah terhubung, maka perangkat elektronika tersebut dapat dikendalikan dengan menggunakan aplikasi AndroBlue yang sudah terinstall pada smartphone. Dari hasil pengujian terhadap kendali perangkat elektronika secara jarak jauh dapat diketahui dari 10 kali uji coba dengan perbedaan jarak yang sudah ditentukan, tingkat keberhasilan  mencapai 80 %.","container-title":"JEECAE (Journal of Electrical, Electronics, Control, and Automotive Engineering)","DOI":"10.32486/jeecae.v2i1.61","ISSN":"2528-0708","issue":"1","language":"id","page":"89-94","source":"journal.pnm.ac.id","title":"Rancang Bangun Kendali Perangkat Elektronika Menggunakan Komunikasi Bluetooth Berbasis Arduino Dengan Interface Android","volume":"2","author":[{"family":"Hakim","given":"Aulia El"}],"issued":{"date-parts":[["2017",5,2]]}}}],"schema":"https://github.com/citation-style-language/schema/raw/master/csl-citation.json"} </w:instrText>
      </w:r>
      <w:r>
        <w:rPr>
          <w:bCs/>
          <w:sz w:val="20"/>
          <w:lang w:val="en-US"/>
        </w:rPr>
        <w:fldChar w:fldCharType="separate"/>
      </w:r>
      <w:r>
        <w:rPr>
          <w:sz w:val="20"/>
        </w:rPr>
        <w:t>[8]</w:t>
      </w:r>
      <w:r>
        <w:rPr>
          <w:bCs/>
          <w:sz w:val="20"/>
          <w:lang w:val="en-US"/>
        </w:rPr>
        <w:fldChar w:fldCharType="end"/>
      </w:r>
      <w:r>
        <w:rPr>
          <w:bCs/>
          <w:sz w:val="20"/>
          <w:lang w:val="en-US"/>
        </w:rPr>
        <w:t xml:space="preserve">. </w:t>
      </w:r>
    </w:p>
    <w:p>
      <w:pPr>
        <w:spacing w:after="0" w:line="240" w:lineRule="auto"/>
        <w:jc w:val="both"/>
        <w:rPr>
          <w:bCs/>
          <w:sz w:val="20"/>
          <w:lang w:val="en-US"/>
        </w:rPr>
      </w:pPr>
    </w:p>
    <w:p>
      <w:pPr>
        <w:spacing w:before="80" w:after="100" w:line="240" w:lineRule="auto"/>
        <w:rPr>
          <w:b/>
          <w:bCs/>
          <w:sz w:val="20"/>
        </w:rPr>
      </w:pPr>
      <w:r>
        <w:rPr>
          <w:b/>
          <w:bCs/>
          <w:sz w:val="20"/>
        </w:rPr>
        <w:t>KESIMPULAN</w:t>
      </w:r>
    </w:p>
    <w:p>
      <w:pPr>
        <w:spacing w:after="0" w:line="240" w:lineRule="auto"/>
        <w:ind w:firstLine="720"/>
        <w:jc w:val="both"/>
        <w:rPr>
          <w:bCs/>
          <w:sz w:val="20"/>
          <w:lang w:val="en-US"/>
        </w:rPr>
      </w:pPr>
      <w:r>
        <w:rPr>
          <w:bCs/>
          <w:sz w:val="20"/>
          <w:lang w:val="en-US"/>
        </w:rPr>
        <w:t>B</w:t>
      </w:r>
      <w:r>
        <w:rPr>
          <w:bCs/>
          <w:sz w:val="20"/>
        </w:rPr>
        <w:t>agian ini berisikan kesimpulan dari hasil penelitian baik berupa angka numerik, kebijakan kualitatif atau variabel model hasil penelitian. Kesimpulan berisikan naskah teks paragraf dan tidak mengizinkan adanya gambar, persamaan (</w:t>
      </w:r>
      <w:r>
        <w:rPr>
          <w:bCs/>
          <w:i/>
          <w:sz w:val="20"/>
        </w:rPr>
        <w:t>equation</w:t>
      </w:r>
      <w:r>
        <w:rPr>
          <w:bCs/>
          <w:sz w:val="20"/>
        </w:rPr>
        <w:t>), dan tabel.</w:t>
      </w:r>
      <w:r>
        <w:rPr>
          <w:bCs/>
          <w:sz w:val="20"/>
          <w:lang w:val="en-US"/>
        </w:rPr>
        <w:t xml:space="preserve"> Kesimpulan ditulis dengan Bahasa ringkas dan merepresentasikan capaian penelitian. Kesimpulan tidak diperbolehkan dalam bentuk bullet numbering, apabila terdapat beberapa point yang disampaikan dalam simpulan, penulis bisa menggunakan simbol titik-koma ( “</w:t>
      </w:r>
      <w:r>
        <w:rPr>
          <w:b/>
          <w:bCs/>
          <w:sz w:val="20"/>
          <w:lang w:val="en-US"/>
        </w:rPr>
        <w:t xml:space="preserve"> ; </w:t>
      </w:r>
      <w:r>
        <w:rPr>
          <w:bCs/>
          <w:sz w:val="20"/>
          <w:lang w:val="en-US"/>
        </w:rPr>
        <w:t>” ) sebagai pemisah antar point simpulan.</w:t>
      </w:r>
    </w:p>
    <w:p>
      <w:pPr>
        <w:spacing w:before="80" w:after="100" w:line="240" w:lineRule="auto"/>
        <w:jc w:val="both"/>
        <w:rPr>
          <w:b/>
          <w:bCs/>
          <w:sz w:val="20"/>
          <w:lang w:val="en-US"/>
        </w:rPr>
      </w:pPr>
    </w:p>
    <w:p>
      <w:pPr>
        <w:spacing w:before="80" w:after="100" w:line="240" w:lineRule="auto"/>
        <w:jc w:val="both"/>
        <w:rPr>
          <w:b/>
          <w:bCs/>
          <w:sz w:val="20"/>
        </w:rPr>
      </w:pPr>
      <w:r>
        <w:rPr>
          <w:b/>
          <w:bCs/>
          <w:sz w:val="20"/>
        </w:rPr>
        <w:t>UCAPAN TERIMA KASIH</w:t>
      </w:r>
    </w:p>
    <w:p>
      <w:pPr>
        <w:spacing w:after="0" w:line="240" w:lineRule="auto"/>
        <w:ind w:firstLine="720"/>
        <w:jc w:val="both"/>
        <w:rPr>
          <w:bCs/>
          <w:sz w:val="20"/>
        </w:rPr>
      </w:pPr>
      <w:r>
        <w:rPr>
          <w:bCs/>
          <w:sz w:val="20"/>
          <w:lang w:val="en-US"/>
        </w:rPr>
        <w:t>B</w:t>
      </w:r>
      <w:r>
        <w:rPr>
          <w:bCs/>
          <w:sz w:val="20"/>
        </w:rPr>
        <w:t xml:space="preserve">agian ini bersifat </w:t>
      </w:r>
      <w:r>
        <w:rPr>
          <w:bCs/>
          <w:sz w:val="20"/>
          <w:lang w:val="en-US"/>
        </w:rPr>
        <w:t>opsional</w:t>
      </w:r>
      <w:r>
        <w:rPr>
          <w:bCs/>
          <w:sz w:val="20"/>
        </w:rPr>
        <w:t>, boleh dihilangkan oleh penulis. Ucapan terima kasih berisikan prakata apresiasi penulis kepada orang, kelompok</w:t>
      </w:r>
      <w:r>
        <w:rPr>
          <w:bCs/>
          <w:sz w:val="20"/>
          <w:lang w:val="en-US"/>
        </w:rPr>
        <w:t>,</w:t>
      </w:r>
      <w:r>
        <w:rPr>
          <w:bCs/>
          <w:sz w:val="20"/>
        </w:rPr>
        <w:t xml:space="preserve"> atau instansi yang berkontribusi pada program penelitian.</w:t>
      </w:r>
    </w:p>
    <w:p>
      <w:pPr>
        <w:spacing w:after="0" w:line="240" w:lineRule="auto"/>
        <w:jc w:val="both"/>
        <w:rPr>
          <w:bCs/>
          <w:sz w:val="20"/>
        </w:rPr>
      </w:pPr>
    </w:p>
    <w:p>
      <w:pPr>
        <w:spacing w:before="80" w:after="100" w:line="240" w:lineRule="auto"/>
        <w:jc w:val="both"/>
        <w:rPr>
          <w:b/>
          <w:bCs/>
          <w:sz w:val="20"/>
        </w:rPr>
      </w:pPr>
      <w:r>
        <w:rPr>
          <w:b/>
          <w:bCs/>
          <w:sz w:val="20"/>
        </w:rPr>
        <w:t>DAFTAR PUSTAKA</w:t>
      </w:r>
    </w:p>
    <w:p>
      <w:pPr>
        <w:pStyle w:val="26"/>
        <w:jc w:val="both"/>
        <w:rPr>
          <w:sz w:val="20"/>
        </w:rPr>
      </w:pPr>
      <w:r>
        <w:rPr>
          <w:sz w:val="20"/>
        </w:rPr>
        <w:fldChar w:fldCharType="begin"/>
      </w:r>
      <w:r>
        <w:rPr>
          <w:sz w:val="20"/>
        </w:rPr>
        <w:instrText xml:space="preserve"> ADDIN ZOTERO_BIBL {"custom":[]} CSL_BIBLIOGRAPHY </w:instrText>
      </w:r>
      <w:r>
        <w:rPr>
          <w:sz w:val="20"/>
        </w:rPr>
        <w:fldChar w:fldCharType="separate"/>
      </w:r>
      <w:r>
        <w:rPr>
          <w:sz w:val="20"/>
        </w:rPr>
        <w:t>[1]</w:t>
      </w:r>
      <w:r>
        <w:rPr>
          <w:sz w:val="20"/>
        </w:rPr>
        <w:tab/>
      </w:r>
      <w:r>
        <w:rPr>
          <w:sz w:val="20"/>
        </w:rPr>
        <w:t xml:space="preserve">M. Cargill and P. O’Connor, </w:t>
      </w:r>
      <w:r>
        <w:rPr>
          <w:i/>
          <w:iCs/>
          <w:sz w:val="20"/>
        </w:rPr>
        <w:t>Writing scientific research articles strategy and steps</w:t>
      </w:r>
      <w:r>
        <w:rPr>
          <w:sz w:val="20"/>
        </w:rPr>
        <w:t>. La Vergne (Tenn.): MyiLibrary, 2010.</w:t>
      </w:r>
    </w:p>
    <w:p>
      <w:pPr>
        <w:pStyle w:val="26"/>
        <w:jc w:val="both"/>
        <w:rPr>
          <w:sz w:val="20"/>
        </w:rPr>
      </w:pPr>
      <w:r>
        <w:rPr>
          <w:sz w:val="20"/>
        </w:rPr>
        <w:t>[2]</w:t>
      </w:r>
      <w:r>
        <w:rPr>
          <w:sz w:val="20"/>
        </w:rPr>
        <w:tab/>
      </w:r>
      <w:r>
        <w:rPr>
          <w:sz w:val="20"/>
        </w:rPr>
        <w:t xml:space="preserve">B. Gastel and R. A. Day, </w:t>
      </w:r>
      <w:r>
        <w:rPr>
          <w:i/>
          <w:iCs/>
          <w:sz w:val="20"/>
        </w:rPr>
        <w:t>How to write and publish a scientific paper</w:t>
      </w:r>
      <w:r>
        <w:rPr>
          <w:sz w:val="20"/>
        </w:rPr>
        <w:t>, Eighth edition. Santa Barbara, California: Greenwood, an imprint of ABC-CLIO, LLC, 2016.</w:t>
      </w:r>
    </w:p>
    <w:p>
      <w:pPr>
        <w:pStyle w:val="26"/>
        <w:jc w:val="both"/>
        <w:rPr>
          <w:sz w:val="20"/>
        </w:rPr>
      </w:pPr>
      <w:r>
        <w:rPr>
          <w:sz w:val="20"/>
        </w:rPr>
        <w:t>[3]</w:t>
      </w:r>
      <w:r>
        <w:rPr>
          <w:sz w:val="20"/>
        </w:rPr>
        <w:tab/>
      </w:r>
      <w:r>
        <w:rPr>
          <w:sz w:val="20"/>
        </w:rPr>
        <w:t>Center for History and New Media, “Zotero Quick Start Guide.” http://zotero.org/support/quick_start_guide.</w:t>
      </w:r>
    </w:p>
    <w:p>
      <w:pPr>
        <w:pStyle w:val="26"/>
        <w:jc w:val="both"/>
        <w:rPr>
          <w:sz w:val="20"/>
        </w:rPr>
      </w:pPr>
      <w:r>
        <w:rPr>
          <w:sz w:val="20"/>
        </w:rPr>
        <w:t>[4]</w:t>
      </w:r>
      <w:r>
        <w:rPr>
          <w:sz w:val="20"/>
        </w:rPr>
        <w:tab/>
      </w:r>
      <w:r>
        <w:rPr>
          <w:sz w:val="20"/>
        </w:rPr>
        <w:t>D. Graffox, “IEEE Citation Reference.” Sep. 2009, [Online]. Available: https://www.ieee.org/documents/ieeecitationref.pdf.</w:t>
      </w:r>
    </w:p>
    <w:p>
      <w:pPr>
        <w:pStyle w:val="26"/>
        <w:jc w:val="both"/>
        <w:rPr>
          <w:sz w:val="20"/>
        </w:rPr>
      </w:pPr>
      <w:r>
        <w:rPr>
          <w:sz w:val="20"/>
        </w:rPr>
        <w:t>[5]</w:t>
      </w:r>
      <w:r>
        <w:rPr>
          <w:sz w:val="20"/>
        </w:rPr>
        <w:tab/>
      </w:r>
      <w:r>
        <w:rPr>
          <w:sz w:val="20"/>
        </w:rPr>
        <w:t>P. N. Kementerian, “Permendiknas No. 17 tahun 2010 tentang Pencegahan dan Penanggulangan Plagiat di Perguruan Tinggi,” 2010. http://idr.iain-antasari.ac.id/479/ (accessed Jun. 11, 2017).</w:t>
      </w:r>
    </w:p>
    <w:p>
      <w:pPr>
        <w:pStyle w:val="26"/>
        <w:jc w:val="both"/>
        <w:rPr>
          <w:sz w:val="20"/>
        </w:rPr>
      </w:pPr>
      <w:r>
        <w:rPr>
          <w:sz w:val="20"/>
        </w:rPr>
        <w:t>[6]</w:t>
      </w:r>
      <w:r>
        <w:rPr>
          <w:sz w:val="20"/>
        </w:rPr>
        <w:tab/>
      </w:r>
      <w:r>
        <w:rPr>
          <w:sz w:val="20"/>
        </w:rPr>
        <w:t xml:space="preserve">R. Macfarlane, </w:t>
      </w:r>
      <w:r>
        <w:rPr>
          <w:i/>
          <w:iCs/>
          <w:sz w:val="20"/>
        </w:rPr>
        <w:t>Original Copy: Plagiarism and Originality in Nineteenth-Century Literature</w:t>
      </w:r>
      <w:r>
        <w:rPr>
          <w:sz w:val="20"/>
        </w:rPr>
        <w:t>, 1 edition. Oxford; New York: Oxford University Press, 2007.</w:t>
      </w:r>
    </w:p>
    <w:p>
      <w:pPr>
        <w:pStyle w:val="26"/>
        <w:jc w:val="both"/>
        <w:rPr>
          <w:sz w:val="20"/>
        </w:rPr>
      </w:pPr>
      <w:r>
        <w:rPr>
          <w:sz w:val="20"/>
        </w:rPr>
        <w:t>[7]</w:t>
      </w:r>
      <w:r>
        <w:rPr>
          <w:sz w:val="20"/>
        </w:rPr>
        <w:tab/>
      </w:r>
      <w:r>
        <w:rPr>
          <w:sz w:val="20"/>
        </w:rPr>
        <w:t xml:space="preserve">D. Gookin, </w:t>
      </w:r>
      <w:r>
        <w:rPr>
          <w:i/>
          <w:iCs/>
          <w:sz w:val="20"/>
        </w:rPr>
        <w:t>Word 2016 for professionals for dummies</w:t>
      </w:r>
      <w:r>
        <w:rPr>
          <w:sz w:val="20"/>
        </w:rPr>
        <w:t>. Hoboken, NJ: John Wiley &amp; Sons, 2016.</w:t>
      </w:r>
    </w:p>
    <w:p>
      <w:pPr>
        <w:pStyle w:val="26"/>
        <w:jc w:val="both"/>
        <w:rPr>
          <w:sz w:val="20"/>
        </w:rPr>
      </w:pPr>
      <w:r>
        <w:rPr>
          <w:sz w:val="20"/>
        </w:rPr>
        <w:t>[8]</w:t>
      </w:r>
      <w:r>
        <w:rPr>
          <w:sz w:val="20"/>
        </w:rPr>
        <w:tab/>
      </w:r>
      <w:r>
        <w:rPr>
          <w:sz w:val="20"/>
        </w:rPr>
        <w:t xml:space="preserve">A. E. Hakim, “Rancang Bangun Kendali Perangkat Elektronika Menggunakan Komunikasi Bluetooth Berbasis Arduino Dengan Interface Android,” </w:t>
      </w:r>
      <w:r>
        <w:rPr>
          <w:i/>
          <w:iCs/>
          <w:sz w:val="20"/>
        </w:rPr>
        <w:t>JEECAE J. Electr. Electron. Control Automot. Eng.</w:t>
      </w:r>
      <w:r>
        <w:rPr>
          <w:sz w:val="20"/>
        </w:rPr>
        <w:t>, vol. 2, no. 1, pp. 89–94, May 2017, doi: 10.32486/jeecae.v2i1.61.</w:t>
      </w:r>
    </w:p>
    <w:p>
      <w:pPr>
        <w:spacing w:after="60" w:line="240" w:lineRule="auto"/>
        <w:jc w:val="both"/>
        <w:rPr>
          <w:sz w:val="20"/>
        </w:rPr>
      </w:pPr>
      <w:r>
        <w:rPr>
          <w:sz w:val="20"/>
        </w:rPr>
        <w:fldChar w:fldCharType="end"/>
      </w:r>
    </w:p>
    <w:p>
      <w:pPr>
        <w:spacing w:after="0" w:line="240" w:lineRule="auto"/>
        <w:jc w:val="both"/>
        <w:rPr>
          <w:i/>
          <w:sz w:val="16"/>
          <w:szCs w:val="16"/>
          <w:lang w:val="en-US"/>
        </w:rPr>
      </w:pPr>
      <w:r>
        <w:rPr>
          <w:i/>
          <w:sz w:val="16"/>
          <w:szCs w:val="16"/>
          <w:lang w:val="en-US"/>
        </w:rPr>
        <w:t>CATATAN :</w:t>
      </w:r>
    </w:p>
    <w:p>
      <w:pPr>
        <w:numPr>
          <w:ilvl w:val="0"/>
          <w:numId w:val="1"/>
        </w:numPr>
        <w:spacing w:after="0" w:line="240" w:lineRule="auto"/>
        <w:ind w:left="360"/>
        <w:jc w:val="both"/>
        <w:rPr>
          <w:i/>
          <w:sz w:val="16"/>
          <w:szCs w:val="16"/>
          <w:lang w:val="en-US"/>
        </w:rPr>
      </w:pPr>
      <w:r>
        <w:rPr>
          <w:i/>
          <w:sz w:val="16"/>
          <w:szCs w:val="16"/>
          <w:lang w:val="en-US"/>
        </w:rPr>
        <w:t>Daftar pustaka template ini didesain dengan software citasi ZOTERO atau MENDELEY dengan style IEEE;</w:t>
      </w:r>
    </w:p>
    <w:p>
      <w:pPr>
        <w:numPr>
          <w:ilvl w:val="0"/>
          <w:numId w:val="1"/>
        </w:numPr>
        <w:spacing w:after="0" w:line="240" w:lineRule="auto"/>
        <w:ind w:left="360"/>
        <w:jc w:val="both"/>
        <w:rPr>
          <w:i/>
          <w:sz w:val="16"/>
          <w:szCs w:val="16"/>
          <w:lang w:val="en-US"/>
        </w:rPr>
      </w:pPr>
      <w:r>
        <w:rPr>
          <w:i/>
          <w:sz w:val="16"/>
          <w:szCs w:val="16"/>
          <w:lang w:val="en-US"/>
        </w:rPr>
        <w:t>Plot grafik template ini didesain dengan software Scidavis+GIMP;</w:t>
      </w:r>
    </w:p>
    <w:p>
      <w:pPr>
        <w:numPr>
          <w:ilvl w:val="0"/>
          <w:numId w:val="1"/>
        </w:numPr>
        <w:spacing w:after="0" w:line="240" w:lineRule="auto"/>
        <w:ind w:left="360"/>
        <w:jc w:val="both"/>
        <w:rPr>
          <w:i/>
          <w:sz w:val="16"/>
          <w:szCs w:val="16"/>
          <w:lang w:val="en-US"/>
        </w:rPr>
      </w:pPr>
      <w:r>
        <w:rPr>
          <w:i/>
          <w:sz w:val="16"/>
          <w:szCs w:val="16"/>
          <w:lang w:val="en-US"/>
        </w:rPr>
        <w:t xml:space="preserve">Diagram alur didesain dengan software </w:t>
      </w:r>
      <w:r>
        <w:rPr>
          <w:i/>
          <w:sz w:val="16"/>
          <w:szCs w:val="16"/>
        </w:rPr>
        <w:t>Dia Diagram Editor</w:t>
      </w:r>
    </w:p>
    <w:p>
      <w:pPr>
        <w:numPr>
          <w:ilvl w:val="0"/>
          <w:numId w:val="1"/>
        </w:numPr>
        <w:spacing w:after="0" w:line="240" w:lineRule="auto"/>
        <w:ind w:left="360"/>
        <w:jc w:val="both"/>
        <w:rPr>
          <w:i/>
          <w:sz w:val="16"/>
          <w:szCs w:val="16"/>
          <w:lang w:val="en-US"/>
        </w:rPr>
      </w:pPr>
      <w:r>
        <w:rPr>
          <w:i/>
          <w:sz w:val="16"/>
          <w:szCs w:val="16"/>
          <w:lang w:val="en-US"/>
        </w:rPr>
        <w:t xml:space="preserve">Template ini dirancang oleh Tim Redaksi SNESTIK untuk bisa digunakan sebagai bahan panduan gaya selingkung penulisan artikel dan bukan untuk dipublikasikan sebagai </w:t>
      </w:r>
      <w:r>
        <w:rPr>
          <w:b/>
          <w:i/>
          <w:sz w:val="16"/>
          <w:szCs w:val="16"/>
          <w:lang w:val="en-US"/>
        </w:rPr>
        <w:t>author guide</w:t>
      </w:r>
      <w:r>
        <w:rPr>
          <w:i/>
          <w:sz w:val="16"/>
          <w:szCs w:val="16"/>
          <w:lang w:val="en-US"/>
        </w:rPr>
        <w:t xml:space="preserve"> pada seminar lain di</w:t>
      </w:r>
      <w:r>
        <w:rPr>
          <w:i/>
          <w:sz w:val="16"/>
          <w:szCs w:val="16"/>
        </w:rPr>
        <w:t xml:space="preserve"> </w:t>
      </w:r>
      <w:r>
        <w:rPr>
          <w:i/>
          <w:sz w:val="16"/>
          <w:szCs w:val="16"/>
          <w:lang w:val="en-US"/>
        </w:rPr>
        <w:t>luar Instansi ITATS</w:t>
      </w:r>
    </w:p>
    <w:sectPr>
      <w:footerReference r:id="rId8" w:type="first"/>
      <w:headerReference r:id="rId5" w:type="default"/>
      <w:footerReference r:id="rId6" w:type="default"/>
      <w:footerReference r:id="rId7" w:type="even"/>
      <w:pgSz w:w="9979" w:h="14175"/>
      <w:pgMar w:top="1134" w:right="851" w:bottom="851" w:left="1304" w:header="720" w:footer="567" w:gutter="0"/>
      <w:pgNumType w:fmt="numberInDash"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Tahoma">
    <w:altName w:val="DejaVu Sans"/>
    <w:panose1 w:val="020B0604030504040204"/>
    <w:charset w:val="00"/>
    <w:family w:val="swiss"/>
    <w:pitch w:val="default"/>
    <w:sig w:usb0="00000000" w:usb1="00000000" w:usb2="00000008" w:usb3="00000000" w:csb0="000101FF" w:csb1="00000000"/>
  </w:font>
  <w:font w:name="DejaVu Sans">
    <w:panose1 w:val="020B0606030804020204"/>
    <w:charset w:val="00"/>
    <w:family w:val="auto"/>
    <w:pitch w:val="default"/>
    <w:sig w:usb0="E7006EFF" w:usb1="D200FDFF" w:usb2="0A246029" w:usb3="0400200C" w:csb0="600001FF" w:csb1="DFFF0000"/>
  </w:font>
  <w:font w:name="Algerian">
    <w:altName w:val="Andale Mono"/>
    <w:panose1 w:val="04020705040A02060702"/>
    <w:charset w:val="00"/>
    <w:family w:val="decorative"/>
    <w:pitch w:val="default"/>
    <w:sig w:usb0="00000000"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Baskerville Old Face">
    <w:altName w:val="FreeSerif"/>
    <w:panose1 w:val="02020602080505020303"/>
    <w:charset w:val="00"/>
    <w:family w:val="roman"/>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03" w:csb0="600101FF" w:csb1="FFFF0000"/>
  </w:font>
  <w:font w:name="Cambria">
    <w:panose1 w:val="02040803050406030204"/>
    <w:charset w:val="00"/>
    <w:family w:val="roman"/>
    <w:pitch w:val="default"/>
    <w:sig w:usb0="E00002FF" w:usb1="4000045F" w:usb2="00000000" w:usb3="00000000" w:csb0="2000019F" w:csb1="00000000"/>
  </w:font>
  <w:font w:name="Bookman Old Style">
    <w:altName w:val="mry_KacstQurn"/>
    <w:panose1 w:val="02050604050505020204"/>
    <w:charset w:val="00"/>
    <w:family w:val="roman"/>
    <w:pitch w:val="default"/>
    <w:sig w:usb0="00000000" w:usb1="00000000" w:usb2="00000000" w:usb3="00000000" w:csb0="2000009F" w:csb1="DFD70000"/>
  </w:font>
  <w:font w:name="mry_KacstQurn">
    <w:panose1 w:val="02060603050605020204"/>
    <w:charset w:val="00"/>
    <w:family w:val="auto"/>
    <w:pitch w:val="default"/>
    <w:sig w:usb0="8000202F" w:usb1="80000008" w:usb2="00000008" w:usb3="00000000" w:csb0="00000040" w:csb1="A0180000"/>
  </w:font>
  <w:font w:name="Arial Black">
    <w:panose1 w:val="020B0A04020102020204"/>
    <w:charset w:val="00"/>
    <w:family w:val="auto"/>
    <w:pitch w:val="default"/>
    <w:sig w:usb0="00000287" w:usb1="00000000" w:usb2="00000000" w:usb3="00000000" w:csb0="2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- 6 -</w:t>
    </w:r>
    <w:r>
      <w:rPr>
        <w:rFonts w:ascii="Bookman Old Style" w:hAnsi="Bookman Old Style"/>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- 1 -</w:t>
    </w:r>
    <w:r>
      <w:rPr>
        <w:rFonts w:ascii="Bookman Old Style" w:hAnsi="Bookman Old Style"/>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7655"/>
        <w:tab w:val="clear" w:pos="9026"/>
      </w:tabs>
      <w:rPr>
        <w:i/>
        <w:iCs/>
        <w:sz w:val="16"/>
        <w:szCs w:val="16"/>
        <w:lang w:val="en-US"/>
      </w:rPr>
    </w:pPr>
    <w:r>
      <w:rPr>
        <w:i/>
        <w:iCs/>
        <w:sz w:val="16"/>
        <w:szCs w:val="16"/>
      </w:rPr>
      <w:t>Seminar Nasional Teknik Elektro, Sistem Informasi, dan Teknik Informatika</w:t>
    </w:r>
    <w:r>
      <w:rPr>
        <w:i/>
        <w:iCs/>
        <w:sz w:val="16"/>
        <w:szCs w:val="16"/>
      </w:rPr>
      <w:tab/>
    </w:r>
    <w:r>
      <w:rPr>
        <w:i/>
        <w:iCs/>
        <w:sz w:val="16"/>
        <w:szCs w:val="16"/>
      </w:rPr>
      <w:t>IS</w:t>
    </w:r>
    <w:r>
      <w:rPr>
        <w:i/>
        <w:iCs/>
        <w:sz w:val="16"/>
        <w:szCs w:val="16"/>
        <w:lang w:val="en-US"/>
      </w:rPr>
      <w:t>SN</w:t>
    </w:r>
    <w:r>
      <w:rPr>
        <w:i/>
        <w:iCs/>
        <w:sz w:val="16"/>
        <w:szCs w:val="16"/>
      </w:rPr>
      <w:t xml:space="preserve"> </w:t>
    </w:r>
    <w:r>
      <w:rPr>
        <w:rFonts w:hint="default"/>
        <w:i/>
        <w:iCs/>
        <w:sz w:val="16"/>
        <w:szCs w:val="16"/>
        <w:lang w:val="en-US"/>
      </w:rPr>
      <w:t>2775-5126</w:t>
    </w:r>
  </w:p>
  <w:p>
    <w:pPr>
      <w:pStyle w:val="7"/>
      <w:tabs>
        <w:tab w:val="clear" w:pos="9026"/>
      </w:tabs>
      <w:jc w:val="both"/>
      <w:rPr>
        <w:i/>
        <w:iCs/>
        <w:sz w:val="16"/>
        <w:szCs w:val="16"/>
      </w:rPr>
    </w:pPr>
    <w:r>
      <w:rPr>
        <w:i/>
        <w:iCs/>
        <w:sz w:val="16"/>
        <w:szCs w:val="16"/>
        <w:lang w:val="en-US"/>
      </w:rPr>
      <w:t xml:space="preserve">FTETI - </w:t>
    </w:r>
    <w:r>
      <w:rPr>
        <w:i/>
        <w:iCs/>
        <w:sz w:val="16"/>
        <w:szCs w:val="16"/>
      </w:rPr>
      <w:t xml:space="preserve">Institut Teknologi Adhi Tama Surabaya </w:t>
    </w:r>
  </w:p>
  <w:p>
    <w:pPr>
      <w:pStyle w:val="7"/>
      <w:tabs>
        <w:tab w:val="clear" w:pos="9026"/>
      </w:tabs>
      <w:spacing w:before="120"/>
      <w:jc w:val="both"/>
      <w:rPr>
        <w:i/>
        <w:iCs/>
        <w:sz w:val="16"/>
        <w:szCs w:val="16"/>
      </w:rPr>
    </w:pPr>
    <w:r>
      <w:rPr>
        <w:i/>
        <w:iCs/>
        <w:sz w:val="16"/>
        <w:szCs w:val="16"/>
        <w:lang w:val="en-US"/>
      </w:rPr>
      <mc:AlternateContent>
        <mc:Choice Requires="wps">
          <w:drawing>
            <wp:anchor distT="0" distB="0" distL="114300" distR="114300" simplePos="0" relativeHeight="251659264" behindDoc="0" locked="0" layoutInCell="1" allowOverlap="1">
              <wp:simplePos x="0" y="0"/>
              <wp:positionH relativeFrom="column">
                <wp:posOffset>-34925</wp:posOffset>
              </wp:positionH>
              <wp:positionV relativeFrom="paragraph">
                <wp:posOffset>59690</wp:posOffset>
              </wp:positionV>
              <wp:extent cx="5039995" cy="0"/>
              <wp:effectExtent l="12700" t="12065" r="14605" b="6985"/>
              <wp:wrapNone/>
              <wp:docPr id="1" name="AutoShape 1"/>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12700">
                        <a:solidFill>
                          <a:srgbClr val="000000"/>
                        </a:solidFill>
                        <a:round/>
                      </a:ln>
                    </wps:spPr>
                    <wps:bodyPr/>
                  </wps:wsp>
                </a:graphicData>
              </a:graphic>
            </wp:anchor>
          </w:drawing>
        </mc:Choice>
        <mc:Fallback>
          <w:pict>
            <v:shape id="AutoShape 1" o:spid="_x0000_s1026" o:spt="32" type="#_x0000_t32" style="position:absolute;left:0pt;margin-left:-2.75pt;margin-top:4.7pt;height:0pt;width:396.85pt;z-index:251659264;mso-width-relative:page;mso-height-relative:page;" filled="f" stroked="t" coordsize="21600,21600" o:gfxdata="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">
              <v:fill on="f" focussize="0,0"/>
              <v:stroke weight="1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A714A1"/>
    <w:multiLevelType w:val="multilevel"/>
    <w:tmpl w:val="6CA714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mirrorMargins w:val="1"/>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52xfaf3rvvfdede08xf9z05590sw92vepd&quot;&gt;isa_reverensi&lt;record-ids&gt;&lt;item&gt;685&lt;/item&gt;&lt;item&gt;686&lt;/item&gt;&lt;item&gt;689&lt;/item&gt;&lt;item&gt;690&lt;/item&gt;&lt;item&gt;693&lt;/item&gt;&lt;item&gt;695&lt;/item&gt;&lt;item&gt;698&lt;/item&gt;&lt;item&gt;704&lt;/item&gt;&lt;item&gt;708&lt;/item&gt;&lt;item&gt;713&lt;/item&gt;&lt;item&gt;715&lt;/item&gt;&lt;item&gt;723&lt;/item&gt;&lt;/record-ids&gt;&lt;/item&gt;&lt;/Libraries&gt;"/>
  </w:docVars>
  <w:rsids>
    <w:rsidRoot w:val="001658AD"/>
    <w:rsid w:val="00003DAF"/>
    <w:rsid w:val="00006024"/>
    <w:rsid w:val="00011B19"/>
    <w:rsid w:val="00013F65"/>
    <w:rsid w:val="00015734"/>
    <w:rsid w:val="0001725A"/>
    <w:rsid w:val="00021002"/>
    <w:rsid w:val="00021E5F"/>
    <w:rsid w:val="00023EF5"/>
    <w:rsid w:val="00025496"/>
    <w:rsid w:val="000310B1"/>
    <w:rsid w:val="0003401B"/>
    <w:rsid w:val="00034346"/>
    <w:rsid w:val="000421E6"/>
    <w:rsid w:val="00047A14"/>
    <w:rsid w:val="00057A1C"/>
    <w:rsid w:val="00060864"/>
    <w:rsid w:val="00061EE8"/>
    <w:rsid w:val="000712DF"/>
    <w:rsid w:val="00072836"/>
    <w:rsid w:val="00073BDD"/>
    <w:rsid w:val="000752AD"/>
    <w:rsid w:val="000760BF"/>
    <w:rsid w:val="00076DAC"/>
    <w:rsid w:val="0008063D"/>
    <w:rsid w:val="00083EB7"/>
    <w:rsid w:val="0008498B"/>
    <w:rsid w:val="00091330"/>
    <w:rsid w:val="000913AB"/>
    <w:rsid w:val="00092D8F"/>
    <w:rsid w:val="000936DF"/>
    <w:rsid w:val="00096A07"/>
    <w:rsid w:val="000A25C2"/>
    <w:rsid w:val="000A4EC1"/>
    <w:rsid w:val="000A768A"/>
    <w:rsid w:val="000B0D5A"/>
    <w:rsid w:val="000B18DF"/>
    <w:rsid w:val="000B4326"/>
    <w:rsid w:val="000C6DBF"/>
    <w:rsid w:val="000C7DEF"/>
    <w:rsid w:val="000D093B"/>
    <w:rsid w:val="000D2461"/>
    <w:rsid w:val="000E1C23"/>
    <w:rsid w:val="000E3B83"/>
    <w:rsid w:val="000E741A"/>
    <w:rsid w:val="000F05C4"/>
    <w:rsid w:val="000F1BF6"/>
    <w:rsid w:val="000F21CD"/>
    <w:rsid w:val="000F27F4"/>
    <w:rsid w:val="000F4BC7"/>
    <w:rsid w:val="000F5C98"/>
    <w:rsid w:val="000F5F99"/>
    <w:rsid w:val="00100DE5"/>
    <w:rsid w:val="0010111F"/>
    <w:rsid w:val="001011D4"/>
    <w:rsid w:val="001017B4"/>
    <w:rsid w:val="00102144"/>
    <w:rsid w:val="00103BDC"/>
    <w:rsid w:val="001044DB"/>
    <w:rsid w:val="00104603"/>
    <w:rsid w:val="0010529C"/>
    <w:rsid w:val="001061A3"/>
    <w:rsid w:val="0011227B"/>
    <w:rsid w:val="00113DFA"/>
    <w:rsid w:val="00115E5F"/>
    <w:rsid w:val="00116F03"/>
    <w:rsid w:val="0012273B"/>
    <w:rsid w:val="0012376A"/>
    <w:rsid w:val="001253C9"/>
    <w:rsid w:val="0013128F"/>
    <w:rsid w:val="00131DEE"/>
    <w:rsid w:val="001324A0"/>
    <w:rsid w:val="001348E3"/>
    <w:rsid w:val="0013644D"/>
    <w:rsid w:val="00136A7E"/>
    <w:rsid w:val="00137BAA"/>
    <w:rsid w:val="00137BE4"/>
    <w:rsid w:val="00141DE9"/>
    <w:rsid w:val="001433FA"/>
    <w:rsid w:val="001435E0"/>
    <w:rsid w:val="00144C7D"/>
    <w:rsid w:val="00145421"/>
    <w:rsid w:val="0014618F"/>
    <w:rsid w:val="00147943"/>
    <w:rsid w:val="0015179A"/>
    <w:rsid w:val="00151BD6"/>
    <w:rsid w:val="00156A23"/>
    <w:rsid w:val="00157E09"/>
    <w:rsid w:val="00160AC6"/>
    <w:rsid w:val="00163314"/>
    <w:rsid w:val="00163BAE"/>
    <w:rsid w:val="001658AD"/>
    <w:rsid w:val="0017011E"/>
    <w:rsid w:val="00173254"/>
    <w:rsid w:val="001734E0"/>
    <w:rsid w:val="00174A97"/>
    <w:rsid w:val="001767D3"/>
    <w:rsid w:val="0018002B"/>
    <w:rsid w:val="00184929"/>
    <w:rsid w:val="00185091"/>
    <w:rsid w:val="001859F9"/>
    <w:rsid w:val="00185A93"/>
    <w:rsid w:val="0018757D"/>
    <w:rsid w:val="00187C37"/>
    <w:rsid w:val="001909F6"/>
    <w:rsid w:val="0019320F"/>
    <w:rsid w:val="001940F1"/>
    <w:rsid w:val="001A0980"/>
    <w:rsid w:val="001A0AF3"/>
    <w:rsid w:val="001A3F45"/>
    <w:rsid w:val="001A509F"/>
    <w:rsid w:val="001A53EA"/>
    <w:rsid w:val="001A5955"/>
    <w:rsid w:val="001B00DD"/>
    <w:rsid w:val="001B2A58"/>
    <w:rsid w:val="001B3440"/>
    <w:rsid w:val="001C11AE"/>
    <w:rsid w:val="001C1BA6"/>
    <w:rsid w:val="001C3D9A"/>
    <w:rsid w:val="001C429D"/>
    <w:rsid w:val="001C439C"/>
    <w:rsid w:val="001C4AAB"/>
    <w:rsid w:val="001C7940"/>
    <w:rsid w:val="001D31CE"/>
    <w:rsid w:val="001D39E5"/>
    <w:rsid w:val="001D4712"/>
    <w:rsid w:val="001D7532"/>
    <w:rsid w:val="001D77DB"/>
    <w:rsid w:val="001E0626"/>
    <w:rsid w:val="001E431B"/>
    <w:rsid w:val="001E5441"/>
    <w:rsid w:val="001E6B68"/>
    <w:rsid w:val="001E7EE1"/>
    <w:rsid w:val="001F074C"/>
    <w:rsid w:val="001F0C0E"/>
    <w:rsid w:val="001F194E"/>
    <w:rsid w:val="001F5464"/>
    <w:rsid w:val="001F5B2F"/>
    <w:rsid w:val="0020265E"/>
    <w:rsid w:val="00206D97"/>
    <w:rsid w:val="002075AF"/>
    <w:rsid w:val="00210BDF"/>
    <w:rsid w:val="00210DCD"/>
    <w:rsid w:val="002129B9"/>
    <w:rsid w:val="0022171B"/>
    <w:rsid w:val="00225731"/>
    <w:rsid w:val="0023095B"/>
    <w:rsid w:val="002323BE"/>
    <w:rsid w:val="002323CF"/>
    <w:rsid w:val="002341A9"/>
    <w:rsid w:val="0023519F"/>
    <w:rsid w:val="00236A93"/>
    <w:rsid w:val="002435CA"/>
    <w:rsid w:val="00247D7C"/>
    <w:rsid w:val="00250EA2"/>
    <w:rsid w:val="002546F5"/>
    <w:rsid w:val="0025528F"/>
    <w:rsid w:val="00255680"/>
    <w:rsid w:val="002571AA"/>
    <w:rsid w:val="00261E47"/>
    <w:rsid w:val="002629D7"/>
    <w:rsid w:val="00263304"/>
    <w:rsid w:val="002653D7"/>
    <w:rsid w:val="00270212"/>
    <w:rsid w:val="002720BC"/>
    <w:rsid w:val="00274E26"/>
    <w:rsid w:val="00276C87"/>
    <w:rsid w:val="0027799D"/>
    <w:rsid w:val="002811D2"/>
    <w:rsid w:val="00284857"/>
    <w:rsid w:val="00286D5C"/>
    <w:rsid w:val="00291B6C"/>
    <w:rsid w:val="002929F2"/>
    <w:rsid w:val="0029302F"/>
    <w:rsid w:val="00293E28"/>
    <w:rsid w:val="00295BE3"/>
    <w:rsid w:val="002961A6"/>
    <w:rsid w:val="00297626"/>
    <w:rsid w:val="002A0428"/>
    <w:rsid w:val="002A70F1"/>
    <w:rsid w:val="002B4D2A"/>
    <w:rsid w:val="002B5587"/>
    <w:rsid w:val="002B5897"/>
    <w:rsid w:val="002B594D"/>
    <w:rsid w:val="002C14CE"/>
    <w:rsid w:val="002C3EAC"/>
    <w:rsid w:val="002D098E"/>
    <w:rsid w:val="002D1861"/>
    <w:rsid w:val="002D2B07"/>
    <w:rsid w:val="002D3831"/>
    <w:rsid w:val="002D3DC9"/>
    <w:rsid w:val="002D6CA3"/>
    <w:rsid w:val="002E110B"/>
    <w:rsid w:val="002E2DF0"/>
    <w:rsid w:val="002E48D1"/>
    <w:rsid w:val="002E7529"/>
    <w:rsid w:val="002F07BB"/>
    <w:rsid w:val="002F270E"/>
    <w:rsid w:val="002F2E71"/>
    <w:rsid w:val="00300053"/>
    <w:rsid w:val="00303CA1"/>
    <w:rsid w:val="00304B84"/>
    <w:rsid w:val="003066D3"/>
    <w:rsid w:val="00310D81"/>
    <w:rsid w:val="003131AC"/>
    <w:rsid w:val="00313D29"/>
    <w:rsid w:val="0032229E"/>
    <w:rsid w:val="00322509"/>
    <w:rsid w:val="00324614"/>
    <w:rsid w:val="0032580F"/>
    <w:rsid w:val="0032676E"/>
    <w:rsid w:val="00330697"/>
    <w:rsid w:val="00332D79"/>
    <w:rsid w:val="003356CF"/>
    <w:rsid w:val="00337839"/>
    <w:rsid w:val="003460C4"/>
    <w:rsid w:val="00347471"/>
    <w:rsid w:val="00354335"/>
    <w:rsid w:val="00356FB9"/>
    <w:rsid w:val="0036317D"/>
    <w:rsid w:val="00363B2D"/>
    <w:rsid w:val="003653F1"/>
    <w:rsid w:val="0037448D"/>
    <w:rsid w:val="003830AA"/>
    <w:rsid w:val="003852F3"/>
    <w:rsid w:val="00385A98"/>
    <w:rsid w:val="00386CAD"/>
    <w:rsid w:val="00387465"/>
    <w:rsid w:val="00393FF7"/>
    <w:rsid w:val="00394614"/>
    <w:rsid w:val="00397E3C"/>
    <w:rsid w:val="003A4EAB"/>
    <w:rsid w:val="003B26BF"/>
    <w:rsid w:val="003B4298"/>
    <w:rsid w:val="003B46A4"/>
    <w:rsid w:val="003B49FF"/>
    <w:rsid w:val="003B4CBB"/>
    <w:rsid w:val="003C00A5"/>
    <w:rsid w:val="003C09B2"/>
    <w:rsid w:val="003C1690"/>
    <w:rsid w:val="003C1CEA"/>
    <w:rsid w:val="003C28DD"/>
    <w:rsid w:val="003C3A82"/>
    <w:rsid w:val="003C4F74"/>
    <w:rsid w:val="003C59EC"/>
    <w:rsid w:val="003D0A65"/>
    <w:rsid w:val="003D0BE1"/>
    <w:rsid w:val="003D42F2"/>
    <w:rsid w:val="003D4B04"/>
    <w:rsid w:val="003D4B74"/>
    <w:rsid w:val="003D72AE"/>
    <w:rsid w:val="003D72B0"/>
    <w:rsid w:val="003D7E6B"/>
    <w:rsid w:val="003E07BD"/>
    <w:rsid w:val="003E6B13"/>
    <w:rsid w:val="003F0B6E"/>
    <w:rsid w:val="003F1624"/>
    <w:rsid w:val="003F169A"/>
    <w:rsid w:val="003F2898"/>
    <w:rsid w:val="003F6F56"/>
    <w:rsid w:val="0040086D"/>
    <w:rsid w:val="0040369A"/>
    <w:rsid w:val="004038E7"/>
    <w:rsid w:val="004064A2"/>
    <w:rsid w:val="004065DD"/>
    <w:rsid w:val="00407E11"/>
    <w:rsid w:val="00410FFA"/>
    <w:rsid w:val="00411296"/>
    <w:rsid w:val="00411303"/>
    <w:rsid w:val="0041169B"/>
    <w:rsid w:val="00415B53"/>
    <w:rsid w:val="00416B3D"/>
    <w:rsid w:val="00422606"/>
    <w:rsid w:val="00423285"/>
    <w:rsid w:val="004232F5"/>
    <w:rsid w:val="004234A7"/>
    <w:rsid w:val="00423AFA"/>
    <w:rsid w:val="00423B84"/>
    <w:rsid w:val="00425B6E"/>
    <w:rsid w:val="00427E99"/>
    <w:rsid w:val="004302D2"/>
    <w:rsid w:val="0043195A"/>
    <w:rsid w:val="00432FE2"/>
    <w:rsid w:val="00433948"/>
    <w:rsid w:val="0043614A"/>
    <w:rsid w:val="00440142"/>
    <w:rsid w:val="00443E8B"/>
    <w:rsid w:val="0044630C"/>
    <w:rsid w:val="004467EE"/>
    <w:rsid w:val="00450E24"/>
    <w:rsid w:val="0045102F"/>
    <w:rsid w:val="004511EA"/>
    <w:rsid w:val="00451331"/>
    <w:rsid w:val="00451E83"/>
    <w:rsid w:val="004566D4"/>
    <w:rsid w:val="00456ACD"/>
    <w:rsid w:val="00457C6A"/>
    <w:rsid w:val="0046060E"/>
    <w:rsid w:val="004620A7"/>
    <w:rsid w:val="00465FEA"/>
    <w:rsid w:val="004668B7"/>
    <w:rsid w:val="00467039"/>
    <w:rsid w:val="0047599A"/>
    <w:rsid w:val="00475E79"/>
    <w:rsid w:val="00476B06"/>
    <w:rsid w:val="00486E43"/>
    <w:rsid w:val="004872A2"/>
    <w:rsid w:val="00487A89"/>
    <w:rsid w:val="004915EE"/>
    <w:rsid w:val="00491600"/>
    <w:rsid w:val="0049654E"/>
    <w:rsid w:val="00497523"/>
    <w:rsid w:val="00497C0C"/>
    <w:rsid w:val="004A1C81"/>
    <w:rsid w:val="004A3936"/>
    <w:rsid w:val="004A4CE5"/>
    <w:rsid w:val="004A5E73"/>
    <w:rsid w:val="004A5F7B"/>
    <w:rsid w:val="004C05C8"/>
    <w:rsid w:val="004C5543"/>
    <w:rsid w:val="004C69F8"/>
    <w:rsid w:val="004C6B11"/>
    <w:rsid w:val="004D1345"/>
    <w:rsid w:val="004D3AA7"/>
    <w:rsid w:val="004D4CE1"/>
    <w:rsid w:val="004D6C85"/>
    <w:rsid w:val="004D7F56"/>
    <w:rsid w:val="004E0263"/>
    <w:rsid w:val="004E276B"/>
    <w:rsid w:val="004E2BF5"/>
    <w:rsid w:val="004E2F71"/>
    <w:rsid w:val="004E54CF"/>
    <w:rsid w:val="004F21F8"/>
    <w:rsid w:val="00500B85"/>
    <w:rsid w:val="00501639"/>
    <w:rsid w:val="00501874"/>
    <w:rsid w:val="00502528"/>
    <w:rsid w:val="00505B94"/>
    <w:rsid w:val="00511834"/>
    <w:rsid w:val="00512D74"/>
    <w:rsid w:val="00515678"/>
    <w:rsid w:val="00515FA9"/>
    <w:rsid w:val="00520D96"/>
    <w:rsid w:val="00532938"/>
    <w:rsid w:val="00537EB6"/>
    <w:rsid w:val="0054092F"/>
    <w:rsid w:val="00541E72"/>
    <w:rsid w:val="00542F3A"/>
    <w:rsid w:val="0054306A"/>
    <w:rsid w:val="00543C0A"/>
    <w:rsid w:val="00545275"/>
    <w:rsid w:val="005453A1"/>
    <w:rsid w:val="00545677"/>
    <w:rsid w:val="00545C14"/>
    <w:rsid w:val="00546B6C"/>
    <w:rsid w:val="00551593"/>
    <w:rsid w:val="00551AB8"/>
    <w:rsid w:val="005535D9"/>
    <w:rsid w:val="005547FF"/>
    <w:rsid w:val="0056264D"/>
    <w:rsid w:val="00562C8A"/>
    <w:rsid w:val="00566B70"/>
    <w:rsid w:val="005672BC"/>
    <w:rsid w:val="005713BD"/>
    <w:rsid w:val="005713DC"/>
    <w:rsid w:val="00572D07"/>
    <w:rsid w:val="0057505F"/>
    <w:rsid w:val="005765CB"/>
    <w:rsid w:val="00583377"/>
    <w:rsid w:val="00585D38"/>
    <w:rsid w:val="005862E0"/>
    <w:rsid w:val="00586C35"/>
    <w:rsid w:val="005872B1"/>
    <w:rsid w:val="00587A58"/>
    <w:rsid w:val="00590D5D"/>
    <w:rsid w:val="0059297F"/>
    <w:rsid w:val="0059316C"/>
    <w:rsid w:val="00594047"/>
    <w:rsid w:val="005946E1"/>
    <w:rsid w:val="00595ADE"/>
    <w:rsid w:val="0059653C"/>
    <w:rsid w:val="005A058A"/>
    <w:rsid w:val="005A192B"/>
    <w:rsid w:val="005A1C25"/>
    <w:rsid w:val="005A3BC5"/>
    <w:rsid w:val="005A6D97"/>
    <w:rsid w:val="005B2178"/>
    <w:rsid w:val="005B23AD"/>
    <w:rsid w:val="005B2D79"/>
    <w:rsid w:val="005B6136"/>
    <w:rsid w:val="005C1A17"/>
    <w:rsid w:val="005C1F2A"/>
    <w:rsid w:val="005C4749"/>
    <w:rsid w:val="005C5638"/>
    <w:rsid w:val="005C65AA"/>
    <w:rsid w:val="005C77ED"/>
    <w:rsid w:val="005D07E0"/>
    <w:rsid w:val="005D0AA2"/>
    <w:rsid w:val="005D3A47"/>
    <w:rsid w:val="005D4AC9"/>
    <w:rsid w:val="005D5704"/>
    <w:rsid w:val="005D6ADC"/>
    <w:rsid w:val="005E1194"/>
    <w:rsid w:val="005E15CC"/>
    <w:rsid w:val="005E1FDF"/>
    <w:rsid w:val="005E238B"/>
    <w:rsid w:val="005E3BC8"/>
    <w:rsid w:val="005E47C0"/>
    <w:rsid w:val="005E70B4"/>
    <w:rsid w:val="005F241E"/>
    <w:rsid w:val="005F42EB"/>
    <w:rsid w:val="006001F9"/>
    <w:rsid w:val="006004E4"/>
    <w:rsid w:val="006019A1"/>
    <w:rsid w:val="00601CE1"/>
    <w:rsid w:val="006045F6"/>
    <w:rsid w:val="00606AF8"/>
    <w:rsid w:val="0060756C"/>
    <w:rsid w:val="006113EF"/>
    <w:rsid w:val="00612BA2"/>
    <w:rsid w:val="006152D8"/>
    <w:rsid w:val="0061572E"/>
    <w:rsid w:val="00615DEF"/>
    <w:rsid w:val="00616689"/>
    <w:rsid w:val="00617E0C"/>
    <w:rsid w:val="006213D6"/>
    <w:rsid w:val="00624F94"/>
    <w:rsid w:val="006252AB"/>
    <w:rsid w:val="00627597"/>
    <w:rsid w:val="006312E9"/>
    <w:rsid w:val="006340E3"/>
    <w:rsid w:val="0063459E"/>
    <w:rsid w:val="0064214C"/>
    <w:rsid w:val="006421A8"/>
    <w:rsid w:val="006424F7"/>
    <w:rsid w:val="00642FF8"/>
    <w:rsid w:val="006455E9"/>
    <w:rsid w:val="00645937"/>
    <w:rsid w:val="00655D21"/>
    <w:rsid w:val="00656FAA"/>
    <w:rsid w:val="00657188"/>
    <w:rsid w:val="006610B2"/>
    <w:rsid w:val="00661343"/>
    <w:rsid w:val="006620AF"/>
    <w:rsid w:val="00671379"/>
    <w:rsid w:val="006740E1"/>
    <w:rsid w:val="00675CC2"/>
    <w:rsid w:val="006775F3"/>
    <w:rsid w:val="00677FCE"/>
    <w:rsid w:val="006801FE"/>
    <w:rsid w:val="00681265"/>
    <w:rsid w:val="00682A0E"/>
    <w:rsid w:val="00684A05"/>
    <w:rsid w:val="00684F21"/>
    <w:rsid w:val="0068581C"/>
    <w:rsid w:val="00686CFB"/>
    <w:rsid w:val="0068783F"/>
    <w:rsid w:val="00687A1C"/>
    <w:rsid w:val="006906D7"/>
    <w:rsid w:val="0069128B"/>
    <w:rsid w:val="006926A3"/>
    <w:rsid w:val="00692E6D"/>
    <w:rsid w:val="00693A9F"/>
    <w:rsid w:val="00695F1D"/>
    <w:rsid w:val="00696D4F"/>
    <w:rsid w:val="006A6CD5"/>
    <w:rsid w:val="006B3507"/>
    <w:rsid w:val="006C08AE"/>
    <w:rsid w:val="006C41FF"/>
    <w:rsid w:val="006C4F0D"/>
    <w:rsid w:val="006C61A3"/>
    <w:rsid w:val="006C6E7D"/>
    <w:rsid w:val="006D2865"/>
    <w:rsid w:val="006D28BB"/>
    <w:rsid w:val="006D5712"/>
    <w:rsid w:val="006E0FAB"/>
    <w:rsid w:val="006E170B"/>
    <w:rsid w:val="006E17A3"/>
    <w:rsid w:val="006E1E09"/>
    <w:rsid w:val="006E6553"/>
    <w:rsid w:val="006E7908"/>
    <w:rsid w:val="006F1C62"/>
    <w:rsid w:val="006F29CD"/>
    <w:rsid w:val="006F2CED"/>
    <w:rsid w:val="006F5835"/>
    <w:rsid w:val="006F6CF5"/>
    <w:rsid w:val="00700D6C"/>
    <w:rsid w:val="007015F6"/>
    <w:rsid w:val="00702423"/>
    <w:rsid w:val="00704C03"/>
    <w:rsid w:val="00706803"/>
    <w:rsid w:val="00706F0E"/>
    <w:rsid w:val="00707535"/>
    <w:rsid w:val="00721947"/>
    <w:rsid w:val="00722DED"/>
    <w:rsid w:val="007273E6"/>
    <w:rsid w:val="00727B21"/>
    <w:rsid w:val="00730505"/>
    <w:rsid w:val="007328BE"/>
    <w:rsid w:val="00732938"/>
    <w:rsid w:val="00733E36"/>
    <w:rsid w:val="00736AAB"/>
    <w:rsid w:val="00740509"/>
    <w:rsid w:val="00740D8E"/>
    <w:rsid w:val="00741614"/>
    <w:rsid w:val="00741677"/>
    <w:rsid w:val="00744BDA"/>
    <w:rsid w:val="0074762D"/>
    <w:rsid w:val="007509DA"/>
    <w:rsid w:val="00757D85"/>
    <w:rsid w:val="007621EE"/>
    <w:rsid w:val="00762658"/>
    <w:rsid w:val="007626CF"/>
    <w:rsid w:val="00773125"/>
    <w:rsid w:val="007770E6"/>
    <w:rsid w:val="00783080"/>
    <w:rsid w:val="00793C8B"/>
    <w:rsid w:val="00796296"/>
    <w:rsid w:val="007A0163"/>
    <w:rsid w:val="007A30D5"/>
    <w:rsid w:val="007A49DC"/>
    <w:rsid w:val="007A5CBD"/>
    <w:rsid w:val="007A67D9"/>
    <w:rsid w:val="007B52D1"/>
    <w:rsid w:val="007B5DCA"/>
    <w:rsid w:val="007B66A4"/>
    <w:rsid w:val="007B6920"/>
    <w:rsid w:val="007C3B04"/>
    <w:rsid w:val="007C5088"/>
    <w:rsid w:val="007D2F5D"/>
    <w:rsid w:val="007D4CB5"/>
    <w:rsid w:val="007D500B"/>
    <w:rsid w:val="007D6234"/>
    <w:rsid w:val="007D671B"/>
    <w:rsid w:val="007D6C48"/>
    <w:rsid w:val="007D6CBC"/>
    <w:rsid w:val="007D72B1"/>
    <w:rsid w:val="007E02F2"/>
    <w:rsid w:val="007E59F9"/>
    <w:rsid w:val="007F092F"/>
    <w:rsid w:val="007F0A3E"/>
    <w:rsid w:val="007F0DDB"/>
    <w:rsid w:val="007F253C"/>
    <w:rsid w:val="008032FC"/>
    <w:rsid w:val="00804076"/>
    <w:rsid w:val="00804CDC"/>
    <w:rsid w:val="008072C7"/>
    <w:rsid w:val="00811963"/>
    <w:rsid w:val="00815036"/>
    <w:rsid w:val="00816835"/>
    <w:rsid w:val="00820239"/>
    <w:rsid w:val="00823C74"/>
    <w:rsid w:val="00823F29"/>
    <w:rsid w:val="0082433E"/>
    <w:rsid w:val="008249D4"/>
    <w:rsid w:val="00830379"/>
    <w:rsid w:val="00830914"/>
    <w:rsid w:val="008328AC"/>
    <w:rsid w:val="008354B8"/>
    <w:rsid w:val="00843367"/>
    <w:rsid w:val="0084668D"/>
    <w:rsid w:val="00852282"/>
    <w:rsid w:val="0085532E"/>
    <w:rsid w:val="00857703"/>
    <w:rsid w:val="00857D9D"/>
    <w:rsid w:val="00860457"/>
    <w:rsid w:val="00861455"/>
    <w:rsid w:val="008636EC"/>
    <w:rsid w:val="008641C9"/>
    <w:rsid w:val="00864441"/>
    <w:rsid w:val="008648AE"/>
    <w:rsid w:val="00871845"/>
    <w:rsid w:val="00872D41"/>
    <w:rsid w:val="00874E5A"/>
    <w:rsid w:val="00877A5C"/>
    <w:rsid w:val="00877FCB"/>
    <w:rsid w:val="00883451"/>
    <w:rsid w:val="00883B1C"/>
    <w:rsid w:val="008908F9"/>
    <w:rsid w:val="00890AFC"/>
    <w:rsid w:val="008913EB"/>
    <w:rsid w:val="00893CBC"/>
    <w:rsid w:val="00895741"/>
    <w:rsid w:val="00896B4B"/>
    <w:rsid w:val="008A29FD"/>
    <w:rsid w:val="008A3757"/>
    <w:rsid w:val="008A42C0"/>
    <w:rsid w:val="008A504C"/>
    <w:rsid w:val="008A64F1"/>
    <w:rsid w:val="008A7C7E"/>
    <w:rsid w:val="008B0681"/>
    <w:rsid w:val="008B0B1B"/>
    <w:rsid w:val="008B4016"/>
    <w:rsid w:val="008B4F5D"/>
    <w:rsid w:val="008B6E52"/>
    <w:rsid w:val="008C2F55"/>
    <w:rsid w:val="008C3066"/>
    <w:rsid w:val="008C41E9"/>
    <w:rsid w:val="008C41F3"/>
    <w:rsid w:val="008C4626"/>
    <w:rsid w:val="008C613E"/>
    <w:rsid w:val="008C76FF"/>
    <w:rsid w:val="008D2777"/>
    <w:rsid w:val="008D5C26"/>
    <w:rsid w:val="008E2651"/>
    <w:rsid w:val="008E3C22"/>
    <w:rsid w:val="008E4771"/>
    <w:rsid w:val="008E47E7"/>
    <w:rsid w:val="008E5C52"/>
    <w:rsid w:val="008F0025"/>
    <w:rsid w:val="008F03E8"/>
    <w:rsid w:val="008F1546"/>
    <w:rsid w:val="008F53DD"/>
    <w:rsid w:val="008F7833"/>
    <w:rsid w:val="0090129C"/>
    <w:rsid w:val="00906909"/>
    <w:rsid w:val="009141C3"/>
    <w:rsid w:val="00915C17"/>
    <w:rsid w:val="009171C9"/>
    <w:rsid w:val="00921EC9"/>
    <w:rsid w:val="009225DA"/>
    <w:rsid w:val="00934EFD"/>
    <w:rsid w:val="00935B67"/>
    <w:rsid w:val="009360FF"/>
    <w:rsid w:val="009363DA"/>
    <w:rsid w:val="00936837"/>
    <w:rsid w:val="00936AF8"/>
    <w:rsid w:val="0094065F"/>
    <w:rsid w:val="009433B8"/>
    <w:rsid w:val="00946E98"/>
    <w:rsid w:val="0095114C"/>
    <w:rsid w:val="00956150"/>
    <w:rsid w:val="00957C4B"/>
    <w:rsid w:val="00960B6D"/>
    <w:rsid w:val="00962874"/>
    <w:rsid w:val="00970F2F"/>
    <w:rsid w:val="009735BA"/>
    <w:rsid w:val="0097551A"/>
    <w:rsid w:val="00977267"/>
    <w:rsid w:val="00984D5C"/>
    <w:rsid w:val="00985C74"/>
    <w:rsid w:val="009861AD"/>
    <w:rsid w:val="00986A2D"/>
    <w:rsid w:val="009918FD"/>
    <w:rsid w:val="00992082"/>
    <w:rsid w:val="009938E6"/>
    <w:rsid w:val="00994A78"/>
    <w:rsid w:val="00994AA9"/>
    <w:rsid w:val="009972EF"/>
    <w:rsid w:val="00997D11"/>
    <w:rsid w:val="009A7718"/>
    <w:rsid w:val="009B1445"/>
    <w:rsid w:val="009C3D80"/>
    <w:rsid w:val="009C6125"/>
    <w:rsid w:val="009D7233"/>
    <w:rsid w:val="009E031D"/>
    <w:rsid w:val="009F3132"/>
    <w:rsid w:val="009F4FA4"/>
    <w:rsid w:val="009F5F3F"/>
    <w:rsid w:val="009F6C8A"/>
    <w:rsid w:val="00A00CD1"/>
    <w:rsid w:val="00A02C78"/>
    <w:rsid w:val="00A05383"/>
    <w:rsid w:val="00A11CAD"/>
    <w:rsid w:val="00A14FEF"/>
    <w:rsid w:val="00A27F3B"/>
    <w:rsid w:val="00A30599"/>
    <w:rsid w:val="00A30696"/>
    <w:rsid w:val="00A34A49"/>
    <w:rsid w:val="00A37833"/>
    <w:rsid w:val="00A37CDE"/>
    <w:rsid w:val="00A42546"/>
    <w:rsid w:val="00A44BAB"/>
    <w:rsid w:val="00A4642F"/>
    <w:rsid w:val="00A47385"/>
    <w:rsid w:val="00A54C96"/>
    <w:rsid w:val="00A55B6B"/>
    <w:rsid w:val="00A56501"/>
    <w:rsid w:val="00A57D7D"/>
    <w:rsid w:val="00A60362"/>
    <w:rsid w:val="00A60E48"/>
    <w:rsid w:val="00A6292B"/>
    <w:rsid w:val="00A62E53"/>
    <w:rsid w:val="00A63743"/>
    <w:rsid w:val="00A65129"/>
    <w:rsid w:val="00A66E9F"/>
    <w:rsid w:val="00A6735E"/>
    <w:rsid w:val="00A676CE"/>
    <w:rsid w:val="00A70B20"/>
    <w:rsid w:val="00A74DA6"/>
    <w:rsid w:val="00A76AD6"/>
    <w:rsid w:val="00A811E9"/>
    <w:rsid w:val="00A82A4E"/>
    <w:rsid w:val="00A862C6"/>
    <w:rsid w:val="00A86567"/>
    <w:rsid w:val="00A91C0B"/>
    <w:rsid w:val="00A92B81"/>
    <w:rsid w:val="00A94C9D"/>
    <w:rsid w:val="00A95B05"/>
    <w:rsid w:val="00AA0BC3"/>
    <w:rsid w:val="00AA33C0"/>
    <w:rsid w:val="00AA407E"/>
    <w:rsid w:val="00AA685B"/>
    <w:rsid w:val="00AB255D"/>
    <w:rsid w:val="00AB65B9"/>
    <w:rsid w:val="00AB7088"/>
    <w:rsid w:val="00AB7E25"/>
    <w:rsid w:val="00AB7F0C"/>
    <w:rsid w:val="00AC332E"/>
    <w:rsid w:val="00AC39EA"/>
    <w:rsid w:val="00AC7B8A"/>
    <w:rsid w:val="00AD104D"/>
    <w:rsid w:val="00AD1663"/>
    <w:rsid w:val="00AD2999"/>
    <w:rsid w:val="00AD2AAA"/>
    <w:rsid w:val="00AE2DD5"/>
    <w:rsid w:val="00AE513C"/>
    <w:rsid w:val="00B01006"/>
    <w:rsid w:val="00B014E0"/>
    <w:rsid w:val="00B019B7"/>
    <w:rsid w:val="00B04EA1"/>
    <w:rsid w:val="00B0747F"/>
    <w:rsid w:val="00B1086D"/>
    <w:rsid w:val="00B1656E"/>
    <w:rsid w:val="00B16756"/>
    <w:rsid w:val="00B23722"/>
    <w:rsid w:val="00B24358"/>
    <w:rsid w:val="00B24A93"/>
    <w:rsid w:val="00B252F1"/>
    <w:rsid w:val="00B3176B"/>
    <w:rsid w:val="00B33615"/>
    <w:rsid w:val="00B35325"/>
    <w:rsid w:val="00B37DE6"/>
    <w:rsid w:val="00B42AB5"/>
    <w:rsid w:val="00B4377D"/>
    <w:rsid w:val="00B463E3"/>
    <w:rsid w:val="00B528AB"/>
    <w:rsid w:val="00B53F14"/>
    <w:rsid w:val="00B554EF"/>
    <w:rsid w:val="00B558BA"/>
    <w:rsid w:val="00B55D2D"/>
    <w:rsid w:val="00B60BB1"/>
    <w:rsid w:val="00B6519C"/>
    <w:rsid w:val="00B656DA"/>
    <w:rsid w:val="00B65B56"/>
    <w:rsid w:val="00B6769B"/>
    <w:rsid w:val="00B70640"/>
    <w:rsid w:val="00B75D12"/>
    <w:rsid w:val="00B779EA"/>
    <w:rsid w:val="00B80DEC"/>
    <w:rsid w:val="00B80E22"/>
    <w:rsid w:val="00B84114"/>
    <w:rsid w:val="00B84A13"/>
    <w:rsid w:val="00B84D29"/>
    <w:rsid w:val="00B85D40"/>
    <w:rsid w:val="00B876B2"/>
    <w:rsid w:val="00B90E2A"/>
    <w:rsid w:val="00B91A89"/>
    <w:rsid w:val="00B93A46"/>
    <w:rsid w:val="00B947FA"/>
    <w:rsid w:val="00BA06A2"/>
    <w:rsid w:val="00BA0F6A"/>
    <w:rsid w:val="00BA1A4D"/>
    <w:rsid w:val="00BA73C7"/>
    <w:rsid w:val="00BB189C"/>
    <w:rsid w:val="00BB429F"/>
    <w:rsid w:val="00BB58EA"/>
    <w:rsid w:val="00BC0FD8"/>
    <w:rsid w:val="00BC57D8"/>
    <w:rsid w:val="00BC6B39"/>
    <w:rsid w:val="00BD09AC"/>
    <w:rsid w:val="00BD29CD"/>
    <w:rsid w:val="00BD3259"/>
    <w:rsid w:val="00BD5AF2"/>
    <w:rsid w:val="00BD5CA4"/>
    <w:rsid w:val="00BE0DE3"/>
    <w:rsid w:val="00BE6424"/>
    <w:rsid w:val="00BF0587"/>
    <w:rsid w:val="00BF20FD"/>
    <w:rsid w:val="00BF2777"/>
    <w:rsid w:val="00BF41E6"/>
    <w:rsid w:val="00BF5122"/>
    <w:rsid w:val="00BF57D0"/>
    <w:rsid w:val="00BF6A09"/>
    <w:rsid w:val="00C0029F"/>
    <w:rsid w:val="00C01B47"/>
    <w:rsid w:val="00C01F15"/>
    <w:rsid w:val="00C020E6"/>
    <w:rsid w:val="00C0523A"/>
    <w:rsid w:val="00C06119"/>
    <w:rsid w:val="00C07D60"/>
    <w:rsid w:val="00C1405F"/>
    <w:rsid w:val="00C16987"/>
    <w:rsid w:val="00C17466"/>
    <w:rsid w:val="00C245F8"/>
    <w:rsid w:val="00C300F3"/>
    <w:rsid w:val="00C304C4"/>
    <w:rsid w:val="00C3191D"/>
    <w:rsid w:val="00C34330"/>
    <w:rsid w:val="00C344A2"/>
    <w:rsid w:val="00C35D09"/>
    <w:rsid w:val="00C409C0"/>
    <w:rsid w:val="00C40DB3"/>
    <w:rsid w:val="00C413D3"/>
    <w:rsid w:val="00C442CD"/>
    <w:rsid w:val="00C44989"/>
    <w:rsid w:val="00C45AC6"/>
    <w:rsid w:val="00C50088"/>
    <w:rsid w:val="00C51B5C"/>
    <w:rsid w:val="00C527B1"/>
    <w:rsid w:val="00C55833"/>
    <w:rsid w:val="00C568CE"/>
    <w:rsid w:val="00C6325A"/>
    <w:rsid w:val="00C63DBC"/>
    <w:rsid w:val="00C66C9F"/>
    <w:rsid w:val="00C67EEC"/>
    <w:rsid w:val="00C70C45"/>
    <w:rsid w:val="00C71C34"/>
    <w:rsid w:val="00C80DDB"/>
    <w:rsid w:val="00C80E19"/>
    <w:rsid w:val="00C82F63"/>
    <w:rsid w:val="00C8404E"/>
    <w:rsid w:val="00C87AAB"/>
    <w:rsid w:val="00C90E38"/>
    <w:rsid w:val="00C90ED0"/>
    <w:rsid w:val="00C92E55"/>
    <w:rsid w:val="00C93F27"/>
    <w:rsid w:val="00CA297D"/>
    <w:rsid w:val="00CA2FF7"/>
    <w:rsid w:val="00CA6AA4"/>
    <w:rsid w:val="00CB055F"/>
    <w:rsid w:val="00CB08E7"/>
    <w:rsid w:val="00CB1066"/>
    <w:rsid w:val="00CB3E0E"/>
    <w:rsid w:val="00CB48D4"/>
    <w:rsid w:val="00CB5310"/>
    <w:rsid w:val="00CC03BC"/>
    <w:rsid w:val="00CC3348"/>
    <w:rsid w:val="00CC4ADC"/>
    <w:rsid w:val="00CC525A"/>
    <w:rsid w:val="00CC5A26"/>
    <w:rsid w:val="00CD4650"/>
    <w:rsid w:val="00CD4D22"/>
    <w:rsid w:val="00CD5E0F"/>
    <w:rsid w:val="00CD6EA9"/>
    <w:rsid w:val="00CD7A0C"/>
    <w:rsid w:val="00CE2F0C"/>
    <w:rsid w:val="00CE33AB"/>
    <w:rsid w:val="00CE4F36"/>
    <w:rsid w:val="00CE522B"/>
    <w:rsid w:val="00CE6251"/>
    <w:rsid w:val="00CE7CBB"/>
    <w:rsid w:val="00CF2563"/>
    <w:rsid w:val="00CF2C01"/>
    <w:rsid w:val="00CF4D39"/>
    <w:rsid w:val="00CF4F64"/>
    <w:rsid w:val="00D027F5"/>
    <w:rsid w:val="00D03C24"/>
    <w:rsid w:val="00D05AF7"/>
    <w:rsid w:val="00D07DA3"/>
    <w:rsid w:val="00D10244"/>
    <w:rsid w:val="00D1248F"/>
    <w:rsid w:val="00D215FC"/>
    <w:rsid w:val="00D21B38"/>
    <w:rsid w:val="00D2224E"/>
    <w:rsid w:val="00D22F48"/>
    <w:rsid w:val="00D26B68"/>
    <w:rsid w:val="00D36ECC"/>
    <w:rsid w:val="00D37B0C"/>
    <w:rsid w:val="00D40141"/>
    <w:rsid w:val="00D43382"/>
    <w:rsid w:val="00D433A6"/>
    <w:rsid w:val="00D438C7"/>
    <w:rsid w:val="00D43C24"/>
    <w:rsid w:val="00D46624"/>
    <w:rsid w:val="00D4780E"/>
    <w:rsid w:val="00D56FB8"/>
    <w:rsid w:val="00D56FC4"/>
    <w:rsid w:val="00D57D9E"/>
    <w:rsid w:val="00D57E37"/>
    <w:rsid w:val="00D57ECE"/>
    <w:rsid w:val="00D60F83"/>
    <w:rsid w:val="00D626E5"/>
    <w:rsid w:val="00D62985"/>
    <w:rsid w:val="00D71651"/>
    <w:rsid w:val="00D71798"/>
    <w:rsid w:val="00D75B2B"/>
    <w:rsid w:val="00D75E6C"/>
    <w:rsid w:val="00D81FD9"/>
    <w:rsid w:val="00D82D1A"/>
    <w:rsid w:val="00D87C32"/>
    <w:rsid w:val="00D9075A"/>
    <w:rsid w:val="00D93280"/>
    <w:rsid w:val="00D933A6"/>
    <w:rsid w:val="00D9418D"/>
    <w:rsid w:val="00D946C2"/>
    <w:rsid w:val="00D9475D"/>
    <w:rsid w:val="00D947A0"/>
    <w:rsid w:val="00D947B3"/>
    <w:rsid w:val="00D96DE1"/>
    <w:rsid w:val="00DA4DB8"/>
    <w:rsid w:val="00DA5400"/>
    <w:rsid w:val="00DA68E3"/>
    <w:rsid w:val="00DB1659"/>
    <w:rsid w:val="00DB2A2B"/>
    <w:rsid w:val="00DB2E0A"/>
    <w:rsid w:val="00DB3303"/>
    <w:rsid w:val="00DB7F0F"/>
    <w:rsid w:val="00DC1C18"/>
    <w:rsid w:val="00DC5362"/>
    <w:rsid w:val="00DC5DDB"/>
    <w:rsid w:val="00DC6CB8"/>
    <w:rsid w:val="00DD12B3"/>
    <w:rsid w:val="00DD134E"/>
    <w:rsid w:val="00DD4848"/>
    <w:rsid w:val="00DD5B53"/>
    <w:rsid w:val="00DD7E12"/>
    <w:rsid w:val="00DE011C"/>
    <w:rsid w:val="00DE20BD"/>
    <w:rsid w:val="00DE541E"/>
    <w:rsid w:val="00DE7576"/>
    <w:rsid w:val="00DE7CED"/>
    <w:rsid w:val="00DF0F05"/>
    <w:rsid w:val="00DF408A"/>
    <w:rsid w:val="00DF5887"/>
    <w:rsid w:val="00DF6629"/>
    <w:rsid w:val="00DF6A0D"/>
    <w:rsid w:val="00E00610"/>
    <w:rsid w:val="00E029E5"/>
    <w:rsid w:val="00E10A1E"/>
    <w:rsid w:val="00E1276D"/>
    <w:rsid w:val="00E141C2"/>
    <w:rsid w:val="00E24F00"/>
    <w:rsid w:val="00E26789"/>
    <w:rsid w:val="00E26A4C"/>
    <w:rsid w:val="00E31098"/>
    <w:rsid w:val="00E31AA2"/>
    <w:rsid w:val="00E335EA"/>
    <w:rsid w:val="00E34C79"/>
    <w:rsid w:val="00E34F32"/>
    <w:rsid w:val="00E37D89"/>
    <w:rsid w:val="00E40E32"/>
    <w:rsid w:val="00E52234"/>
    <w:rsid w:val="00E526F3"/>
    <w:rsid w:val="00E529DD"/>
    <w:rsid w:val="00E5516C"/>
    <w:rsid w:val="00E5724D"/>
    <w:rsid w:val="00E577C6"/>
    <w:rsid w:val="00E6014E"/>
    <w:rsid w:val="00E60392"/>
    <w:rsid w:val="00E63C7E"/>
    <w:rsid w:val="00E65862"/>
    <w:rsid w:val="00E66479"/>
    <w:rsid w:val="00E66890"/>
    <w:rsid w:val="00E71874"/>
    <w:rsid w:val="00E7354D"/>
    <w:rsid w:val="00E7583C"/>
    <w:rsid w:val="00E808A0"/>
    <w:rsid w:val="00E81D25"/>
    <w:rsid w:val="00E8211B"/>
    <w:rsid w:val="00E92954"/>
    <w:rsid w:val="00E93B6E"/>
    <w:rsid w:val="00E96385"/>
    <w:rsid w:val="00EA29C8"/>
    <w:rsid w:val="00EA634E"/>
    <w:rsid w:val="00EC025A"/>
    <w:rsid w:val="00EC1423"/>
    <w:rsid w:val="00EC1DE6"/>
    <w:rsid w:val="00EC2971"/>
    <w:rsid w:val="00ED1A4B"/>
    <w:rsid w:val="00ED2393"/>
    <w:rsid w:val="00EE3554"/>
    <w:rsid w:val="00EE46F3"/>
    <w:rsid w:val="00EF1B8D"/>
    <w:rsid w:val="00EF27EB"/>
    <w:rsid w:val="00EF2878"/>
    <w:rsid w:val="00EF553A"/>
    <w:rsid w:val="00EF70FE"/>
    <w:rsid w:val="00EF750A"/>
    <w:rsid w:val="00EF7F41"/>
    <w:rsid w:val="00F02647"/>
    <w:rsid w:val="00F0272E"/>
    <w:rsid w:val="00F04178"/>
    <w:rsid w:val="00F047CE"/>
    <w:rsid w:val="00F0512D"/>
    <w:rsid w:val="00F051C9"/>
    <w:rsid w:val="00F0598E"/>
    <w:rsid w:val="00F05E13"/>
    <w:rsid w:val="00F101B4"/>
    <w:rsid w:val="00F1021B"/>
    <w:rsid w:val="00F1080C"/>
    <w:rsid w:val="00F157F7"/>
    <w:rsid w:val="00F15CCF"/>
    <w:rsid w:val="00F16699"/>
    <w:rsid w:val="00F1690F"/>
    <w:rsid w:val="00F239F6"/>
    <w:rsid w:val="00F2623B"/>
    <w:rsid w:val="00F2758D"/>
    <w:rsid w:val="00F31596"/>
    <w:rsid w:val="00F4010B"/>
    <w:rsid w:val="00F40EE5"/>
    <w:rsid w:val="00F41012"/>
    <w:rsid w:val="00F41C7A"/>
    <w:rsid w:val="00F44D28"/>
    <w:rsid w:val="00F466AA"/>
    <w:rsid w:val="00F477F9"/>
    <w:rsid w:val="00F52D9C"/>
    <w:rsid w:val="00F5692F"/>
    <w:rsid w:val="00F60589"/>
    <w:rsid w:val="00F62798"/>
    <w:rsid w:val="00F678E1"/>
    <w:rsid w:val="00F7247F"/>
    <w:rsid w:val="00F75A4D"/>
    <w:rsid w:val="00F76BB7"/>
    <w:rsid w:val="00F80F79"/>
    <w:rsid w:val="00F81B71"/>
    <w:rsid w:val="00F81ECA"/>
    <w:rsid w:val="00F85D3F"/>
    <w:rsid w:val="00F94855"/>
    <w:rsid w:val="00F95836"/>
    <w:rsid w:val="00F97320"/>
    <w:rsid w:val="00FA1394"/>
    <w:rsid w:val="00FA1519"/>
    <w:rsid w:val="00FA6EB6"/>
    <w:rsid w:val="00FB014D"/>
    <w:rsid w:val="00FB1D8B"/>
    <w:rsid w:val="00FB4CEF"/>
    <w:rsid w:val="00FB4F02"/>
    <w:rsid w:val="00FB65E9"/>
    <w:rsid w:val="00FB6928"/>
    <w:rsid w:val="00FB6C0E"/>
    <w:rsid w:val="00FB6DAC"/>
    <w:rsid w:val="00FB6FED"/>
    <w:rsid w:val="00FB782D"/>
    <w:rsid w:val="00FC1159"/>
    <w:rsid w:val="00FD404A"/>
    <w:rsid w:val="00FD667D"/>
    <w:rsid w:val="00FD7CE1"/>
    <w:rsid w:val="00FE01F5"/>
    <w:rsid w:val="00FE385A"/>
    <w:rsid w:val="00FE3971"/>
    <w:rsid w:val="00FE789E"/>
    <w:rsid w:val="00FF4765"/>
    <w:rsid w:val="00FF4A4D"/>
    <w:rsid w:val="00FF5CFF"/>
    <w:rsid w:val="00FF76BA"/>
    <w:rsid w:val="7FFC575F"/>
    <w:rsid w:val="FD5719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Calibri" w:cs="Times New Roman"/>
      <w:sz w:val="24"/>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sz w:val="16"/>
      <w:szCs w:val="16"/>
    </w:rPr>
  </w:style>
  <w:style w:type="paragraph" w:styleId="5">
    <w:name w:val="Body Text"/>
    <w:basedOn w:val="1"/>
    <w:link w:val="18"/>
    <w:qFormat/>
    <w:uiPriority w:val="0"/>
    <w:pPr>
      <w:spacing w:after="0" w:line="240" w:lineRule="auto"/>
      <w:jc w:val="center"/>
    </w:pPr>
    <w:rPr>
      <w:rFonts w:ascii="Calibri" w:hAnsi="Calibri"/>
      <w:szCs w:val="20"/>
    </w:rPr>
  </w:style>
  <w:style w:type="paragraph" w:styleId="6">
    <w:name w:val="footer"/>
    <w:basedOn w:val="1"/>
    <w:link w:val="16"/>
    <w:unhideWhenUsed/>
    <w:qFormat/>
    <w:uiPriority w:val="99"/>
    <w:pPr>
      <w:tabs>
        <w:tab w:val="center" w:pos="4513"/>
        <w:tab w:val="right" w:pos="9026"/>
      </w:tabs>
      <w:spacing w:after="0" w:line="240" w:lineRule="auto"/>
    </w:pPr>
    <w:rPr>
      <w:szCs w:val="20"/>
    </w:rPr>
  </w:style>
  <w:style w:type="paragraph" w:styleId="7">
    <w:name w:val="header"/>
    <w:basedOn w:val="1"/>
    <w:link w:val="15"/>
    <w:unhideWhenUsed/>
    <w:qFormat/>
    <w:uiPriority w:val="99"/>
    <w:pPr>
      <w:tabs>
        <w:tab w:val="center" w:pos="4513"/>
        <w:tab w:val="right" w:pos="9026"/>
      </w:tabs>
      <w:spacing w:after="0" w:line="240" w:lineRule="auto"/>
    </w:pPr>
    <w:rPr>
      <w:szCs w:val="20"/>
    </w:rPr>
  </w:style>
  <w:style w:type="character" w:styleId="8">
    <w:name w:val="Hyperlink"/>
    <w:unhideWhenUsed/>
    <w:qFormat/>
    <w:uiPriority w:val="99"/>
    <w:rPr>
      <w:color w:val="0000FF"/>
      <w:u w:val="single"/>
    </w:rPr>
  </w:style>
  <w:style w:type="character" w:styleId="9">
    <w:name w:val="page number"/>
    <w:basedOn w:val="2"/>
    <w:qFormat/>
    <w:uiPriority w:val="0"/>
  </w:style>
  <w:style w:type="table" w:styleId="10">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link w:val="17"/>
    <w:qFormat/>
    <w:uiPriority w:val="0"/>
    <w:pPr>
      <w:ind w:left="720"/>
      <w:contextualSpacing/>
    </w:pPr>
    <w:rPr>
      <w:rFonts w:ascii="Calibri" w:hAnsi="Calibri"/>
    </w:rPr>
  </w:style>
  <w:style w:type="paragraph" w:customStyle="1" w:styleId="12">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paragraph" w:styleId="13">
    <w:name w:val="No Spacing"/>
    <w:qFormat/>
    <w:uiPriority w:val="1"/>
    <w:pPr>
      <w:ind w:left="274"/>
      <w:jc w:val="both"/>
    </w:pPr>
    <w:rPr>
      <w:rFonts w:ascii="Times New Roman" w:hAnsi="Times New Roman" w:eastAsia="Calibri" w:cs="Times New Roman"/>
      <w:sz w:val="24"/>
      <w:szCs w:val="24"/>
      <w:lang w:val="en-US" w:eastAsia="en-US" w:bidi="ar-SA"/>
    </w:rPr>
  </w:style>
  <w:style w:type="character" w:customStyle="1" w:styleId="14">
    <w:name w:val="Balloon Text Char"/>
    <w:link w:val="4"/>
    <w:semiHidden/>
    <w:qFormat/>
    <w:uiPriority w:val="99"/>
    <w:rPr>
      <w:rFonts w:ascii="Tahoma" w:hAnsi="Tahoma" w:eastAsia="Calibri" w:cs="Tahoma"/>
      <w:sz w:val="16"/>
      <w:szCs w:val="16"/>
    </w:rPr>
  </w:style>
  <w:style w:type="character" w:customStyle="1" w:styleId="15">
    <w:name w:val="Header Char"/>
    <w:link w:val="7"/>
    <w:qFormat/>
    <w:uiPriority w:val="99"/>
    <w:rPr>
      <w:rFonts w:ascii="Times New Roman" w:hAnsi="Times New Roman" w:eastAsia="Calibri" w:cs="Times New Roman"/>
      <w:sz w:val="24"/>
    </w:rPr>
  </w:style>
  <w:style w:type="character" w:customStyle="1" w:styleId="16">
    <w:name w:val="Footer Char"/>
    <w:link w:val="6"/>
    <w:qFormat/>
    <w:uiPriority w:val="99"/>
    <w:rPr>
      <w:rFonts w:ascii="Times New Roman" w:hAnsi="Times New Roman" w:eastAsia="Calibri" w:cs="Times New Roman"/>
      <w:sz w:val="24"/>
    </w:rPr>
  </w:style>
  <w:style w:type="character" w:customStyle="1" w:styleId="17">
    <w:name w:val="List Paragraph Char"/>
    <w:link w:val="11"/>
    <w:qFormat/>
    <w:locked/>
    <w:uiPriority w:val="0"/>
    <w:rPr>
      <w:rFonts w:eastAsia="Calibri"/>
      <w:sz w:val="24"/>
      <w:szCs w:val="22"/>
      <w:lang w:val="en-US" w:eastAsia="en-US" w:bidi="ar-SA"/>
    </w:rPr>
  </w:style>
  <w:style w:type="character" w:customStyle="1" w:styleId="18">
    <w:name w:val="Body Text Char"/>
    <w:link w:val="5"/>
    <w:qFormat/>
    <w:uiPriority w:val="0"/>
    <w:rPr>
      <w:sz w:val="24"/>
      <w:lang w:val="en-US" w:eastAsia="en-US" w:bidi="ar-SA"/>
    </w:rPr>
  </w:style>
  <w:style w:type="table" w:customStyle="1" w:styleId="19">
    <w:name w:val="Light Shading1"/>
    <w:basedOn w:val="3"/>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20">
    <w:name w:val="Medium List 11"/>
    <w:basedOn w:val="3"/>
    <w:qFormat/>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ascii="Algerian" w:hAnsi="Algerian" w:eastAsia="Baskerville Old Face" w:cs="Times New Roman"/>
      </w:rPr>
      <w:tcPr>
        <w:tcBorders>
          <w:top w:val="nil"/>
          <w:bottom w:val="single" w:color="000000" w:sz="8" w:space="0"/>
        </w:tcBorders>
      </w:tcPr>
    </w:tblStylePr>
    <w:tblStylePr w:type="lastRow">
      <w:rPr>
        <w:b/>
        <w:bCs/>
        <w:color w:val="1F497D"/>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clear" w:color="auto" w:fill="C0C0C0"/>
      </w:tcPr>
    </w:tblStylePr>
    <w:tblStylePr w:type="band1Horz">
      <w:tcPr>
        <w:shd w:val="clear" w:color="auto" w:fill="C0C0C0"/>
      </w:tcPr>
    </w:tblStylePr>
  </w:style>
  <w:style w:type="paragraph" w:customStyle="1" w:styleId="21">
    <w:name w:val="EndNote Bibliography Title"/>
    <w:basedOn w:val="1"/>
    <w:link w:val="22"/>
    <w:qFormat/>
    <w:uiPriority w:val="0"/>
    <w:pPr>
      <w:spacing w:after="0"/>
      <w:jc w:val="center"/>
    </w:pPr>
  </w:style>
  <w:style w:type="character" w:customStyle="1" w:styleId="22">
    <w:name w:val="EndNote Bibliography Title Char"/>
    <w:link w:val="21"/>
    <w:qFormat/>
    <w:uiPriority w:val="0"/>
    <w:rPr>
      <w:rFonts w:ascii="Times New Roman" w:hAnsi="Times New Roman"/>
      <w:sz w:val="24"/>
      <w:szCs w:val="22"/>
      <w:lang w:val="id-ID" w:eastAsia="en-US"/>
    </w:rPr>
  </w:style>
  <w:style w:type="paragraph" w:customStyle="1" w:styleId="23">
    <w:name w:val="EndNote Bibliography"/>
    <w:basedOn w:val="1"/>
    <w:link w:val="24"/>
    <w:qFormat/>
    <w:uiPriority w:val="0"/>
    <w:pPr>
      <w:spacing w:line="240" w:lineRule="auto"/>
      <w:jc w:val="both"/>
    </w:pPr>
  </w:style>
  <w:style w:type="character" w:customStyle="1" w:styleId="24">
    <w:name w:val="EndNote Bibliography Char"/>
    <w:link w:val="23"/>
    <w:qFormat/>
    <w:uiPriority w:val="0"/>
    <w:rPr>
      <w:rFonts w:ascii="Times New Roman" w:hAnsi="Times New Roman"/>
      <w:sz w:val="24"/>
      <w:szCs w:val="22"/>
      <w:lang w:val="id-ID" w:eastAsia="en-US"/>
    </w:rPr>
  </w:style>
  <w:style w:type="character" w:styleId="25">
    <w:name w:val="Placeholder Text"/>
    <w:semiHidden/>
    <w:qFormat/>
    <w:uiPriority w:val="99"/>
    <w:rPr>
      <w:color w:val="808080"/>
    </w:rPr>
  </w:style>
  <w:style w:type="paragraph" w:customStyle="1" w:styleId="26">
    <w:name w:val="Bibliography"/>
    <w:basedOn w:val="1"/>
    <w:next w:val="1"/>
    <w:unhideWhenUsed/>
    <w:qFormat/>
    <w:uiPriority w:val="37"/>
    <w:pPr>
      <w:tabs>
        <w:tab w:val="left" w:pos="384"/>
      </w:tabs>
      <w:spacing w:after="0"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1.bin"/><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4384</Words>
  <Characters>24990</Characters>
  <Lines>208</Lines>
  <Paragraphs>58</Paragraphs>
  <TotalTime>41</TotalTime>
  <ScaleCrop>false</ScaleCrop>
  <LinksUpToDate>false</LinksUpToDate>
  <CharactersWithSpaces>29316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2021-01-19T18:46:00Z</dcterms:created>
  <dc:creator>nfrozi</dc:creator>
  <cp:lastModifiedBy>nfrozi</cp:lastModifiedBy>
  <cp:lastPrinted>2021-01-14T21:44:00Z</cp:lastPrinted>
  <dcterms:modified xsi:type="dcterms:W3CDTF">2023-02-08T13:36:34Z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id="p86FrapY"/&gt;&lt;style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y fmtid="{D5CDD505-2E9C-101B-9397-08002B2CF9AE}" pid="4" name="KSOProductBuildVer">
    <vt:lpwstr>1033-11.1.0.11664</vt:lpwstr>
  </property>
</Properties>
</file>