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1A596" w14:textId="3612F17B" w:rsidR="006A69C5" w:rsidRPr="00902B88" w:rsidRDefault="006A69C5">
      <w:pPr>
        <w:rPr>
          <w:rFonts w:ascii="Times New Roman" w:hAnsi="Times New Roman" w:cs="Times New Roman"/>
          <w:lang w:val="en-US"/>
        </w:rPr>
      </w:pPr>
      <w:r w:rsidRPr="00902B88">
        <w:rPr>
          <w:rFonts w:ascii="Times New Roman" w:hAnsi="Times New Roman" w:cs="Times New Roman"/>
          <w:lang w:val="en-US"/>
        </w:rPr>
        <w:t xml:space="preserve">Name: </w:t>
      </w:r>
      <w:proofErr w:type="spellStart"/>
      <w:r w:rsidRPr="00902B88">
        <w:rPr>
          <w:rFonts w:ascii="Times New Roman" w:hAnsi="Times New Roman" w:cs="Times New Roman"/>
          <w:lang w:val="en-US"/>
        </w:rPr>
        <w:t>Pratama</w:t>
      </w:r>
      <w:proofErr w:type="spellEnd"/>
      <w:r w:rsidRPr="00902B88">
        <w:rPr>
          <w:rFonts w:ascii="Times New Roman" w:hAnsi="Times New Roman" w:cs="Times New Roman"/>
          <w:lang w:val="en-US"/>
        </w:rPr>
        <w:t xml:space="preserve"> Alethea Agung </w:t>
      </w:r>
      <w:proofErr w:type="spellStart"/>
      <w:r w:rsidRPr="00902B88">
        <w:rPr>
          <w:rFonts w:ascii="Times New Roman" w:hAnsi="Times New Roman" w:cs="Times New Roman"/>
          <w:lang w:val="en-US"/>
        </w:rPr>
        <w:t>Yodha</w:t>
      </w:r>
      <w:proofErr w:type="spellEnd"/>
    </w:p>
    <w:p w14:paraId="59A6EB1A" w14:textId="7CE5134B" w:rsidR="006A69C5" w:rsidRPr="00902B88" w:rsidRDefault="006A69C5">
      <w:pPr>
        <w:rPr>
          <w:rFonts w:ascii="Times New Roman" w:hAnsi="Times New Roman" w:cs="Times New Roman"/>
          <w:lang w:val="en-US"/>
        </w:rPr>
      </w:pPr>
      <w:r w:rsidRPr="00902B88">
        <w:rPr>
          <w:rFonts w:ascii="Times New Roman" w:hAnsi="Times New Roman" w:cs="Times New Roman"/>
          <w:lang w:val="en-US"/>
        </w:rPr>
        <w:t>Student ID: 24072262</w:t>
      </w:r>
    </w:p>
    <w:p w14:paraId="681F3E9F" w14:textId="77777777" w:rsidR="006A69C5" w:rsidRPr="00902B88" w:rsidRDefault="006A69C5">
      <w:pPr>
        <w:rPr>
          <w:rFonts w:ascii="Times New Roman" w:hAnsi="Times New Roman" w:cs="Times New Roman"/>
          <w:lang w:val="en-US"/>
        </w:rPr>
      </w:pPr>
    </w:p>
    <w:p w14:paraId="12E93F39" w14:textId="5304920A" w:rsidR="006A69C5" w:rsidRPr="00902B88" w:rsidRDefault="006A69C5">
      <w:pPr>
        <w:rPr>
          <w:rFonts w:ascii="Times New Roman" w:hAnsi="Times New Roman" w:cs="Times New Roman"/>
          <w:lang w:val="en-US"/>
        </w:rPr>
      </w:pPr>
      <w:r w:rsidRPr="00902B88">
        <w:rPr>
          <w:rFonts w:ascii="Times New Roman" w:hAnsi="Times New Roman" w:cs="Times New Roman"/>
          <w:lang w:val="en-US"/>
        </w:rPr>
        <w:t>Dashboard</w:t>
      </w:r>
    </w:p>
    <w:p w14:paraId="0185B22A" w14:textId="30CB68E6" w:rsidR="006A69C5" w:rsidRPr="00902B88" w:rsidRDefault="006A69C5">
      <w:pPr>
        <w:rPr>
          <w:rFonts w:ascii="Times New Roman" w:hAnsi="Times New Roman" w:cs="Times New Roman"/>
          <w:lang w:val="en-US"/>
        </w:rPr>
      </w:pPr>
      <w:r w:rsidRPr="00902B8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393EDF5" wp14:editId="7D28E8B6">
            <wp:extent cx="5715000" cy="2438400"/>
            <wp:effectExtent l="0" t="0" r="0" b="0"/>
            <wp:docPr id="175218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EFDD" w14:textId="3F3557BD" w:rsidR="006A69C5" w:rsidRPr="00902B88" w:rsidRDefault="006A69C5">
      <w:pPr>
        <w:rPr>
          <w:rFonts w:ascii="Times New Roman" w:hAnsi="Times New Roman" w:cs="Times New Roman"/>
          <w:lang w:val="en-US"/>
        </w:rPr>
      </w:pPr>
      <w:r w:rsidRPr="00902B88">
        <w:rPr>
          <w:rFonts w:ascii="Times New Roman" w:hAnsi="Times New Roman" w:cs="Times New Roman"/>
          <w:lang w:val="en-US"/>
        </w:rPr>
        <w:t xml:space="preserve">Link to dashboard: </w:t>
      </w:r>
      <w:hyperlink r:id="rId6" w:history="1">
        <w:r w:rsidRPr="00902B88">
          <w:rPr>
            <w:rStyle w:val="Hyperlink"/>
            <w:rFonts w:ascii="Times New Roman" w:hAnsi="Times New Roman" w:cs="Times New Roman"/>
            <w:lang w:val="en-US"/>
          </w:rPr>
          <w:t>https://data-analytics-assignment-yodha.streamlit.app/</w:t>
        </w:r>
      </w:hyperlink>
    </w:p>
    <w:p w14:paraId="71DBE531" w14:textId="3EB59CE0" w:rsidR="006A69C5" w:rsidRPr="00902B88" w:rsidRDefault="006A69C5">
      <w:pPr>
        <w:rPr>
          <w:rFonts w:ascii="Times New Roman" w:hAnsi="Times New Roman" w:cs="Times New Roman"/>
          <w:lang w:val="en-US"/>
        </w:rPr>
      </w:pPr>
      <w:r w:rsidRPr="00902B88">
        <w:rPr>
          <w:rFonts w:ascii="Times New Roman" w:hAnsi="Times New Roman" w:cs="Times New Roman"/>
          <w:lang w:val="en-US"/>
        </w:rPr>
        <w:t xml:space="preserve">Link to </w:t>
      </w:r>
      <w:proofErr w:type="spellStart"/>
      <w:r w:rsidRPr="00902B88">
        <w:rPr>
          <w:rFonts w:ascii="Times New Roman" w:hAnsi="Times New Roman" w:cs="Times New Roman"/>
          <w:lang w:val="en-US"/>
        </w:rPr>
        <w:t>github</w:t>
      </w:r>
      <w:proofErr w:type="spellEnd"/>
      <w:r w:rsidRPr="00902B88">
        <w:rPr>
          <w:rFonts w:ascii="Times New Roman" w:hAnsi="Times New Roman" w:cs="Times New Roman"/>
          <w:lang w:val="en-US"/>
        </w:rPr>
        <w:t xml:space="preserve"> repo for the code: </w:t>
      </w:r>
      <w:hyperlink r:id="rId7" w:history="1">
        <w:r w:rsidRPr="00902B88">
          <w:rPr>
            <w:rStyle w:val="Hyperlink"/>
            <w:rFonts w:ascii="Times New Roman" w:hAnsi="Times New Roman" w:cs="Times New Roman"/>
            <w:lang w:val="en-US"/>
          </w:rPr>
          <w:t>https://github.com/yodhasu/Data-Analytics/tree/main/Assignment%201</w:t>
        </w:r>
      </w:hyperlink>
    </w:p>
    <w:p w14:paraId="159713A3" w14:textId="77777777" w:rsidR="006A69C5" w:rsidRPr="00902B88" w:rsidRDefault="006A69C5">
      <w:pPr>
        <w:rPr>
          <w:rFonts w:ascii="Times New Roman" w:hAnsi="Times New Roman" w:cs="Times New Roman"/>
          <w:lang w:val="en-US"/>
        </w:rPr>
      </w:pPr>
    </w:p>
    <w:p w14:paraId="23456BC5" w14:textId="3A8BC8CD" w:rsidR="006A69C5" w:rsidRPr="00902B88" w:rsidRDefault="006A69C5" w:rsidP="006A69C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02B88">
        <w:rPr>
          <w:rFonts w:ascii="Times New Roman" w:hAnsi="Times New Roman" w:cs="Times New Roman"/>
          <w:b/>
          <w:bCs/>
          <w:u w:val="single"/>
          <w:lang w:val="en-US"/>
        </w:rPr>
        <w:t>Report</w:t>
      </w:r>
    </w:p>
    <w:p w14:paraId="521276FA" w14:textId="77777777" w:rsidR="006A69C5" w:rsidRPr="00902B88" w:rsidRDefault="006A69C5" w:rsidP="006A69C5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295FC4A" w14:textId="4608EF84" w:rsidR="006A69C5" w:rsidRPr="00902B88" w:rsidRDefault="006A69C5" w:rsidP="006A69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902B88">
        <w:rPr>
          <w:rFonts w:ascii="Times New Roman" w:hAnsi="Times New Roman" w:cs="Times New Roman"/>
          <w:b/>
          <w:bCs/>
          <w:u w:val="single"/>
          <w:lang w:val="en-US"/>
        </w:rPr>
        <w:t>Introduction and Objectives</w:t>
      </w:r>
    </w:p>
    <w:p w14:paraId="6E43E189" w14:textId="77777777" w:rsidR="00383FAD" w:rsidRPr="00902B88" w:rsidRDefault="00383FAD" w:rsidP="00BE0B2F">
      <w:pPr>
        <w:pStyle w:val="NormalWeb"/>
        <w:ind w:left="720"/>
        <w:jc w:val="both"/>
      </w:pPr>
      <w:r w:rsidRPr="00902B88">
        <w:t>In today’s hyper</w:t>
      </w:r>
      <w:r w:rsidRPr="00902B88">
        <w:noBreakHyphen/>
        <w:t>competitive digital economy, e</w:t>
      </w:r>
      <w:r w:rsidRPr="00902B88">
        <w:noBreakHyphen/>
        <w:t xml:space="preserve">commerce retailers must leverage data analytics to navigate rapidly shifting consumer </w:t>
      </w:r>
      <w:proofErr w:type="spellStart"/>
      <w:r w:rsidRPr="00902B88">
        <w:t>behaviors</w:t>
      </w:r>
      <w:proofErr w:type="spellEnd"/>
      <w:r w:rsidRPr="00902B88">
        <w:t xml:space="preserve">, optimize operational efficiency, and identify new avenues for growth. This report examines an anonymized </w:t>
      </w:r>
      <w:r w:rsidRPr="00902B88">
        <w:rPr>
          <w:rStyle w:val="Strong"/>
          <w:rFonts w:eastAsiaTheme="majorEastAsia"/>
        </w:rPr>
        <w:t>Ecommerce Dataset</w:t>
      </w:r>
      <w:r w:rsidRPr="00902B88">
        <w:t>—sourced from Kaggle (</w:t>
      </w:r>
      <w:proofErr w:type="spellStart"/>
      <w:r w:rsidRPr="00902B88">
        <w:t>lissetteg</w:t>
      </w:r>
      <w:proofErr w:type="spellEnd"/>
      <w:r w:rsidRPr="00902B88">
        <w:t>/ecommerce</w:t>
      </w:r>
      <w:r w:rsidRPr="00902B88">
        <w:noBreakHyphen/>
        <w:t xml:space="preserve">dataset)—which contains approximately half a million transactions recorded from December 2010 through December 2011. Each transaction includes key attributes such as </w:t>
      </w:r>
      <w:proofErr w:type="spellStart"/>
      <w:r w:rsidRPr="00902B88">
        <w:rPr>
          <w:rStyle w:val="HTMLCode"/>
          <w:rFonts w:ascii="Times New Roman" w:eastAsiaTheme="majorEastAsia" w:hAnsi="Times New Roman" w:cs="Times New Roman"/>
          <w:sz w:val="24"/>
          <w:szCs w:val="24"/>
        </w:rPr>
        <w:t>InvoiceDate</w:t>
      </w:r>
      <w:proofErr w:type="spellEnd"/>
      <w:r w:rsidRPr="00902B88">
        <w:t xml:space="preserve">, </w:t>
      </w:r>
      <w:proofErr w:type="spellStart"/>
      <w:r w:rsidRPr="00902B88">
        <w:rPr>
          <w:rStyle w:val="HTMLCode"/>
          <w:rFonts w:ascii="Times New Roman" w:eastAsiaTheme="majorEastAsia" w:hAnsi="Times New Roman" w:cs="Times New Roman"/>
          <w:sz w:val="24"/>
          <w:szCs w:val="24"/>
        </w:rPr>
        <w:t>InvoiceNo</w:t>
      </w:r>
      <w:proofErr w:type="spellEnd"/>
      <w:r w:rsidRPr="00902B88">
        <w:t xml:space="preserve">, </w:t>
      </w:r>
      <w:proofErr w:type="spellStart"/>
      <w:r w:rsidRPr="00902B88">
        <w:rPr>
          <w:rStyle w:val="HTMLCode"/>
          <w:rFonts w:ascii="Times New Roman" w:eastAsiaTheme="majorEastAsia" w:hAnsi="Times New Roman" w:cs="Times New Roman"/>
          <w:sz w:val="24"/>
          <w:szCs w:val="24"/>
        </w:rPr>
        <w:t>StockCode</w:t>
      </w:r>
      <w:proofErr w:type="spellEnd"/>
      <w:r w:rsidRPr="00902B88">
        <w:t xml:space="preserve"> (our SKU identifier), </w:t>
      </w:r>
      <w:r w:rsidRPr="00902B88">
        <w:rPr>
          <w:rStyle w:val="HTMLCode"/>
          <w:rFonts w:ascii="Times New Roman" w:eastAsiaTheme="majorEastAsia" w:hAnsi="Times New Roman" w:cs="Times New Roman"/>
          <w:sz w:val="24"/>
          <w:szCs w:val="24"/>
        </w:rPr>
        <w:t>Country</w:t>
      </w:r>
      <w:r w:rsidRPr="00902B88">
        <w:t xml:space="preserve">, </w:t>
      </w:r>
      <w:r w:rsidRPr="00902B88">
        <w:rPr>
          <w:rStyle w:val="HTMLCode"/>
          <w:rFonts w:ascii="Times New Roman" w:eastAsiaTheme="majorEastAsia" w:hAnsi="Times New Roman" w:cs="Times New Roman"/>
          <w:sz w:val="24"/>
          <w:szCs w:val="24"/>
        </w:rPr>
        <w:t>Quantity</w:t>
      </w:r>
      <w:r w:rsidRPr="00902B88">
        <w:t xml:space="preserve">, and </w:t>
      </w:r>
      <w:proofErr w:type="spellStart"/>
      <w:r w:rsidRPr="00902B88">
        <w:rPr>
          <w:rStyle w:val="HTMLCode"/>
          <w:rFonts w:ascii="Times New Roman" w:eastAsiaTheme="majorEastAsia" w:hAnsi="Times New Roman" w:cs="Times New Roman"/>
          <w:sz w:val="24"/>
          <w:szCs w:val="24"/>
        </w:rPr>
        <w:t>UnitPrice</w:t>
      </w:r>
      <w:proofErr w:type="spellEnd"/>
      <w:r w:rsidRPr="00902B88">
        <w:t>.</w:t>
      </w:r>
    </w:p>
    <w:p w14:paraId="3D30389C" w14:textId="28826BF9" w:rsidR="00383FAD" w:rsidRPr="00902B88" w:rsidRDefault="00383FAD" w:rsidP="00BE0B2F">
      <w:pPr>
        <w:pStyle w:val="NormalWeb"/>
        <w:ind w:left="720"/>
        <w:jc w:val="both"/>
      </w:pPr>
      <w:r w:rsidRPr="00902B88">
        <w:t xml:space="preserve">The overarching aim of this analysis is twofold. First, we seek to </w:t>
      </w:r>
      <w:r w:rsidRPr="00902B88">
        <w:rPr>
          <w:rStyle w:val="Strong"/>
          <w:rFonts w:eastAsiaTheme="majorEastAsia"/>
        </w:rPr>
        <w:t>diagnose critical business challenges</w:t>
      </w:r>
      <w:r w:rsidRPr="00902B88">
        <w:t xml:space="preserve"> by uncovering patterns in temporal performance (monthly and weekday sales), product</w:t>
      </w:r>
      <w:r w:rsidRPr="00902B88">
        <w:noBreakHyphen/>
        <w:t>level concentration (both revenue</w:t>
      </w:r>
      <w:r w:rsidRPr="00902B88">
        <w:noBreakHyphen/>
        <w:t xml:space="preserve"> and volume</w:t>
      </w:r>
      <w:r w:rsidRPr="00902B88">
        <w:noBreakHyphen/>
        <w:t>based), and geographic distribution. These insights will spotlight where the business is most vulnerable—be it seasonal troughs, weekend underperformance, over</w:t>
      </w:r>
      <w:r w:rsidRPr="00902B88">
        <w:noBreakHyphen/>
        <w:t>reliance on a handful</w:t>
      </w:r>
      <w:r w:rsidRPr="00902B88">
        <w:t xml:space="preserve"> </w:t>
      </w:r>
      <w:r w:rsidRPr="00902B88">
        <w:t>of SKUs, or dependence on a single market.</w:t>
      </w:r>
    </w:p>
    <w:p w14:paraId="65C95E46" w14:textId="77777777" w:rsidR="00383FAD" w:rsidRPr="00902B88" w:rsidRDefault="00383FAD" w:rsidP="00BE0B2F">
      <w:pPr>
        <w:pStyle w:val="ListParagraph"/>
        <w:jc w:val="both"/>
        <w:rPr>
          <w:rFonts w:ascii="Times New Roman" w:hAnsi="Times New Roman" w:cs="Times New Roman"/>
        </w:rPr>
      </w:pPr>
      <w:r w:rsidRPr="00383FAD">
        <w:rPr>
          <w:rFonts w:ascii="Times New Roman" w:hAnsi="Times New Roman" w:cs="Times New Roman"/>
        </w:rPr>
        <w:lastRenderedPageBreak/>
        <w:t xml:space="preserve">Second, we intend to </w:t>
      </w:r>
      <w:r w:rsidRPr="00383FAD">
        <w:rPr>
          <w:rFonts w:ascii="Times New Roman" w:hAnsi="Times New Roman" w:cs="Times New Roman"/>
          <w:b/>
          <w:bCs/>
        </w:rPr>
        <w:t>translate these diagnostic findings into actionable recommendations</w:t>
      </w:r>
      <w:r w:rsidRPr="00383FAD">
        <w:rPr>
          <w:rFonts w:ascii="Times New Roman" w:hAnsi="Times New Roman" w:cs="Times New Roman"/>
        </w:rPr>
        <w:t>. Grounded in data</w:t>
      </w:r>
      <w:r w:rsidRPr="00383FAD">
        <w:rPr>
          <w:rFonts w:ascii="Times New Roman" w:hAnsi="Times New Roman" w:cs="Times New Roman"/>
        </w:rPr>
        <w:noBreakHyphen/>
        <w:t>driven reasoning, our objectives include:</w:t>
      </w:r>
    </w:p>
    <w:p w14:paraId="3B78D6E7" w14:textId="77777777" w:rsidR="00383FAD" w:rsidRPr="00383FAD" w:rsidRDefault="00383FAD" w:rsidP="00BE0B2F">
      <w:pPr>
        <w:pStyle w:val="ListParagraph"/>
        <w:jc w:val="both"/>
        <w:rPr>
          <w:rFonts w:ascii="Times New Roman" w:hAnsi="Times New Roman" w:cs="Times New Roman"/>
        </w:rPr>
      </w:pPr>
    </w:p>
    <w:p w14:paraId="793296AB" w14:textId="77777777" w:rsidR="00383FAD" w:rsidRPr="00383FAD" w:rsidRDefault="00383FAD" w:rsidP="00BE0B2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383FAD">
        <w:rPr>
          <w:rFonts w:ascii="Times New Roman" w:hAnsi="Times New Roman" w:cs="Times New Roman"/>
          <w:b/>
          <w:bCs/>
        </w:rPr>
        <w:t>Characterizing seasonality and volatility</w:t>
      </w:r>
      <w:r w:rsidRPr="00383FAD">
        <w:rPr>
          <w:rFonts w:ascii="Times New Roman" w:hAnsi="Times New Roman" w:cs="Times New Roman"/>
        </w:rPr>
        <w:t xml:space="preserve"> in monthly revenues, pinpointing periods of pronounced growth as well as problematic dips.</w:t>
      </w:r>
    </w:p>
    <w:p w14:paraId="24CB05E6" w14:textId="77777777" w:rsidR="00383FAD" w:rsidRPr="00383FAD" w:rsidRDefault="00383FAD" w:rsidP="00BE0B2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383FAD">
        <w:rPr>
          <w:rFonts w:ascii="Times New Roman" w:hAnsi="Times New Roman" w:cs="Times New Roman"/>
          <w:b/>
          <w:bCs/>
        </w:rPr>
        <w:t>Quantifying the weekday versus weekend revenue gap</w:t>
      </w:r>
      <w:r w:rsidRPr="00383FAD">
        <w:rPr>
          <w:rFonts w:ascii="Times New Roman" w:hAnsi="Times New Roman" w:cs="Times New Roman"/>
        </w:rPr>
        <w:t xml:space="preserve"> to identify under</w:t>
      </w:r>
      <w:r w:rsidRPr="00383FAD">
        <w:rPr>
          <w:rFonts w:ascii="Times New Roman" w:hAnsi="Times New Roman" w:cs="Times New Roman"/>
        </w:rPr>
        <w:noBreakHyphen/>
        <w:t>leveraged time windows for targeted interventions.</w:t>
      </w:r>
    </w:p>
    <w:p w14:paraId="1BAE1210" w14:textId="77777777" w:rsidR="00383FAD" w:rsidRPr="00383FAD" w:rsidRDefault="00383FAD" w:rsidP="00BE0B2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383FAD">
        <w:rPr>
          <w:rFonts w:ascii="Times New Roman" w:hAnsi="Times New Roman" w:cs="Times New Roman"/>
          <w:b/>
          <w:bCs/>
        </w:rPr>
        <w:t>Assessing product portfolio risk</w:t>
      </w:r>
      <w:r w:rsidRPr="00383FAD">
        <w:rPr>
          <w:rFonts w:ascii="Times New Roman" w:hAnsi="Times New Roman" w:cs="Times New Roman"/>
        </w:rPr>
        <w:t xml:space="preserve"> by comparing the revenue share of top SKUs against their unit</w:t>
      </w:r>
      <w:r w:rsidRPr="00383FAD">
        <w:rPr>
          <w:rFonts w:ascii="Times New Roman" w:hAnsi="Times New Roman" w:cs="Times New Roman"/>
        </w:rPr>
        <w:noBreakHyphen/>
        <w:t>sales profiles, thus revealing opportunities for diversification and bundling.</w:t>
      </w:r>
    </w:p>
    <w:p w14:paraId="4DCF9CA2" w14:textId="08109508" w:rsidR="00383FAD" w:rsidRPr="00902B88" w:rsidRDefault="00383FAD" w:rsidP="00BE0B2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383FAD">
        <w:rPr>
          <w:rFonts w:ascii="Times New Roman" w:hAnsi="Times New Roman" w:cs="Times New Roman"/>
          <w:b/>
          <w:bCs/>
        </w:rPr>
        <w:t>Mapping international sales</w:t>
      </w:r>
      <w:r w:rsidRPr="00383FAD">
        <w:rPr>
          <w:rFonts w:ascii="Times New Roman" w:hAnsi="Times New Roman" w:cs="Times New Roman"/>
        </w:rPr>
        <w:t xml:space="preserve"> to highlight geographic dependencies and uncover under</w:t>
      </w:r>
      <w:r w:rsidRPr="00383FAD">
        <w:rPr>
          <w:rFonts w:ascii="Times New Roman" w:hAnsi="Times New Roman" w:cs="Times New Roman"/>
        </w:rPr>
        <w:noBreakHyphen/>
        <w:t>penetrated markets ripe for expansion.</w:t>
      </w:r>
    </w:p>
    <w:p w14:paraId="1C849FD3" w14:textId="711E01C9" w:rsidR="006A69C5" w:rsidRPr="00902B88" w:rsidRDefault="00383FAD" w:rsidP="00BE0B2F">
      <w:pPr>
        <w:ind w:left="720"/>
        <w:jc w:val="both"/>
        <w:rPr>
          <w:rFonts w:ascii="Times New Roman" w:hAnsi="Times New Roman" w:cs="Times New Roman"/>
        </w:rPr>
      </w:pPr>
      <w:r w:rsidRPr="00902B88">
        <w:rPr>
          <w:rFonts w:ascii="Times New Roman" w:hAnsi="Times New Roman" w:cs="Times New Roman"/>
        </w:rPr>
        <w:t>By systematically addressing these four analytical pillars, we aim to equip the business with a clear problem statement and a set of data</w:t>
      </w:r>
      <w:r w:rsidRPr="00902B88">
        <w:rPr>
          <w:rFonts w:ascii="Times New Roman" w:hAnsi="Times New Roman" w:cs="Times New Roman"/>
        </w:rPr>
        <w:noBreakHyphen/>
        <w:t>backed strategies—ranging from promotional calendar adjustments and product</w:t>
      </w:r>
      <w:r w:rsidRPr="00902B88">
        <w:rPr>
          <w:rFonts w:ascii="Times New Roman" w:hAnsi="Times New Roman" w:cs="Times New Roman"/>
        </w:rPr>
        <w:noBreakHyphen/>
        <w:t>mix optimization to dynamic pricing and market localizations—that collectively can stabilize revenue, mitigate concentration risks, and unlock sustainable, long</w:t>
      </w:r>
      <w:r w:rsidRPr="00902B88">
        <w:rPr>
          <w:rFonts w:ascii="Times New Roman" w:hAnsi="Times New Roman" w:cs="Times New Roman"/>
        </w:rPr>
        <w:noBreakHyphen/>
        <w:t>term growth.</w:t>
      </w:r>
    </w:p>
    <w:p w14:paraId="3067ACA3" w14:textId="31C575A5" w:rsidR="006A69C5" w:rsidRPr="00902B88" w:rsidRDefault="006A69C5" w:rsidP="006A69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902B88">
        <w:rPr>
          <w:rFonts w:ascii="Times New Roman" w:hAnsi="Times New Roman" w:cs="Times New Roman"/>
          <w:b/>
          <w:bCs/>
          <w:u w:val="single"/>
        </w:rPr>
        <w:t>Data Overview &amp; Methodology</w:t>
      </w:r>
    </w:p>
    <w:p w14:paraId="1D19E24C" w14:textId="77777777" w:rsidR="006A69C5" w:rsidRPr="00902B88" w:rsidRDefault="006A69C5" w:rsidP="00BE0B2F">
      <w:pPr>
        <w:pStyle w:val="NormalWeb"/>
        <w:numPr>
          <w:ilvl w:val="0"/>
          <w:numId w:val="5"/>
        </w:numPr>
        <w:jc w:val="both"/>
      </w:pPr>
      <w:r w:rsidRPr="00902B88">
        <w:rPr>
          <w:rStyle w:val="Strong"/>
          <w:rFonts w:eastAsiaTheme="majorEastAsia"/>
        </w:rPr>
        <w:t>Data Cleaning:</w:t>
      </w:r>
    </w:p>
    <w:p w14:paraId="050B368F" w14:textId="77777777" w:rsidR="006A69C5" w:rsidRPr="00902B88" w:rsidRDefault="006A69C5" w:rsidP="00BE0B2F">
      <w:pPr>
        <w:pStyle w:val="NormalWeb"/>
        <w:numPr>
          <w:ilvl w:val="1"/>
          <w:numId w:val="5"/>
        </w:numPr>
        <w:jc w:val="both"/>
      </w:pPr>
      <w:r w:rsidRPr="00902B88">
        <w:t xml:space="preserve">I removed cancelled orders (identified by “C” in the </w:t>
      </w:r>
      <w:proofErr w:type="spellStart"/>
      <w:r w:rsidRPr="00902B88">
        <w:rPr>
          <w:rStyle w:val="HTMLCode"/>
          <w:rFonts w:ascii="Times New Roman" w:eastAsiaTheme="majorEastAsia" w:hAnsi="Times New Roman" w:cs="Times New Roman"/>
          <w:sz w:val="24"/>
          <w:szCs w:val="24"/>
        </w:rPr>
        <w:t>InvoiceNo</w:t>
      </w:r>
      <w:proofErr w:type="spellEnd"/>
      <w:r w:rsidRPr="00902B88">
        <w:t>).</w:t>
      </w:r>
    </w:p>
    <w:p w14:paraId="1A38C13A" w14:textId="77777777" w:rsidR="006A69C5" w:rsidRPr="00902B88" w:rsidRDefault="006A69C5" w:rsidP="00BE0B2F">
      <w:pPr>
        <w:pStyle w:val="NormalWeb"/>
        <w:numPr>
          <w:ilvl w:val="1"/>
          <w:numId w:val="5"/>
        </w:numPr>
        <w:jc w:val="both"/>
      </w:pPr>
      <w:r w:rsidRPr="00902B88">
        <w:t>Filtered out zero or negative quantities and unit prices as likely returns or data errors.</w:t>
      </w:r>
    </w:p>
    <w:p w14:paraId="0E59872B" w14:textId="77777777" w:rsidR="006A69C5" w:rsidRPr="00902B88" w:rsidRDefault="006A69C5" w:rsidP="00BE0B2F">
      <w:pPr>
        <w:pStyle w:val="NormalWeb"/>
        <w:numPr>
          <w:ilvl w:val="1"/>
          <w:numId w:val="5"/>
        </w:numPr>
        <w:jc w:val="both"/>
      </w:pPr>
      <w:r w:rsidRPr="00902B88">
        <w:t>Aggregated daily revenues (</w:t>
      </w:r>
      <w:r w:rsidRPr="00902B88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Quantity × </w:t>
      </w:r>
      <w:proofErr w:type="spellStart"/>
      <w:r w:rsidRPr="00902B88">
        <w:rPr>
          <w:rStyle w:val="HTMLCode"/>
          <w:rFonts w:ascii="Times New Roman" w:eastAsiaTheme="majorEastAsia" w:hAnsi="Times New Roman" w:cs="Times New Roman"/>
          <w:sz w:val="24"/>
          <w:szCs w:val="24"/>
        </w:rPr>
        <w:t>UnitPrice</w:t>
      </w:r>
      <w:proofErr w:type="spellEnd"/>
      <w:r w:rsidRPr="00902B88">
        <w:t>) and then rolled up to monthly, weekday, SKU, and country levels.</w:t>
      </w:r>
    </w:p>
    <w:p w14:paraId="1BA33FD6" w14:textId="77777777" w:rsidR="006A69C5" w:rsidRPr="00902B88" w:rsidRDefault="006A69C5" w:rsidP="00BE0B2F">
      <w:pPr>
        <w:pStyle w:val="NormalWeb"/>
        <w:numPr>
          <w:ilvl w:val="0"/>
          <w:numId w:val="5"/>
        </w:numPr>
        <w:jc w:val="both"/>
      </w:pPr>
      <w:r w:rsidRPr="00902B88">
        <w:rPr>
          <w:rStyle w:val="Strong"/>
          <w:rFonts w:eastAsiaTheme="majorEastAsia"/>
        </w:rPr>
        <w:t>Visualization Tools:</w:t>
      </w:r>
    </w:p>
    <w:p w14:paraId="60D4A598" w14:textId="77777777" w:rsidR="006A69C5" w:rsidRPr="00902B88" w:rsidRDefault="006A69C5" w:rsidP="00BE0B2F">
      <w:pPr>
        <w:pStyle w:val="NormalWeb"/>
        <w:numPr>
          <w:ilvl w:val="1"/>
          <w:numId w:val="5"/>
        </w:numPr>
        <w:jc w:val="both"/>
      </w:pPr>
      <w:r w:rsidRPr="00902B88">
        <w:t>Used Python’s pandas for aggregation.</w:t>
      </w:r>
    </w:p>
    <w:p w14:paraId="58E1A28A" w14:textId="77777777" w:rsidR="006A69C5" w:rsidRPr="00902B88" w:rsidRDefault="006A69C5" w:rsidP="00BE0B2F">
      <w:pPr>
        <w:pStyle w:val="NormalWeb"/>
        <w:numPr>
          <w:ilvl w:val="1"/>
          <w:numId w:val="5"/>
        </w:numPr>
        <w:jc w:val="both"/>
      </w:pPr>
      <w:r w:rsidRPr="00902B88">
        <w:t xml:space="preserve">Created plots with </w:t>
      </w:r>
      <w:proofErr w:type="spellStart"/>
      <w:r w:rsidRPr="00902B88">
        <w:t>Plotly</w:t>
      </w:r>
      <w:proofErr w:type="spellEnd"/>
      <w:r w:rsidRPr="00902B88">
        <w:t xml:space="preserve"> in a </w:t>
      </w:r>
      <w:proofErr w:type="spellStart"/>
      <w:r w:rsidRPr="00902B88">
        <w:t>Streamlit</w:t>
      </w:r>
      <w:proofErr w:type="spellEnd"/>
      <w:r w:rsidRPr="00902B88">
        <w:t xml:space="preserve"> dashboard on Kaggle for interactive slicing and dicing.</w:t>
      </w:r>
    </w:p>
    <w:p w14:paraId="63257EAB" w14:textId="77777777" w:rsidR="006A69C5" w:rsidRPr="00902B88" w:rsidRDefault="006A69C5" w:rsidP="00BE0B2F">
      <w:pPr>
        <w:pStyle w:val="NormalWeb"/>
        <w:numPr>
          <w:ilvl w:val="1"/>
          <w:numId w:val="5"/>
        </w:numPr>
        <w:jc w:val="both"/>
      </w:pPr>
      <w:r w:rsidRPr="00902B88">
        <w:t>Exported static charts for this report.</w:t>
      </w:r>
    </w:p>
    <w:p w14:paraId="30794D99" w14:textId="77777777" w:rsidR="006A69C5" w:rsidRPr="00902B88" w:rsidRDefault="006A69C5" w:rsidP="00BE0B2F">
      <w:pPr>
        <w:pStyle w:val="NormalWeb"/>
        <w:numPr>
          <w:ilvl w:val="0"/>
          <w:numId w:val="5"/>
        </w:numPr>
        <w:jc w:val="both"/>
      </w:pPr>
      <w:r w:rsidRPr="00902B88">
        <w:rPr>
          <w:rStyle w:val="Strong"/>
          <w:rFonts w:eastAsiaTheme="majorEastAsia"/>
        </w:rPr>
        <w:t>Analytical Approach:</w:t>
      </w:r>
    </w:p>
    <w:p w14:paraId="38A2BA81" w14:textId="77777777" w:rsidR="006A69C5" w:rsidRPr="00902B88" w:rsidRDefault="006A69C5" w:rsidP="00BE0B2F">
      <w:pPr>
        <w:pStyle w:val="NormalWeb"/>
        <w:numPr>
          <w:ilvl w:val="1"/>
          <w:numId w:val="5"/>
        </w:numPr>
        <w:jc w:val="both"/>
      </w:pPr>
      <w:r w:rsidRPr="00902B88">
        <w:rPr>
          <w:rStyle w:val="Strong"/>
          <w:rFonts w:eastAsiaTheme="majorEastAsia"/>
        </w:rPr>
        <w:t>Time Series</w:t>
      </w:r>
      <w:r w:rsidRPr="00902B88">
        <w:t>: Line chart of monthly totals to detect seasonality.</w:t>
      </w:r>
    </w:p>
    <w:p w14:paraId="55D9AB1F" w14:textId="77777777" w:rsidR="006A69C5" w:rsidRPr="00902B88" w:rsidRDefault="006A69C5" w:rsidP="00BE0B2F">
      <w:pPr>
        <w:pStyle w:val="NormalWeb"/>
        <w:numPr>
          <w:ilvl w:val="1"/>
          <w:numId w:val="5"/>
        </w:numPr>
        <w:jc w:val="both"/>
      </w:pPr>
      <w:r w:rsidRPr="00902B88">
        <w:rPr>
          <w:rStyle w:val="Strong"/>
          <w:rFonts w:eastAsiaTheme="majorEastAsia"/>
        </w:rPr>
        <w:t>Weekday Analysis</w:t>
      </w:r>
      <w:r w:rsidRPr="00902B88">
        <w:t>: Bar chart of summed revenue by weekday.</w:t>
      </w:r>
    </w:p>
    <w:p w14:paraId="1A86B050" w14:textId="77777777" w:rsidR="006A69C5" w:rsidRPr="00902B88" w:rsidRDefault="006A69C5" w:rsidP="00BE0B2F">
      <w:pPr>
        <w:pStyle w:val="NormalWeb"/>
        <w:numPr>
          <w:ilvl w:val="1"/>
          <w:numId w:val="5"/>
        </w:numPr>
        <w:jc w:val="both"/>
      </w:pPr>
      <w:r w:rsidRPr="00902B88">
        <w:rPr>
          <w:rStyle w:val="Strong"/>
          <w:rFonts w:eastAsiaTheme="majorEastAsia"/>
        </w:rPr>
        <w:t>Product Concentration</w:t>
      </w:r>
      <w:r w:rsidRPr="00902B88">
        <w:t>: Two pie charts—one ranked by revenue, one by units sold.</w:t>
      </w:r>
    </w:p>
    <w:p w14:paraId="3C269DB1" w14:textId="77777777" w:rsidR="006A69C5" w:rsidRPr="00902B88" w:rsidRDefault="006A69C5" w:rsidP="00BE0B2F">
      <w:pPr>
        <w:pStyle w:val="NormalWeb"/>
        <w:numPr>
          <w:ilvl w:val="1"/>
          <w:numId w:val="5"/>
        </w:numPr>
        <w:jc w:val="both"/>
      </w:pPr>
      <w:r w:rsidRPr="00902B88">
        <w:rPr>
          <w:rStyle w:val="Strong"/>
          <w:rFonts w:eastAsiaTheme="majorEastAsia"/>
        </w:rPr>
        <w:t>Geo</w:t>
      </w:r>
      <w:r w:rsidRPr="00902B88">
        <w:rPr>
          <w:rStyle w:val="Strong"/>
          <w:rFonts w:eastAsiaTheme="majorEastAsia"/>
        </w:rPr>
        <w:noBreakHyphen/>
        <w:t>Analysis</w:t>
      </w:r>
      <w:r w:rsidRPr="00902B88">
        <w:t>: Bar chart of total revenue by country.</w:t>
      </w:r>
    </w:p>
    <w:p w14:paraId="307C64B8" w14:textId="383C62F9" w:rsidR="006A69C5" w:rsidRPr="00902B88" w:rsidRDefault="006A69C5" w:rsidP="00BE0B2F">
      <w:pPr>
        <w:pStyle w:val="NormalWeb"/>
        <w:ind w:left="720"/>
        <w:jc w:val="both"/>
      </w:pPr>
      <w:r w:rsidRPr="00902B88">
        <w:t>Throughout, I reflect on the limitations of the dataset (e.g., no customer demographics) but also leverage its strengths—large transaction volume and diverse SKUs.</w:t>
      </w:r>
    </w:p>
    <w:p w14:paraId="7679C30B" w14:textId="6FC8AF55" w:rsidR="006A69C5" w:rsidRPr="00902B88" w:rsidRDefault="006A69C5" w:rsidP="006A69C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02B88">
        <w:rPr>
          <w:rFonts w:ascii="Times New Roman" w:hAnsi="Times New Roman" w:cs="Times New Roman"/>
        </w:rPr>
        <w:br w:type="page"/>
      </w:r>
    </w:p>
    <w:p w14:paraId="27B17ADC" w14:textId="4B5CF122" w:rsidR="006A69C5" w:rsidRPr="00902B88" w:rsidRDefault="006A69C5" w:rsidP="006A69C5">
      <w:pPr>
        <w:pStyle w:val="NormalWeb"/>
        <w:numPr>
          <w:ilvl w:val="0"/>
          <w:numId w:val="2"/>
        </w:numPr>
        <w:rPr>
          <w:b/>
          <w:bCs/>
          <w:u w:val="single"/>
        </w:rPr>
      </w:pPr>
      <w:r w:rsidRPr="00902B88">
        <w:rPr>
          <w:b/>
          <w:bCs/>
          <w:u w:val="single"/>
        </w:rPr>
        <w:lastRenderedPageBreak/>
        <w:t>Analysis of “Total Revenue Over Time”</w:t>
      </w:r>
    </w:p>
    <w:p w14:paraId="41AF84A8" w14:textId="7A097F4A" w:rsidR="006A69C5" w:rsidRPr="00902B88" w:rsidRDefault="006A69C5" w:rsidP="006A69C5">
      <w:pPr>
        <w:pStyle w:val="NormalWeb"/>
        <w:ind w:left="720"/>
        <w:rPr>
          <w:b/>
          <w:bCs/>
          <w:u w:val="single"/>
        </w:rPr>
      </w:pPr>
      <w:r w:rsidRPr="00902B88">
        <w:rPr>
          <w:b/>
          <w:bCs/>
          <w:u w:val="single"/>
        </w:rPr>
        <w:drawing>
          <wp:inline distT="0" distB="0" distL="0" distR="0" wp14:anchorId="5965216F" wp14:editId="25F80D59">
            <wp:extent cx="5179201" cy="3787140"/>
            <wp:effectExtent l="0" t="0" r="2540" b="3810"/>
            <wp:docPr id="1501963021" name="Picture 1" descr="A graph with red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63021" name="Picture 1" descr="A graph with red lines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114" cy="37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ECF8" w14:textId="77777777" w:rsidR="006A69C5" w:rsidRPr="006A69C5" w:rsidRDefault="006A69C5" w:rsidP="006A69C5">
      <w:pPr>
        <w:pStyle w:val="NormalWeb"/>
        <w:ind w:left="720"/>
      </w:pPr>
      <w:r w:rsidRPr="006A69C5">
        <w:rPr>
          <w:b/>
          <w:bCs/>
        </w:rPr>
        <w:t>Chart Description:</w:t>
      </w:r>
      <w:r w:rsidRPr="006A69C5">
        <w:br/>
        <w:t>A line chart traces monthly revenue from December 2010 to December 2011.</w:t>
      </w:r>
    </w:p>
    <w:p w14:paraId="47DDC900" w14:textId="77777777" w:rsidR="006A69C5" w:rsidRPr="006A69C5" w:rsidRDefault="006A69C5" w:rsidP="006A69C5">
      <w:pPr>
        <w:pStyle w:val="NormalWeb"/>
        <w:ind w:left="720"/>
        <w:rPr>
          <w:b/>
          <w:bCs/>
        </w:rPr>
      </w:pPr>
      <w:r w:rsidRPr="006A69C5">
        <w:rPr>
          <w:b/>
          <w:bCs/>
        </w:rPr>
        <w:t>Observations:</w:t>
      </w:r>
    </w:p>
    <w:p w14:paraId="2274D5DA" w14:textId="77777777" w:rsidR="006A69C5" w:rsidRPr="006A69C5" w:rsidRDefault="006A69C5" w:rsidP="00BE0B2F">
      <w:pPr>
        <w:pStyle w:val="NormalWeb"/>
        <w:numPr>
          <w:ilvl w:val="0"/>
          <w:numId w:val="6"/>
        </w:numPr>
        <w:jc w:val="both"/>
      </w:pPr>
      <w:r w:rsidRPr="006A69C5">
        <w:t>Low Start, Mid</w:t>
      </w:r>
      <w:r w:rsidRPr="006A69C5">
        <w:noBreakHyphen/>
        <w:t>Year Plateau, Late Surge:</w:t>
      </w:r>
    </w:p>
    <w:p w14:paraId="773CBF4B" w14:textId="77777777" w:rsidR="006A69C5" w:rsidRPr="006A69C5" w:rsidRDefault="006A69C5" w:rsidP="00BE0B2F">
      <w:pPr>
        <w:pStyle w:val="NormalWeb"/>
        <w:numPr>
          <w:ilvl w:val="1"/>
          <w:numId w:val="6"/>
        </w:numPr>
        <w:jc w:val="both"/>
      </w:pPr>
      <w:r w:rsidRPr="006A69C5">
        <w:t>December 2010 begins near $575 K.</w:t>
      </w:r>
    </w:p>
    <w:p w14:paraId="70839BCD" w14:textId="77777777" w:rsidR="006A69C5" w:rsidRPr="006A69C5" w:rsidRDefault="006A69C5" w:rsidP="00BE0B2F">
      <w:pPr>
        <w:pStyle w:val="NormalWeb"/>
        <w:numPr>
          <w:ilvl w:val="1"/>
          <w:numId w:val="6"/>
        </w:numPr>
        <w:jc w:val="both"/>
      </w:pPr>
      <w:r w:rsidRPr="006A69C5">
        <w:t>A trough in February 2011 (~$480 K) likely reflects post</w:t>
      </w:r>
      <w:r w:rsidRPr="006A69C5">
        <w:noBreakHyphen/>
        <w:t>holiday lulls.</w:t>
      </w:r>
    </w:p>
    <w:p w14:paraId="03FCF58C" w14:textId="77777777" w:rsidR="006A69C5" w:rsidRPr="006A69C5" w:rsidRDefault="006A69C5" w:rsidP="00BE0B2F">
      <w:pPr>
        <w:pStyle w:val="NormalWeb"/>
        <w:numPr>
          <w:ilvl w:val="1"/>
          <w:numId w:val="6"/>
        </w:numPr>
        <w:jc w:val="both"/>
      </w:pPr>
      <w:r w:rsidRPr="006A69C5">
        <w:t>May–July show a flatter band around $620 K–$650 K.</w:t>
      </w:r>
    </w:p>
    <w:p w14:paraId="1A64A8E5" w14:textId="77777777" w:rsidR="006A69C5" w:rsidRPr="006A69C5" w:rsidRDefault="006A69C5" w:rsidP="00BE0B2F">
      <w:pPr>
        <w:pStyle w:val="NormalWeb"/>
        <w:numPr>
          <w:ilvl w:val="1"/>
          <w:numId w:val="6"/>
        </w:numPr>
        <w:jc w:val="both"/>
      </w:pPr>
      <w:r w:rsidRPr="006A69C5">
        <w:t>A sharp climb in August–November peaks above $1.1 M.</w:t>
      </w:r>
    </w:p>
    <w:p w14:paraId="3BA87A10" w14:textId="77777777" w:rsidR="00BE0B2F" w:rsidRDefault="006A69C5" w:rsidP="00BE0B2F">
      <w:pPr>
        <w:pStyle w:val="NormalWeb"/>
        <w:numPr>
          <w:ilvl w:val="0"/>
          <w:numId w:val="6"/>
        </w:numPr>
        <w:jc w:val="both"/>
      </w:pPr>
      <w:r w:rsidRPr="006A69C5">
        <w:t>Unusual</w:t>
      </w:r>
      <w:r w:rsidR="00BE0B2F">
        <w:t xml:space="preserve"> </w:t>
      </w:r>
      <w:r w:rsidRPr="006A69C5">
        <w:t>December Collapse:</w:t>
      </w:r>
      <w:r w:rsidRPr="006A69C5">
        <w:br/>
        <w:t>December 2011 unexpectedly dips back near $500 K, despite typical holiday boost.</w:t>
      </w:r>
    </w:p>
    <w:p w14:paraId="5841BC86" w14:textId="39A2F547" w:rsidR="006A69C5" w:rsidRPr="006A69C5" w:rsidRDefault="006A69C5" w:rsidP="00BE0B2F">
      <w:pPr>
        <w:pStyle w:val="NormalWeb"/>
        <w:ind w:left="720"/>
        <w:jc w:val="both"/>
      </w:pPr>
      <w:r w:rsidRPr="006A69C5">
        <w:br/>
        <w:t>I suspect the August–November uptick corresponds to a targeted marketing push—perhaps back</w:t>
      </w:r>
      <w:r w:rsidRPr="006A69C5">
        <w:noBreakHyphen/>
        <w:t>to</w:t>
      </w:r>
      <w:r w:rsidRPr="006A69C5">
        <w:noBreakHyphen/>
        <w:t>school promotions or new product launches mid</w:t>
      </w:r>
      <w:r w:rsidRPr="006A69C5">
        <w:noBreakHyphen/>
        <w:t>summer. The dramatic November peak may align with Black Friday/Cyber Monday events. As a student, I find it fascinating that the business—like many real</w:t>
      </w:r>
      <w:r w:rsidRPr="006A69C5">
        <w:noBreakHyphen/>
        <w:t>world ventures—rides the waves of seasonality. Yet the December collapse puzzles me: I would expect holiday sales to carry momentum through year</w:t>
      </w:r>
      <w:r w:rsidRPr="006A69C5">
        <w:noBreakHyphen/>
        <w:t>end. Potential explanations include:</w:t>
      </w:r>
    </w:p>
    <w:p w14:paraId="6CEA4229" w14:textId="77777777" w:rsidR="006A69C5" w:rsidRPr="006A69C5" w:rsidRDefault="006A69C5" w:rsidP="00BE0B2F">
      <w:pPr>
        <w:pStyle w:val="NormalWeb"/>
        <w:numPr>
          <w:ilvl w:val="0"/>
          <w:numId w:val="7"/>
        </w:numPr>
        <w:tabs>
          <w:tab w:val="num" w:pos="1440"/>
        </w:tabs>
        <w:ind w:left="1080"/>
        <w:jc w:val="both"/>
      </w:pPr>
      <w:r w:rsidRPr="006A69C5">
        <w:t>Stock</w:t>
      </w:r>
      <w:r w:rsidRPr="006A69C5">
        <w:noBreakHyphen/>
        <w:t>Outs or Supply Issues: If inventory ran low on hot sellers, shoppers may have looked elsewhere.</w:t>
      </w:r>
    </w:p>
    <w:p w14:paraId="71F904CB" w14:textId="77777777" w:rsidR="006A69C5" w:rsidRPr="006A69C5" w:rsidRDefault="006A69C5" w:rsidP="00BE0B2F">
      <w:pPr>
        <w:pStyle w:val="NormalWeb"/>
        <w:numPr>
          <w:ilvl w:val="0"/>
          <w:numId w:val="7"/>
        </w:numPr>
        <w:tabs>
          <w:tab w:val="num" w:pos="1440"/>
        </w:tabs>
        <w:ind w:left="1080"/>
        <w:jc w:val="both"/>
      </w:pPr>
      <w:r w:rsidRPr="006A69C5">
        <w:t>Technical Downtime: A site outage or payment gateway failure over the crucial holiday shopping weekend.</w:t>
      </w:r>
    </w:p>
    <w:p w14:paraId="7939E125" w14:textId="77777777" w:rsidR="006A69C5" w:rsidRPr="006A69C5" w:rsidRDefault="006A69C5" w:rsidP="00BE0B2F">
      <w:pPr>
        <w:pStyle w:val="NormalWeb"/>
        <w:numPr>
          <w:ilvl w:val="0"/>
          <w:numId w:val="7"/>
        </w:numPr>
        <w:tabs>
          <w:tab w:val="num" w:pos="1440"/>
        </w:tabs>
        <w:ind w:left="1080"/>
        <w:jc w:val="both"/>
      </w:pPr>
      <w:r w:rsidRPr="006A69C5">
        <w:lastRenderedPageBreak/>
        <w:t>Data Gaps: Maybe some invoices weren’t captured in the dataset for December 2011.</w:t>
      </w:r>
    </w:p>
    <w:p w14:paraId="3C7F3CF5" w14:textId="77777777" w:rsidR="006A69C5" w:rsidRPr="00902B88" w:rsidRDefault="006A69C5" w:rsidP="006A69C5">
      <w:pPr>
        <w:pStyle w:val="NormalWeb"/>
        <w:ind w:left="720"/>
      </w:pPr>
      <w:r w:rsidRPr="006A69C5">
        <w:t>If I had access to qualitative notes or server</w:t>
      </w:r>
      <w:r w:rsidRPr="006A69C5">
        <w:noBreakHyphen/>
        <w:t>log data, I’d merge them with transaction logs to confirm.</w:t>
      </w:r>
    </w:p>
    <w:p w14:paraId="77562A10" w14:textId="77777777" w:rsidR="006A69C5" w:rsidRPr="006A69C5" w:rsidRDefault="006A69C5" w:rsidP="006A69C5">
      <w:pPr>
        <w:pStyle w:val="NormalWeb"/>
        <w:ind w:left="720"/>
      </w:pPr>
      <w:r w:rsidRPr="006A69C5">
        <w:rPr>
          <w:b/>
          <w:bCs/>
        </w:rPr>
        <w:t>Key Business Implications:</w:t>
      </w:r>
    </w:p>
    <w:p w14:paraId="3F98ABFD" w14:textId="77777777" w:rsidR="006A69C5" w:rsidRPr="006A69C5" w:rsidRDefault="006A69C5" w:rsidP="00BE0B2F">
      <w:pPr>
        <w:pStyle w:val="NormalWeb"/>
        <w:numPr>
          <w:ilvl w:val="0"/>
          <w:numId w:val="8"/>
        </w:numPr>
        <w:jc w:val="both"/>
      </w:pPr>
      <w:r w:rsidRPr="006A69C5">
        <w:rPr>
          <w:b/>
          <w:bCs/>
        </w:rPr>
        <w:t>Revenue Volatility:</w:t>
      </w:r>
      <w:r w:rsidRPr="006A69C5">
        <w:t xml:space="preserve"> Difficult to forecast cash flow and staffing needs when month</w:t>
      </w:r>
      <w:r w:rsidRPr="006A69C5">
        <w:noBreakHyphen/>
        <w:t>to</w:t>
      </w:r>
      <w:r w:rsidRPr="006A69C5">
        <w:noBreakHyphen/>
        <w:t>month swings exceed 70 percent.</w:t>
      </w:r>
    </w:p>
    <w:p w14:paraId="5F0ACC45" w14:textId="77777777" w:rsidR="006A69C5" w:rsidRPr="006A69C5" w:rsidRDefault="006A69C5" w:rsidP="00BE0B2F">
      <w:pPr>
        <w:pStyle w:val="NormalWeb"/>
        <w:numPr>
          <w:ilvl w:val="0"/>
          <w:numId w:val="8"/>
        </w:numPr>
        <w:jc w:val="both"/>
      </w:pPr>
      <w:r w:rsidRPr="006A69C5">
        <w:rPr>
          <w:b/>
          <w:bCs/>
        </w:rPr>
        <w:t>Campaign Timing:</w:t>
      </w:r>
      <w:r w:rsidRPr="006A69C5">
        <w:t xml:space="preserve"> Over</w:t>
      </w:r>
      <w:r w:rsidRPr="006A69C5">
        <w:noBreakHyphen/>
        <w:t>reliance on late</w:t>
      </w:r>
      <w:r w:rsidRPr="006A69C5">
        <w:noBreakHyphen/>
        <w:t>year promotions could mask growth opportunities earlier in the calendar.</w:t>
      </w:r>
    </w:p>
    <w:p w14:paraId="3C4B5838" w14:textId="77777777" w:rsidR="006A69C5" w:rsidRPr="006A69C5" w:rsidRDefault="006A69C5" w:rsidP="00BE0B2F">
      <w:pPr>
        <w:pStyle w:val="NormalWeb"/>
        <w:numPr>
          <w:ilvl w:val="0"/>
          <w:numId w:val="8"/>
        </w:numPr>
        <w:jc w:val="both"/>
      </w:pPr>
      <w:r w:rsidRPr="006A69C5">
        <w:rPr>
          <w:b/>
          <w:bCs/>
        </w:rPr>
        <w:t>Operational Gaps:</w:t>
      </w:r>
      <w:r w:rsidRPr="006A69C5">
        <w:t xml:space="preserve"> The December anomaly is a red flag for possible logistical or technical failures.</w:t>
      </w:r>
    </w:p>
    <w:p w14:paraId="31843E6D" w14:textId="77777777" w:rsidR="006A69C5" w:rsidRPr="00902B88" w:rsidRDefault="006A69C5" w:rsidP="00BE0B2F">
      <w:pPr>
        <w:pStyle w:val="NormalWeb"/>
        <w:ind w:left="720"/>
        <w:jc w:val="both"/>
      </w:pPr>
      <w:r w:rsidRPr="006A69C5">
        <w:t>As a recommendation, I’d propose investigating root causes of the December drop and running pilot spring campaigns to smooth the early</w:t>
      </w:r>
      <w:r w:rsidRPr="006A69C5">
        <w:noBreakHyphen/>
        <w:t>year trough. Ensuring robust infrastructure during peak season is also critical.</w:t>
      </w:r>
    </w:p>
    <w:p w14:paraId="184CE501" w14:textId="0588C43C" w:rsidR="00CC6E45" w:rsidRPr="00902B88" w:rsidRDefault="00CC6E45" w:rsidP="00CC6E45">
      <w:pPr>
        <w:pStyle w:val="NormalWeb"/>
        <w:numPr>
          <w:ilvl w:val="0"/>
          <w:numId w:val="2"/>
        </w:numPr>
        <w:rPr>
          <w:b/>
          <w:bCs/>
          <w:u w:val="single"/>
        </w:rPr>
      </w:pPr>
      <w:r w:rsidRPr="00902B88">
        <w:rPr>
          <w:b/>
          <w:bCs/>
          <w:u w:val="single"/>
        </w:rPr>
        <w:t>Analysis of “Total Revenue by Day of the Week”</w:t>
      </w:r>
    </w:p>
    <w:p w14:paraId="655AA561" w14:textId="7369E574" w:rsidR="00CC6E45" w:rsidRPr="00902B88" w:rsidRDefault="00CC6E45" w:rsidP="00CC6E45">
      <w:pPr>
        <w:pStyle w:val="NormalWeb"/>
        <w:ind w:left="720"/>
        <w:rPr>
          <w:b/>
          <w:bCs/>
          <w:u w:val="single"/>
        </w:rPr>
      </w:pPr>
      <w:r w:rsidRPr="00902B88">
        <w:rPr>
          <w:b/>
          <w:bCs/>
          <w:u w:val="single"/>
        </w:rPr>
        <w:drawing>
          <wp:inline distT="0" distB="0" distL="0" distR="0" wp14:anchorId="40948CD3" wp14:editId="5CC221AF">
            <wp:extent cx="5274000" cy="3672000"/>
            <wp:effectExtent l="0" t="0" r="3175" b="5080"/>
            <wp:docPr id="361750740" name="Picture 1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50740" name="Picture 1" descr="A graph of a number of peopl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71B6" w14:textId="77777777" w:rsidR="00CC6E45" w:rsidRPr="00CC6E45" w:rsidRDefault="00CC6E45" w:rsidP="00CC6E45">
      <w:pPr>
        <w:pStyle w:val="NormalWeb"/>
        <w:ind w:left="720"/>
      </w:pPr>
      <w:r w:rsidRPr="00CC6E45">
        <w:rPr>
          <w:b/>
          <w:bCs/>
        </w:rPr>
        <w:t>Chart Description:</w:t>
      </w:r>
      <w:r w:rsidRPr="00CC6E45">
        <w:br/>
        <w:t>A horizontal bar chart sums all transactions by weekday (Monday–Sunday) across the entire period.</w:t>
      </w:r>
    </w:p>
    <w:p w14:paraId="72D44262" w14:textId="77777777" w:rsidR="00CC6E45" w:rsidRPr="00CC6E45" w:rsidRDefault="00CC6E45" w:rsidP="00CC6E45">
      <w:pPr>
        <w:pStyle w:val="NormalWeb"/>
        <w:ind w:left="720"/>
      </w:pPr>
      <w:r w:rsidRPr="00CC6E45">
        <w:rPr>
          <w:b/>
          <w:bCs/>
        </w:rPr>
        <w:t>Observations:</w:t>
      </w:r>
    </w:p>
    <w:p w14:paraId="54039FB0" w14:textId="77777777" w:rsidR="00CC6E45" w:rsidRPr="00CC6E45" w:rsidRDefault="00CC6E45" w:rsidP="00BE0B2F">
      <w:pPr>
        <w:pStyle w:val="NormalWeb"/>
        <w:numPr>
          <w:ilvl w:val="0"/>
          <w:numId w:val="9"/>
        </w:numPr>
        <w:jc w:val="both"/>
      </w:pPr>
      <w:r w:rsidRPr="00CC6E45">
        <w:rPr>
          <w:b/>
          <w:bCs/>
        </w:rPr>
        <w:t>Thursday Highest:</w:t>
      </w:r>
      <w:r w:rsidRPr="00CC6E45">
        <w:t xml:space="preserve"> ~$1.98 M.</w:t>
      </w:r>
    </w:p>
    <w:p w14:paraId="2A1206F8" w14:textId="77777777" w:rsidR="00CC6E45" w:rsidRPr="00CC6E45" w:rsidRDefault="00CC6E45" w:rsidP="00BE0B2F">
      <w:pPr>
        <w:pStyle w:val="NormalWeb"/>
        <w:numPr>
          <w:ilvl w:val="0"/>
          <w:numId w:val="9"/>
        </w:numPr>
        <w:jc w:val="both"/>
      </w:pPr>
      <w:r w:rsidRPr="00CC6E45">
        <w:rPr>
          <w:b/>
          <w:bCs/>
        </w:rPr>
        <w:lastRenderedPageBreak/>
        <w:t>Tuesday &amp; Wednesday Strong:</w:t>
      </w:r>
      <w:r w:rsidRPr="00CC6E45">
        <w:t xml:space="preserve"> ~$1.70 M and $1.59 M respectively.</w:t>
      </w:r>
    </w:p>
    <w:p w14:paraId="10A21E61" w14:textId="77777777" w:rsidR="00CC6E45" w:rsidRPr="00CC6E45" w:rsidRDefault="00CC6E45" w:rsidP="00BE0B2F">
      <w:pPr>
        <w:pStyle w:val="NormalWeb"/>
        <w:numPr>
          <w:ilvl w:val="0"/>
          <w:numId w:val="9"/>
        </w:numPr>
        <w:jc w:val="both"/>
      </w:pPr>
      <w:r w:rsidRPr="00CC6E45">
        <w:rPr>
          <w:b/>
          <w:bCs/>
        </w:rPr>
        <w:t>Monday &amp; Friday Moderate:</w:t>
      </w:r>
      <w:r w:rsidRPr="00CC6E45">
        <w:t xml:space="preserve"> ~$1.36 M and $1.49 M.</w:t>
      </w:r>
    </w:p>
    <w:p w14:paraId="36743140" w14:textId="77777777" w:rsidR="00CC6E45" w:rsidRPr="00CC6E45" w:rsidRDefault="00CC6E45" w:rsidP="00BE0B2F">
      <w:pPr>
        <w:pStyle w:val="NormalWeb"/>
        <w:numPr>
          <w:ilvl w:val="0"/>
          <w:numId w:val="9"/>
        </w:numPr>
        <w:jc w:val="both"/>
      </w:pPr>
      <w:r w:rsidRPr="00CC6E45">
        <w:rPr>
          <w:b/>
          <w:bCs/>
        </w:rPr>
        <w:t>Saturday Solid:</w:t>
      </w:r>
      <w:r w:rsidRPr="00CC6E45">
        <w:t xml:space="preserve"> ~$1.48 M.</w:t>
      </w:r>
    </w:p>
    <w:p w14:paraId="22923F11" w14:textId="77777777" w:rsidR="00CC6E45" w:rsidRPr="00902B88" w:rsidRDefault="00CC6E45" w:rsidP="00BE0B2F">
      <w:pPr>
        <w:pStyle w:val="NormalWeb"/>
        <w:numPr>
          <w:ilvl w:val="0"/>
          <w:numId w:val="9"/>
        </w:numPr>
        <w:jc w:val="both"/>
      </w:pPr>
      <w:r w:rsidRPr="00CC6E45">
        <w:rPr>
          <w:b/>
          <w:bCs/>
        </w:rPr>
        <w:t>Sunday Slumps:</w:t>
      </w:r>
      <w:r w:rsidRPr="00CC6E45">
        <w:t xml:space="preserve"> Only ~$792 K—less than half of Thursday’s revenue.</w:t>
      </w:r>
    </w:p>
    <w:p w14:paraId="0EFFC156" w14:textId="77777777" w:rsidR="00CC6E45" w:rsidRPr="00CC6E45" w:rsidRDefault="00CC6E45" w:rsidP="00BE0B2F">
      <w:pPr>
        <w:pStyle w:val="NormalWeb"/>
        <w:ind w:left="720"/>
        <w:jc w:val="both"/>
      </w:pPr>
      <w:r w:rsidRPr="00CC6E45">
        <w:rPr>
          <w:b/>
          <w:bCs/>
        </w:rPr>
        <w:t>Interpretation &amp; Student</w:t>
      </w:r>
      <w:r w:rsidRPr="00CC6E45">
        <w:rPr>
          <w:b/>
          <w:bCs/>
        </w:rPr>
        <w:noBreakHyphen/>
        <w:t>Style Reflection:</w:t>
      </w:r>
      <w:r w:rsidRPr="00CC6E45">
        <w:br/>
        <w:t>This pattern surprised me at first: I’d assumed weekends would outperform weekdays, reflecting casual browsing. Instead, Monday–Friday dominate. Possible reasons:</w:t>
      </w:r>
    </w:p>
    <w:p w14:paraId="04A8B90B" w14:textId="77777777" w:rsidR="00CC6E45" w:rsidRPr="00CC6E45" w:rsidRDefault="00CC6E45" w:rsidP="00BE0B2F">
      <w:pPr>
        <w:pStyle w:val="NormalWeb"/>
        <w:numPr>
          <w:ilvl w:val="0"/>
          <w:numId w:val="10"/>
        </w:numPr>
        <w:jc w:val="both"/>
      </w:pPr>
      <w:r w:rsidRPr="00CC6E45">
        <w:rPr>
          <w:b/>
          <w:bCs/>
        </w:rPr>
        <w:t>Business Customers:</w:t>
      </w:r>
      <w:r w:rsidRPr="00CC6E45">
        <w:t xml:space="preserve"> If many transactions come from corporate or B2B buyers, they naturally operate in a weekday rhythm.</w:t>
      </w:r>
    </w:p>
    <w:p w14:paraId="57CF8255" w14:textId="77777777" w:rsidR="00CC6E45" w:rsidRPr="00CC6E45" w:rsidRDefault="00CC6E45" w:rsidP="00BE0B2F">
      <w:pPr>
        <w:pStyle w:val="NormalWeb"/>
        <w:numPr>
          <w:ilvl w:val="0"/>
          <w:numId w:val="10"/>
        </w:numPr>
        <w:jc w:val="both"/>
      </w:pPr>
      <w:r w:rsidRPr="00CC6E45">
        <w:rPr>
          <w:b/>
          <w:bCs/>
        </w:rPr>
        <w:t>Weekend Friction:</w:t>
      </w:r>
      <w:r w:rsidRPr="00CC6E45">
        <w:t xml:space="preserve"> Customer service, live chat, and shipping operations may be reduced on Sundays, deterring last</w:t>
      </w:r>
      <w:r w:rsidRPr="00CC6E45">
        <w:noBreakHyphen/>
        <w:t>minute purchases.</w:t>
      </w:r>
    </w:p>
    <w:p w14:paraId="4EC7DE94" w14:textId="77777777" w:rsidR="00CC6E45" w:rsidRPr="00902B88" w:rsidRDefault="00CC6E45" w:rsidP="00BE0B2F">
      <w:pPr>
        <w:pStyle w:val="NormalWeb"/>
        <w:numPr>
          <w:ilvl w:val="0"/>
          <w:numId w:val="10"/>
        </w:numPr>
        <w:jc w:val="both"/>
      </w:pPr>
      <w:r w:rsidRPr="00CC6E45">
        <w:rPr>
          <w:b/>
          <w:bCs/>
        </w:rPr>
        <w:t>Promotional Cadence:</w:t>
      </w:r>
      <w:r w:rsidRPr="00CC6E45">
        <w:t xml:space="preserve"> Marketing emails or ad campaigns might drop early in the week, fading by Sunday.</w:t>
      </w:r>
    </w:p>
    <w:p w14:paraId="764FD422" w14:textId="77777777" w:rsidR="00CC6E45" w:rsidRPr="00CC6E45" w:rsidRDefault="00CC6E45" w:rsidP="00BE0B2F">
      <w:pPr>
        <w:pStyle w:val="NormalWeb"/>
        <w:ind w:left="720"/>
        <w:jc w:val="both"/>
      </w:pPr>
      <w:r w:rsidRPr="00CC6E45">
        <w:t>I might further test whether average order value (AOV) differs by weekday or whether email</w:t>
      </w:r>
      <w:r w:rsidRPr="00CC6E45">
        <w:noBreakHyphen/>
        <w:t>open rates drive the weekday spike. If Sunday conversion rates lag because fewer campaigns land in inboxes, adjusting send schedules could help.</w:t>
      </w:r>
    </w:p>
    <w:p w14:paraId="6F8A1B34" w14:textId="77777777" w:rsidR="00CC6E45" w:rsidRPr="00CC6E45" w:rsidRDefault="00CC6E45" w:rsidP="00CC6E45">
      <w:pPr>
        <w:pStyle w:val="NormalWeb"/>
        <w:ind w:left="720"/>
      </w:pPr>
      <w:r w:rsidRPr="00CC6E45">
        <w:rPr>
          <w:b/>
          <w:bCs/>
        </w:rPr>
        <w:t>Key Business Implications:</w:t>
      </w:r>
    </w:p>
    <w:p w14:paraId="204287AA" w14:textId="77777777" w:rsidR="00CC6E45" w:rsidRPr="00CC6E45" w:rsidRDefault="00CC6E45" w:rsidP="00BE0B2F">
      <w:pPr>
        <w:pStyle w:val="NormalWeb"/>
        <w:numPr>
          <w:ilvl w:val="0"/>
          <w:numId w:val="11"/>
        </w:numPr>
        <w:jc w:val="both"/>
      </w:pPr>
      <w:r w:rsidRPr="00CC6E45">
        <w:rPr>
          <w:b/>
          <w:bCs/>
        </w:rPr>
        <w:t>Untapped Weekend Opportunity:</w:t>
      </w:r>
      <w:r w:rsidRPr="00CC6E45">
        <w:t xml:space="preserve"> Sunday is nearly a blank canvas—there’s room for </w:t>
      </w:r>
      <w:r w:rsidRPr="00CC6E45">
        <w:rPr>
          <w:b/>
          <w:bCs/>
        </w:rPr>
        <w:t>≥50 percent</w:t>
      </w:r>
      <w:r w:rsidRPr="00CC6E45">
        <w:t xml:space="preserve"> revenue gain.</w:t>
      </w:r>
    </w:p>
    <w:p w14:paraId="335B3C48" w14:textId="77777777" w:rsidR="00CC6E45" w:rsidRPr="00CC6E45" w:rsidRDefault="00CC6E45" w:rsidP="00BE0B2F">
      <w:pPr>
        <w:pStyle w:val="NormalWeb"/>
        <w:numPr>
          <w:ilvl w:val="0"/>
          <w:numId w:val="11"/>
        </w:numPr>
        <w:jc w:val="both"/>
      </w:pPr>
      <w:r w:rsidRPr="00CC6E45">
        <w:rPr>
          <w:b/>
          <w:bCs/>
        </w:rPr>
        <w:t>Operational Alignment:</w:t>
      </w:r>
      <w:r w:rsidRPr="00CC6E45">
        <w:t xml:space="preserve"> If we can staff chatbots or customer support on weekends, shopper confidence may rise.</w:t>
      </w:r>
    </w:p>
    <w:p w14:paraId="4E24607C" w14:textId="77777777" w:rsidR="00CC6E45" w:rsidRPr="00902B88" w:rsidRDefault="00CC6E45" w:rsidP="00BE0B2F">
      <w:pPr>
        <w:pStyle w:val="NormalWeb"/>
        <w:numPr>
          <w:ilvl w:val="0"/>
          <w:numId w:val="11"/>
        </w:numPr>
        <w:jc w:val="both"/>
      </w:pPr>
      <w:r w:rsidRPr="00CC6E45">
        <w:rPr>
          <w:b/>
          <w:bCs/>
        </w:rPr>
        <w:t>Campaign Extension:</w:t>
      </w:r>
      <w:r w:rsidRPr="00CC6E45">
        <w:t xml:space="preserve"> Rolling out “weekend</w:t>
      </w:r>
      <w:r w:rsidRPr="00CC6E45">
        <w:noBreakHyphen/>
        <w:t>only” deals or loyalty point bonuses could stimulate off</w:t>
      </w:r>
      <w:r w:rsidRPr="00CC6E45">
        <w:noBreakHyphen/>
        <w:t>peak buying.</w:t>
      </w:r>
    </w:p>
    <w:p w14:paraId="6F42D689" w14:textId="129B1575" w:rsidR="00CC6E45" w:rsidRPr="00902B88" w:rsidRDefault="00CC6E45" w:rsidP="00BE0B2F">
      <w:pPr>
        <w:pStyle w:val="NormalWeb"/>
        <w:ind w:left="720"/>
        <w:jc w:val="both"/>
      </w:pPr>
      <w:r w:rsidRPr="00902B88">
        <w:t>I’d propose A/B tests on weekend</w:t>
      </w:r>
      <w:r w:rsidRPr="00902B88">
        <w:noBreakHyphen/>
        <w:t>specific incentives—e.g., free shipping for Sunday orders—and measure lift in orders and revenue. Additionally, surveying customers about weekend pain points could uncover actionable insights.</w:t>
      </w:r>
    </w:p>
    <w:p w14:paraId="045D83EF" w14:textId="3AC391DC" w:rsidR="00CC6E45" w:rsidRPr="00902B88" w:rsidRDefault="00CC6E45" w:rsidP="00CC6E4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02B88">
        <w:rPr>
          <w:rFonts w:ascii="Times New Roman" w:hAnsi="Times New Roman" w:cs="Times New Roman"/>
        </w:rPr>
        <w:br w:type="page"/>
      </w:r>
    </w:p>
    <w:p w14:paraId="050870B6" w14:textId="4F082303" w:rsidR="00CC6E45" w:rsidRPr="00902B88" w:rsidRDefault="00CC6E45" w:rsidP="00CC6E45">
      <w:pPr>
        <w:pStyle w:val="NormalWeb"/>
        <w:numPr>
          <w:ilvl w:val="0"/>
          <w:numId w:val="2"/>
        </w:numPr>
        <w:rPr>
          <w:b/>
          <w:bCs/>
          <w:u w:val="single"/>
        </w:rPr>
      </w:pPr>
      <w:r w:rsidRPr="00902B88">
        <w:rPr>
          <w:b/>
          <w:bCs/>
          <w:u w:val="single"/>
        </w:rPr>
        <w:lastRenderedPageBreak/>
        <w:t>Analysis of “Top 10 Products by Revenue”</w:t>
      </w:r>
    </w:p>
    <w:p w14:paraId="0A3A2C12" w14:textId="37073C3B" w:rsidR="00CC6E45" w:rsidRPr="00902B88" w:rsidRDefault="00CC6E45" w:rsidP="00CC6E45">
      <w:pPr>
        <w:pStyle w:val="NormalWeb"/>
        <w:ind w:left="720"/>
        <w:rPr>
          <w:b/>
          <w:bCs/>
          <w:u w:val="single"/>
        </w:rPr>
      </w:pPr>
      <w:r w:rsidRPr="00902B88">
        <w:rPr>
          <w:b/>
          <w:bCs/>
          <w:u w:val="single"/>
        </w:rPr>
        <w:drawing>
          <wp:inline distT="0" distB="0" distL="0" distR="0" wp14:anchorId="2B9E7F4D" wp14:editId="38F74CA5">
            <wp:extent cx="2948940" cy="3348202"/>
            <wp:effectExtent l="0" t="0" r="3810" b="5080"/>
            <wp:docPr id="1221024" name="Picture 1" descr="A pie chart with number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24" name="Picture 1" descr="A pie chart with numbers and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1655" cy="335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44E1" w14:textId="77777777" w:rsidR="00CC6E45" w:rsidRPr="00CC6E45" w:rsidRDefault="00CC6E45" w:rsidP="00BE0B2F">
      <w:pPr>
        <w:pStyle w:val="NormalWeb"/>
        <w:ind w:left="720"/>
        <w:jc w:val="both"/>
      </w:pPr>
      <w:r w:rsidRPr="00CC6E45">
        <w:rPr>
          <w:b/>
          <w:bCs/>
        </w:rPr>
        <w:t>Chart Description:</w:t>
      </w:r>
      <w:r w:rsidRPr="00CC6E45">
        <w:br/>
        <w:t>A pie chart displays each of the ten highest</w:t>
      </w:r>
      <w:r w:rsidRPr="00CC6E45">
        <w:noBreakHyphen/>
        <w:t>revenue SKUs (e.g., 23843, 22423), with percentage shares of combined revenue.</w:t>
      </w:r>
    </w:p>
    <w:p w14:paraId="25944EF2" w14:textId="77777777" w:rsidR="00CC6E45" w:rsidRPr="00CC6E45" w:rsidRDefault="00CC6E45" w:rsidP="00CC6E45">
      <w:pPr>
        <w:pStyle w:val="NormalWeb"/>
        <w:ind w:left="720"/>
      </w:pPr>
      <w:r w:rsidRPr="00CC6E45">
        <w:rPr>
          <w:b/>
          <w:bCs/>
        </w:rPr>
        <w:t>Observations:</w:t>
      </w:r>
    </w:p>
    <w:p w14:paraId="45A56046" w14:textId="77777777" w:rsidR="00CC6E45" w:rsidRPr="00CC6E45" w:rsidRDefault="00CC6E45" w:rsidP="00BE0B2F">
      <w:pPr>
        <w:pStyle w:val="NormalWeb"/>
        <w:numPr>
          <w:ilvl w:val="0"/>
          <w:numId w:val="12"/>
        </w:numPr>
        <w:jc w:val="both"/>
      </w:pPr>
      <w:r w:rsidRPr="00CC6E45">
        <w:rPr>
          <w:b/>
          <w:bCs/>
        </w:rPr>
        <w:t>SKU 23843 leads</w:t>
      </w:r>
      <w:r w:rsidRPr="00CC6E45">
        <w:t xml:space="preserve"> at ~19 percent.</w:t>
      </w:r>
    </w:p>
    <w:p w14:paraId="746B2668" w14:textId="77777777" w:rsidR="00CC6E45" w:rsidRPr="00CC6E45" w:rsidRDefault="00CC6E45" w:rsidP="00BE0B2F">
      <w:pPr>
        <w:pStyle w:val="NormalWeb"/>
        <w:numPr>
          <w:ilvl w:val="0"/>
          <w:numId w:val="12"/>
        </w:numPr>
        <w:jc w:val="both"/>
      </w:pPr>
      <w:r w:rsidRPr="00CC6E45">
        <w:rPr>
          <w:b/>
          <w:bCs/>
        </w:rPr>
        <w:t>SKU 22423 next</w:t>
      </w:r>
      <w:r w:rsidRPr="00CC6E45">
        <w:t xml:space="preserve"> at ~16 percent.</w:t>
      </w:r>
    </w:p>
    <w:p w14:paraId="4DAD60D6" w14:textId="77777777" w:rsidR="00CC6E45" w:rsidRPr="00CC6E45" w:rsidRDefault="00CC6E45" w:rsidP="00BE0B2F">
      <w:pPr>
        <w:pStyle w:val="NormalWeb"/>
        <w:numPr>
          <w:ilvl w:val="0"/>
          <w:numId w:val="12"/>
        </w:numPr>
        <w:jc w:val="both"/>
      </w:pPr>
      <w:r w:rsidRPr="00CC6E45">
        <w:t xml:space="preserve">Together, the top three (23843, 22423, 85123 A) contribute </w:t>
      </w:r>
      <w:r w:rsidRPr="00CC6E45">
        <w:rPr>
          <w:b/>
          <w:bCs/>
        </w:rPr>
        <w:t>≈46 percent</w:t>
      </w:r>
      <w:r w:rsidRPr="00CC6E45">
        <w:t xml:space="preserve"> of top</w:t>
      </w:r>
      <w:r w:rsidRPr="00CC6E45">
        <w:noBreakHyphen/>
        <w:t>10 revenue.</w:t>
      </w:r>
    </w:p>
    <w:p w14:paraId="0F68D1BB" w14:textId="77777777" w:rsidR="00CC6E45" w:rsidRPr="00CC6E45" w:rsidRDefault="00CC6E45" w:rsidP="00BE0B2F">
      <w:pPr>
        <w:pStyle w:val="NormalWeb"/>
        <w:numPr>
          <w:ilvl w:val="0"/>
          <w:numId w:val="12"/>
        </w:numPr>
        <w:jc w:val="both"/>
      </w:pPr>
      <w:r w:rsidRPr="00CC6E45">
        <w:t>The bottom five each hover between 5 percent–9 percent.</w:t>
      </w:r>
    </w:p>
    <w:p w14:paraId="43429A32" w14:textId="77777777" w:rsidR="00CC6E45" w:rsidRPr="00902B88" w:rsidRDefault="00CC6E45" w:rsidP="00BE0B2F">
      <w:pPr>
        <w:pStyle w:val="NormalWeb"/>
        <w:numPr>
          <w:ilvl w:val="0"/>
          <w:numId w:val="12"/>
        </w:numPr>
        <w:jc w:val="both"/>
      </w:pPr>
      <w:r w:rsidRPr="00CC6E45">
        <w:t xml:space="preserve">Collectively, these ten SKUs account for </w:t>
      </w:r>
      <w:r w:rsidRPr="00CC6E45">
        <w:rPr>
          <w:b/>
          <w:bCs/>
        </w:rPr>
        <w:t>~80 percent</w:t>
      </w:r>
      <w:r w:rsidRPr="00CC6E45">
        <w:t xml:space="preserve"> of total product revenue.</w:t>
      </w:r>
    </w:p>
    <w:p w14:paraId="2094801A" w14:textId="77777777" w:rsidR="00CC6E45" w:rsidRPr="00CC6E45" w:rsidRDefault="00CC6E45" w:rsidP="00BE0B2F">
      <w:pPr>
        <w:pStyle w:val="NormalWeb"/>
        <w:ind w:left="720"/>
        <w:jc w:val="both"/>
      </w:pPr>
      <w:r w:rsidRPr="00CC6E45">
        <w:rPr>
          <w:b/>
          <w:bCs/>
        </w:rPr>
        <w:t>Interpretation &amp; Student</w:t>
      </w:r>
      <w:r w:rsidRPr="00CC6E45">
        <w:rPr>
          <w:b/>
          <w:bCs/>
        </w:rPr>
        <w:noBreakHyphen/>
        <w:t>Style Reflection:</w:t>
      </w:r>
      <w:r w:rsidRPr="00CC6E45">
        <w:br/>
        <w:t xml:space="preserve">This high concentration reminds me of the </w:t>
      </w:r>
      <w:r w:rsidRPr="00CC6E45">
        <w:rPr>
          <w:b/>
          <w:bCs/>
        </w:rPr>
        <w:t>Pareto Principle</w:t>
      </w:r>
      <w:r w:rsidRPr="00CC6E45">
        <w:t xml:space="preserve"> (80/20 rule). A few heavy hitters drive the majority of sales. But in a real</w:t>
      </w:r>
      <w:r w:rsidRPr="00CC6E45">
        <w:noBreakHyphen/>
        <w:t>world e</w:t>
      </w:r>
      <w:r w:rsidRPr="00CC6E45">
        <w:noBreakHyphen/>
        <w:t>commerce context, overdependence on a small set of SKUs is risky:</w:t>
      </w:r>
    </w:p>
    <w:p w14:paraId="7C032103" w14:textId="77777777" w:rsidR="00CC6E45" w:rsidRPr="00CC6E45" w:rsidRDefault="00CC6E45" w:rsidP="00BE0B2F">
      <w:pPr>
        <w:pStyle w:val="NormalWeb"/>
        <w:numPr>
          <w:ilvl w:val="0"/>
          <w:numId w:val="13"/>
        </w:numPr>
        <w:jc w:val="both"/>
      </w:pPr>
      <w:r w:rsidRPr="00CC6E45">
        <w:rPr>
          <w:b/>
          <w:bCs/>
        </w:rPr>
        <w:t>Stock</w:t>
      </w:r>
      <w:r w:rsidRPr="00CC6E45">
        <w:rPr>
          <w:b/>
          <w:bCs/>
        </w:rPr>
        <w:noBreakHyphen/>
        <w:t>Out Vulnerability:</w:t>
      </w:r>
      <w:r w:rsidRPr="00CC6E45">
        <w:t xml:space="preserve"> If one flagship product goes out of stock, revenue could drop by nearly 20 percent in an instant.</w:t>
      </w:r>
    </w:p>
    <w:p w14:paraId="1F165971" w14:textId="77777777" w:rsidR="00CC6E45" w:rsidRPr="00CC6E45" w:rsidRDefault="00CC6E45" w:rsidP="00BE0B2F">
      <w:pPr>
        <w:pStyle w:val="NormalWeb"/>
        <w:numPr>
          <w:ilvl w:val="0"/>
          <w:numId w:val="13"/>
        </w:numPr>
        <w:jc w:val="both"/>
      </w:pPr>
      <w:r w:rsidRPr="00CC6E45">
        <w:rPr>
          <w:b/>
          <w:bCs/>
        </w:rPr>
        <w:t>Competitive Exposure:</w:t>
      </w:r>
      <w:r w:rsidRPr="00CC6E45">
        <w:t xml:space="preserve"> Rivals grilling on those high</w:t>
      </w:r>
      <w:r w:rsidRPr="00CC6E45">
        <w:noBreakHyphen/>
        <w:t>revenue SKUs could poach our customers.</w:t>
      </w:r>
    </w:p>
    <w:p w14:paraId="37720683" w14:textId="77777777" w:rsidR="00CC6E45" w:rsidRPr="00902B88" w:rsidRDefault="00CC6E45" w:rsidP="00BE0B2F">
      <w:pPr>
        <w:pStyle w:val="NormalWeb"/>
        <w:numPr>
          <w:ilvl w:val="0"/>
          <w:numId w:val="13"/>
        </w:numPr>
        <w:jc w:val="both"/>
      </w:pPr>
      <w:r w:rsidRPr="00CC6E45">
        <w:rPr>
          <w:b/>
          <w:bCs/>
        </w:rPr>
        <w:t>Innovation Stagnation:</w:t>
      </w:r>
      <w:r w:rsidRPr="00CC6E45">
        <w:t xml:space="preserve"> The company may underinvest in novel or “long</w:t>
      </w:r>
      <w:r w:rsidRPr="00CC6E45">
        <w:noBreakHyphen/>
        <w:t>tail” products that collectively could drive incremental revenue.</w:t>
      </w:r>
    </w:p>
    <w:p w14:paraId="441BBDF2" w14:textId="090AD9C6" w:rsidR="00CC6E45" w:rsidRPr="00902B88" w:rsidRDefault="00CC6E45" w:rsidP="00BE0B2F">
      <w:pPr>
        <w:pStyle w:val="NormalWeb"/>
        <w:ind w:left="720"/>
        <w:jc w:val="both"/>
      </w:pPr>
      <w:r w:rsidRPr="00902B88">
        <w:t>I’d dive deeper into SKU</w:t>
      </w:r>
      <w:r w:rsidRPr="00902B88">
        <w:noBreakHyphen/>
        <w:t>level margins—are these top revenue generators also our top profit drivers? If not, a high</w:t>
      </w:r>
      <w:r w:rsidRPr="00902B88">
        <w:noBreakHyphen/>
        <w:t>revenue, low</w:t>
      </w:r>
      <w:r w:rsidRPr="00902B88">
        <w:noBreakHyphen/>
        <w:t>margin item could be less attractive than a stable mid</w:t>
      </w:r>
      <w:r w:rsidRPr="00902B88">
        <w:noBreakHyphen/>
        <w:t>revenue, high</w:t>
      </w:r>
      <w:r w:rsidRPr="00902B88">
        <w:noBreakHyphen/>
        <w:t>margin SKU.</w:t>
      </w:r>
    </w:p>
    <w:p w14:paraId="14AACDF8" w14:textId="77777777" w:rsidR="00CC6E45" w:rsidRPr="00CC6E45" w:rsidRDefault="00CC6E45" w:rsidP="00CC6E45">
      <w:pPr>
        <w:pStyle w:val="NormalWeb"/>
        <w:ind w:left="720"/>
      </w:pPr>
      <w:r w:rsidRPr="00CC6E45">
        <w:rPr>
          <w:b/>
          <w:bCs/>
        </w:rPr>
        <w:lastRenderedPageBreak/>
        <w:t>Key Business Implications:</w:t>
      </w:r>
    </w:p>
    <w:p w14:paraId="77AC6195" w14:textId="77777777" w:rsidR="00CC6E45" w:rsidRPr="00CC6E45" w:rsidRDefault="00CC6E45" w:rsidP="00BE0B2F">
      <w:pPr>
        <w:pStyle w:val="NormalWeb"/>
        <w:numPr>
          <w:ilvl w:val="0"/>
          <w:numId w:val="14"/>
        </w:numPr>
        <w:jc w:val="both"/>
      </w:pPr>
      <w:r w:rsidRPr="00CC6E45">
        <w:rPr>
          <w:b/>
          <w:bCs/>
        </w:rPr>
        <w:t>Concentration Risk:</w:t>
      </w:r>
      <w:r w:rsidRPr="00CC6E45">
        <w:t xml:space="preserve"> The “all</w:t>
      </w:r>
      <w:r w:rsidRPr="00CC6E45">
        <w:noBreakHyphen/>
        <w:t>eggs</w:t>
      </w:r>
      <w:r w:rsidRPr="00CC6E45">
        <w:noBreakHyphen/>
        <w:t>in</w:t>
      </w:r>
      <w:r w:rsidRPr="00CC6E45">
        <w:noBreakHyphen/>
        <w:t>few</w:t>
      </w:r>
      <w:r w:rsidRPr="00CC6E45">
        <w:noBreakHyphen/>
        <w:t>baskets” phenomenon demands diversification.</w:t>
      </w:r>
    </w:p>
    <w:p w14:paraId="2B287DB4" w14:textId="77777777" w:rsidR="00CC6E45" w:rsidRPr="00CC6E45" w:rsidRDefault="00CC6E45" w:rsidP="00BE0B2F">
      <w:pPr>
        <w:pStyle w:val="NormalWeb"/>
        <w:numPr>
          <w:ilvl w:val="0"/>
          <w:numId w:val="14"/>
        </w:numPr>
        <w:jc w:val="both"/>
      </w:pPr>
      <w:r w:rsidRPr="00CC6E45">
        <w:rPr>
          <w:b/>
          <w:bCs/>
        </w:rPr>
        <w:t>Bundling Strategies:</w:t>
      </w:r>
      <w:r w:rsidRPr="00CC6E45">
        <w:t xml:space="preserve"> We could package bestsellers with underperformers at a slight discount to boost long</w:t>
      </w:r>
      <w:r w:rsidRPr="00CC6E45">
        <w:noBreakHyphen/>
        <w:t>tail visibility.</w:t>
      </w:r>
    </w:p>
    <w:p w14:paraId="36774E6A" w14:textId="7729F138" w:rsidR="00CC6E45" w:rsidRPr="00902B88" w:rsidRDefault="00CC6E45" w:rsidP="00BE0B2F">
      <w:pPr>
        <w:pStyle w:val="NormalWeb"/>
        <w:numPr>
          <w:ilvl w:val="0"/>
          <w:numId w:val="14"/>
        </w:numPr>
        <w:jc w:val="both"/>
      </w:pPr>
      <w:r w:rsidRPr="00CC6E45">
        <w:rPr>
          <w:b/>
          <w:bCs/>
        </w:rPr>
        <w:t>SKU Lifecycle Management:</w:t>
      </w:r>
      <w:r w:rsidRPr="00CC6E45">
        <w:t xml:space="preserve"> Are any of these bestsellers nearing end</w:t>
      </w:r>
      <w:r w:rsidRPr="00CC6E45">
        <w:noBreakHyphen/>
        <w:t>of</w:t>
      </w:r>
      <w:r w:rsidRPr="00CC6E45">
        <w:noBreakHyphen/>
        <w:t>life? Product roadmap alignment is crucial</w:t>
      </w:r>
      <w:r w:rsidRPr="00902B88">
        <w:t>.</w:t>
      </w:r>
    </w:p>
    <w:p w14:paraId="441FE5B3" w14:textId="77777777" w:rsidR="00CC6E45" w:rsidRPr="00902B88" w:rsidRDefault="00CC6E45" w:rsidP="00BE0B2F">
      <w:pPr>
        <w:pStyle w:val="NormalWeb"/>
        <w:ind w:left="720"/>
        <w:jc w:val="both"/>
      </w:pPr>
      <w:r w:rsidRPr="00902B88">
        <w:t>I would recommend a cross</w:t>
      </w:r>
      <w:r w:rsidRPr="00902B88">
        <w:noBreakHyphen/>
        <w:t>sell experiment: at checkout for SKU 23843, suggest a complementary lower</w:t>
      </w:r>
      <w:r w:rsidRPr="00902B88">
        <w:noBreakHyphen/>
        <w:t>volume SKU at a 10 percent bundle discount. Tracking incremental uplift would quantify long</w:t>
      </w:r>
      <w:r w:rsidRPr="00902B88">
        <w:noBreakHyphen/>
        <w:t>tail potential.</w:t>
      </w:r>
    </w:p>
    <w:p w14:paraId="58CEE082" w14:textId="6458EF7C" w:rsidR="00CC6E45" w:rsidRPr="00902B88" w:rsidRDefault="00CC6E45" w:rsidP="00CC6E45">
      <w:pPr>
        <w:pStyle w:val="NormalWeb"/>
        <w:numPr>
          <w:ilvl w:val="0"/>
          <w:numId w:val="2"/>
        </w:numPr>
        <w:rPr>
          <w:b/>
          <w:bCs/>
          <w:u w:val="single"/>
        </w:rPr>
      </w:pPr>
      <w:r w:rsidRPr="00902B88">
        <w:rPr>
          <w:b/>
          <w:bCs/>
          <w:u w:val="single"/>
        </w:rPr>
        <w:t>Analysis of “Top 10 Sales by Product”</w:t>
      </w:r>
    </w:p>
    <w:p w14:paraId="16142763" w14:textId="0ECD1016" w:rsidR="00CC6E45" w:rsidRPr="00902B88" w:rsidRDefault="00DA1833" w:rsidP="00CC6E45">
      <w:pPr>
        <w:pStyle w:val="NormalWeb"/>
        <w:ind w:left="720"/>
        <w:rPr>
          <w:b/>
          <w:bCs/>
          <w:u w:val="single"/>
        </w:rPr>
      </w:pPr>
      <w:r w:rsidRPr="00902B88">
        <w:rPr>
          <w:b/>
          <w:bCs/>
          <w:u w:val="single"/>
        </w:rPr>
        <w:drawing>
          <wp:inline distT="0" distB="0" distL="0" distR="0" wp14:anchorId="6BEED65C" wp14:editId="6FDF11B5">
            <wp:extent cx="3192780" cy="3770447"/>
            <wp:effectExtent l="0" t="0" r="7620" b="1905"/>
            <wp:docPr id="861380517" name="Picture 1" descr="A pie chart with number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80517" name="Picture 1" descr="A pie chart with numbers and a blac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77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8B9E" w14:textId="77777777" w:rsidR="00DA1833" w:rsidRPr="00DA1833" w:rsidRDefault="00DA1833" w:rsidP="00DA1833">
      <w:pPr>
        <w:pStyle w:val="NormalWeb"/>
        <w:ind w:left="720"/>
      </w:pPr>
      <w:r w:rsidRPr="00DA1833">
        <w:rPr>
          <w:b/>
          <w:bCs/>
        </w:rPr>
        <w:t>Chart Description:</w:t>
      </w:r>
      <w:r w:rsidRPr="00DA1833">
        <w:br/>
        <w:t xml:space="preserve">A second pie chart ranks SKUs by </w:t>
      </w:r>
      <w:r w:rsidRPr="00DA1833">
        <w:rPr>
          <w:b/>
          <w:bCs/>
        </w:rPr>
        <w:t>unit count sold</w:t>
      </w:r>
      <w:r w:rsidRPr="00DA1833">
        <w:t>, not revenue.</w:t>
      </w:r>
    </w:p>
    <w:p w14:paraId="205D056A" w14:textId="77777777" w:rsidR="00DA1833" w:rsidRPr="00DA1833" w:rsidRDefault="00DA1833" w:rsidP="00DA1833">
      <w:pPr>
        <w:pStyle w:val="NormalWeb"/>
        <w:ind w:left="720"/>
      </w:pPr>
      <w:r w:rsidRPr="00DA1833">
        <w:rPr>
          <w:b/>
          <w:bCs/>
        </w:rPr>
        <w:t>Observations:</w:t>
      </w:r>
    </w:p>
    <w:p w14:paraId="2BA58542" w14:textId="77777777" w:rsidR="00DA1833" w:rsidRPr="00DA1833" w:rsidRDefault="00DA1833" w:rsidP="00BE0B2F">
      <w:pPr>
        <w:pStyle w:val="NormalWeb"/>
        <w:numPr>
          <w:ilvl w:val="0"/>
          <w:numId w:val="15"/>
        </w:numPr>
        <w:jc w:val="both"/>
      </w:pPr>
      <w:r w:rsidRPr="00DA1833">
        <w:rPr>
          <w:b/>
          <w:bCs/>
        </w:rPr>
        <w:t>SKU 23843</w:t>
      </w:r>
      <w:r w:rsidRPr="00DA1833">
        <w:t xml:space="preserve"> again leads in volume (18 percent).</w:t>
      </w:r>
    </w:p>
    <w:p w14:paraId="07F5EEFA" w14:textId="77777777" w:rsidR="00DA1833" w:rsidRPr="00DA1833" w:rsidRDefault="00DA1833" w:rsidP="00BE0B2F">
      <w:pPr>
        <w:pStyle w:val="NormalWeb"/>
        <w:numPr>
          <w:ilvl w:val="0"/>
          <w:numId w:val="15"/>
        </w:numPr>
        <w:jc w:val="both"/>
      </w:pPr>
      <w:r w:rsidRPr="00DA1833">
        <w:rPr>
          <w:b/>
          <w:bCs/>
        </w:rPr>
        <w:t>SKU 23166</w:t>
      </w:r>
      <w:r w:rsidRPr="00DA1833">
        <w:t xml:space="preserve"> takes second in units (17.3 percent), yet held a smaller revenue share in the previous chart—indicating a lower average selling price (ASP).</w:t>
      </w:r>
    </w:p>
    <w:p w14:paraId="00DD9091" w14:textId="77777777" w:rsidR="00DA1833" w:rsidRPr="00DA1833" w:rsidRDefault="00DA1833" w:rsidP="00BE0B2F">
      <w:pPr>
        <w:pStyle w:val="NormalWeb"/>
        <w:numPr>
          <w:ilvl w:val="0"/>
          <w:numId w:val="15"/>
        </w:numPr>
        <w:jc w:val="both"/>
      </w:pPr>
      <w:r w:rsidRPr="00DA1833">
        <w:rPr>
          <w:b/>
          <w:bCs/>
        </w:rPr>
        <w:t>SKUs like 84077 and 850998</w:t>
      </w:r>
      <w:r w:rsidRPr="00DA1833">
        <w:t xml:space="preserve"> appear higher here relative to their revenue slice.</w:t>
      </w:r>
    </w:p>
    <w:p w14:paraId="4EFFB070" w14:textId="77777777" w:rsidR="00DA1833" w:rsidRPr="00902B88" w:rsidRDefault="00DA1833" w:rsidP="00BE0B2F">
      <w:pPr>
        <w:pStyle w:val="NormalWeb"/>
        <w:numPr>
          <w:ilvl w:val="0"/>
          <w:numId w:val="15"/>
        </w:numPr>
        <w:jc w:val="both"/>
      </w:pPr>
      <w:r w:rsidRPr="00DA1833">
        <w:rPr>
          <w:b/>
          <w:bCs/>
        </w:rPr>
        <w:t>SKU 22423</w:t>
      </w:r>
      <w:r w:rsidRPr="00DA1833">
        <w:t>, a top revenue earner, sells fewer units—suggesting it’s a premium</w:t>
      </w:r>
      <w:r w:rsidRPr="00DA1833">
        <w:noBreakHyphen/>
        <w:t>priced item with higher ASP.</w:t>
      </w:r>
    </w:p>
    <w:p w14:paraId="00EA33E2" w14:textId="77777777" w:rsidR="00DA1833" w:rsidRPr="00DA1833" w:rsidRDefault="00DA1833" w:rsidP="00DA1833">
      <w:pPr>
        <w:pStyle w:val="NormalWeb"/>
        <w:ind w:left="720"/>
      </w:pPr>
      <w:r w:rsidRPr="00DA1833">
        <w:rPr>
          <w:b/>
          <w:bCs/>
        </w:rPr>
        <w:lastRenderedPageBreak/>
        <w:t>Interpretation &amp; Student</w:t>
      </w:r>
      <w:r w:rsidRPr="00DA1833">
        <w:rPr>
          <w:b/>
          <w:bCs/>
        </w:rPr>
        <w:noBreakHyphen/>
        <w:t>Style Reflection:</w:t>
      </w:r>
      <w:r w:rsidRPr="00DA1833">
        <w:br/>
        <w:t>By comparing the two pie charts side by side, I learn that:</w:t>
      </w:r>
    </w:p>
    <w:p w14:paraId="33D50852" w14:textId="77777777" w:rsidR="00DA1833" w:rsidRPr="00DA1833" w:rsidRDefault="00DA1833" w:rsidP="00B14940">
      <w:pPr>
        <w:pStyle w:val="NormalWeb"/>
        <w:numPr>
          <w:ilvl w:val="0"/>
          <w:numId w:val="16"/>
        </w:numPr>
        <w:jc w:val="both"/>
      </w:pPr>
      <w:r w:rsidRPr="00DA1833">
        <w:rPr>
          <w:b/>
          <w:bCs/>
        </w:rPr>
        <w:t>High</w:t>
      </w:r>
      <w:r w:rsidRPr="00DA1833">
        <w:rPr>
          <w:b/>
          <w:bCs/>
        </w:rPr>
        <w:noBreakHyphen/>
        <w:t>Volume/Low</w:t>
      </w:r>
      <w:r w:rsidRPr="00DA1833">
        <w:rPr>
          <w:b/>
          <w:bCs/>
        </w:rPr>
        <w:noBreakHyphen/>
        <w:t>ASP Items</w:t>
      </w:r>
      <w:r w:rsidRPr="00DA1833">
        <w:t xml:space="preserve"> (e.g. 23166): Great for driving site traffic and volume-based metrics. Potentially lower margins, but excellent for customer acquisition and collecting reviews.</w:t>
      </w:r>
    </w:p>
    <w:p w14:paraId="0EACF381" w14:textId="77777777" w:rsidR="00DA1833" w:rsidRPr="00902B88" w:rsidRDefault="00DA1833" w:rsidP="00B14940">
      <w:pPr>
        <w:pStyle w:val="NormalWeb"/>
        <w:numPr>
          <w:ilvl w:val="0"/>
          <w:numId w:val="16"/>
        </w:numPr>
        <w:jc w:val="both"/>
      </w:pPr>
      <w:r w:rsidRPr="00DA1833">
        <w:rPr>
          <w:b/>
          <w:bCs/>
        </w:rPr>
        <w:t>Low</w:t>
      </w:r>
      <w:r w:rsidRPr="00DA1833">
        <w:rPr>
          <w:b/>
          <w:bCs/>
        </w:rPr>
        <w:noBreakHyphen/>
        <w:t>Volume/High</w:t>
      </w:r>
      <w:r w:rsidRPr="00DA1833">
        <w:rPr>
          <w:b/>
          <w:bCs/>
        </w:rPr>
        <w:noBreakHyphen/>
        <w:t>ASP Items</w:t>
      </w:r>
      <w:r w:rsidRPr="00DA1833">
        <w:t xml:space="preserve"> (e.g. 22423): Premium segment—fewer customers but higher revenue per sale. Ideal for margin maximization but riskier if over</w:t>
      </w:r>
      <w:r w:rsidRPr="00DA1833">
        <w:noBreakHyphen/>
        <w:t>discounted.</w:t>
      </w:r>
    </w:p>
    <w:p w14:paraId="1CD6002E" w14:textId="7E00F670" w:rsidR="00DA1833" w:rsidRPr="00902B88" w:rsidRDefault="00DA1833" w:rsidP="00B14940">
      <w:pPr>
        <w:pStyle w:val="NormalWeb"/>
        <w:ind w:left="720"/>
        <w:jc w:val="both"/>
      </w:pPr>
      <w:r w:rsidRPr="00902B88">
        <w:t>I’d run a simple profitability estimate: multiply unit sales × (</w:t>
      </w:r>
      <w:proofErr w:type="spellStart"/>
      <w:r w:rsidRPr="00902B88">
        <w:t>UnitPrice</w:t>
      </w:r>
      <w:proofErr w:type="spellEnd"/>
      <w:r w:rsidRPr="00902B88">
        <w:t> – Cost) for each SKU (assuming cost data were available). That would reveal true margin drivers, which might differ from pure revenue or volume leaders.</w:t>
      </w:r>
    </w:p>
    <w:p w14:paraId="4491DE99" w14:textId="77777777" w:rsidR="00DA1833" w:rsidRPr="00DA1833" w:rsidRDefault="00DA1833" w:rsidP="00DA1833">
      <w:pPr>
        <w:pStyle w:val="NormalWeb"/>
        <w:ind w:left="720"/>
      </w:pPr>
      <w:r w:rsidRPr="00DA1833">
        <w:rPr>
          <w:b/>
          <w:bCs/>
        </w:rPr>
        <w:t>Key Business Implications:</w:t>
      </w:r>
    </w:p>
    <w:p w14:paraId="2B156EC5" w14:textId="77777777" w:rsidR="00DA1833" w:rsidRPr="00DA1833" w:rsidRDefault="00DA1833" w:rsidP="00B14940">
      <w:pPr>
        <w:pStyle w:val="NormalWeb"/>
        <w:numPr>
          <w:ilvl w:val="0"/>
          <w:numId w:val="17"/>
        </w:numPr>
        <w:jc w:val="both"/>
      </w:pPr>
      <w:r w:rsidRPr="00DA1833">
        <w:rPr>
          <w:b/>
          <w:bCs/>
        </w:rPr>
        <w:t>Segment</w:t>
      </w:r>
      <w:r w:rsidRPr="00DA1833">
        <w:rPr>
          <w:b/>
          <w:bCs/>
        </w:rPr>
        <w:noBreakHyphen/>
        <w:t>Specific Strategies:</w:t>
      </w:r>
    </w:p>
    <w:p w14:paraId="70475793" w14:textId="77777777" w:rsidR="00DA1833" w:rsidRPr="00DA1833" w:rsidRDefault="00DA1833" w:rsidP="00B14940">
      <w:pPr>
        <w:pStyle w:val="NormalWeb"/>
        <w:numPr>
          <w:ilvl w:val="1"/>
          <w:numId w:val="17"/>
        </w:numPr>
        <w:jc w:val="both"/>
      </w:pPr>
      <w:r w:rsidRPr="00DA1833">
        <w:t>Use high</w:t>
      </w:r>
      <w:r w:rsidRPr="00DA1833">
        <w:noBreakHyphen/>
        <w:t>volume SKUs in loss</w:t>
      </w:r>
      <w:r w:rsidRPr="00DA1833">
        <w:noBreakHyphen/>
        <w:t>leader promotions to bring customers in.</w:t>
      </w:r>
    </w:p>
    <w:p w14:paraId="7BF7A4B3" w14:textId="77777777" w:rsidR="00DA1833" w:rsidRPr="00DA1833" w:rsidRDefault="00DA1833" w:rsidP="00B14940">
      <w:pPr>
        <w:pStyle w:val="NormalWeb"/>
        <w:numPr>
          <w:ilvl w:val="1"/>
          <w:numId w:val="17"/>
        </w:numPr>
        <w:jc w:val="both"/>
      </w:pPr>
      <w:r w:rsidRPr="00DA1833">
        <w:t>Offer premium bundles or financing options for high</w:t>
      </w:r>
      <w:r w:rsidRPr="00DA1833">
        <w:noBreakHyphen/>
        <w:t>ASP SKUs to ease purchase friction.</w:t>
      </w:r>
    </w:p>
    <w:p w14:paraId="6676626F" w14:textId="77777777" w:rsidR="00DA1833" w:rsidRPr="00DA1833" w:rsidRDefault="00DA1833" w:rsidP="00B14940">
      <w:pPr>
        <w:pStyle w:val="NormalWeb"/>
        <w:numPr>
          <w:ilvl w:val="0"/>
          <w:numId w:val="17"/>
        </w:numPr>
        <w:jc w:val="both"/>
      </w:pPr>
      <w:r w:rsidRPr="00DA1833">
        <w:rPr>
          <w:b/>
          <w:bCs/>
        </w:rPr>
        <w:t>Inventory Optimization:</w:t>
      </w:r>
    </w:p>
    <w:p w14:paraId="66AB1C75" w14:textId="77777777" w:rsidR="00DA1833" w:rsidRPr="00DA1833" w:rsidRDefault="00DA1833" w:rsidP="00B14940">
      <w:pPr>
        <w:pStyle w:val="NormalWeb"/>
        <w:numPr>
          <w:ilvl w:val="1"/>
          <w:numId w:val="17"/>
        </w:numPr>
        <w:jc w:val="both"/>
      </w:pPr>
      <w:r w:rsidRPr="00DA1833">
        <w:t>Forecast high</w:t>
      </w:r>
      <w:r w:rsidRPr="00DA1833">
        <w:noBreakHyphen/>
        <w:t>volume items carefully to avoid stockouts.</w:t>
      </w:r>
    </w:p>
    <w:p w14:paraId="4D6F9011" w14:textId="77777777" w:rsidR="00DA1833" w:rsidRPr="00DA1833" w:rsidRDefault="00DA1833" w:rsidP="00B14940">
      <w:pPr>
        <w:pStyle w:val="NormalWeb"/>
        <w:numPr>
          <w:ilvl w:val="1"/>
          <w:numId w:val="17"/>
        </w:numPr>
        <w:jc w:val="both"/>
      </w:pPr>
      <w:r w:rsidRPr="00DA1833">
        <w:t>Consider MOQ (minimum order quantity) adjustments for slower</w:t>
      </w:r>
      <w:r w:rsidRPr="00DA1833">
        <w:noBreakHyphen/>
        <w:t>moving big</w:t>
      </w:r>
      <w:r w:rsidRPr="00DA1833">
        <w:noBreakHyphen/>
        <w:t>ticket products.</w:t>
      </w:r>
    </w:p>
    <w:p w14:paraId="4BF6B4AA" w14:textId="77777777" w:rsidR="00DA1833" w:rsidRPr="00DA1833" w:rsidRDefault="00DA1833" w:rsidP="00B14940">
      <w:pPr>
        <w:pStyle w:val="NormalWeb"/>
        <w:numPr>
          <w:ilvl w:val="0"/>
          <w:numId w:val="17"/>
        </w:numPr>
        <w:jc w:val="both"/>
      </w:pPr>
      <w:r w:rsidRPr="00DA1833">
        <w:rPr>
          <w:b/>
          <w:bCs/>
        </w:rPr>
        <w:t>Personalized Recommendations:</w:t>
      </w:r>
    </w:p>
    <w:p w14:paraId="527DCB74" w14:textId="77777777" w:rsidR="00DA1833" w:rsidRPr="00DA1833" w:rsidRDefault="00DA1833" w:rsidP="00B14940">
      <w:pPr>
        <w:pStyle w:val="NormalWeb"/>
        <w:numPr>
          <w:ilvl w:val="1"/>
          <w:numId w:val="17"/>
        </w:numPr>
        <w:jc w:val="both"/>
      </w:pPr>
      <w:r w:rsidRPr="00DA1833">
        <w:t>On product pages for 23166, suggest upsells of 22423.</w:t>
      </w:r>
    </w:p>
    <w:p w14:paraId="7D0F20C1" w14:textId="5C954FF5" w:rsidR="00DA1833" w:rsidRPr="00902B88" w:rsidRDefault="00DA1833" w:rsidP="00B14940">
      <w:pPr>
        <w:pStyle w:val="NormalWeb"/>
        <w:numPr>
          <w:ilvl w:val="1"/>
          <w:numId w:val="17"/>
        </w:numPr>
        <w:jc w:val="both"/>
      </w:pPr>
      <w:r w:rsidRPr="00DA1833">
        <w:t>For buyers of 22423, recommend smaller accessories (e.g. 23166) to increase cart value.</w:t>
      </w:r>
    </w:p>
    <w:p w14:paraId="372D6F58" w14:textId="034B14FF" w:rsidR="00DA1833" w:rsidRPr="00902B88" w:rsidRDefault="00DA1833" w:rsidP="00B14940">
      <w:pPr>
        <w:pStyle w:val="NormalWeb"/>
        <w:ind w:left="720"/>
        <w:jc w:val="both"/>
      </w:pPr>
      <w:r w:rsidRPr="00902B88">
        <w:t>A next step in my analysis would be to build a simple machine</w:t>
      </w:r>
      <w:r w:rsidRPr="00902B88">
        <w:noBreakHyphen/>
        <w:t>learning recommendation model (e.g. association rules) to automate these cross</w:t>
      </w:r>
      <w:r w:rsidRPr="00902B88">
        <w:noBreakHyphen/>
        <w:t>sell suggestions.</w:t>
      </w:r>
    </w:p>
    <w:p w14:paraId="2CE90AAB" w14:textId="7A67A731" w:rsidR="00DA1833" w:rsidRPr="00902B88" w:rsidRDefault="00DA1833" w:rsidP="00DA183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02B88">
        <w:rPr>
          <w:rFonts w:ascii="Times New Roman" w:hAnsi="Times New Roman" w:cs="Times New Roman"/>
        </w:rPr>
        <w:br w:type="page"/>
      </w:r>
    </w:p>
    <w:p w14:paraId="4684C544" w14:textId="73F27FC7" w:rsidR="00DA1833" w:rsidRPr="00902B88" w:rsidRDefault="00DA1833" w:rsidP="00DA1833">
      <w:pPr>
        <w:pStyle w:val="NormalWeb"/>
        <w:numPr>
          <w:ilvl w:val="0"/>
          <w:numId w:val="2"/>
        </w:numPr>
        <w:rPr>
          <w:b/>
          <w:bCs/>
          <w:u w:val="single"/>
        </w:rPr>
      </w:pPr>
      <w:r w:rsidRPr="00902B88">
        <w:rPr>
          <w:b/>
          <w:bCs/>
          <w:u w:val="single"/>
        </w:rPr>
        <w:lastRenderedPageBreak/>
        <w:t>Analysis of “Top 10 Total Revenue by Country”</w:t>
      </w:r>
    </w:p>
    <w:p w14:paraId="719BC802" w14:textId="23931BE8" w:rsidR="00DA1833" w:rsidRPr="00902B88" w:rsidRDefault="00DA1833" w:rsidP="00DA1833">
      <w:pPr>
        <w:pStyle w:val="NormalWeb"/>
        <w:ind w:left="720"/>
      </w:pPr>
      <w:r w:rsidRPr="00902B88">
        <w:rPr>
          <w:noProof/>
        </w:rPr>
        <w:drawing>
          <wp:inline distT="0" distB="0" distL="0" distR="0" wp14:anchorId="159F14C3" wp14:editId="0860DB96">
            <wp:extent cx="5265420" cy="3505606"/>
            <wp:effectExtent l="0" t="0" r="0" b="0"/>
            <wp:docPr id="226979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705" cy="350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4A4D" w14:textId="77777777" w:rsidR="00DA1833" w:rsidRPr="00DA1833" w:rsidRDefault="00DA1833" w:rsidP="00B14940">
      <w:pPr>
        <w:pStyle w:val="NormalWeb"/>
        <w:ind w:left="720"/>
        <w:jc w:val="both"/>
      </w:pPr>
      <w:r w:rsidRPr="00DA1833">
        <w:rPr>
          <w:b/>
          <w:bCs/>
        </w:rPr>
        <w:t>Chart Description:</w:t>
      </w:r>
      <w:r w:rsidRPr="00DA1833">
        <w:br/>
        <w:t>A vertical bar chart shows total revenue per country; the U.K., Netherlands, USA, Germany, France, Australia, Spain, Switzerland, Belgium, and Sweden comprise the top 10.</w:t>
      </w:r>
    </w:p>
    <w:p w14:paraId="4F9D304E" w14:textId="77777777" w:rsidR="00DA1833" w:rsidRPr="00DA1833" w:rsidRDefault="00DA1833" w:rsidP="00DA1833">
      <w:pPr>
        <w:pStyle w:val="NormalWeb"/>
        <w:ind w:left="720"/>
      </w:pPr>
      <w:r w:rsidRPr="00DA1833">
        <w:rPr>
          <w:b/>
          <w:bCs/>
        </w:rPr>
        <w:t>Observations:</w:t>
      </w:r>
    </w:p>
    <w:p w14:paraId="5C531359" w14:textId="77777777" w:rsidR="00DA1833" w:rsidRPr="00DA1833" w:rsidRDefault="00DA1833" w:rsidP="00B14940">
      <w:pPr>
        <w:pStyle w:val="NormalWeb"/>
        <w:numPr>
          <w:ilvl w:val="0"/>
          <w:numId w:val="18"/>
        </w:numPr>
        <w:jc w:val="both"/>
      </w:pPr>
      <w:r w:rsidRPr="00DA1833">
        <w:rPr>
          <w:b/>
          <w:bCs/>
        </w:rPr>
        <w:t>U.K. dominates</w:t>
      </w:r>
      <w:r w:rsidRPr="00DA1833">
        <w:t xml:space="preserve"> at $7.3 M—</w:t>
      </w:r>
      <w:r w:rsidRPr="00DA1833">
        <w:rPr>
          <w:b/>
          <w:bCs/>
        </w:rPr>
        <w:t>~75 percent</w:t>
      </w:r>
      <w:r w:rsidRPr="00DA1833">
        <w:t xml:space="preserve"> of total.</w:t>
      </w:r>
    </w:p>
    <w:p w14:paraId="7A1A3690" w14:textId="77777777" w:rsidR="00DA1833" w:rsidRPr="00DA1833" w:rsidRDefault="00DA1833" w:rsidP="00B14940">
      <w:pPr>
        <w:pStyle w:val="NormalWeb"/>
        <w:numPr>
          <w:ilvl w:val="0"/>
          <w:numId w:val="18"/>
        </w:numPr>
        <w:jc w:val="both"/>
      </w:pPr>
      <w:r w:rsidRPr="00DA1833">
        <w:rPr>
          <w:b/>
          <w:bCs/>
        </w:rPr>
        <w:t>All other countries combined</w:t>
      </w:r>
      <w:r w:rsidRPr="00DA1833">
        <w:t xml:space="preserve"> barely top $1.6 M.</w:t>
      </w:r>
    </w:p>
    <w:p w14:paraId="5AAC2E78" w14:textId="77777777" w:rsidR="00DA1833" w:rsidRPr="00902B88" w:rsidRDefault="00DA1833" w:rsidP="00B14940">
      <w:pPr>
        <w:pStyle w:val="NormalWeb"/>
        <w:numPr>
          <w:ilvl w:val="0"/>
          <w:numId w:val="18"/>
        </w:numPr>
        <w:jc w:val="both"/>
      </w:pPr>
      <w:r w:rsidRPr="00DA1833">
        <w:t>The next</w:t>
      </w:r>
      <w:r w:rsidRPr="00DA1833">
        <w:noBreakHyphen/>
        <w:t>highest markets—Netherlands ($285 K) and USA ($265 K)—are each under 4 percent.</w:t>
      </w:r>
    </w:p>
    <w:p w14:paraId="4D601810" w14:textId="77777777" w:rsidR="00DA1833" w:rsidRPr="00DA1833" w:rsidRDefault="00DA1833" w:rsidP="00B14940">
      <w:pPr>
        <w:pStyle w:val="NormalWeb"/>
        <w:ind w:left="720"/>
        <w:jc w:val="both"/>
      </w:pPr>
      <w:r w:rsidRPr="00DA1833">
        <w:rPr>
          <w:b/>
          <w:bCs/>
        </w:rPr>
        <w:t>Interpretation &amp; Student</w:t>
      </w:r>
      <w:r w:rsidRPr="00DA1833">
        <w:rPr>
          <w:b/>
          <w:bCs/>
        </w:rPr>
        <w:noBreakHyphen/>
        <w:t>Style Reflection:</w:t>
      </w:r>
      <w:r w:rsidRPr="00DA1833">
        <w:br/>
        <w:t>This geographic skew is striking. It tells me:</w:t>
      </w:r>
    </w:p>
    <w:p w14:paraId="7A87EFB5" w14:textId="77777777" w:rsidR="00DA1833" w:rsidRPr="00DA1833" w:rsidRDefault="00DA1833" w:rsidP="00B14940">
      <w:pPr>
        <w:pStyle w:val="NormalWeb"/>
        <w:numPr>
          <w:ilvl w:val="0"/>
          <w:numId w:val="19"/>
        </w:numPr>
        <w:jc w:val="both"/>
      </w:pPr>
      <w:r w:rsidRPr="00DA1833">
        <w:rPr>
          <w:b/>
          <w:bCs/>
        </w:rPr>
        <w:t>Market Dependence Risk:</w:t>
      </w:r>
      <w:r w:rsidRPr="00DA1833">
        <w:t xml:space="preserve"> A single</w:t>
      </w:r>
      <w:r w:rsidRPr="00DA1833">
        <w:noBreakHyphen/>
        <w:t>market focus subjects the business to local economic cycles, currency fluctuations (GBP volatility post</w:t>
      </w:r>
      <w:r w:rsidRPr="00DA1833">
        <w:noBreakHyphen/>
        <w:t>Brexit), and potentially regulatory changes (VAT or consumer protection laws).</w:t>
      </w:r>
    </w:p>
    <w:p w14:paraId="4C03E10C" w14:textId="77777777" w:rsidR="00DA1833" w:rsidRPr="00DA1833" w:rsidRDefault="00DA1833" w:rsidP="00B14940">
      <w:pPr>
        <w:pStyle w:val="NormalWeb"/>
        <w:numPr>
          <w:ilvl w:val="0"/>
          <w:numId w:val="19"/>
        </w:numPr>
        <w:jc w:val="both"/>
      </w:pPr>
      <w:r w:rsidRPr="00DA1833">
        <w:rPr>
          <w:b/>
          <w:bCs/>
        </w:rPr>
        <w:t>Localization Shortfalls:</w:t>
      </w:r>
      <w:r w:rsidRPr="00DA1833">
        <w:t xml:space="preserve"> If the site were truly global, I’d expect broader spread—e.g. the U.S. as a major e</w:t>
      </w:r>
      <w:r w:rsidRPr="00DA1833">
        <w:noBreakHyphen/>
        <w:t>commerce market.</w:t>
      </w:r>
    </w:p>
    <w:p w14:paraId="4BDD7196" w14:textId="77777777" w:rsidR="00DA1833" w:rsidRPr="00902B88" w:rsidRDefault="00DA1833" w:rsidP="00B14940">
      <w:pPr>
        <w:pStyle w:val="NormalWeb"/>
        <w:numPr>
          <w:ilvl w:val="0"/>
          <w:numId w:val="19"/>
        </w:numPr>
        <w:jc w:val="both"/>
      </w:pPr>
      <w:r w:rsidRPr="00DA1833">
        <w:rPr>
          <w:b/>
          <w:bCs/>
        </w:rPr>
        <w:t xml:space="preserve">Marketing and </w:t>
      </w:r>
      <w:proofErr w:type="spellStart"/>
      <w:r w:rsidRPr="00DA1833">
        <w:rPr>
          <w:b/>
          <w:bCs/>
        </w:rPr>
        <w:t>Fulfillment</w:t>
      </w:r>
      <w:proofErr w:type="spellEnd"/>
      <w:r w:rsidRPr="00DA1833">
        <w:rPr>
          <w:b/>
          <w:bCs/>
        </w:rPr>
        <w:t xml:space="preserve"> Gaps:</w:t>
      </w:r>
      <w:r w:rsidRPr="00DA1833">
        <w:t xml:space="preserve"> High shipping costs or long delivery times abroad may deter non</w:t>
      </w:r>
      <w:r w:rsidRPr="00DA1833">
        <w:noBreakHyphen/>
        <w:t>U.K. shoppers.</w:t>
      </w:r>
    </w:p>
    <w:p w14:paraId="48E58EDE" w14:textId="3FEE3448" w:rsidR="00DA1833" w:rsidRPr="00902B88" w:rsidRDefault="00DA1833" w:rsidP="00B14940">
      <w:pPr>
        <w:pStyle w:val="NormalWeb"/>
        <w:ind w:left="720"/>
        <w:jc w:val="both"/>
      </w:pPr>
      <w:r w:rsidRPr="00902B88">
        <w:t>I’d augment transaction data with shipping</w:t>
      </w:r>
      <w:r w:rsidRPr="00902B88">
        <w:noBreakHyphen/>
        <w:t>cost estimates to see if that correlates with low uptake in countries further afield. I might also look at time</w:t>
      </w:r>
      <w:r w:rsidRPr="00902B88">
        <w:noBreakHyphen/>
        <w:t>on</w:t>
      </w:r>
      <w:r w:rsidRPr="00902B88">
        <w:noBreakHyphen/>
        <w:t>site or cart</w:t>
      </w:r>
      <w:r w:rsidRPr="00902B88">
        <w:noBreakHyphen/>
        <w:t>abandonment rates by region if available.</w:t>
      </w:r>
    </w:p>
    <w:p w14:paraId="64CAEDD1" w14:textId="77777777" w:rsidR="00DA1833" w:rsidRPr="00DA1833" w:rsidRDefault="00DA1833" w:rsidP="00DA1833">
      <w:pPr>
        <w:pStyle w:val="NormalWeb"/>
        <w:ind w:left="720"/>
      </w:pPr>
      <w:r w:rsidRPr="00DA1833">
        <w:rPr>
          <w:b/>
          <w:bCs/>
        </w:rPr>
        <w:lastRenderedPageBreak/>
        <w:t>Key Business Implications:</w:t>
      </w:r>
    </w:p>
    <w:p w14:paraId="58124D61" w14:textId="77777777" w:rsidR="00DA1833" w:rsidRPr="00DA1833" w:rsidRDefault="00DA1833" w:rsidP="00B14940">
      <w:pPr>
        <w:pStyle w:val="NormalWeb"/>
        <w:numPr>
          <w:ilvl w:val="0"/>
          <w:numId w:val="20"/>
        </w:numPr>
        <w:jc w:val="both"/>
      </w:pPr>
      <w:r w:rsidRPr="00DA1833">
        <w:rPr>
          <w:b/>
          <w:bCs/>
        </w:rPr>
        <w:t>Diversification Imperative:</w:t>
      </w:r>
      <w:r w:rsidRPr="00DA1833">
        <w:t xml:space="preserve"> Relying on one market stunts international growth and increases risk.</w:t>
      </w:r>
    </w:p>
    <w:p w14:paraId="512F7600" w14:textId="77777777" w:rsidR="00DA1833" w:rsidRPr="00DA1833" w:rsidRDefault="00DA1833" w:rsidP="00B14940">
      <w:pPr>
        <w:pStyle w:val="NormalWeb"/>
        <w:numPr>
          <w:ilvl w:val="0"/>
          <w:numId w:val="20"/>
        </w:numPr>
        <w:jc w:val="both"/>
      </w:pPr>
      <w:r w:rsidRPr="00DA1833">
        <w:rPr>
          <w:b/>
          <w:bCs/>
        </w:rPr>
        <w:t>Localization Investments:</w:t>
      </w:r>
      <w:r w:rsidRPr="00DA1833">
        <w:t xml:space="preserve"> Translate key pages, show local currencies, and integrate regional payment gateways (e.g. </w:t>
      </w:r>
      <w:proofErr w:type="spellStart"/>
      <w:r w:rsidRPr="00DA1833">
        <w:t>iDEAL</w:t>
      </w:r>
      <w:proofErr w:type="spellEnd"/>
      <w:r w:rsidRPr="00DA1833">
        <w:t xml:space="preserve"> in the Netherlands, Klarna in Germany).</w:t>
      </w:r>
    </w:p>
    <w:p w14:paraId="24CED031" w14:textId="77777777" w:rsidR="00DA1833" w:rsidRPr="00902B88" w:rsidRDefault="00DA1833" w:rsidP="00B14940">
      <w:pPr>
        <w:pStyle w:val="NormalWeb"/>
        <w:numPr>
          <w:ilvl w:val="0"/>
          <w:numId w:val="20"/>
        </w:numPr>
        <w:jc w:val="both"/>
      </w:pPr>
      <w:r w:rsidRPr="00DA1833">
        <w:rPr>
          <w:b/>
          <w:bCs/>
        </w:rPr>
        <w:t>Regional Promotions:</w:t>
      </w:r>
      <w:r w:rsidRPr="00DA1833">
        <w:t xml:space="preserve"> Align with local holidays—e.g. Fourth of July sales in the U.S., Singles’ Day in China (if data extended), and Boxing Day in Australia.</w:t>
      </w:r>
    </w:p>
    <w:p w14:paraId="1CF1D785" w14:textId="77777777" w:rsidR="00DA1833" w:rsidRPr="00902B88" w:rsidRDefault="00DA1833" w:rsidP="00B14940">
      <w:pPr>
        <w:pStyle w:val="NormalWeb"/>
        <w:ind w:left="720"/>
        <w:jc w:val="both"/>
      </w:pPr>
      <w:r w:rsidRPr="00902B88">
        <w:t>I recommend piloting a “Global Expansion Sprint”: choose two adjacent European markets (e.g. Germany and France), localize the storefront, run targeted Facebook/Instagram ads, and measure lift in new</w:t>
      </w:r>
      <w:r w:rsidRPr="00902B88">
        <w:noBreakHyphen/>
        <w:t>customer acquisition versus a control group.</w:t>
      </w:r>
    </w:p>
    <w:p w14:paraId="57A52D59" w14:textId="110895E6" w:rsidR="00DA1833" w:rsidRPr="00902B88" w:rsidRDefault="00DA1833" w:rsidP="00DA1833">
      <w:pPr>
        <w:pStyle w:val="NormalWeb"/>
        <w:numPr>
          <w:ilvl w:val="0"/>
          <w:numId w:val="2"/>
        </w:numPr>
        <w:rPr>
          <w:b/>
          <w:bCs/>
          <w:u w:val="single"/>
        </w:rPr>
      </w:pPr>
      <w:r w:rsidRPr="00902B88">
        <w:rPr>
          <w:b/>
          <w:bCs/>
          <w:u w:val="single"/>
        </w:rPr>
        <w:t>Strategic Solutions for Mitigating E</w:t>
      </w:r>
      <w:r w:rsidRPr="00902B88">
        <w:rPr>
          <w:b/>
          <w:bCs/>
          <w:u w:val="single"/>
        </w:rPr>
        <w:noBreakHyphen/>
        <w:t>commerce Concentration Risks</w:t>
      </w:r>
    </w:p>
    <w:p w14:paraId="0F41DBF4" w14:textId="77777777" w:rsidR="00DA1833" w:rsidRPr="00902B88" w:rsidRDefault="00DA1833" w:rsidP="00B14940">
      <w:pPr>
        <w:pStyle w:val="NormalWeb"/>
        <w:ind w:left="720"/>
        <w:jc w:val="both"/>
      </w:pPr>
      <w:r w:rsidRPr="00902B88">
        <w:t>Our e</w:t>
      </w:r>
      <w:r w:rsidRPr="00902B88">
        <w:noBreakHyphen/>
        <w:t>commerce operation faces a critical concentration dilemma: we rely heavily on a narrow seasonal window for revenue spikes, a small set of flagship SKUs for most sales, and a single geographic market for the bulk of our income. This manifests as pronounced early</w:t>
      </w:r>
      <w:r w:rsidRPr="00902B88">
        <w:noBreakHyphen/>
        <w:t>year troughs and an anomalous December collapse in monthly revenue; a stark Sunday underperformance versus weekdays; roughly 80 percent of product revenue coming from just ten SKUs; and about 75 percent of total sales generated in the U.K. alone. These interlinked vulnerabilities not only hinder reliable forecasting and cash</w:t>
      </w:r>
      <w:r w:rsidRPr="00902B88">
        <w:noBreakHyphen/>
        <w:t>flow planning but also expose us to supply</w:t>
      </w:r>
      <w:r w:rsidRPr="00902B88">
        <w:noBreakHyphen/>
        <w:t>chain, competitive, and regional economic risks that could rapidly erode our topline if left unaddressed.</w:t>
      </w:r>
    </w:p>
    <w:p w14:paraId="6C9FE698" w14:textId="77777777" w:rsidR="00DA1833" w:rsidRPr="00902B88" w:rsidRDefault="00DA1833" w:rsidP="00B14940">
      <w:pPr>
        <w:pStyle w:val="NormalWeb"/>
        <w:ind w:left="720"/>
        <w:jc w:val="both"/>
      </w:pPr>
      <w:r w:rsidRPr="00902B88">
        <w:t>To mitigate these risks and unlock growth, we propose a multi</w:t>
      </w:r>
      <w:r w:rsidRPr="00902B88">
        <w:noBreakHyphen/>
        <w:t>pronged strategy. First, we’ll level out seasonal troughs and weekend lulls by launching spring</w:t>
      </w:r>
      <w:r w:rsidRPr="00902B88">
        <w:noBreakHyphen/>
        <w:t>and</w:t>
      </w:r>
      <w:r w:rsidRPr="00902B88">
        <w:noBreakHyphen/>
        <w:t>summer “Early</w:t>
      </w:r>
      <w:r w:rsidRPr="00902B88">
        <w:noBreakHyphen/>
        <w:t>Bird Specials” and dedicated Sunday promotions with enhanced loyalty incentives. Second, we’ll diversify our product portfolio by curating “Under the Radar” bundles that pair long</w:t>
      </w:r>
      <w:r w:rsidRPr="00902B88">
        <w:noBreakHyphen/>
        <w:t>tail SKUs with bestsellers, while also investing in adjacent product variants informed by customer feedback. Third, we’ll implement a basic dynamic</w:t>
      </w:r>
      <w:r w:rsidRPr="00902B88">
        <w:noBreakHyphen/>
        <w:t>pricing engine to optimize average selling price and roll out a simple association</w:t>
      </w:r>
      <w:r w:rsidRPr="00902B88">
        <w:noBreakHyphen/>
        <w:t>rule recommender at checkout to drive cross</w:t>
      </w:r>
      <w:r w:rsidRPr="00902B88">
        <w:noBreakHyphen/>
        <w:t>sell uplifts. Finally, we’ll expand internationally with localized microsites for Germany and France—complete with translated content, local payment options, and region</w:t>
      </w:r>
      <w:r w:rsidRPr="00902B88">
        <w:noBreakHyphen/>
        <w:t>targeted ad campaigns—while monitoring performance via real</w:t>
      </w:r>
      <w:r w:rsidRPr="00902B88">
        <w:noBreakHyphen/>
        <w:t>time dashboards and conducting quarterly holiday</w:t>
      </w:r>
      <w:r w:rsidRPr="00902B88">
        <w:noBreakHyphen/>
        <w:t>season stress tests to avert technical or logistical failures.</w:t>
      </w:r>
    </w:p>
    <w:p w14:paraId="32F271F9" w14:textId="288FA997" w:rsidR="006A69C5" w:rsidRPr="00B14940" w:rsidRDefault="00DA1833" w:rsidP="00B14940">
      <w:pPr>
        <w:pStyle w:val="NormalWeb"/>
        <w:ind w:left="720"/>
        <w:jc w:val="both"/>
      </w:pPr>
      <w:r w:rsidRPr="00902B88">
        <w:t>Reflecting on this analysis underscores the power of data to surface actionable insights: visualizing month</w:t>
      </w:r>
      <w:r w:rsidRPr="00902B88">
        <w:noBreakHyphen/>
        <w:t>to</w:t>
      </w:r>
      <w:r w:rsidRPr="00902B88">
        <w:noBreakHyphen/>
        <w:t>month volatility revealed calendar imbalances; comparing revenue versus volume charted our product and pricing spectrum; and mapping sales by country highlighted untapped markets. As a student of data analytics, I’ve learned that coupling robust quantitative findings with targeted experiments (A/B tests, pilot campaigns) transforms raw numbers into business</w:t>
      </w:r>
      <w:r w:rsidRPr="00902B88">
        <w:noBreakHyphen/>
        <w:t>critical decisions. Moving forward, integrating richer customer</w:t>
      </w:r>
      <w:r w:rsidRPr="00902B88">
        <w:noBreakHyphen/>
        <w:t>level and session</w:t>
      </w:r>
      <w:r w:rsidRPr="00902B88">
        <w:noBreakHyphen/>
        <w:t>level data would allow deeper personalization and a full</w:t>
      </w:r>
      <w:r w:rsidRPr="00902B88">
        <w:noBreakHyphen/>
        <w:t>blown recommendation engine—further enhancing both customer experience and sustainable growth.</w:t>
      </w:r>
    </w:p>
    <w:sectPr w:rsidR="006A69C5" w:rsidRPr="00B14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5836"/>
    <w:multiLevelType w:val="multilevel"/>
    <w:tmpl w:val="BAF01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6BA411D"/>
    <w:multiLevelType w:val="multilevel"/>
    <w:tmpl w:val="6D7CA9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427E0"/>
    <w:multiLevelType w:val="multilevel"/>
    <w:tmpl w:val="F4FE3B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B3881"/>
    <w:multiLevelType w:val="multilevel"/>
    <w:tmpl w:val="C2B4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53816"/>
    <w:multiLevelType w:val="multilevel"/>
    <w:tmpl w:val="EA38EC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05E22"/>
    <w:multiLevelType w:val="multilevel"/>
    <w:tmpl w:val="2A3A3D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8AF0070"/>
    <w:multiLevelType w:val="multilevel"/>
    <w:tmpl w:val="F5F2DC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81231"/>
    <w:multiLevelType w:val="multilevel"/>
    <w:tmpl w:val="0EE49E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601E3"/>
    <w:multiLevelType w:val="multilevel"/>
    <w:tmpl w:val="43FC9B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33DF418A"/>
    <w:multiLevelType w:val="hybridMultilevel"/>
    <w:tmpl w:val="3112FE9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0E5F5E"/>
    <w:multiLevelType w:val="multilevel"/>
    <w:tmpl w:val="A44A1C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953A4"/>
    <w:multiLevelType w:val="multilevel"/>
    <w:tmpl w:val="F5B4A2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F0283"/>
    <w:multiLevelType w:val="hybridMultilevel"/>
    <w:tmpl w:val="C4E29E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638C2"/>
    <w:multiLevelType w:val="multilevel"/>
    <w:tmpl w:val="59C075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DE1FA1"/>
    <w:multiLevelType w:val="multilevel"/>
    <w:tmpl w:val="373EC4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25BE3"/>
    <w:multiLevelType w:val="multilevel"/>
    <w:tmpl w:val="A63821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5F1D214A"/>
    <w:multiLevelType w:val="multilevel"/>
    <w:tmpl w:val="A67A24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393288"/>
    <w:multiLevelType w:val="multilevel"/>
    <w:tmpl w:val="6FB26F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732E6AD0"/>
    <w:multiLevelType w:val="multilevel"/>
    <w:tmpl w:val="1C462E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76E341E6"/>
    <w:multiLevelType w:val="hybridMultilevel"/>
    <w:tmpl w:val="B37E75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D57293"/>
    <w:multiLevelType w:val="multilevel"/>
    <w:tmpl w:val="6C1626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319965812">
    <w:abstractNumId w:val="19"/>
  </w:num>
  <w:num w:numId="2" w16cid:durableId="505706990">
    <w:abstractNumId w:val="12"/>
  </w:num>
  <w:num w:numId="3" w16cid:durableId="797141674">
    <w:abstractNumId w:val="0"/>
  </w:num>
  <w:num w:numId="4" w16cid:durableId="1746800829">
    <w:abstractNumId w:val="3"/>
  </w:num>
  <w:num w:numId="5" w16cid:durableId="657272255">
    <w:abstractNumId w:val="9"/>
  </w:num>
  <w:num w:numId="6" w16cid:durableId="1678733548">
    <w:abstractNumId w:val="11"/>
  </w:num>
  <w:num w:numId="7" w16cid:durableId="229997900">
    <w:abstractNumId w:val="5"/>
  </w:num>
  <w:num w:numId="8" w16cid:durableId="1464810723">
    <w:abstractNumId w:val="2"/>
  </w:num>
  <w:num w:numId="9" w16cid:durableId="324283988">
    <w:abstractNumId w:val="16"/>
  </w:num>
  <w:num w:numId="10" w16cid:durableId="42756223">
    <w:abstractNumId w:val="20"/>
  </w:num>
  <w:num w:numId="11" w16cid:durableId="658264196">
    <w:abstractNumId w:val="15"/>
  </w:num>
  <w:num w:numId="12" w16cid:durableId="1526095630">
    <w:abstractNumId w:val="6"/>
  </w:num>
  <w:num w:numId="13" w16cid:durableId="968246756">
    <w:abstractNumId w:val="10"/>
  </w:num>
  <w:num w:numId="14" w16cid:durableId="701055130">
    <w:abstractNumId w:val="7"/>
  </w:num>
  <w:num w:numId="15" w16cid:durableId="1074746029">
    <w:abstractNumId w:val="14"/>
  </w:num>
  <w:num w:numId="16" w16cid:durableId="459107353">
    <w:abstractNumId w:val="13"/>
  </w:num>
  <w:num w:numId="17" w16cid:durableId="1106079418">
    <w:abstractNumId w:val="8"/>
  </w:num>
  <w:num w:numId="18" w16cid:durableId="706562721">
    <w:abstractNumId w:val="1"/>
  </w:num>
  <w:num w:numId="19" w16cid:durableId="819618059">
    <w:abstractNumId w:val="4"/>
  </w:num>
  <w:num w:numId="20" w16cid:durableId="2106267949">
    <w:abstractNumId w:val="17"/>
  </w:num>
  <w:num w:numId="21" w16cid:durableId="14321216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C5"/>
    <w:rsid w:val="00383FAD"/>
    <w:rsid w:val="00395109"/>
    <w:rsid w:val="006A69C5"/>
    <w:rsid w:val="00902B88"/>
    <w:rsid w:val="00B14940"/>
    <w:rsid w:val="00BE0B2F"/>
    <w:rsid w:val="00CC6E45"/>
    <w:rsid w:val="00DA1833"/>
    <w:rsid w:val="00DB242A"/>
    <w:rsid w:val="00D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BC15F"/>
  <w15:chartTrackingRefBased/>
  <w15:docId w15:val="{5151375B-B6E9-4270-B37E-24301DB1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9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69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9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A6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A69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69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dhasu/Data-Analytics/tree/main/Assignment%201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-analytics-assignment-yodha.streamlit.app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2294</Words>
  <Characters>13078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ALETHEA AGUNG YODHA PRATAMA</dc:creator>
  <cp:keywords/>
  <dc:description/>
  <cp:lastModifiedBy>ALETHEA AGUNG YODHA PRATAMA</cp:lastModifiedBy>
  <cp:revision>4</cp:revision>
  <cp:lastPrinted>2025-05-19T01:29:00Z</cp:lastPrinted>
  <dcterms:created xsi:type="dcterms:W3CDTF">2025-05-19T01:29:00Z</dcterms:created>
  <dcterms:modified xsi:type="dcterms:W3CDTF">2025-05-19T01:37:00Z</dcterms:modified>
</cp:coreProperties>
</file>