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20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 this activity, you will add custom CSS to an existing website. 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Using and adding custom CSS is a crucial building block to front-end development. It’s a skill you’ll be using more and more in the coming weeks, so let’s build your CSS foundation.</w:t>
      </w:r>
    </w:p>
    <w:p w:rsidR="00000000" w:rsidDel="00000000" w:rsidP="00000000" w:rsidRDefault="00000000" w:rsidRPr="00000000" w14:paraId="00000004">
      <w:pPr>
        <w:pStyle w:val="Heading2"/>
        <w:spacing w:after="200" w:before="200" w:lineRule="auto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Fav_Musician.html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It’s located in the Unit 17 Activities folder, inside </w:t>
      </w:r>
      <w:r w:rsidDel="00000000" w:rsidR="00000000" w:rsidRPr="00000000">
        <w:rPr>
          <w:b w:val="1"/>
          <w:rtl w:val="0"/>
        </w:rPr>
        <w:t xml:space="preserve">17.1_unsolved.</w:t>
      </w:r>
      <w:r w:rsidDel="00000000" w:rsidR="00000000" w:rsidRPr="00000000">
        <w:rPr>
          <w:b w:val="1"/>
          <w:rtl w:val="0"/>
        </w:rPr>
        <w:t xml:space="preserve">zip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rtl w:val="0"/>
        </w:rPr>
        <w:t xml:space="preserve">Remember to get in the habit of downloading the activities .zip folder each day before class.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folder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My_Favorite_Musician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</w:t>
      </w:r>
      <w:r w:rsidDel="00000000" w:rsidR="00000000" w:rsidRPr="00000000">
        <w:rPr>
          <w:rtl w:val="0"/>
        </w:rPr>
        <w:t xml:space="preserve"> folder, add a file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Now it’s time to link your HTML and CSS files.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Add the following to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Fav_Musician.html</w:t>
      </w:r>
      <w:r w:rsidDel="00000000" w:rsidR="00000000" w:rsidRPr="00000000">
        <w:rPr>
          <w:rtl w:val="0"/>
        </w:rPr>
        <w:t xml:space="preserve"> file, </w:t>
      </w:r>
      <w:r w:rsidDel="00000000" w:rsidR="00000000" w:rsidRPr="00000000">
        <w:rPr>
          <w:b w:val="1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tag.</w:t>
      </w: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5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0" w:before="20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"css/style.css"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"text/css"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This tells 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Fav_Musician.html</w:t>
      </w:r>
      <w:r w:rsidDel="00000000" w:rsidR="00000000" w:rsidRPr="00000000">
        <w:rPr>
          <w:rtl w:val="0"/>
        </w:rPr>
        <w:t xml:space="preserve"> file to use the CSS located 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file. That way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Fav_Musician.html</w:t>
      </w:r>
      <w:r w:rsidDel="00000000" w:rsidR="00000000" w:rsidRPr="00000000">
        <w:rPr>
          <w:rtl w:val="0"/>
        </w:rPr>
        <w:t xml:space="preserve"> knows what CSS to use for styling the HTML elements.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Within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, write a </w:t>
      </w:r>
      <w:r w:rsidDel="00000000" w:rsidR="00000000" w:rsidRPr="00000000">
        <w:rPr>
          <w:b w:val="1"/>
          <w:rtl w:val="0"/>
        </w:rPr>
        <w:t xml:space="preserve">selector</w:t>
      </w:r>
      <w:r w:rsidDel="00000000" w:rsidR="00000000" w:rsidRPr="00000000">
        <w:rPr>
          <w:rtl w:val="0"/>
        </w:rPr>
        <w:t xml:space="preserve">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HTML element in your HTML file.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7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00" w:before="200" w:lineRule="auto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1440" w:right="0" w:hanging="360"/>
        <w:jc w:val="left"/>
        <w:rPr>
          <w:shd w:fill="auto" w:val="clear"/>
        </w:rPr>
      </w:pPr>
      <w:r w:rsidDel="00000000" w:rsidR="00000000" w:rsidRPr="00000000">
        <w:rPr>
          <w:rtl w:val="0"/>
        </w:rPr>
        <w:t xml:space="preserve">Don’t </w:t>
      </w:r>
      <w:r w:rsidDel="00000000" w:rsidR="00000000" w:rsidRPr="00000000">
        <w:rPr>
          <w:rtl w:val="0"/>
        </w:rPr>
        <w:t xml:space="preserve">remember</w:t>
      </w:r>
      <w:r w:rsidDel="00000000" w:rsidR="00000000" w:rsidRPr="00000000">
        <w:rPr>
          <w:rtl w:val="0"/>
        </w:rPr>
        <w:t xml:space="preserve"> what a</w:t>
      </w:r>
      <w:r w:rsidDel="00000000" w:rsidR="00000000" w:rsidRPr="00000000">
        <w:rPr>
          <w:b w:val="1"/>
          <w:rtl w:val="0"/>
        </w:rPr>
        <w:t xml:space="preserve"> selector </w:t>
      </w:r>
      <w:r w:rsidDel="00000000" w:rsidR="00000000" w:rsidRPr="00000000">
        <w:rPr>
          <w:rtl w:val="0"/>
        </w:rPr>
        <w:t xml:space="preserve">is? Check out this illustration:</w:t>
      </w:r>
    </w:p>
    <w:p w:rsidR="00000000" w:rsidDel="00000000" w:rsidP="00000000" w:rsidRDefault="00000000" w:rsidRPr="00000000" w14:paraId="00000013">
      <w:pPr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7045" cy="11668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045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Within this selector, set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</w:t>
      </w:r>
      <w:r w:rsidDel="00000000" w:rsidR="00000000" w:rsidRPr="00000000">
        <w:rPr>
          <w:rtl w:val="0"/>
        </w:rPr>
        <w:t xml:space="preserve"> property to a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purple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8655.0" w:type="dxa"/>
        <w:jc w:val="left"/>
        <w:tblInd w:w="8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before="200" w:lineRule="auto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purple;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This CSS specifies that all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elements will be purple.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add another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 elements and sets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Lastly, write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 element and sets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orange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Save your changes, then 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Fav_Musician.html</w:t>
      </w:r>
      <w:r w:rsidDel="00000000" w:rsidR="00000000" w:rsidRPr="00000000">
        <w:rPr>
          <w:rtl w:val="0"/>
        </w:rPr>
        <w:t xml:space="preserve"> in your browser to see your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Take a screenshot and share it with your peers in the 01-class-activities channel in Slack.  </w:t>
      </w:r>
    </w:p>
    <w:p w:rsidR="00000000" w:rsidDel="00000000" w:rsidP="00000000" w:rsidRDefault="00000000" w:rsidRPr="00000000" w14:paraId="0000001C">
      <w:pPr>
        <w:pStyle w:val="Heading2"/>
        <w:spacing w:after="200" w:before="200" w:lineRule="auto"/>
        <w:rPr/>
      </w:pPr>
      <w:bookmarkStart w:colFirst="0" w:colLast="0" w:name="_mhnq0mytn18p" w:id="2"/>
      <w:bookmarkEnd w:id="2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If you get stuck, refer to the following: 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before="20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Documentation on CSS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In the Real World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1155cc"/>
        </w:rPr>
      </w:pPr>
      <w:r w:rsidDel="00000000" w:rsidR="00000000" w:rsidRPr="00000000">
        <w:rPr>
          <w:shd w:fill="auto" w:val="clear"/>
          <w:rtl w:val="0"/>
        </w:rPr>
        <w:t xml:space="preserve">HTML on its own is not that great. HTML + CSS  build a lot of the web. Start small and build up to more complex visual designs in code</w:t>
      </w:r>
      <w:r w:rsidDel="00000000" w:rsidR="00000000" w:rsidRPr="00000000">
        <w:rPr>
          <w:shd w:fill="auto" w:val="clear"/>
          <w:rtl w:val="0"/>
        </w:rPr>
        <w:t xml:space="preserve">. Being able to practice and demonstrate your CSS code skills will help you design exactly what you want over time.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sz w:val="12"/>
        <w:szCs w:val="12"/>
        <w:shd w:fill="auto" w:val="clea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>
        <w:color w:val="999999"/>
        <w:sz w:val="23"/>
        <w:szCs w:val="23"/>
        <w:shd w:fill="auto" w:val="clear"/>
      </w:rPr>
    </w:pPr>
    <w:r w:rsidDel="00000000" w:rsidR="00000000" w:rsidRPr="00000000">
      <w:rPr>
        <w:color w:val="999999"/>
        <w:sz w:val="16"/>
        <w:szCs w:val="16"/>
        <w:shd w:fill="auto" w:val="clear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shd w:fill="auto" w:val="clear"/>
        <w:rtl w:val="0"/>
      </w:rPr>
      <w:tab/>
      <w:tab/>
      <w:tab/>
      <w:tab/>
      <w:tab/>
    </w:r>
    <w:r w:rsidDel="00000000" w:rsidR="00000000" w:rsidRPr="00000000">
      <w:rPr>
        <w:sz w:val="12"/>
        <w:szCs w:val="12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sz w:val="12"/>
        <w:szCs w:val="12"/>
        <w:shd w:fill="auto" w:val="clea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color w:val="999999"/>
        <w:sz w:val="23"/>
        <w:szCs w:val="23"/>
        <w:shd w:fill="auto" w:val="clear"/>
      </w:rPr>
    </w:pPr>
    <w:r w:rsidDel="00000000" w:rsidR="00000000" w:rsidRPr="00000000">
      <w:rPr>
        <w:color w:val="999999"/>
        <w:sz w:val="16"/>
        <w:szCs w:val="16"/>
        <w:shd w:fill="auto" w:val="clear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shd w:fill="auto" w:val="clear"/>
        <w:rtl w:val="0"/>
      </w:rPr>
      <w:tab/>
      <w:tab/>
      <w:tab/>
      <w:tab/>
      <w:tab/>
    </w:r>
    <w:r w:rsidDel="00000000" w:rsidR="00000000" w:rsidRPr="00000000">
      <w:rPr>
        <w:sz w:val="12"/>
        <w:szCs w:val="12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Heading1"/>
      <w:jc w:val="center"/>
      <w:rPr/>
    </w:pPr>
    <w:bookmarkStart w:colFirst="0" w:colLast="0" w:name="_3tz9mhg2p5k7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Heading1"/>
      <w:spacing w:after="0" w:before="0" w:line="276" w:lineRule="auto"/>
      <w:jc w:val="center"/>
      <w:rPr>
        <w:sz w:val="28"/>
        <w:szCs w:val="28"/>
        <w:shd w:fill="auto" w:val="clear"/>
      </w:rPr>
    </w:pPr>
    <w:bookmarkStart w:colFirst="0" w:colLast="0" w:name="_6kdhkh3fqk4l" w:id="4"/>
    <w:bookmarkEnd w:id="4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17.1 | Add Some Color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190500" cy="190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~15 min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06193" cy="206193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Individual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30188" cy="230188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</w:t>
    </w:r>
    <w:r w:rsidDel="00000000" w:rsidR="00000000" w:rsidRPr="00000000">
      <w:rPr>
        <w:sz w:val="28"/>
        <w:szCs w:val="28"/>
        <w:shd w:fill="auto" w:val="clear"/>
        <w:rtl w:val="0"/>
      </w:rPr>
      <w:t xml:space="preserve">Visual Studio Code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Style w:val="Heading1"/>
      <w:spacing w:after="0" w:before="0" w:line="240" w:lineRule="auto"/>
      <w:jc w:val="center"/>
      <w:rPr/>
    </w:pPr>
    <w:bookmarkStart w:colFirst="0" w:colLast="0" w:name="_qxopiwk6euhk" w:id="5"/>
    <w:bookmarkEnd w:id="5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www.w3schools.com/css/css_syntax.as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