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#3—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המלכות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399415</wp:posOffset>
            </wp:positionV>
            <wp:extent cx="2156460" cy="23622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</w:t>
        </w:r>
      </w:hyperlink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://</w:t>
        </w:r>
      </w:hyperlink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he</w:t>
        </w:r>
      </w:hyperlink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.</w:t>
        </w:r>
      </w:hyperlink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wikipedia</w:t>
        </w:r>
      </w:hyperlink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.</w:t>
        </w:r>
      </w:hyperlink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org</w:t>
        </w:r>
      </w:hyperlink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/</w:t>
        </w:r>
      </w:hyperlink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wiki</w:t>
        </w:r>
      </w:hyperlink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/</w:t>
        </w:r>
      </w:hyperlink>
      <w:hyperlink r:id="rId18">
        <w:r w:rsidDel="00000000" w:rsidR="00000000" w:rsidRPr="00000000">
          <w:rPr>
            <w:color w:val="0563c1"/>
            <w:u w:val="single"/>
            <w:rtl w:val="1"/>
          </w:rPr>
          <w:t xml:space="preserve">חידת</w:t>
        </w:r>
      </w:hyperlink>
      <w:hyperlink r:id="rId19">
        <w:r w:rsidDel="00000000" w:rsidR="00000000" w:rsidRPr="00000000">
          <w:rPr>
            <w:color w:val="0563c1"/>
            <w:u w:val="single"/>
            <w:rtl w:val="1"/>
          </w:rPr>
          <w:t xml:space="preserve">_</w:t>
        </w:r>
      </w:hyperlink>
      <w:hyperlink r:id="rId20">
        <w:r w:rsidDel="00000000" w:rsidR="00000000" w:rsidRPr="00000000">
          <w:rPr>
            <w:color w:val="0563c1"/>
            <w:u w:val="single"/>
            <w:rtl w:val="1"/>
          </w:rPr>
          <w:t xml:space="preserve">שמונה</w:t>
        </w:r>
      </w:hyperlink>
      <w:hyperlink r:id="rId21">
        <w:r w:rsidDel="00000000" w:rsidR="00000000" w:rsidRPr="00000000">
          <w:rPr>
            <w:color w:val="0563c1"/>
            <w:u w:val="single"/>
            <w:rtl w:val="1"/>
          </w:rPr>
          <w:t xml:space="preserve">_</w:t>
        </w:r>
      </w:hyperlink>
      <w:hyperlink r:id="rId22">
        <w:r w:rsidDel="00000000" w:rsidR="00000000" w:rsidRPr="00000000">
          <w:rPr>
            <w:color w:val="0563c1"/>
            <w:u w:val="single"/>
            <w:rtl w:val="1"/>
          </w:rPr>
          <w:t xml:space="preserve">המלכות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=8: 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4,426,165,368 . 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ריצות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British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Museum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שלמדנו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נעבוד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חכמים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נתמקד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אפשריות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https://colab.research.google.com/drive/1zcpkeDW5CNrTSDpespNpnsDkODLof-Ob?usp=sharing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סטוכסטי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מהמלכות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יוריסטי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number_of_moves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number_of_iterations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number_of_moves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=4,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of iterations: 31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queens placed + backtracks: 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of iterations: 982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queens placed + backtracks: 218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תיישמו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=6.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סטוכסטי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הדפיסו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סטוכסטי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להזיז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באלגוריתמים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הביצועים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הבריטי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Checking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סטוכסטי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=15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? 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DFS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!!!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30D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30D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930D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.wikipedia.org/wiki/%D7%97%D7%99%D7%93%D7%AA_%D7%A9%D7%9E%D7%95%D7%A0%D7%94_%D7%94%D7%9E%D7%9C%D7%9B%D7%95%D7%AA" TargetMode="External"/><Relationship Id="rId11" Type="http://schemas.openxmlformats.org/officeDocument/2006/relationships/hyperlink" Target="https://he.wikipedia.org/wiki/%D7%97%D7%99%D7%93%D7%AA_%D7%A9%D7%9E%D7%95%D7%A0%D7%94_%D7%94%D7%9E%D7%9C%D7%9B%D7%95%D7%AA" TargetMode="External"/><Relationship Id="rId22" Type="http://schemas.openxmlformats.org/officeDocument/2006/relationships/hyperlink" Target="https://he.wikipedia.org/wiki/%D7%97%D7%99%D7%93%D7%AA_%D7%A9%D7%9E%D7%95%D7%A0%D7%94_%D7%94%D7%9E%D7%9C%D7%9B%D7%95%D7%AA" TargetMode="External"/><Relationship Id="rId10" Type="http://schemas.openxmlformats.org/officeDocument/2006/relationships/hyperlink" Target="https://he.wikipedia.org/wiki/%D7%97%D7%99%D7%93%D7%AA_%D7%A9%D7%9E%D7%95%D7%A0%D7%94_%D7%94%D7%9E%D7%9C%D7%9B%D7%95%D7%AA" TargetMode="External"/><Relationship Id="rId21" Type="http://schemas.openxmlformats.org/officeDocument/2006/relationships/hyperlink" Target="https://he.wikipedia.org/wiki/%D7%97%D7%99%D7%93%D7%AA_%D7%A9%D7%9E%D7%95%D7%A0%D7%94_%D7%94%D7%9E%D7%9C%D7%9B%D7%95%D7%AA" TargetMode="External"/><Relationship Id="rId13" Type="http://schemas.openxmlformats.org/officeDocument/2006/relationships/hyperlink" Target="https://he.wikipedia.org/wiki/%D7%97%D7%99%D7%93%D7%AA_%D7%A9%D7%9E%D7%95%D7%A0%D7%94_%D7%94%D7%9E%D7%9C%D7%9B%D7%95%D7%AA" TargetMode="External"/><Relationship Id="rId12" Type="http://schemas.openxmlformats.org/officeDocument/2006/relationships/hyperlink" Target="https://he.wikipedia.org/wiki/%D7%97%D7%99%D7%93%D7%AA_%D7%A9%D7%9E%D7%95%D7%A0%D7%94_%D7%94%D7%9E%D7%9C%D7%9B%D7%95%D7%AA" TargetMode="External"/><Relationship Id="rId23" Type="http://schemas.openxmlformats.org/officeDocument/2006/relationships/hyperlink" Target="https://colab.research.google.com/drive/1zcpkeDW5CNrTSDpespNpnsDkODLof-Ob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.wikipedia.org/wiki/%D7%97%D7%99%D7%93%D7%AA_%D7%A9%D7%9E%D7%95%D7%A0%D7%94_%D7%94%D7%9E%D7%9C%D7%9B%D7%95%D7%AA" TargetMode="External"/><Relationship Id="rId15" Type="http://schemas.openxmlformats.org/officeDocument/2006/relationships/hyperlink" Target="https://he.wikipedia.org/wiki/%D7%97%D7%99%D7%93%D7%AA_%D7%A9%D7%9E%D7%95%D7%A0%D7%94_%D7%94%D7%9E%D7%9C%D7%9B%D7%95%D7%AA" TargetMode="External"/><Relationship Id="rId14" Type="http://schemas.openxmlformats.org/officeDocument/2006/relationships/hyperlink" Target="https://he.wikipedia.org/wiki/%D7%97%D7%99%D7%93%D7%AA_%D7%A9%D7%9E%D7%95%D7%A0%D7%94_%D7%94%D7%9E%D7%9C%D7%9B%D7%95%D7%AA" TargetMode="External"/><Relationship Id="rId17" Type="http://schemas.openxmlformats.org/officeDocument/2006/relationships/hyperlink" Target="https://he.wikipedia.org/wiki/%D7%97%D7%99%D7%93%D7%AA_%D7%A9%D7%9E%D7%95%D7%A0%D7%94_%D7%94%D7%9E%D7%9C%D7%9B%D7%95%D7%AA" TargetMode="External"/><Relationship Id="rId16" Type="http://schemas.openxmlformats.org/officeDocument/2006/relationships/hyperlink" Target="https://he.wikipedia.org/wiki/%D7%97%D7%99%D7%93%D7%AA_%D7%A9%D7%9E%D7%95%D7%A0%D7%94_%D7%94%D7%9E%D7%9C%D7%9B%D7%95%D7%AA" TargetMode="External"/><Relationship Id="rId5" Type="http://schemas.openxmlformats.org/officeDocument/2006/relationships/styles" Target="styles.xml"/><Relationship Id="rId19" Type="http://schemas.openxmlformats.org/officeDocument/2006/relationships/hyperlink" Target="https://he.wikipedia.org/wiki/%D7%97%D7%99%D7%93%D7%AA_%D7%A9%D7%9E%D7%95%D7%A0%D7%94_%D7%94%D7%9E%D7%9C%D7%9B%D7%95%D7%A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he.wikipedia.org/wiki/%D7%97%D7%99%D7%93%D7%AA_%D7%A9%D7%9E%D7%95%D7%A0%D7%94_%D7%94%D7%9E%D7%9C%D7%9B%D7%95%D7%A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he.wikipedia.org/wiki/%D7%97%D7%99%D7%93%D7%AA_%D7%A9%D7%9E%D7%95%D7%A0%D7%94_%D7%94%D7%9E%D7%9C%D7%9B%D7%95%D7%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IPdrMCumsGlCgl/Wy6aWA62fw==">AMUW2mXNNUmlb/35cR5TkK5QPPOoeSKCjD63tECcIrarUvlsmP2bAmrjgH7H4SWJDCL6J4FvQ++5T0PU7qKt+7amJsd8WSpieD5W+QugrqOrH5tqr1p1+kMs/9BZXyvU7gMBTelwgmHe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2021-03-17T14:35:00Z</dcterms:created>
  <dc:creator>Avi</dc:creator>
</cp:coreProperties>
</file>