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25FCC" w14:textId="49B68829" w:rsidR="009549E6" w:rsidRDefault="005A3BA0" w:rsidP="00155F59">
      <w:pPr>
        <w:pStyle w:val="CommentText"/>
        <w:spacing w:line="480" w:lineRule="auto"/>
        <w:rPr>
          <w:rFonts w:ascii="Times New Roman" w:hAnsi="Times New Roman" w:cs="Times New Roman"/>
          <w:b/>
          <w:sz w:val="30"/>
          <w:szCs w:val="30"/>
        </w:rPr>
      </w:pPr>
      <w:r>
        <w:rPr>
          <w:rFonts w:ascii="Times New Roman" w:hAnsi="Times New Roman" w:cs="Times New Roman"/>
          <w:b/>
          <w:sz w:val="30"/>
          <w:szCs w:val="30"/>
        </w:rPr>
        <w:t>More Rapid and Robust Process Simulation through Phenomena-Oriented Decomposition</w:t>
      </w:r>
      <w:r w:rsidR="00DE44F7">
        <w:rPr>
          <w:rFonts w:ascii="Times New Roman" w:hAnsi="Times New Roman" w:cs="Times New Roman"/>
          <w:b/>
          <w:sz w:val="30"/>
          <w:szCs w:val="30"/>
        </w:rPr>
        <w:t>.</w:t>
      </w:r>
    </w:p>
    <w:p w14:paraId="232F7912" w14:textId="619A6F6A" w:rsidR="0080374B" w:rsidRPr="00C27545" w:rsidRDefault="0080374B" w:rsidP="00792907">
      <w:pPr>
        <w:spacing w:after="0" w:line="480" w:lineRule="auto"/>
        <w:jc w:val="both"/>
        <w:rPr>
          <w:rFonts w:ascii="Times New Roman" w:hAnsi="Times New Roman" w:cs="Times New Roman"/>
          <w:sz w:val="24"/>
          <w:szCs w:val="24"/>
          <w:lang w:val="es-ES"/>
        </w:rPr>
      </w:pPr>
      <w:bookmarkStart w:id="0" w:name="_Hlk87473473"/>
      <w:r w:rsidRPr="00C27545">
        <w:rPr>
          <w:rFonts w:ascii="Times New Roman" w:hAnsi="Times New Roman" w:cs="Times New Roman"/>
          <w:sz w:val="24"/>
          <w:szCs w:val="24"/>
          <w:lang w:val="es-ES"/>
        </w:rPr>
        <w:t xml:space="preserve">Yoel </w:t>
      </w:r>
      <w:r w:rsidR="00C75AA0" w:rsidRPr="00C27545">
        <w:rPr>
          <w:rFonts w:ascii="Times New Roman" w:hAnsi="Times New Roman" w:cs="Times New Roman"/>
          <w:sz w:val="24"/>
          <w:szCs w:val="24"/>
          <w:lang w:val="es-ES"/>
        </w:rPr>
        <w:t xml:space="preserve">R. </w:t>
      </w:r>
      <w:r w:rsidRPr="00C27545">
        <w:rPr>
          <w:rFonts w:ascii="Times New Roman" w:hAnsi="Times New Roman" w:cs="Times New Roman"/>
          <w:sz w:val="24"/>
          <w:szCs w:val="24"/>
          <w:lang w:val="es-ES"/>
        </w:rPr>
        <w:t>Cort</w:t>
      </w:r>
      <w:r w:rsidR="00B27E0B" w:rsidRPr="00C27545">
        <w:rPr>
          <w:rStyle w:val="hgkelc"/>
          <w:lang w:val="es-ES"/>
        </w:rPr>
        <w:t>é</w:t>
      </w:r>
      <w:r w:rsidRPr="00C27545">
        <w:rPr>
          <w:rFonts w:ascii="Times New Roman" w:hAnsi="Times New Roman" w:cs="Times New Roman"/>
          <w:sz w:val="24"/>
          <w:szCs w:val="24"/>
          <w:lang w:val="es-ES"/>
        </w:rPr>
        <w:t>s-Peña</w:t>
      </w:r>
      <w:r w:rsidRPr="00C27545">
        <w:rPr>
          <w:rFonts w:ascii="Times New Roman" w:hAnsi="Times New Roman" w:cs="Times New Roman"/>
          <w:sz w:val="24"/>
          <w:szCs w:val="24"/>
          <w:vertAlign w:val="superscript"/>
          <w:lang w:val="es-ES"/>
        </w:rPr>
        <w:t>1</w:t>
      </w:r>
      <w:r w:rsidRPr="00C27545">
        <w:rPr>
          <w:rFonts w:ascii="Times New Roman" w:hAnsi="Times New Roman" w:cs="Times New Roman"/>
          <w:sz w:val="24"/>
          <w:szCs w:val="24"/>
          <w:lang w:val="es-ES"/>
        </w:rPr>
        <w:t xml:space="preserve">, </w:t>
      </w:r>
      <w:proofErr w:type="spellStart"/>
      <w:r w:rsidR="005A3BA0" w:rsidRPr="00C27545">
        <w:rPr>
          <w:rFonts w:ascii="Times New Roman" w:hAnsi="Times New Roman" w:cs="Times New Roman"/>
          <w:sz w:val="24"/>
          <w:szCs w:val="24"/>
          <w:lang w:val="es-ES"/>
        </w:rPr>
        <w:t>Vi</w:t>
      </w:r>
      <w:r w:rsidR="005A3BA0">
        <w:rPr>
          <w:rFonts w:ascii="Times New Roman" w:hAnsi="Times New Roman" w:cs="Times New Roman"/>
          <w:sz w:val="24"/>
          <w:szCs w:val="24"/>
          <w:lang w:val="es-ES"/>
        </w:rPr>
        <w:t>ctor</w:t>
      </w:r>
      <w:proofErr w:type="spellEnd"/>
      <w:r w:rsidR="005A3BA0">
        <w:rPr>
          <w:rFonts w:ascii="Times New Roman" w:hAnsi="Times New Roman" w:cs="Times New Roman"/>
          <w:sz w:val="24"/>
          <w:szCs w:val="24"/>
          <w:lang w:val="es-ES"/>
        </w:rPr>
        <w:t xml:space="preserve"> Zavala</w:t>
      </w:r>
      <w:proofErr w:type="gramStart"/>
      <w:r w:rsidRPr="00C27545">
        <w:rPr>
          <w:rFonts w:ascii="Times New Roman" w:hAnsi="Times New Roman" w:cs="Times New Roman"/>
          <w:sz w:val="24"/>
          <w:szCs w:val="24"/>
          <w:vertAlign w:val="superscript"/>
          <w:lang w:val="es-ES"/>
        </w:rPr>
        <w:t>1</w:t>
      </w:r>
      <w:r w:rsidR="005A3BA0">
        <w:rPr>
          <w:rFonts w:ascii="Times New Roman" w:hAnsi="Times New Roman" w:cs="Times New Roman"/>
          <w:sz w:val="24"/>
          <w:szCs w:val="24"/>
          <w:vertAlign w:val="superscript"/>
          <w:lang w:val="es-ES"/>
        </w:rPr>
        <w:t>,*</w:t>
      </w:r>
      <w:proofErr w:type="gramEnd"/>
    </w:p>
    <w:bookmarkEnd w:id="0"/>
    <w:p w14:paraId="38FBCF3C" w14:textId="6B3D4C38" w:rsidR="005A3BA0" w:rsidRPr="003A3BBF" w:rsidRDefault="0080374B" w:rsidP="005A3BA0">
      <w:pPr>
        <w:spacing w:after="0" w:line="480" w:lineRule="auto"/>
        <w:jc w:val="both"/>
        <w:rPr>
          <w:rFonts w:ascii="Times New Roman" w:hAnsi="Times New Roman" w:cs="Times New Roman"/>
          <w:sz w:val="24"/>
          <w:szCs w:val="24"/>
        </w:rPr>
      </w:pPr>
      <w:r w:rsidRPr="00E16246">
        <w:rPr>
          <w:rFonts w:ascii="Times New Roman" w:hAnsi="Times New Roman" w:cs="Times New Roman"/>
          <w:sz w:val="24"/>
          <w:szCs w:val="24"/>
          <w:vertAlign w:val="superscript"/>
        </w:rPr>
        <w:t>1</w:t>
      </w:r>
      <w:r w:rsidRPr="00E16246">
        <w:rPr>
          <w:rFonts w:ascii="Times New Roman" w:hAnsi="Times New Roman" w:cs="Times New Roman"/>
          <w:sz w:val="24"/>
          <w:szCs w:val="24"/>
        </w:rPr>
        <w:t xml:space="preserve"> </w:t>
      </w:r>
      <w:r w:rsidR="005A3BA0" w:rsidRPr="005A3BA0">
        <w:rPr>
          <w:rFonts w:ascii="Times New Roman" w:hAnsi="Times New Roman" w:cs="Times New Roman"/>
          <w:sz w:val="24"/>
          <w:szCs w:val="24"/>
        </w:rPr>
        <w:t>Department of Chemical and Biomolecular Engineering, University of Wisconsin Madison, Madison, Wisconsin, United States</w:t>
      </w:r>
      <w:r w:rsidR="005A3BA0">
        <w:rPr>
          <w:rFonts w:ascii="Times New Roman" w:hAnsi="Times New Roman" w:cs="Times New Roman"/>
          <w:sz w:val="24"/>
          <w:szCs w:val="24"/>
        </w:rPr>
        <w:t>.</w:t>
      </w:r>
    </w:p>
    <w:p w14:paraId="4E13081F" w14:textId="745F5FB3" w:rsidR="00AD20FC" w:rsidRDefault="0080374B" w:rsidP="00C27545">
      <w:pPr>
        <w:spacing w:after="0" w:line="480" w:lineRule="auto"/>
        <w:jc w:val="both"/>
        <w:rPr>
          <w:rFonts w:ascii="Times New Roman" w:hAnsi="Times New Roman" w:cs="Times New Roman"/>
          <w:sz w:val="24"/>
          <w:szCs w:val="24"/>
          <w:u w:val="single"/>
        </w:rPr>
      </w:pPr>
      <w:r w:rsidRPr="00E16246">
        <w:rPr>
          <w:rFonts w:ascii="Times New Roman" w:hAnsi="Times New Roman" w:cs="Times New Roman"/>
          <w:sz w:val="24"/>
          <w:szCs w:val="24"/>
          <w:vertAlign w:val="superscript"/>
        </w:rPr>
        <w:t xml:space="preserve">* </w:t>
      </w:r>
      <w:r w:rsidRPr="00E16246">
        <w:rPr>
          <w:rFonts w:ascii="Times New Roman" w:hAnsi="Times New Roman" w:cs="Times New Roman"/>
          <w:sz w:val="24"/>
          <w:szCs w:val="24"/>
        </w:rPr>
        <w:t xml:space="preserve">To whom correspondence should be addressed. +1-217-244-9247;  </w:t>
      </w:r>
      <w:hyperlink r:id="rId11" w:history="1">
        <w:r w:rsidR="005A3BA0" w:rsidRPr="00BB0556">
          <w:rPr>
            <w:rStyle w:val="Hyperlink"/>
            <w:rFonts w:ascii="Times New Roman" w:hAnsi="Times New Roman" w:cs="Times New Roman"/>
            <w:sz w:val="24"/>
            <w:szCs w:val="24"/>
          </w:rPr>
          <w:t>zavalatejeda@wisc.edu</w:t>
        </w:r>
      </w:hyperlink>
      <w:r w:rsidRPr="00E16246">
        <w:rPr>
          <w:rFonts w:ascii="Times New Roman" w:hAnsi="Times New Roman" w:cs="Times New Roman"/>
          <w:sz w:val="24"/>
          <w:szCs w:val="24"/>
        </w:rPr>
        <w:t xml:space="preserve"> </w:t>
      </w:r>
    </w:p>
    <w:p w14:paraId="0876738F" w14:textId="46B7EB76" w:rsidR="007647CB" w:rsidRDefault="00B839FC" w:rsidP="00D407F8">
      <w:pPr>
        <w:spacing w:after="0" w:line="480" w:lineRule="auto"/>
        <w:rPr>
          <w:rFonts w:ascii="Times New Roman" w:hAnsi="Times New Roman" w:cs="Times New Roman"/>
          <w:sz w:val="24"/>
          <w:szCs w:val="24"/>
        </w:rPr>
      </w:pPr>
      <w:r w:rsidRPr="00A80A62">
        <w:rPr>
          <w:rFonts w:ascii="Times New Roman" w:hAnsi="Times New Roman" w:cs="Times New Roman"/>
          <w:b/>
          <w:bCs/>
          <w:sz w:val="24"/>
          <w:szCs w:val="24"/>
        </w:rPr>
        <w:t>Keywords:</w:t>
      </w:r>
      <w:r w:rsidR="003A2019" w:rsidRPr="00686DF8">
        <w:rPr>
          <w:rFonts w:ascii="Times New Roman" w:hAnsi="Times New Roman" w:cs="Times New Roman"/>
          <w:sz w:val="24"/>
          <w:szCs w:val="24"/>
        </w:rPr>
        <w:t xml:space="preserve"> </w:t>
      </w:r>
    </w:p>
    <w:p w14:paraId="02E35502" w14:textId="77777777" w:rsidR="005A3BA0" w:rsidRDefault="005A3BA0" w:rsidP="00D407F8">
      <w:pPr>
        <w:spacing w:after="0" w:line="480" w:lineRule="auto"/>
        <w:rPr>
          <w:rFonts w:ascii="Times New Roman" w:hAnsi="Times New Roman" w:cs="Times New Roman"/>
          <w:b/>
          <w:sz w:val="32"/>
          <w:szCs w:val="32"/>
        </w:rPr>
      </w:pPr>
    </w:p>
    <w:p w14:paraId="09565768" w14:textId="77777777" w:rsidR="004E4737" w:rsidRDefault="004E4737" w:rsidP="005F5CB7">
      <w:pPr>
        <w:spacing w:after="0" w:line="480" w:lineRule="auto"/>
        <w:rPr>
          <w:rFonts w:ascii="Times New Roman" w:hAnsi="Times New Roman" w:cs="Times New Roman"/>
          <w:b/>
          <w:sz w:val="32"/>
          <w:szCs w:val="32"/>
        </w:rPr>
      </w:pPr>
      <w:r>
        <w:rPr>
          <w:rFonts w:ascii="Times New Roman" w:hAnsi="Times New Roman" w:cs="Times New Roman"/>
          <w:b/>
          <w:sz w:val="32"/>
          <w:szCs w:val="32"/>
        </w:rPr>
        <w:br w:type="page"/>
      </w:r>
    </w:p>
    <w:p w14:paraId="4D30C8F8" w14:textId="116C7878" w:rsidR="004378E7" w:rsidRDefault="007C5983" w:rsidP="005F5CB7">
      <w:pPr>
        <w:spacing w:after="0" w:line="480" w:lineRule="auto"/>
        <w:rPr>
          <w:rFonts w:ascii="Times New Roman" w:hAnsi="Times New Roman" w:cs="Times New Roman"/>
          <w:sz w:val="32"/>
          <w:szCs w:val="32"/>
        </w:rPr>
      </w:pPr>
      <w:r w:rsidRPr="00472ABE">
        <w:rPr>
          <w:rFonts w:ascii="Times New Roman" w:hAnsi="Times New Roman" w:cs="Times New Roman"/>
          <w:b/>
          <w:sz w:val="32"/>
          <w:szCs w:val="32"/>
        </w:rPr>
        <w:lastRenderedPageBreak/>
        <w:t>Abstract</w:t>
      </w:r>
      <w:r w:rsidR="00161B3C" w:rsidRPr="00472ABE">
        <w:rPr>
          <w:rFonts w:ascii="Times New Roman" w:hAnsi="Times New Roman" w:cs="Times New Roman"/>
          <w:sz w:val="32"/>
          <w:szCs w:val="32"/>
        </w:rPr>
        <w:t xml:space="preserve"> </w:t>
      </w:r>
    </w:p>
    <w:p w14:paraId="42311468" w14:textId="1E1F301A" w:rsidR="0098387C" w:rsidRDefault="00B76A92" w:rsidP="00C27545">
      <w:pPr>
        <w:spacing w:after="0" w:line="480" w:lineRule="auto"/>
        <w:ind w:firstLine="720"/>
        <w:rPr>
          <w:rFonts w:ascii="Times New Roman" w:hAnsi="Times New Roman" w:cs="Times New Roman"/>
          <w:b/>
          <w:bCs/>
          <w:sz w:val="32"/>
          <w:szCs w:val="32"/>
        </w:rPr>
      </w:pPr>
      <w:r w:rsidRPr="00B76A92">
        <w:rPr>
          <w:rFonts w:ascii="Times New Roman" w:hAnsi="Times New Roman" w:cs="Times New Roman"/>
          <w:sz w:val="24"/>
          <w:szCs w:val="24"/>
        </w:rPr>
        <w:t xml:space="preserve">Rapid and robust simulation of a chemical production process is critical to address core scientific questions related to process design, optimization, and sustainability. However, efficiently solving a chemical process remains a challenge due to their highly coupled and nonlinear nature. Decoupling of phenomenological nonlinearities </w:t>
      </w:r>
      <w:r>
        <w:rPr>
          <w:rFonts w:ascii="Times New Roman" w:hAnsi="Times New Roman" w:cs="Times New Roman"/>
          <w:sz w:val="24"/>
          <w:szCs w:val="24"/>
        </w:rPr>
        <w:t>(e.g., phase equilibrium</w:t>
      </w:r>
      <w:r w:rsidR="00B50852">
        <w:rPr>
          <w:rFonts w:ascii="Times New Roman" w:hAnsi="Times New Roman" w:cs="Times New Roman"/>
          <w:sz w:val="24"/>
          <w:szCs w:val="24"/>
        </w:rPr>
        <w:t xml:space="preserve">, </w:t>
      </w:r>
      <w:r>
        <w:rPr>
          <w:rFonts w:ascii="Times New Roman" w:hAnsi="Times New Roman" w:cs="Times New Roman"/>
          <w:sz w:val="24"/>
          <w:szCs w:val="24"/>
        </w:rPr>
        <w:t xml:space="preserve">chemical reactions) </w:t>
      </w:r>
      <w:r w:rsidRPr="00B76A92">
        <w:rPr>
          <w:rFonts w:ascii="Times New Roman" w:hAnsi="Times New Roman" w:cs="Times New Roman"/>
          <w:sz w:val="24"/>
          <w:szCs w:val="24"/>
        </w:rPr>
        <w:t xml:space="preserve">is widely used to linearize material and energy balances within multistage equilibrium columns and enable more robust simulation. In this work, we developed a phenomena-oriented simulation algorithm for the convergence of the complete flowsheet that expands and generalizes classical decomposition strategies for multistage unit operations. We implemented this new simulation algorithm in </w:t>
      </w:r>
      <w:proofErr w:type="spellStart"/>
      <w:r w:rsidRPr="00B76A92">
        <w:rPr>
          <w:rFonts w:ascii="Times New Roman" w:hAnsi="Times New Roman" w:cs="Times New Roman"/>
          <w:sz w:val="24"/>
          <w:szCs w:val="24"/>
        </w:rPr>
        <w:t>BioSTEAM</w:t>
      </w:r>
      <w:proofErr w:type="spellEnd"/>
      <w:r w:rsidRPr="00B76A92">
        <w:rPr>
          <w:rFonts w:ascii="Times New Roman" w:hAnsi="Times New Roman" w:cs="Times New Roman"/>
          <w:sz w:val="24"/>
          <w:szCs w:val="24"/>
        </w:rPr>
        <w:t xml:space="preserve"> —an open-source process simulation platform implemented in Python— and show how th</w:t>
      </w:r>
      <w:r>
        <w:rPr>
          <w:rFonts w:ascii="Times New Roman" w:hAnsi="Times New Roman" w:cs="Times New Roman"/>
          <w:sz w:val="24"/>
          <w:szCs w:val="24"/>
        </w:rPr>
        <w:t>e</w:t>
      </w:r>
      <w:r w:rsidRPr="00B76A92">
        <w:rPr>
          <w:rFonts w:ascii="Times New Roman" w:hAnsi="Times New Roman" w:cs="Times New Roman"/>
          <w:sz w:val="24"/>
          <w:szCs w:val="24"/>
        </w:rPr>
        <w:t xml:space="preserve"> phenomena-oriented algorithm enables more rapid and robust simulation of large, highly-coupled systems than classical sequential modular </w:t>
      </w:r>
      <w:r w:rsidR="00B50852">
        <w:rPr>
          <w:rFonts w:ascii="Times New Roman" w:hAnsi="Times New Roman" w:cs="Times New Roman"/>
          <w:sz w:val="24"/>
          <w:szCs w:val="24"/>
        </w:rPr>
        <w:t>simulation</w:t>
      </w:r>
      <w:r w:rsidRPr="00B76A92">
        <w:rPr>
          <w:rFonts w:ascii="Times New Roman" w:hAnsi="Times New Roman" w:cs="Times New Roman"/>
          <w:sz w:val="24"/>
          <w:szCs w:val="24"/>
        </w:rPr>
        <w:t xml:space="preserve">. </w:t>
      </w:r>
      <w:r w:rsidR="00C27545">
        <w:rPr>
          <w:rFonts w:ascii="Times New Roman" w:hAnsi="Times New Roman" w:cs="Times New Roman"/>
          <w:sz w:val="24"/>
          <w:szCs w:val="24"/>
        </w:rPr>
        <w:t>Using the</w:t>
      </w:r>
      <w:r w:rsidRPr="00B76A92">
        <w:rPr>
          <w:rFonts w:ascii="Times New Roman" w:hAnsi="Times New Roman" w:cs="Times New Roman"/>
          <w:sz w:val="24"/>
          <w:szCs w:val="24"/>
        </w:rPr>
        <w:t xml:space="preserve"> production of glacial acetic acid (99.9% purity) from a dilute mixture of water and acetic acid</w:t>
      </w:r>
      <w:r w:rsidR="00C27545">
        <w:rPr>
          <w:rFonts w:ascii="Times New Roman" w:hAnsi="Times New Roman" w:cs="Times New Roman"/>
          <w:sz w:val="24"/>
          <w:szCs w:val="24"/>
        </w:rPr>
        <w:t xml:space="preserve"> as a representative case for a large and highly coupled system</w:t>
      </w:r>
      <w:r>
        <w:rPr>
          <w:rFonts w:ascii="Times New Roman" w:hAnsi="Times New Roman" w:cs="Times New Roman"/>
          <w:sz w:val="24"/>
          <w:szCs w:val="24"/>
        </w:rPr>
        <w:t>,</w:t>
      </w:r>
      <w:r w:rsidRPr="00B76A92">
        <w:rPr>
          <w:rFonts w:ascii="Times New Roman" w:hAnsi="Times New Roman" w:cs="Times New Roman"/>
          <w:sz w:val="24"/>
          <w:szCs w:val="24"/>
        </w:rPr>
        <w:t xml:space="preserve"> the phenomena-oriented algorithm </w:t>
      </w:r>
      <w:r>
        <w:rPr>
          <w:rFonts w:ascii="Times New Roman" w:hAnsi="Times New Roman" w:cs="Times New Roman"/>
          <w:sz w:val="24"/>
          <w:szCs w:val="24"/>
        </w:rPr>
        <w:t xml:space="preserve">results in a 70% reduction in computation time and </w:t>
      </w:r>
      <w:r w:rsidR="00C27545">
        <w:rPr>
          <w:rFonts w:ascii="Times New Roman" w:hAnsi="Times New Roman" w:cs="Times New Roman"/>
          <w:sz w:val="24"/>
          <w:szCs w:val="24"/>
        </w:rPr>
        <w:t xml:space="preserve">a </w:t>
      </w:r>
      <w:r>
        <w:rPr>
          <w:rFonts w:ascii="Times New Roman" w:hAnsi="Times New Roman" w:cs="Times New Roman"/>
          <w:sz w:val="24"/>
          <w:szCs w:val="24"/>
        </w:rPr>
        <w:t xml:space="preserve">100x lower offset from the true steady state (computed by optimization) compared to </w:t>
      </w:r>
      <w:r w:rsidRPr="00B76A92">
        <w:rPr>
          <w:rFonts w:ascii="Times New Roman" w:hAnsi="Times New Roman" w:cs="Times New Roman"/>
          <w:sz w:val="24"/>
          <w:szCs w:val="24"/>
        </w:rPr>
        <w:t>sequential modular</w:t>
      </w:r>
      <w:r w:rsidR="00C27545">
        <w:rPr>
          <w:rFonts w:ascii="Times New Roman" w:hAnsi="Times New Roman" w:cs="Times New Roman"/>
          <w:sz w:val="24"/>
          <w:szCs w:val="24"/>
        </w:rPr>
        <w:t xml:space="preserve"> simulation</w:t>
      </w:r>
      <w:r w:rsidRPr="00B76A92">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bCs/>
          <w:sz w:val="32"/>
          <w:szCs w:val="32"/>
        </w:rPr>
        <w:t xml:space="preserve"> </w:t>
      </w:r>
    </w:p>
    <w:p w14:paraId="2024E280" w14:textId="77777777" w:rsidR="004B5898" w:rsidRDefault="004B5898" w:rsidP="005F5CB7">
      <w:pPr>
        <w:spacing w:after="0" w:line="480" w:lineRule="auto"/>
        <w:rPr>
          <w:rFonts w:ascii="Times New Roman" w:hAnsi="Times New Roman" w:cs="Times New Roman"/>
          <w:b/>
          <w:bCs/>
          <w:sz w:val="32"/>
          <w:szCs w:val="32"/>
        </w:rPr>
      </w:pPr>
    </w:p>
    <w:p w14:paraId="4582CF21" w14:textId="30EE4F2B" w:rsidR="00837C05" w:rsidRDefault="0006481F" w:rsidP="005F5CB7">
      <w:pPr>
        <w:spacing w:after="0" w:line="480" w:lineRule="auto"/>
        <w:rPr>
          <w:rFonts w:ascii="Times New Roman" w:hAnsi="Times New Roman" w:cs="Times New Roman"/>
          <w:b/>
          <w:bCs/>
          <w:sz w:val="32"/>
          <w:szCs w:val="32"/>
        </w:rPr>
      </w:pPr>
      <w:r w:rsidRPr="0006481F">
        <w:rPr>
          <w:rFonts w:ascii="Times New Roman" w:hAnsi="Times New Roman" w:cs="Times New Roman"/>
          <w:b/>
          <w:bCs/>
          <w:sz w:val="32"/>
          <w:szCs w:val="32"/>
        </w:rPr>
        <w:t>TOC Graphic</w:t>
      </w:r>
    </w:p>
    <w:p w14:paraId="6573BEF0" w14:textId="3FD4D28B" w:rsidR="000C0BE0" w:rsidRDefault="000C0BE0" w:rsidP="0006481F">
      <w:pPr>
        <w:spacing w:after="0" w:line="480" w:lineRule="auto"/>
        <w:rPr>
          <w:rFonts w:ascii="Times New Roman" w:hAnsi="Times New Roman" w:cs="Times New Roman"/>
          <w:b/>
          <w:bCs/>
          <w:sz w:val="32"/>
          <w:szCs w:val="32"/>
        </w:rPr>
      </w:pPr>
    </w:p>
    <w:p w14:paraId="51226E26" w14:textId="0D02BB98" w:rsidR="00032F5E" w:rsidRDefault="00032F5E" w:rsidP="005F5CB7">
      <w:pPr>
        <w:spacing w:after="0" w:line="480" w:lineRule="auto"/>
        <w:rPr>
          <w:rFonts w:ascii="Times New Roman" w:hAnsi="Times New Roman" w:cs="Times New Roman"/>
          <w:b/>
          <w:bCs/>
          <w:sz w:val="32"/>
          <w:szCs w:val="32"/>
        </w:rPr>
      </w:pPr>
    </w:p>
    <w:p w14:paraId="1920298A" w14:textId="77777777" w:rsidR="00206102" w:rsidRDefault="00206102" w:rsidP="005F5CB7">
      <w:pPr>
        <w:spacing w:after="0" w:line="480" w:lineRule="auto"/>
        <w:rPr>
          <w:rFonts w:ascii="Times New Roman" w:hAnsi="Times New Roman" w:cs="Times New Roman"/>
          <w:b/>
          <w:bCs/>
          <w:sz w:val="32"/>
          <w:szCs w:val="32"/>
        </w:rPr>
      </w:pPr>
    </w:p>
    <w:p w14:paraId="5767B01C" w14:textId="6721D42A" w:rsidR="000E20B9" w:rsidRPr="00B05A38" w:rsidRDefault="000E20B9" w:rsidP="005F5CB7">
      <w:pPr>
        <w:spacing w:after="0" w:line="480" w:lineRule="auto"/>
        <w:rPr>
          <w:rFonts w:ascii="Times New Roman" w:hAnsi="Times New Roman" w:cs="Times New Roman"/>
          <w:b/>
          <w:bCs/>
          <w:sz w:val="32"/>
          <w:szCs w:val="32"/>
        </w:rPr>
      </w:pPr>
      <w:r w:rsidRPr="00B05A38">
        <w:rPr>
          <w:rFonts w:ascii="Times New Roman" w:hAnsi="Times New Roman" w:cs="Times New Roman"/>
          <w:b/>
          <w:bCs/>
          <w:sz w:val="32"/>
          <w:szCs w:val="32"/>
        </w:rPr>
        <w:lastRenderedPageBreak/>
        <w:t>Introduction</w:t>
      </w:r>
    </w:p>
    <w:p w14:paraId="02376A62" w14:textId="3339CBAE" w:rsidR="001F2119" w:rsidRDefault="007165D3" w:rsidP="003253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Critical to </w:t>
      </w:r>
      <w:r w:rsidR="000C4813">
        <w:rPr>
          <w:rFonts w:ascii="Times New Roman" w:hAnsi="Times New Roman" w:cs="Times New Roman"/>
          <w:sz w:val="24"/>
          <w:szCs w:val="24"/>
        </w:rPr>
        <w:t xml:space="preserve">the </w:t>
      </w:r>
      <w:r>
        <w:rPr>
          <w:rFonts w:ascii="Times New Roman" w:hAnsi="Times New Roman" w:cs="Times New Roman"/>
          <w:sz w:val="24"/>
          <w:szCs w:val="24"/>
        </w:rPr>
        <w:t>design a</w:t>
      </w:r>
      <w:r w:rsidR="000C4813">
        <w:rPr>
          <w:rFonts w:ascii="Times New Roman" w:hAnsi="Times New Roman" w:cs="Times New Roman"/>
          <w:sz w:val="24"/>
          <w:szCs w:val="24"/>
        </w:rPr>
        <w:t>nd development of</w:t>
      </w:r>
      <w:r>
        <w:rPr>
          <w:rFonts w:ascii="Times New Roman" w:hAnsi="Times New Roman" w:cs="Times New Roman"/>
          <w:sz w:val="24"/>
          <w:szCs w:val="24"/>
        </w:rPr>
        <w:t xml:space="preserve"> sustainable production process</w:t>
      </w:r>
      <w:r w:rsidR="000C4813">
        <w:rPr>
          <w:rFonts w:ascii="Times New Roman" w:hAnsi="Times New Roman" w:cs="Times New Roman"/>
          <w:sz w:val="24"/>
          <w:szCs w:val="24"/>
        </w:rPr>
        <w:t>es</w:t>
      </w:r>
      <w:r>
        <w:rPr>
          <w:rFonts w:ascii="Times New Roman" w:hAnsi="Times New Roman" w:cs="Times New Roman"/>
          <w:sz w:val="24"/>
          <w:szCs w:val="24"/>
        </w:rPr>
        <w:t>, c</w:t>
      </w:r>
      <w:r w:rsidR="004354AA">
        <w:rPr>
          <w:rFonts w:ascii="Times New Roman" w:hAnsi="Times New Roman" w:cs="Times New Roman"/>
          <w:sz w:val="24"/>
          <w:szCs w:val="24"/>
        </w:rPr>
        <w:t xml:space="preserve">hemical process simulation seeks to </w:t>
      </w:r>
      <w:r w:rsidR="006E4906">
        <w:rPr>
          <w:rFonts w:ascii="Times New Roman" w:hAnsi="Times New Roman" w:cs="Times New Roman"/>
          <w:sz w:val="24"/>
          <w:szCs w:val="24"/>
        </w:rPr>
        <w:t>model the flow rate of material and energy between unit operation</w:t>
      </w:r>
      <w:r w:rsidR="00D652DE">
        <w:rPr>
          <w:rFonts w:ascii="Times New Roman" w:hAnsi="Times New Roman" w:cs="Times New Roman"/>
          <w:sz w:val="24"/>
          <w:szCs w:val="24"/>
        </w:rPr>
        <w:t xml:space="preserve">s and </w:t>
      </w:r>
      <w:r w:rsidR="005C4830">
        <w:rPr>
          <w:rFonts w:ascii="Times New Roman" w:hAnsi="Times New Roman" w:cs="Times New Roman"/>
          <w:sz w:val="24"/>
          <w:szCs w:val="24"/>
        </w:rPr>
        <w:t>their components</w:t>
      </w:r>
      <w:r w:rsidR="006E4906">
        <w:rPr>
          <w:rFonts w:ascii="Times New Roman" w:hAnsi="Times New Roman" w:cs="Times New Roman"/>
          <w:sz w:val="24"/>
          <w:szCs w:val="24"/>
        </w:rPr>
        <w:t xml:space="preserve">. </w:t>
      </w:r>
      <w:r w:rsidR="005C4830">
        <w:rPr>
          <w:rFonts w:ascii="Times New Roman" w:hAnsi="Times New Roman" w:cs="Times New Roman"/>
          <w:sz w:val="24"/>
          <w:szCs w:val="24"/>
        </w:rPr>
        <w:t xml:space="preserve">Physical phenomena (e.g., phase equilibrium, chemical reactions, adsorption, and heat exchange) which </w:t>
      </w:r>
      <w:r w:rsidR="002C2E4B">
        <w:rPr>
          <w:rFonts w:ascii="Times New Roman" w:hAnsi="Times New Roman" w:cs="Times New Roman"/>
          <w:sz w:val="24"/>
          <w:szCs w:val="24"/>
        </w:rPr>
        <w:t>drive</w:t>
      </w:r>
      <w:r w:rsidR="005C4830">
        <w:rPr>
          <w:rFonts w:ascii="Times New Roman" w:hAnsi="Times New Roman" w:cs="Times New Roman"/>
          <w:sz w:val="24"/>
          <w:szCs w:val="24"/>
        </w:rPr>
        <w:t xml:space="preserve"> a production process also introduce nonlinearities to </w:t>
      </w:r>
      <w:r w:rsidR="009D5383">
        <w:rPr>
          <w:rFonts w:ascii="Times New Roman" w:hAnsi="Times New Roman" w:cs="Times New Roman"/>
          <w:sz w:val="24"/>
          <w:szCs w:val="24"/>
        </w:rPr>
        <w:t xml:space="preserve">the </w:t>
      </w:r>
      <w:r w:rsidR="005C4830">
        <w:rPr>
          <w:rFonts w:ascii="Times New Roman" w:hAnsi="Times New Roman" w:cs="Times New Roman"/>
          <w:sz w:val="24"/>
          <w:szCs w:val="24"/>
        </w:rPr>
        <w:t xml:space="preserve">material and energy balances </w:t>
      </w:r>
      <w:r w:rsidR="007138CA">
        <w:rPr>
          <w:rFonts w:ascii="Times New Roman" w:hAnsi="Times New Roman" w:cs="Times New Roman"/>
          <w:sz w:val="24"/>
          <w:szCs w:val="24"/>
        </w:rPr>
        <w:t xml:space="preserve">that are tied to the composition and energy content of streams. The presence of this nonlinear coupling between unit operations </w:t>
      </w:r>
      <w:r w:rsidR="00BB733B">
        <w:rPr>
          <w:rFonts w:ascii="Times New Roman" w:hAnsi="Times New Roman" w:cs="Times New Roman"/>
          <w:sz w:val="24"/>
          <w:szCs w:val="24"/>
        </w:rPr>
        <w:t>is the</w:t>
      </w:r>
      <w:r w:rsidR="007138CA">
        <w:rPr>
          <w:rFonts w:ascii="Times New Roman" w:hAnsi="Times New Roman" w:cs="Times New Roman"/>
          <w:sz w:val="24"/>
          <w:szCs w:val="24"/>
        </w:rPr>
        <w:t xml:space="preserve"> core </w:t>
      </w:r>
      <w:r w:rsidR="00665C37">
        <w:rPr>
          <w:rFonts w:ascii="Times New Roman" w:hAnsi="Times New Roman" w:cs="Times New Roman"/>
          <w:sz w:val="24"/>
          <w:szCs w:val="24"/>
        </w:rPr>
        <w:t>difficulty</w:t>
      </w:r>
      <w:r w:rsidR="007138CA">
        <w:rPr>
          <w:rFonts w:ascii="Times New Roman" w:hAnsi="Times New Roman" w:cs="Times New Roman"/>
          <w:sz w:val="24"/>
          <w:szCs w:val="24"/>
        </w:rPr>
        <w:t xml:space="preserve"> in solving for the steady-state </w:t>
      </w:r>
      <w:r w:rsidR="00DB6C94">
        <w:rPr>
          <w:rFonts w:ascii="Times New Roman" w:hAnsi="Times New Roman" w:cs="Times New Roman"/>
          <w:sz w:val="24"/>
          <w:szCs w:val="24"/>
        </w:rPr>
        <w:t>solution</w:t>
      </w:r>
      <w:r w:rsidR="007138CA">
        <w:rPr>
          <w:rFonts w:ascii="Times New Roman" w:hAnsi="Times New Roman" w:cs="Times New Roman"/>
          <w:sz w:val="24"/>
          <w:szCs w:val="24"/>
        </w:rPr>
        <w:t xml:space="preserve"> of a production process</w:t>
      </w:r>
      <w:r w:rsidR="00DB6C94" w:rsidRPr="00DB6C94">
        <w:rPr>
          <w:rFonts w:ascii="Times New Roman" w:hAnsi="Times New Roman" w:cs="Times New Roman"/>
          <w:sz w:val="24"/>
          <w:szCs w:val="24"/>
        </w:rPr>
        <w:t xml:space="preserve"> </w:t>
      </w:r>
      <w:r>
        <w:rPr>
          <w:rFonts w:ascii="Times New Roman" w:hAnsi="Times New Roman" w:cs="Times New Roman"/>
          <w:sz w:val="24"/>
          <w:szCs w:val="24"/>
        </w:rPr>
        <w:t xml:space="preserve">in any </w:t>
      </w:r>
      <w:r w:rsidR="00DB6C94" w:rsidRPr="00DB6C94">
        <w:rPr>
          <w:rFonts w:ascii="Times New Roman" w:hAnsi="Times New Roman" w:cs="Times New Roman"/>
          <w:sz w:val="24"/>
          <w:szCs w:val="24"/>
        </w:rPr>
        <w:t xml:space="preserve">algorithmic paradigm (e.g., </w:t>
      </w:r>
      <w:r w:rsidR="00665C37">
        <w:rPr>
          <w:rFonts w:ascii="Times New Roman" w:hAnsi="Times New Roman" w:cs="Times New Roman"/>
          <w:sz w:val="24"/>
          <w:szCs w:val="24"/>
        </w:rPr>
        <w:t>s</w:t>
      </w:r>
      <w:r w:rsidR="00DB6C94" w:rsidRPr="00DB6C94">
        <w:rPr>
          <w:rFonts w:ascii="Times New Roman" w:hAnsi="Times New Roman" w:cs="Times New Roman"/>
          <w:sz w:val="24"/>
          <w:szCs w:val="24"/>
        </w:rPr>
        <w:t>equential modular simulation, parallel modular simulation, equation-</w:t>
      </w:r>
      <w:r w:rsidR="003253D2">
        <w:rPr>
          <w:rFonts w:ascii="Times New Roman" w:hAnsi="Times New Roman" w:cs="Times New Roman"/>
          <w:sz w:val="24"/>
          <w:szCs w:val="24"/>
        </w:rPr>
        <w:t>oriented</w:t>
      </w:r>
      <w:r w:rsidR="00DB6C94" w:rsidRPr="00DB6C94">
        <w:rPr>
          <w:rFonts w:ascii="Times New Roman" w:hAnsi="Times New Roman" w:cs="Times New Roman"/>
          <w:sz w:val="24"/>
          <w:szCs w:val="24"/>
        </w:rPr>
        <w:t xml:space="preserve"> simulation, </w:t>
      </w:r>
      <w:r w:rsidR="00DB6C94">
        <w:rPr>
          <w:rFonts w:ascii="Times New Roman" w:hAnsi="Times New Roman" w:cs="Times New Roman"/>
          <w:sz w:val="24"/>
          <w:szCs w:val="24"/>
        </w:rPr>
        <w:t>pseudo-transient</w:t>
      </w:r>
      <w:r w:rsidR="00DB6C94" w:rsidRPr="00DB6C94">
        <w:rPr>
          <w:rFonts w:ascii="Times New Roman" w:hAnsi="Times New Roman" w:cs="Times New Roman"/>
          <w:sz w:val="24"/>
          <w:szCs w:val="24"/>
        </w:rPr>
        <w:t xml:space="preserve"> </w:t>
      </w:r>
      <w:r w:rsidR="004E44C8">
        <w:rPr>
          <w:rFonts w:ascii="Times New Roman" w:hAnsi="Times New Roman" w:cs="Times New Roman"/>
          <w:sz w:val="24"/>
          <w:szCs w:val="24"/>
        </w:rPr>
        <w:t>modeling</w:t>
      </w:r>
      <w:r w:rsidR="00DB6C94" w:rsidRPr="00DB6C94">
        <w:rPr>
          <w:rFonts w:ascii="Times New Roman" w:hAnsi="Times New Roman" w:cs="Times New Roman"/>
          <w:sz w:val="24"/>
          <w:szCs w:val="24"/>
        </w:rPr>
        <w:t>, design of surrogate models)</w:t>
      </w:r>
      <w:r>
        <w:rPr>
          <w:rFonts w:ascii="Times New Roman" w:hAnsi="Times New Roman" w:cs="Times New Roman"/>
          <w:sz w:val="24"/>
          <w:szCs w:val="24"/>
        </w:rPr>
        <w:t xml:space="preserve">. </w:t>
      </w:r>
      <w:r w:rsidR="003253D2">
        <w:rPr>
          <w:rFonts w:ascii="Times New Roman" w:hAnsi="Times New Roman" w:cs="Times New Roman"/>
          <w:sz w:val="24"/>
          <w:szCs w:val="24"/>
        </w:rPr>
        <w:t>L</w:t>
      </w:r>
      <w:r w:rsidR="00553741">
        <w:rPr>
          <w:rFonts w:ascii="Times New Roman" w:hAnsi="Times New Roman" w:cs="Times New Roman"/>
          <w:sz w:val="24"/>
          <w:szCs w:val="24"/>
        </w:rPr>
        <w:t>arge</w:t>
      </w:r>
      <w:r w:rsidR="00C27545">
        <w:rPr>
          <w:rFonts w:ascii="Times New Roman" w:hAnsi="Times New Roman" w:cs="Times New Roman"/>
          <w:sz w:val="24"/>
          <w:szCs w:val="24"/>
        </w:rPr>
        <w:t xml:space="preserve">, </w:t>
      </w:r>
      <w:r w:rsidR="00553741">
        <w:rPr>
          <w:rFonts w:ascii="Times New Roman" w:hAnsi="Times New Roman" w:cs="Times New Roman"/>
          <w:sz w:val="24"/>
          <w:szCs w:val="24"/>
        </w:rPr>
        <w:t xml:space="preserve">highly </w:t>
      </w:r>
      <w:r w:rsidR="00C27545">
        <w:rPr>
          <w:rFonts w:ascii="Times New Roman" w:hAnsi="Times New Roman" w:cs="Times New Roman"/>
          <w:sz w:val="24"/>
          <w:szCs w:val="24"/>
        </w:rPr>
        <w:t xml:space="preserve">coupled </w:t>
      </w:r>
      <w:r w:rsidR="00553741">
        <w:rPr>
          <w:rFonts w:ascii="Times New Roman" w:hAnsi="Times New Roman" w:cs="Times New Roman"/>
          <w:sz w:val="24"/>
          <w:szCs w:val="24"/>
        </w:rPr>
        <w:t>systems</w:t>
      </w:r>
      <w:r w:rsidR="003253D2">
        <w:rPr>
          <w:rFonts w:ascii="Times New Roman" w:hAnsi="Times New Roman" w:cs="Times New Roman"/>
          <w:sz w:val="24"/>
          <w:szCs w:val="24"/>
        </w:rPr>
        <w:t xml:space="preserve"> lead to </w:t>
      </w:r>
      <w:r w:rsidR="00553741">
        <w:rPr>
          <w:rFonts w:ascii="Times New Roman" w:hAnsi="Times New Roman" w:cs="Times New Roman"/>
          <w:sz w:val="24"/>
          <w:szCs w:val="24"/>
        </w:rPr>
        <w:t xml:space="preserve">substantially lower </w:t>
      </w:r>
      <w:r w:rsidR="001F2119">
        <w:rPr>
          <w:rFonts w:ascii="Times New Roman" w:hAnsi="Times New Roman" w:cs="Times New Roman"/>
          <w:sz w:val="24"/>
          <w:szCs w:val="24"/>
        </w:rPr>
        <w:t>c</w:t>
      </w:r>
      <w:r w:rsidR="00287323">
        <w:rPr>
          <w:rFonts w:ascii="Times New Roman" w:hAnsi="Times New Roman" w:cs="Times New Roman"/>
          <w:sz w:val="24"/>
          <w:szCs w:val="24"/>
        </w:rPr>
        <w:t>omputational speed and rate of successful convergence</w:t>
      </w:r>
      <w:r w:rsidR="00C27545">
        <w:rPr>
          <w:rFonts w:ascii="Times New Roman" w:hAnsi="Times New Roman" w:cs="Times New Roman"/>
          <w:sz w:val="24"/>
          <w:szCs w:val="24"/>
        </w:rPr>
        <w:t xml:space="preserve"> than small, sparse systems</w:t>
      </w:r>
      <w:r w:rsidR="003253D2">
        <w:rPr>
          <w:rFonts w:ascii="Times New Roman" w:hAnsi="Times New Roman" w:cs="Times New Roman"/>
          <w:sz w:val="24"/>
          <w:szCs w:val="24"/>
        </w:rPr>
        <w:t>.</w:t>
      </w:r>
      <w:r w:rsidR="001F2119">
        <w:rPr>
          <w:rFonts w:ascii="Times New Roman" w:hAnsi="Times New Roman" w:cs="Times New Roman"/>
          <w:sz w:val="24"/>
          <w:szCs w:val="24"/>
        </w:rPr>
        <w:t xml:space="preserve"> </w:t>
      </w:r>
      <w:r w:rsidR="003253D2">
        <w:rPr>
          <w:rFonts w:ascii="Times New Roman" w:hAnsi="Times New Roman" w:cs="Times New Roman"/>
          <w:sz w:val="24"/>
          <w:szCs w:val="24"/>
        </w:rPr>
        <w:t xml:space="preserve">The inability to scale simulations to complex systems </w:t>
      </w:r>
      <w:r w:rsidR="001F2119">
        <w:rPr>
          <w:rFonts w:ascii="Times New Roman" w:hAnsi="Times New Roman" w:cs="Times New Roman"/>
          <w:sz w:val="24"/>
          <w:szCs w:val="24"/>
        </w:rPr>
        <w:t>limit</w:t>
      </w:r>
      <w:r w:rsidR="003253D2">
        <w:rPr>
          <w:rFonts w:ascii="Times New Roman" w:hAnsi="Times New Roman" w:cs="Times New Roman"/>
          <w:sz w:val="24"/>
          <w:szCs w:val="24"/>
        </w:rPr>
        <w:t>s</w:t>
      </w:r>
      <w:r w:rsidR="001F2119">
        <w:rPr>
          <w:rFonts w:ascii="Times New Roman" w:hAnsi="Times New Roman" w:cs="Times New Roman"/>
          <w:sz w:val="24"/>
          <w:szCs w:val="24"/>
        </w:rPr>
        <w:t xml:space="preserve"> researchers’ ability </w:t>
      </w:r>
      <w:r w:rsidR="00C27545">
        <w:rPr>
          <w:rFonts w:ascii="Times New Roman" w:hAnsi="Times New Roman" w:cs="Times New Roman"/>
          <w:sz w:val="24"/>
          <w:szCs w:val="24"/>
        </w:rPr>
        <w:t xml:space="preserve">rigorously characterize and </w:t>
      </w:r>
      <w:r w:rsidR="001F2119">
        <w:rPr>
          <w:rFonts w:ascii="Times New Roman" w:hAnsi="Times New Roman" w:cs="Times New Roman"/>
          <w:sz w:val="24"/>
          <w:szCs w:val="24"/>
        </w:rPr>
        <w:t>optimize</w:t>
      </w:r>
      <w:r w:rsidR="00C27545">
        <w:rPr>
          <w:rFonts w:ascii="Times New Roman" w:hAnsi="Times New Roman" w:cs="Times New Roman"/>
          <w:sz w:val="24"/>
          <w:szCs w:val="24"/>
        </w:rPr>
        <w:t xml:space="preserve"> emerging</w:t>
      </w:r>
      <w:r w:rsidR="001F2119">
        <w:rPr>
          <w:rFonts w:ascii="Times New Roman" w:hAnsi="Times New Roman" w:cs="Times New Roman"/>
          <w:sz w:val="24"/>
          <w:szCs w:val="24"/>
        </w:rPr>
        <w:t xml:space="preserve"> </w:t>
      </w:r>
      <w:r w:rsidR="003253D2">
        <w:rPr>
          <w:rFonts w:ascii="Times New Roman" w:hAnsi="Times New Roman" w:cs="Times New Roman"/>
          <w:sz w:val="24"/>
          <w:szCs w:val="24"/>
        </w:rPr>
        <w:t xml:space="preserve">sustainable </w:t>
      </w:r>
      <w:r w:rsidR="001F2119">
        <w:rPr>
          <w:rFonts w:ascii="Times New Roman" w:hAnsi="Times New Roman" w:cs="Times New Roman"/>
          <w:sz w:val="24"/>
          <w:szCs w:val="24"/>
        </w:rPr>
        <w:t>production process</w:t>
      </w:r>
      <w:r w:rsidR="003253D2">
        <w:rPr>
          <w:rFonts w:ascii="Times New Roman" w:hAnsi="Times New Roman" w:cs="Times New Roman"/>
          <w:sz w:val="24"/>
          <w:szCs w:val="24"/>
        </w:rPr>
        <w:t xml:space="preserve"> which attempt to integrate various technologies to minimize waste and environmental impact.</w:t>
      </w:r>
    </w:p>
    <w:p w14:paraId="6FC55559" w14:textId="4497E127" w:rsidR="00A870FF" w:rsidRDefault="00CA6433" w:rsidP="00606F3C">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s</w:t>
      </w:r>
      <w:r w:rsidR="00A9544C">
        <w:rPr>
          <w:rFonts w:ascii="Times New Roman" w:hAnsi="Times New Roman" w:cs="Times New Roman"/>
          <w:sz w:val="24"/>
          <w:szCs w:val="24"/>
        </w:rPr>
        <w:t>equential modular simulation</w:t>
      </w:r>
      <w:r w:rsidR="00A370CC">
        <w:rPr>
          <w:rFonts w:ascii="Times New Roman" w:hAnsi="Times New Roman" w:cs="Times New Roman"/>
          <w:sz w:val="24"/>
          <w:szCs w:val="24"/>
        </w:rPr>
        <w:t>, the most popular approach</w:t>
      </w:r>
      <w:r>
        <w:rPr>
          <w:rFonts w:ascii="Times New Roman" w:hAnsi="Times New Roman" w:cs="Times New Roman"/>
          <w:sz w:val="24"/>
          <w:szCs w:val="24"/>
        </w:rPr>
        <w:t>,</w:t>
      </w:r>
      <w:r w:rsidR="00A370CC">
        <w:rPr>
          <w:rFonts w:ascii="Times New Roman" w:hAnsi="Times New Roman" w:cs="Times New Roman"/>
          <w:sz w:val="24"/>
          <w:szCs w:val="24"/>
        </w:rPr>
        <w:t xml:space="preserve"> </w:t>
      </w:r>
      <w:r>
        <w:rPr>
          <w:rFonts w:ascii="Times New Roman" w:hAnsi="Times New Roman" w:cs="Times New Roman"/>
          <w:sz w:val="24"/>
          <w:szCs w:val="24"/>
        </w:rPr>
        <w:t>e</w:t>
      </w:r>
      <w:r w:rsidR="00A370CC">
        <w:rPr>
          <w:rFonts w:ascii="Times New Roman" w:hAnsi="Times New Roman" w:cs="Times New Roman"/>
          <w:sz w:val="24"/>
          <w:szCs w:val="24"/>
        </w:rPr>
        <w:t xml:space="preserve">ach unit operation “module” </w:t>
      </w:r>
      <w:r>
        <w:rPr>
          <w:rFonts w:ascii="Times New Roman" w:hAnsi="Times New Roman" w:cs="Times New Roman"/>
          <w:sz w:val="24"/>
          <w:szCs w:val="24"/>
        </w:rPr>
        <w:t xml:space="preserve">is solved </w:t>
      </w:r>
      <w:r w:rsidR="007A35E0">
        <w:rPr>
          <w:rFonts w:ascii="Times New Roman" w:hAnsi="Times New Roman" w:cs="Times New Roman"/>
          <w:sz w:val="24"/>
          <w:szCs w:val="24"/>
        </w:rPr>
        <w:t xml:space="preserve">sequentially and </w:t>
      </w:r>
      <w:r>
        <w:rPr>
          <w:rFonts w:ascii="Times New Roman" w:hAnsi="Times New Roman" w:cs="Times New Roman"/>
          <w:sz w:val="24"/>
          <w:szCs w:val="24"/>
        </w:rPr>
        <w:t xml:space="preserve">independently using </w:t>
      </w:r>
      <w:r w:rsidR="00A370CC">
        <w:rPr>
          <w:rFonts w:ascii="Times New Roman" w:hAnsi="Times New Roman" w:cs="Times New Roman"/>
          <w:sz w:val="24"/>
          <w:szCs w:val="24"/>
        </w:rPr>
        <w:t xml:space="preserve">specialized algorithms that take advantage of </w:t>
      </w:r>
      <w:r w:rsidR="00811214">
        <w:rPr>
          <w:rFonts w:ascii="Times New Roman" w:hAnsi="Times New Roman" w:cs="Times New Roman"/>
          <w:sz w:val="24"/>
          <w:szCs w:val="24"/>
        </w:rPr>
        <w:t xml:space="preserve">the topology of the </w:t>
      </w:r>
      <w:r w:rsidR="00274660">
        <w:rPr>
          <w:rFonts w:ascii="Times New Roman" w:hAnsi="Times New Roman" w:cs="Times New Roman"/>
          <w:sz w:val="24"/>
          <w:szCs w:val="24"/>
        </w:rPr>
        <w:t>underlying</w:t>
      </w:r>
      <w:r w:rsidR="00811214">
        <w:rPr>
          <w:rFonts w:ascii="Times New Roman" w:hAnsi="Times New Roman" w:cs="Times New Roman"/>
          <w:sz w:val="24"/>
          <w:szCs w:val="24"/>
        </w:rPr>
        <w:t xml:space="preserve"> equations.</w:t>
      </w:r>
      <w:r w:rsidR="00966A2F">
        <w:rPr>
          <w:rFonts w:ascii="Times New Roman" w:hAnsi="Times New Roman" w:cs="Times New Roman"/>
          <w:sz w:val="24"/>
          <w:szCs w:val="24"/>
        </w:rPr>
        <w:t xml:space="preserve"> Recycle streams are solved by partitioning and tearing algorithms which determine subsets of modules </w:t>
      </w:r>
      <w:r w:rsidR="00606F3C">
        <w:rPr>
          <w:rFonts w:ascii="Times New Roman" w:hAnsi="Times New Roman" w:cs="Times New Roman"/>
          <w:sz w:val="24"/>
          <w:szCs w:val="24"/>
        </w:rPr>
        <w:t xml:space="preserve">that are rerun sequentially until all </w:t>
      </w:r>
      <w:r w:rsidR="003253D2">
        <w:rPr>
          <w:rFonts w:ascii="Times New Roman" w:hAnsi="Times New Roman" w:cs="Times New Roman"/>
          <w:sz w:val="24"/>
          <w:szCs w:val="24"/>
        </w:rPr>
        <w:t>recycle</w:t>
      </w:r>
      <w:r w:rsidR="00606F3C">
        <w:rPr>
          <w:rFonts w:ascii="Times New Roman" w:hAnsi="Times New Roman" w:cs="Times New Roman"/>
          <w:sz w:val="24"/>
          <w:szCs w:val="24"/>
        </w:rPr>
        <w:t xml:space="preserve"> streams converge. </w:t>
      </w:r>
      <w:r w:rsidR="00C962AD">
        <w:rPr>
          <w:rFonts w:ascii="Times New Roman" w:hAnsi="Times New Roman" w:cs="Times New Roman"/>
          <w:sz w:val="24"/>
          <w:szCs w:val="24"/>
        </w:rPr>
        <w:t>While convergence</w:t>
      </w:r>
      <w:r w:rsidR="00606F3C">
        <w:rPr>
          <w:rFonts w:ascii="Times New Roman" w:hAnsi="Times New Roman" w:cs="Times New Roman"/>
          <w:sz w:val="24"/>
          <w:szCs w:val="24"/>
        </w:rPr>
        <w:t xml:space="preserve"> can be accelerated within a numerical solver for better estimates of the tear stream flow rates and temperature</w:t>
      </w:r>
      <w:r w:rsidR="00811214">
        <w:rPr>
          <w:rFonts w:ascii="Times New Roman" w:hAnsi="Times New Roman" w:cs="Times New Roman"/>
          <w:sz w:val="24"/>
          <w:szCs w:val="24"/>
        </w:rPr>
        <w:t xml:space="preserve">, </w:t>
      </w:r>
      <w:r w:rsidR="00D86455">
        <w:rPr>
          <w:rFonts w:ascii="Times New Roman" w:hAnsi="Times New Roman" w:cs="Times New Roman"/>
          <w:sz w:val="24"/>
          <w:szCs w:val="24"/>
        </w:rPr>
        <w:t xml:space="preserve">convergence may be hindered by </w:t>
      </w:r>
      <w:r w:rsidR="00811214" w:rsidRPr="00DB6C94">
        <w:rPr>
          <w:rFonts w:ascii="Times New Roman" w:hAnsi="Times New Roman" w:cs="Times New Roman"/>
          <w:sz w:val="24"/>
          <w:szCs w:val="24"/>
        </w:rPr>
        <w:t xml:space="preserve">the nonlinear </w:t>
      </w:r>
      <w:r w:rsidR="00D86455">
        <w:rPr>
          <w:rFonts w:ascii="Times New Roman" w:hAnsi="Times New Roman" w:cs="Times New Roman"/>
          <w:sz w:val="24"/>
          <w:szCs w:val="24"/>
        </w:rPr>
        <w:t>coupling of recycle variables</w:t>
      </w:r>
      <w:r w:rsidR="00606F3C">
        <w:rPr>
          <w:rFonts w:ascii="Times New Roman" w:hAnsi="Times New Roman" w:cs="Times New Roman"/>
          <w:sz w:val="24"/>
          <w:szCs w:val="24"/>
        </w:rPr>
        <w:t xml:space="preserve"> and the </w:t>
      </w:r>
      <w:r w:rsidR="00FB6BA0">
        <w:rPr>
          <w:rFonts w:ascii="Times New Roman" w:hAnsi="Times New Roman" w:cs="Times New Roman"/>
          <w:sz w:val="24"/>
          <w:szCs w:val="24"/>
        </w:rPr>
        <w:t xml:space="preserve">accumulation of numerical impression noise from </w:t>
      </w:r>
      <w:r w:rsidR="00C962AD">
        <w:rPr>
          <w:rFonts w:ascii="Times New Roman" w:hAnsi="Times New Roman" w:cs="Times New Roman"/>
          <w:sz w:val="24"/>
          <w:szCs w:val="24"/>
        </w:rPr>
        <w:t xml:space="preserve">solving </w:t>
      </w:r>
      <w:r w:rsidR="00FB6BA0">
        <w:rPr>
          <w:rFonts w:ascii="Times New Roman" w:hAnsi="Times New Roman" w:cs="Times New Roman"/>
          <w:sz w:val="24"/>
          <w:szCs w:val="24"/>
        </w:rPr>
        <w:t>individual modules</w:t>
      </w:r>
      <w:r>
        <w:rPr>
          <w:rFonts w:ascii="Times New Roman" w:hAnsi="Times New Roman" w:cs="Times New Roman"/>
          <w:sz w:val="24"/>
          <w:szCs w:val="24"/>
        </w:rPr>
        <w:t xml:space="preserve">. </w:t>
      </w:r>
      <w:r w:rsidR="00175554">
        <w:rPr>
          <w:rFonts w:ascii="Times New Roman" w:hAnsi="Times New Roman" w:cs="Times New Roman"/>
          <w:sz w:val="24"/>
          <w:szCs w:val="24"/>
        </w:rPr>
        <w:t xml:space="preserve">Equation-oriented simulation, the runner-up in popularity, </w:t>
      </w:r>
      <w:r w:rsidR="00175554" w:rsidRPr="00175554">
        <w:rPr>
          <w:rFonts w:ascii="Times New Roman" w:hAnsi="Times New Roman" w:cs="Times New Roman"/>
          <w:sz w:val="24"/>
          <w:szCs w:val="24"/>
        </w:rPr>
        <w:t xml:space="preserve">leverages the sparsity </w:t>
      </w:r>
      <w:r w:rsidR="00154612">
        <w:rPr>
          <w:rFonts w:ascii="Times New Roman" w:hAnsi="Times New Roman" w:cs="Times New Roman"/>
          <w:sz w:val="24"/>
          <w:szCs w:val="24"/>
        </w:rPr>
        <w:t xml:space="preserve">of variables within equations </w:t>
      </w:r>
      <w:r w:rsidR="00175554" w:rsidRPr="00175554">
        <w:rPr>
          <w:rFonts w:ascii="Times New Roman" w:hAnsi="Times New Roman" w:cs="Times New Roman"/>
          <w:sz w:val="24"/>
          <w:szCs w:val="24"/>
        </w:rPr>
        <w:t xml:space="preserve">and </w:t>
      </w:r>
      <w:r w:rsidR="00175554">
        <w:rPr>
          <w:rFonts w:ascii="Times New Roman" w:hAnsi="Times New Roman" w:cs="Times New Roman"/>
          <w:sz w:val="24"/>
          <w:szCs w:val="24"/>
        </w:rPr>
        <w:t xml:space="preserve">employes </w:t>
      </w:r>
      <w:r w:rsidR="00175554">
        <w:rPr>
          <w:rFonts w:ascii="Times New Roman" w:hAnsi="Times New Roman" w:cs="Times New Roman"/>
          <w:sz w:val="24"/>
          <w:szCs w:val="24"/>
        </w:rPr>
        <w:lastRenderedPageBreak/>
        <w:t xml:space="preserve">algebraic differentiation </w:t>
      </w:r>
      <w:r w:rsidR="00175554" w:rsidRPr="00175554">
        <w:rPr>
          <w:rFonts w:ascii="Times New Roman" w:hAnsi="Times New Roman" w:cs="Times New Roman"/>
          <w:sz w:val="24"/>
          <w:szCs w:val="24"/>
        </w:rPr>
        <w:t>to guide convergence</w:t>
      </w:r>
      <w:r w:rsidR="00D72F63">
        <w:rPr>
          <w:rFonts w:ascii="Times New Roman" w:hAnsi="Times New Roman" w:cs="Times New Roman"/>
          <w:sz w:val="24"/>
          <w:szCs w:val="24"/>
        </w:rPr>
        <w:t xml:space="preserve"> within an optimization suite</w:t>
      </w:r>
      <w:r w:rsidR="00175554">
        <w:rPr>
          <w:rFonts w:ascii="Times New Roman" w:hAnsi="Times New Roman" w:cs="Times New Roman"/>
          <w:sz w:val="24"/>
          <w:szCs w:val="24"/>
        </w:rPr>
        <w:t>.</w:t>
      </w:r>
      <w:r w:rsidR="00D72F63">
        <w:rPr>
          <w:rFonts w:ascii="Times New Roman" w:hAnsi="Times New Roman" w:cs="Times New Roman"/>
          <w:sz w:val="24"/>
          <w:szCs w:val="24"/>
        </w:rPr>
        <w:t xml:space="preserve"> </w:t>
      </w:r>
      <w:r w:rsidR="00D86455">
        <w:rPr>
          <w:rFonts w:ascii="Times New Roman" w:hAnsi="Times New Roman" w:cs="Times New Roman"/>
          <w:sz w:val="24"/>
          <w:szCs w:val="24"/>
        </w:rPr>
        <w:t>A key drawback of this approach is that</w:t>
      </w:r>
      <w:r w:rsidR="00462131">
        <w:rPr>
          <w:rFonts w:ascii="Times New Roman" w:hAnsi="Times New Roman" w:cs="Times New Roman"/>
          <w:sz w:val="24"/>
          <w:szCs w:val="24"/>
        </w:rPr>
        <w:t xml:space="preserve"> the initial guess must be within </w:t>
      </w:r>
      <w:r w:rsidR="00D86455">
        <w:rPr>
          <w:rFonts w:ascii="Times New Roman" w:hAnsi="Times New Roman" w:cs="Times New Roman"/>
          <w:sz w:val="24"/>
          <w:szCs w:val="24"/>
        </w:rPr>
        <w:t>the</w:t>
      </w:r>
      <w:r w:rsidR="00462131">
        <w:rPr>
          <w:rFonts w:ascii="Times New Roman" w:hAnsi="Times New Roman" w:cs="Times New Roman"/>
          <w:sz w:val="24"/>
          <w:szCs w:val="24"/>
        </w:rPr>
        <w:t xml:space="preserve"> basin-of-attraction </w:t>
      </w:r>
      <w:r w:rsidR="00D86455">
        <w:rPr>
          <w:rFonts w:ascii="Times New Roman" w:hAnsi="Times New Roman" w:cs="Times New Roman"/>
          <w:sz w:val="24"/>
          <w:szCs w:val="24"/>
        </w:rPr>
        <w:t>(</w:t>
      </w:r>
      <w:r w:rsidR="00462131">
        <w:rPr>
          <w:rFonts w:ascii="Times New Roman" w:hAnsi="Times New Roman" w:cs="Times New Roman"/>
          <w:sz w:val="24"/>
          <w:szCs w:val="24"/>
        </w:rPr>
        <w:t>of unknown size</w:t>
      </w:r>
      <w:r w:rsidR="00D86455">
        <w:rPr>
          <w:rFonts w:ascii="Times New Roman" w:hAnsi="Times New Roman" w:cs="Times New Roman"/>
          <w:sz w:val="24"/>
          <w:szCs w:val="24"/>
        </w:rPr>
        <w:t>)</w:t>
      </w:r>
      <w:r w:rsidR="00462131">
        <w:rPr>
          <w:rFonts w:ascii="Times New Roman" w:hAnsi="Times New Roman" w:cs="Times New Roman"/>
          <w:sz w:val="24"/>
          <w:szCs w:val="24"/>
        </w:rPr>
        <w:t xml:space="preserve"> to converge to the correct solution</w:t>
      </w:r>
      <w:r w:rsidR="004E44C8">
        <w:rPr>
          <w:rFonts w:ascii="Times New Roman" w:hAnsi="Times New Roman" w:cs="Times New Roman"/>
          <w:sz w:val="24"/>
          <w:szCs w:val="24"/>
        </w:rPr>
        <w:t xml:space="preserve">. Equation-oriented simulators may </w:t>
      </w:r>
      <w:r w:rsidR="00D86455">
        <w:rPr>
          <w:rFonts w:ascii="Times New Roman" w:hAnsi="Times New Roman" w:cs="Times New Roman"/>
          <w:sz w:val="24"/>
          <w:szCs w:val="24"/>
        </w:rPr>
        <w:t xml:space="preserve">leverage </w:t>
      </w:r>
      <w:r w:rsidR="004E44C8">
        <w:rPr>
          <w:rFonts w:ascii="Times New Roman" w:hAnsi="Times New Roman" w:cs="Times New Roman"/>
          <w:sz w:val="24"/>
          <w:szCs w:val="24"/>
        </w:rPr>
        <w:t>sequential modular simulation to provide an initial guess, which undermines its computational efficiency. More recently, pseudo-transient modeling provides more robust simulation</w:t>
      </w:r>
      <w:r w:rsidR="00C962AD">
        <w:rPr>
          <w:rFonts w:ascii="Times New Roman" w:hAnsi="Times New Roman" w:cs="Times New Roman"/>
          <w:sz w:val="24"/>
          <w:szCs w:val="24"/>
        </w:rPr>
        <w:t xml:space="preserve"> by</w:t>
      </w:r>
      <w:r w:rsidR="004E44C8">
        <w:rPr>
          <w:rFonts w:ascii="Times New Roman" w:hAnsi="Times New Roman" w:cs="Times New Roman"/>
          <w:sz w:val="24"/>
          <w:szCs w:val="24"/>
        </w:rPr>
        <w:t xml:space="preserve"> </w:t>
      </w:r>
      <w:r w:rsidR="004E44C8" w:rsidRPr="004E44C8">
        <w:rPr>
          <w:rFonts w:ascii="Times New Roman" w:hAnsi="Times New Roman" w:cs="Times New Roman"/>
          <w:sz w:val="24"/>
          <w:szCs w:val="24"/>
        </w:rPr>
        <w:t>reformulat</w:t>
      </w:r>
      <w:r w:rsidR="00C962AD">
        <w:rPr>
          <w:rFonts w:ascii="Times New Roman" w:hAnsi="Times New Roman" w:cs="Times New Roman"/>
          <w:sz w:val="24"/>
          <w:szCs w:val="24"/>
        </w:rPr>
        <w:t>ing</w:t>
      </w:r>
      <w:r w:rsidR="004E44C8" w:rsidRPr="004E44C8">
        <w:rPr>
          <w:rFonts w:ascii="Times New Roman" w:hAnsi="Times New Roman" w:cs="Times New Roman"/>
          <w:sz w:val="24"/>
          <w:szCs w:val="24"/>
        </w:rPr>
        <w:t xml:space="preserve"> steady-state algebraic equations as first-order differential equations</w:t>
      </w:r>
      <w:r w:rsidR="004E44C8">
        <w:rPr>
          <w:rFonts w:ascii="Times New Roman" w:hAnsi="Times New Roman" w:cs="Times New Roman"/>
          <w:sz w:val="24"/>
          <w:szCs w:val="24"/>
        </w:rPr>
        <w:t xml:space="preserve"> </w:t>
      </w:r>
      <w:r w:rsidR="004E44C8" w:rsidRPr="004E44C8">
        <w:rPr>
          <w:rFonts w:ascii="Times New Roman" w:hAnsi="Times New Roman" w:cs="Times New Roman"/>
          <w:sz w:val="24"/>
          <w:szCs w:val="24"/>
        </w:rPr>
        <w:t xml:space="preserve">to dynamically decouple </w:t>
      </w:r>
      <w:r w:rsidR="00C962AD">
        <w:rPr>
          <w:rFonts w:ascii="Times New Roman" w:hAnsi="Times New Roman" w:cs="Times New Roman"/>
          <w:sz w:val="24"/>
          <w:szCs w:val="24"/>
        </w:rPr>
        <w:t>variables using time scales that reflect the “speed” of different phenomena</w:t>
      </w:r>
      <w:r w:rsidR="004E44C8">
        <w:rPr>
          <w:rFonts w:ascii="Times New Roman" w:hAnsi="Times New Roman" w:cs="Times New Roman"/>
          <w:sz w:val="24"/>
          <w:szCs w:val="24"/>
        </w:rPr>
        <w:t>.</w:t>
      </w:r>
      <w:r w:rsidR="00C962AD">
        <w:rPr>
          <w:rFonts w:ascii="Times New Roman" w:hAnsi="Times New Roman" w:cs="Times New Roman"/>
          <w:sz w:val="24"/>
          <w:szCs w:val="24"/>
        </w:rPr>
        <w:t xml:space="preserve"> For example, separate time scales may be used for material, equilibrium, and heat variables to promote smoother integration. </w:t>
      </w:r>
      <w:r w:rsidR="00A870FF">
        <w:rPr>
          <w:rFonts w:ascii="Times New Roman" w:hAnsi="Times New Roman" w:cs="Times New Roman"/>
          <w:sz w:val="24"/>
          <w:szCs w:val="24"/>
        </w:rPr>
        <w:t>Pseudo-transient modeling has yet to be validated and benchmarked for larger, more complex systems and it is not yet known what is the computational burden compared to sequential modular simulation.</w:t>
      </w:r>
      <w:r w:rsidR="00800F25">
        <w:rPr>
          <w:rFonts w:ascii="Times New Roman" w:hAnsi="Times New Roman" w:cs="Times New Roman"/>
          <w:sz w:val="24"/>
          <w:szCs w:val="24"/>
        </w:rPr>
        <w:t xml:space="preserve"> Among these approaches, there is no clear winner balancing speed and robustness and, critically, none have been demonstrated to scale in computational effort for large, coupled systems.</w:t>
      </w:r>
    </w:p>
    <w:p w14:paraId="32DC75AC" w14:textId="77777777" w:rsidR="006162DD" w:rsidRDefault="00800F25" w:rsidP="00E24AA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Solution </w:t>
      </w:r>
      <w:r w:rsidR="001B1564">
        <w:rPr>
          <w:rFonts w:ascii="Times New Roman" w:hAnsi="Times New Roman" w:cs="Times New Roman"/>
          <w:sz w:val="24"/>
          <w:szCs w:val="24"/>
        </w:rPr>
        <w:t>strategies</w:t>
      </w:r>
      <w:r>
        <w:rPr>
          <w:rFonts w:ascii="Times New Roman" w:hAnsi="Times New Roman" w:cs="Times New Roman"/>
          <w:sz w:val="24"/>
          <w:szCs w:val="24"/>
        </w:rPr>
        <w:t xml:space="preserve"> for m</w:t>
      </w:r>
      <w:r w:rsidRPr="00800F25">
        <w:rPr>
          <w:rFonts w:ascii="Times New Roman" w:hAnsi="Times New Roman" w:cs="Times New Roman"/>
          <w:sz w:val="24"/>
          <w:szCs w:val="24"/>
        </w:rPr>
        <w:t>ultistage unit operations</w:t>
      </w:r>
      <w:r>
        <w:rPr>
          <w:rFonts w:ascii="Times New Roman" w:hAnsi="Times New Roman" w:cs="Times New Roman"/>
          <w:sz w:val="24"/>
          <w:szCs w:val="24"/>
        </w:rPr>
        <w:t xml:space="preserve"> (e.g., distillation columns, liquid-liquid extraction columns) commonly decouple nonlinear phenomena from material and energy balances, enabling material flows and key energy variables to be solved as systems of linear equations. </w:t>
      </w:r>
      <w:r w:rsidR="001B1564">
        <w:rPr>
          <w:rFonts w:ascii="Times New Roman" w:hAnsi="Times New Roman" w:cs="Times New Roman"/>
          <w:sz w:val="24"/>
          <w:szCs w:val="24"/>
        </w:rPr>
        <w:t xml:space="preserve">Although the decomposition of equations is specialized for the type of phenomena (e.g., liquid-liquid equilibrium vs. vapor-liquid equilibrium), these methods have an </w:t>
      </w:r>
      <w:r w:rsidR="00DF3D4F">
        <w:rPr>
          <w:rFonts w:ascii="Times New Roman" w:hAnsi="Times New Roman" w:cs="Times New Roman"/>
          <w:sz w:val="24"/>
          <w:szCs w:val="24"/>
        </w:rPr>
        <w:t>underlying</w:t>
      </w:r>
      <w:r w:rsidR="001B1564">
        <w:rPr>
          <w:rFonts w:ascii="Times New Roman" w:hAnsi="Times New Roman" w:cs="Times New Roman"/>
          <w:sz w:val="24"/>
          <w:szCs w:val="24"/>
        </w:rPr>
        <w:t xml:space="preserve"> structure </w:t>
      </w:r>
      <w:r w:rsidR="00DF3D4F">
        <w:rPr>
          <w:rFonts w:ascii="Times New Roman" w:hAnsi="Times New Roman" w:cs="Times New Roman"/>
          <w:sz w:val="24"/>
          <w:szCs w:val="24"/>
        </w:rPr>
        <w:t xml:space="preserve">whereby </w:t>
      </w:r>
      <w:r w:rsidR="001B1564">
        <w:rPr>
          <w:rFonts w:ascii="Times New Roman" w:hAnsi="Times New Roman" w:cs="Times New Roman"/>
          <w:sz w:val="24"/>
          <w:szCs w:val="24"/>
        </w:rPr>
        <w:t>phenomenological nonlinearities</w:t>
      </w:r>
      <w:r w:rsidR="00DF3D4F">
        <w:rPr>
          <w:rFonts w:ascii="Times New Roman" w:hAnsi="Times New Roman" w:cs="Times New Roman"/>
          <w:sz w:val="24"/>
          <w:szCs w:val="24"/>
        </w:rPr>
        <w:t xml:space="preserve">, energy balances, and the material balances </w:t>
      </w:r>
      <w:r w:rsidR="007973C1">
        <w:rPr>
          <w:rFonts w:ascii="Times New Roman" w:hAnsi="Times New Roman" w:cs="Times New Roman"/>
          <w:sz w:val="24"/>
          <w:szCs w:val="24"/>
        </w:rPr>
        <w:t xml:space="preserve">are </w:t>
      </w:r>
      <w:r w:rsidR="00DF3D4F">
        <w:rPr>
          <w:rFonts w:ascii="Times New Roman" w:hAnsi="Times New Roman" w:cs="Times New Roman"/>
          <w:sz w:val="24"/>
          <w:szCs w:val="24"/>
        </w:rPr>
        <w:t>solved by sequential substitution.</w:t>
      </w:r>
      <w:r w:rsidR="007973C1">
        <w:rPr>
          <w:rFonts w:ascii="Times New Roman" w:hAnsi="Times New Roman" w:cs="Times New Roman"/>
          <w:sz w:val="24"/>
          <w:szCs w:val="24"/>
        </w:rPr>
        <w:t xml:space="preserve"> It may be possible to expand and generalize phenomena-based decomposition to linearize the material and energy balances of any set of unit operations, employ the same </w:t>
      </w:r>
      <w:r w:rsidR="007973C1">
        <w:rPr>
          <w:rFonts w:ascii="Times New Roman" w:hAnsi="Times New Roman" w:cs="Times New Roman"/>
          <w:sz w:val="24"/>
          <w:szCs w:val="24"/>
        </w:rPr>
        <w:t>phenomena</w:t>
      </w:r>
      <w:r w:rsidR="007973C1">
        <w:rPr>
          <w:rFonts w:ascii="Times New Roman" w:hAnsi="Times New Roman" w:cs="Times New Roman"/>
          <w:sz w:val="24"/>
          <w:szCs w:val="24"/>
        </w:rPr>
        <w:t xml:space="preserve">-specific strategies to solve for nonlinearities, and </w:t>
      </w:r>
      <w:r w:rsidR="00E24AA7">
        <w:rPr>
          <w:rFonts w:ascii="Times New Roman" w:hAnsi="Times New Roman" w:cs="Times New Roman"/>
          <w:sz w:val="24"/>
          <w:szCs w:val="24"/>
        </w:rPr>
        <w:t xml:space="preserve">iteratively solve the complete flowsheet </w:t>
      </w:r>
      <w:r w:rsidR="00E24AA7">
        <w:rPr>
          <w:rFonts w:ascii="Times New Roman" w:hAnsi="Times New Roman" w:cs="Times New Roman"/>
          <w:sz w:val="24"/>
          <w:szCs w:val="24"/>
        </w:rPr>
        <w:t>by sequential substitution</w:t>
      </w:r>
      <w:r w:rsidR="00E24AA7">
        <w:rPr>
          <w:rFonts w:ascii="Times New Roman" w:hAnsi="Times New Roman" w:cs="Times New Roman"/>
          <w:sz w:val="24"/>
          <w:szCs w:val="24"/>
        </w:rPr>
        <w:t xml:space="preserve"> or even employ more advanced numerical </w:t>
      </w:r>
      <w:r w:rsidR="00E24AA7">
        <w:rPr>
          <w:rFonts w:ascii="Times New Roman" w:hAnsi="Times New Roman" w:cs="Times New Roman"/>
          <w:sz w:val="24"/>
          <w:szCs w:val="24"/>
        </w:rPr>
        <w:lastRenderedPageBreak/>
        <w:t>methods</w:t>
      </w:r>
      <w:r w:rsidR="007973C1">
        <w:rPr>
          <w:rFonts w:ascii="Times New Roman" w:hAnsi="Times New Roman" w:cs="Times New Roman"/>
          <w:sz w:val="24"/>
          <w:szCs w:val="24"/>
        </w:rPr>
        <w:t xml:space="preserve">. </w:t>
      </w:r>
      <w:r w:rsidR="00E24AA7">
        <w:rPr>
          <w:rFonts w:ascii="Times New Roman" w:hAnsi="Times New Roman" w:cs="Times New Roman"/>
          <w:sz w:val="24"/>
          <w:szCs w:val="24"/>
        </w:rPr>
        <w:t xml:space="preserve">Such a </w:t>
      </w:r>
      <w:r w:rsidR="007973C1">
        <w:rPr>
          <w:rFonts w:ascii="Times New Roman" w:hAnsi="Times New Roman" w:cs="Times New Roman"/>
          <w:sz w:val="24"/>
          <w:szCs w:val="24"/>
        </w:rPr>
        <w:t xml:space="preserve">phenomena-oriented simulation algorithm </w:t>
      </w:r>
      <w:r w:rsidR="00E24AA7">
        <w:rPr>
          <w:rFonts w:ascii="Times New Roman" w:hAnsi="Times New Roman" w:cs="Times New Roman"/>
          <w:sz w:val="24"/>
          <w:szCs w:val="24"/>
        </w:rPr>
        <w:t xml:space="preserve">would consolidate material and energy balances across the flowsheet at every iteration, potentially </w:t>
      </w:r>
      <w:r w:rsidR="00FF1019">
        <w:rPr>
          <w:rFonts w:ascii="Times New Roman" w:hAnsi="Times New Roman" w:cs="Times New Roman"/>
          <w:sz w:val="24"/>
          <w:szCs w:val="24"/>
        </w:rPr>
        <w:t>improving</w:t>
      </w:r>
      <w:r w:rsidR="00E24AA7">
        <w:rPr>
          <w:rFonts w:ascii="Times New Roman" w:hAnsi="Times New Roman" w:cs="Times New Roman"/>
          <w:sz w:val="24"/>
          <w:szCs w:val="24"/>
        </w:rPr>
        <w:t xml:space="preserve"> </w:t>
      </w:r>
      <w:r w:rsidR="00FF1019">
        <w:rPr>
          <w:rFonts w:ascii="Times New Roman" w:hAnsi="Times New Roman" w:cs="Times New Roman"/>
          <w:sz w:val="24"/>
          <w:szCs w:val="24"/>
        </w:rPr>
        <w:t>its scalability for large, complex systems</w:t>
      </w:r>
      <w:r w:rsidR="00E24AA7">
        <w:rPr>
          <w:rFonts w:ascii="Times New Roman" w:hAnsi="Times New Roman" w:cs="Times New Roman"/>
          <w:sz w:val="24"/>
          <w:szCs w:val="24"/>
        </w:rPr>
        <w:t>.</w:t>
      </w:r>
      <w:r w:rsidR="00FF1019">
        <w:rPr>
          <w:rFonts w:ascii="Times New Roman" w:hAnsi="Times New Roman" w:cs="Times New Roman"/>
          <w:sz w:val="24"/>
          <w:szCs w:val="24"/>
        </w:rPr>
        <w:t xml:space="preserve"> </w:t>
      </w:r>
    </w:p>
    <w:p w14:paraId="2F58CB23" w14:textId="79F70823" w:rsidR="002C6CF8" w:rsidRDefault="006162DD" w:rsidP="002C6CF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of this study was to develop a simulation paradigm that can better scale computational time and rate of </w:t>
      </w:r>
      <w:r>
        <w:rPr>
          <w:rFonts w:ascii="Times New Roman" w:hAnsi="Times New Roman" w:cs="Times New Roman"/>
          <w:sz w:val="24"/>
          <w:szCs w:val="24"/>
        </w:rPr>
        <w:t xml:space="preserve">successful </w:t>
      </w:r>
      <w:r>
        <w:rPr>
          <w:rFonts w:ascii="Times New Roman" w:hAnsi="Times New Roman" w:cs="Times New Roman"/>
          <w:sz w:val="24"/>
          <w:szCs w:val="24"/>
        </w:rPr>
        <w:t>convergence for large, coupled systems. To this end, we</w:t>
      </w:r>
      <w:r>
        <w:rPr>
          <w:rFonts w:ascii="Times New Roman" w:hAnsi="Times New Roman" w:cs="Times New Roman"/>
          <w:sz w:val="24"/>
          <w:szCs w:val="24"/>
        </w:rPr>
        <w:t xml:space="preserve"> completed the following objectives: </w:t>
      </w:r>
      <w:r w:rsidR="00FF1019">
        <w:rPr>
          <w:rFonts w:ascii="Times New Roman" w:hAnsi="Times New Roman" w:cs="Times New Roman"/>
          <w:sz w:val="24"/>
          <w:szCs w:val="24"/>
        </w:rPr>
        <w:t>(</w:t>
      </w:r>
      <w:proofErr w:type="spellStart"/>
      <w:r w:rsidR="00FF1019">
        <w:rPr>
          <w:rFonts w:ascii="Times New Roman" w:hAnsi="Times New Roman" w:cs="Times New Roman"/>
          <w:sz w:val="24"/>
          <w:szCs w:val="24"/>
        </w:rPr>
        <w:t>i</w:t>
      </w:r>
      <w:proofErr w:type="spellEnd"/>
      <w:r w:rsidR="00FF1019">
        <w:rPr>
          <w:rFonts w:ascii="Times New Roman" w:hAnsi="Times New Roman" w:cs="Times New Roman"/>
          <w:sz w:val="24"/>
          <w:szCs w:val="24"/>
        </w:rPr>
        <w:t>) develop</w:t>
      </w:r>
      <w:r>
        <w:rPr>
          <w:rFonts w:ascii="Times New Roman" w:hAnsi="Times New Roman" w:cs="Times New Roman"/>
          <w:sz w:val="24"/>
          <w:szCs w:val="24"/>
        </w:rPr>
        <w:t>ed</w:t>
      </w:r>
      <w:r w:rsidR="00FF1019">
        <w:rPr>
          <w:rFonts w:ascii="Times New Roman" w:hAnsi="Times New Roman" w:cs="Times New Roman"/>
          <w:sz w:val="24"/>
          <w:szCs w:val="24"/>
        </w:rPr>
        <w:t xml:space="preserve"> a phenomena-based decomposition scheme that is generalizable to any set of unit operations</w:t>
      </w:r>
      <w:r w:rsidR="00D12C4E">
        <w:rPr>
          <w:rFonts w:ascii="Times New Roman" w:hAnsi="Times New Roman" w:cs="Times New Roman"/>
          <w:sz w:val="24"/>
          <w:szCs w:val="24"/>
        </w:rPr>
        <w:t xml:space="preserve"> and </w:t>
      </w:r>
      <w:r w:rsidR="00D12C4E">
        <w:rPr>
          <w:rFonts w:ascii="Times New Roman" w:hAnsi="Times New Roman" w:cs="Times New Roman"/>
          <w:sz w:val="24"/>
          <w:szCs w:val="24"/>
        </w:rPr>
        <w:t>flowsheet configuration</w:t>
      </w:r>
      <w:r w:rsidR="00FF1019">
        <w:rPr>
          <w:rFonts w:ascii="Times New Roman" w:hAnsi="Times New Roman" w:cs="Times New Roman"/>
          <w:sz w:val="24"/>
          <w:szCs w:val="24"/>
        </w:rPr>
        <w:t>, (ii) develop</w:t>
      </w:r>
      <w:r>
        <w:rPr>
          <w:rFonts w:ascii="Times New Roman" w:hAnsi="Times New Roman" w:cs="Times New Roman"/>
          <w:sz w:val="24"/>
          <w:szCs w:val="24"/>
        </w:rPr>
        <w:t>ed</w:t>
      </w:r>
      <w:r w:rsidR="00FF1019">
        <w:rPr>
          <w:rFonts w:ascii="Times New Roman" w:hAnsi="Times New Roman" w:cs="Times New Roman"/>
          <w:sz w:val="24"/>
          <w:szCs w:val="24"/>
        </w:rPr>
        <w:t xml:space="preserve"> a phenomena-oriented simulation algorithm that employes this decomposition scheme, and (iii) benchmark</w:t>
      </w:r>
      <w:r>
        <w:rPr>
          <w:rFonts w:ascii="Times New Roman" w:hAnsi="Times New Roman" w:cs="Times New Roman"/>
          <w:sz w:val="24"/>
          <w:szCs w:val="24"/>
        </w:rPr>
        <w:t>ed</w:t>
      </w:r>
      <w:r w:rsidR="00FF1019">
        <w:rPr>
          <w:rFonts w:ascii="Times New Roman" w:hAnsi="Times New Roman" w:cs="Times New Roman"/>
          <w:sz w:val="24"/>
          <w:szCs w:val="24"/>
        </w:rPr>
        <w:t xml:space="preserve"> this algorithm against sequential-modular simulation for </w:t>
      </w:r>
      <w:r>
        <w:rPr>
          <w:rFonts w:ascii="Times New Roman" w:hAnsi="Times New Roman" w:cs="Times New Roman"/>
          <w:sz w:val="24"/>
          <w:szCs w:val="24"/>
        </w:rPr>
        <w:t xml:space="preserve">representative small, medium, and large systems with highly coupled phenomena. </w:t>
      </w:r>
      <w:r w:rsidR="002C6CF8">
        <w:rPr>
          <w:rFonts w:ascii="Times New Roman" w:hAnsi="Times New Roman" w:cs="Times New Roman"/>
          <w:sz w:val="24"/>
          <w:szCs w:val="24"/>
        </w:rPr>
        <w:t xml:space="preserve">Graph abstractions are used to portray the decomposition scheme and demonstrate how </w:t>
      </w:r>
      <w:r w:rsidR="00D12C4E">
        <w:rPr>
          <w:rFonts w:ascii="Times New Roman" w:hAnsi="Times New Roman" w:cs="Times New Roman"/>
          <w:sz w:val="24"/>
          <w:szCs w:val="24"/>
        </w:rPr>
        <w:t xml:space="preserve">the </w:t>
      </w:r>
      <w:r w:rsidR="002C6CF8">
        <w:rPr>
          <w:rFonts w:ascii="Times New Roman" w:hAnsi="Times New Roman" w:cs="Times New Roman"/>
          <w:sz w:val="24"/>
          <w:szCs w:val="24"/>
        </w:rPr>
        <w:t xml:space="preserve">underlying equations of any unit operation can be reformulated to fit the scheme. </w:t>
      </w:r>
      <w:r w:rsidRPr="00B76A92">
        <w:rPr>
          <w:rFonts w:ascii="Times New Roman" w:hAnsi="Times New Roman" w:cs="Times New Roman"/>
          <w:sz w:val="24"/>
          <w:szCs w:val="24"/>
        </w:rPr>
        <w:t>We implemented th</w:t>
      </w:r>
      <w:r w:rsidR="002C6CF8">
        <w:rPr>
          <w:rFonts w:ascii="Times New Roman" w:hAnsi="Times New Roman" w:cs="Times New Roman"/>
          <w:sz w:val="24"/>
          <w:szCs w:val="24"/>
        </w:rPr>
        <w:t xml:space="preserve">e phenomena-oriented </w:t>
      </w:r>
      <w:r w:rsidRPr="00B76A92">
        <w:rPr>
          <w:rFonts w:ascii="Times New Roman" w:hAnsi="Times New Roman" w:cs="Times New Roman"/>
          <w:sz w:val="24"/>
          <w:szCs w:val="24"/>
        </w:rPr>
        <w:t xml:space="preserve">simulation algorithm in </w:t>
      </w:r>
      <w:proofErr w:type="spellStart"/>
      <w:r w:rsidRPr="00B76A92">
        <w:rPr>
          <w:rFonts w:ascii="Times New Roman" w:hAnsi="Times New Roman" w:cs="Times New Roman"/>
          <w:sz w:val="24"/>
          <w:szCs w:val="24"/>
        </w:rPr>
        <w:t>BioSTEAM</w:t>
      </w:r>
      <w:proofErr w:type="spellEnd"/>
      <w:r w:rsidRPr="00B76A92">
        <w:rPr>
          <w:rFonts w:ascii="Times New Roman" w:hAnsi="Times New Roman" w:cs="Times New Roman"/>
          <w:sz w:val="24"/>
          <w:szCs w:val="24"/>
        </w:rPr>
        <w:t xml:space="preserve"> —an open-source process simulation platform implemented in Python—</w:t>
      </w:r>
      <w:r w:rsidR="002C6CF8">
        <w:rPr>
          <w:rFonts w:ascii="Times New Roman" w:hAnsi="Times New Roman" w:cs="Times New Roman"/>
          <w:sz w:val="24"/>
          <w:szCs w:val="24"/>
        </w:rPr>
        <w:t xml:space="preserve">and benchmarked its convergence against sequential modular simulation for various systems with vapor-liquid and liquid-liquid equilibrium stages and recycles, including </w:t>
      </w:r>
      <w:r w:rsidR="002C6CF8" w:rsidRPr="002C6CF8">
        <w:rPr>
          <w:rFonts w:ascii="Times New Roman" w:hAnsi="Times New Roman" w:cs="Times New Roman"/>
          <w:sz w:val="24"/>
          <w:szCs w:val="24"/>
        </w:rPr>
        <w:t>an industrial separation</w:t>
      </w:r>
      <w:r w:rsidR="002C6CF8">
        <w:rPr>
          <w:rFonts w:ascii="Times New Roman" w:hAnsi="Times New Roman" w:cs="Times New Roman"/>
          <w:sz w:val="24"/>
          <w:szCs w:val="24"/>
        </w:rPr>
        <w:t xml:space="preserve"> </w:t>
      </w:r>
      <w:r w:rsidR="002C6CF8" w:rsidRPr="002C6CF8">
        <w:rPr>
          <w:rFonts w:ascii="Times New Roman" w:hAnsi="Times New Roman" w:cs="Times New Roman"/>
          <w:sz w:val="24"/>
          <w:szCs w:val="24"/>
        </w:rPr>
        <w:t xml:space="preserve">process for </w:t>
      </w:r>
      <w:r w:rsidR="00674000">
        <w:rPr>
          <w:rFonts w:ascii="Times New Roman" w:hAnsi="Times New Roman" w:cs="Times New Roman"/>
          <w:sz w:val="24"/>
          <w:szCs w:val="24"/>
        </w:rPr>
        <w:t xml:space="preserve">the </w:t>
      </w:r>
      <w:r w:rsidR="002C6CF8" w:rsidRPr="002C6CF8">
        <w:rPr>
          <w:rFonts w:ascii="Times New Roman" w:hAnsi="Times New Roman" w:cs="Times New Roman"/>
          <w:sz w:val="24"/>
          <w:szCs w:val="24"/>
        </w:rPr>
        <w:t>separati</w:t>
      </w:r>
      <w:r w:rsidR="00674000">
        <w:rPr>
          <w:rFonts w:ascii="Times New Roman" w:hAnsi="Times New Roman" w:cs="Times New Roman"/>
          <w:sz w:val="24"/>
          <w:szCs w:val="24"/>
        </w:rPr>
        <w:t>on of</w:t>
      </w:r>
      <w:r w:rsidR="002C6CF8" w:rsidRPr="002C6CF8">
        <w:rPr>
          <w:rFonts w:ascii="Times New Roman" w:hAnsi="Times New Roman" w:cs="Times New Roman"/>
          <w:sz w:val="24"/>
          <w:szCs w:val="24"/>
        </w:rPr>
        <w:t xml:space="preserve"> glacial acetic acid from water</w:t>
      </w:r>
      <w:r w:rsidR="002C6CF8">
        <w:rPr>
          <w:rFonts w:ascii="Times New Roman" w:hAnsi="Times New Roman" w:cs="Times New Roman"/>
          <w:sz w:val="24"/>
          <w:szCs w:val="24"/>
        </w:rPr>
        <w:t xml:space="preserve"> using ethyl acetate as a solvent.</w:t>
      </w:r>
      <w:r w:rsidR="00674000">
        <w:rPr>
          <w:rFonts w:ascii="Times New Roman" w:hAnsi="Times New Roman" w:cs="Times New Roman"/>
          <w:sz w:val="24"/>
          <w:szCs w:val="24"/>
        </w:rPr>
        <w:t xml:space="preserve"> </w:t>
      </w:r>
      <w:r w:rsidR="00D12C4E">
        <w:rPr>
          <w:rFonts w:ascii="Times New Roman" w:hAnsi="Times New Roman" w:cs="Times New Roman"/>
          <w:sz w:val="24"/>
          <w:szCs w:val="24"/>
        </w:rPr>
        <w:t xml:space="preserve">This separation process </w:t>
      </w:r>
      <w:r w:rsidR="00D12C4E">
        <w:rPr>
          <w:rFonts w:ascii="Times New Roman" w:hAnsi="Times New Roman" w:cs="Times New Roman"/>
          <w:sz w:val="24"/>
          <w:szCs w:val="24"/>
        </w:rPr>
        <w:t>consist</w:t>
      </w:r>
      <w:r w:rsidR="00D12C4E">
        <w:rPr>
          <w:rFonts w:ascii="Times New Roman" w:hAnsi="Times New Roman" w:cs="Times New Roman"/>
          <w:sz w:val="24"/>
          <w:szCs w:val="24"/>
        </w:rPr>
        <w:t>s</w:t>
      </w:r>
      <w:r w:rsidR="00D12C4E">
        <w:rPr>
          <w:rFonts w:ascii="Times New Roman" w:hAnsi="Times New Roman" w:cs="Times New Roman"/>
          <w:sz w:val="24"/>
          <w:szCs w:val="24"/>
        </w:rPr>
        <w:t xml:space="preserve"> of 3 recycle loops and over 50 equilibrium stages</w:t>
      </w:r>
      <w:r w:rsidR="00D12C4E">
        <w:rPr>
          <w:rFonts w:ascii="Times New Roman" w:hAnsi="Times New Roman" w:cs="Times New Roman"/>
          <w:sz w:val="24"/>
          <w:szCs w:val="24"/>
        </w:rPr>
        <w:t xml:space="preserve">. </w:t>
      </w:r>
      <w:r w:rsidR="00674000">
        <w:rPr>
          <w:rFonts w:ascii="Times New Roman" w:hAnsi="Times New Roman" w:cs="Times New Roman"/>
          <w:sz w:val="24"/>
          <w:szCs w:val="24"/>
        </w:rPr>
        <w:t xml:space="preserve">Additionally, </w:t>
      </w:r>
      <w:r w:rsidR="00D12C4E">
        <w:rPr>
          <w:rFonts w:ascii="Times New Roman" w:hAnsi="Times New Roman" w:cs="Times New Roman"/>
          <w:sz w:val="24"/>
          <w:szCs w:val="24"/>
        </w:rPr>
        <w:t xml:space="preserve">we developed a decomposition scheme for gradient based optimization </w:t>
      </w:r>
      <w:r w:rsidR="00D12C4E">
        <w:rPr>
          <w:rFonts w:ascii="Times New Roman" w:hAnsi="Times New Roman" w:cs="Times New Roman"/>
          <w:sz w:val="24"/>
          <w:szCs w:val="24"/>
        </w:rPr>
        <w:t xml:space="preserve">which we used </w:t>
      </w:r>
      <w:r w:rsidR="00674000">
        <w:rPr>
          <w:rFonts w:ascii="Times New Roman" w:hAnsi="Times New Roman" w:cs="Times New Roman"/>
          <w:sz w:val="24"/>
          <w:szCs w:val="24"/>
        </w:rPr>
        <w:t>to determine the true steady state solution to all systems to the highest numerical precision possible</w:t>
      </w:r>
      <w:r w:rsidR="00D12C4E">
        <w:rPr>
          <w:rFonts w:ascii="Times New Roman" w:hAnsi="Times New Roman" w:cs="Times New Roman"/>
          <w:sz w:val="24"/>
          <w:szCs w:val="24"/>
        </w:rPr>
        <w:t xml:space="preserve">. </w:t>
      </w:r>
      <w:r w:rsidR="00674000">
        <w:rPr>
          <w:rFonts w:ascii="Times New Roman" w:hAnsi="Times New Roman" w:cs="Times New Roman"/>
          <w:sz w:val="24"/>
          <w:szCs w:val="24"/>
        </w:rPr>
        <w:t xml:space="preserve"> </w:t>
      </w:r>
    </w:p>
    <w:p w14:paraId="49C77105" w14:textId="77777777" w:rsidR="00FF1019" w:rsidRDefault="00FF1019" w:rsidP="00674000">
      <w:pPr>
        <w:spacing w:line="480" w:lineRule="auto"/>
        <w:rPr>
          <w:rFonts w:ascii="Times New Roman" w:hAnsi="Times New Roman" w:cs="Times New Roman"/>
          <w:sz w:val="24"/>
          <w:szCs w:val="24"/>
        </w:rPr>
      </w:pPr>
    </w:p>
    <w:p w14:paraId="3D54E310" w14:textId="6534A022" w:rsidR="00800F25" w:rsidRDefault="007973C1" w:rsidP="00E24AA7">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maunderlying</w:t>
      </w:r>
      <w:proofErr w:type="spellEnd"/>
      <w:r>
        <w:rPr>
          <w:rFonts w:ascii="Times New Roman" w:hAnsi="Times New Roman" w:cs="Times New Roman"/>
          <w:sz w:val="24"/>
          <w:szCs w:val="24"/>
        </w:rPr>
        <w:t xml:space="preserve"> equations within the flowsheet and solved iteratively </w:t>
      </w:r>
    </w:p>
    <w:p w14:paraId="607856AB" w14:textId="77777777" w:rsidR="00800F25" w:rsidRDefault="00800F25" w:rsidP="00800F25">
      <w:pPr>
        <w:spacing w:line="480" w:lineRule="auto"/>
        <w:ind w:firstLine="720"/>
        <w:rPr>
          <w:rFonts w:ascii="Times New Roman" w:hAnsi="Times New Roman" w:cs="Times New Roman"/>
          <w:sz w:val="24"/>
          <w:szCs w:val="24"/>
        </w:rPr>
      </w:pPr>
    </w:p>
    <w:p w14:paraId="01801961" w14:textId="7C97A3EB" w:rsidR="00800F25" w:rsidRDefault="00800F25" w:rsidP="00800F25">
      <w:pPr>
        <w:spacing w:line="480" w:lineRule="auto"/>
        <w:ind w:firstLine="720"/>
        <w:rPr>
          <w:rFonts w:ascii="Times New Roman" w:hAnsi="Times New Roman" w:cs="Times New Roman"/>
          <w:sz w:val="24"/>
          <w:szCs w:val="24"/>
        </w:rPr>
      </w:pPr>
      <w:r w:rsidRPr="00A9544C">
        <w:rPr>
          <w:rFonts w:ascii="Times New Roman" w:hAnsi="Times New Roman" w:cs="Times New Roman"/>
          <w:sz w:val="24"/>
          <w:szCs w:val="24"/>
        </w:rPr>
        <w:t>If a process flowsheet could become aware of the connectivity of the governing phenomenological equations, it may be feasible to screen for alternative problem formulations that result in more rapid and robust convergence. The problem formulation and the selection of a suitable solution method, however, is not a simple task.</w:t>
      </w:r>
    </w:p>
    <w:p w14:paraId="2A5A4C2C" w14:textId="77777777" w:rsidR="00800F25" w:rsidRDefault="00800F25" w:rsidP="00800F25">
      <w:r>
        <w:t xml:space="preserve">Decomposition of material, equilibrium, </w:t>
      </w:r>
      <w:proofErr w:type="gramStart"/>
      <w:r>
        <w:t>summation</w:t>
      </w:r>
      <w:proofErr w:type="gramEnd"/>
      <w:r>
        <w:t xml:space="preserve"> and enthalpy (MESH) equations is widely used to reformulate the network of equations within multistage unit operations and enable convergence through sequential substitution.</w:t>
      </w:r>
    </w:p>
    <w:p w14:paraId="3089B37D" w14:textId="77777777" w:rsidR="00800F25" w:rsidRDefault="00800F25" w:rsidP="00606F3C">
      <w:pPr>
        <w:spacing w:line="480" w:lineRule="auto"/>
        <w:ind w:firstLine="720"/>
        <w:rPr>
          <w:rFonts w:ascii="Times New Roman" w:hAnsi="Times New Roman" w:cs="Times New Roman"/>
          <w:sz w:val="24"/>
          <w:szCs w:val="24"/>
        </w:rPr>
      </w:pPr>
    </w:p>
    <w:p w14:paraId="782012D9" w14:textId="77777777" w:rsidR="00800F25" w:rsidRDefault="00800F25" w:rsidP="00606F3C">
      <w:pPr>
        <w:spacing w:line="480" w:lineRule="auto"/>
        <w:ind w:firstLine="720"/>
        <w:rPr>
          <w:rFonts w:ascii="Times New Roman" w:hAnsi="Times New Roman" w:cs="Times New Roman"/>
          <w:sz w:val="24"/>
          <w:szCs w:val="24"/>
        </w:rPr>
      </w:pPr>
    </w:p>
    <w:p w14:paraId="7F1B8F49" w14:textId="0E0BA4FE" w:rsidR="000C4813" w:rsidRDefault="00D86455" w:rsidP="00606F3C">
      <w:pPr>
        <w:spacing w:line="480" w:lineRule="auto"/>
        <w:ind w:firstLine="720"/>
        <w:rPr>
          <w:rFonts w:ascii="Times New Roman" w:hAnsi="Times New Roman" w:cs="Times New Roman"/>
          <w:sz w:val="24"/>
          <w:szCs w:val="24"/>
        </w:rPr>
      </w:pPr>
      <w:r>
        <w:rPr>
          <w:rFonts w:ascii="Times New Roman" w:hAnsi="Times New Roman" w:cs="Times New Roman"/>
          <w:sz w:val="24"/>
          <w:szCs w:val="24"/>
        </w:rPr>
        <w:t>main limitation</w:t>
      </w:r>
      <w:r w:rsidR="00A307C9">
        <w:rPr>
          <w:rFonts w:ascii="Times New Roman" w:hAnsi="Times New Roman" w:cs="Times New Roman"/>
          <w:sz w:val="24"/>
          <w:szCs w:val="24"/>
        </w:rPr>
        <w:t>s</w:t>
      </w:r>
      <w:r>
        <w:rPr>
          <w:rFonts w:ascii="Times New Roman" w:hAnsi="Times New Roman" w:cs="Times New Roman"/>
          <w:sz w:val="24"/>
          <w:szCs w:val="24"/>
        </w:rPr>
        <w:t xml:space="preserve"> to pseudo-transient modeling </w:t>
      </w:r>
      <w:r w:rsidR="00A307C9">
        <w:rPr>
          <w:rFonts w:ascii="Times New Roman" w:hAnsi="Times New Roman" w:cs="Times New Roman"/>
          <w:sz w:val="24"/>
          <w:szCs w:val="24"/>
        </w:rPr>
        <w:t>are</w:t>
      </w:r>
      <w:r>
        <w:rPr>
          <w:rFonts w:ascii="Times New Roman" w:hAnsi="Times New Roman" w:cs="Times New Roman"/>
          <w:sz w:val="24"/>
          <w:szCs w:val="24"/>
        </w:rPr>
        <w:t xml:space="preserve"> the need to </w:t>
      </w:r>
      <w:r w:rsidR="00A307C9">
        <w:rPr>
          <w:rFonts w:ascii="Times New Roman" w:hAnsi="Times New Roman" w:cs="Times New Roman"/>
          <w:sz w:val="24"/>
          <w:szCs w:val="24"/>
        </w:rPr>
        <w:t>define a hierarchy of time-scales, the computational burden overhead of integration, and the need to</w:t>
      </w:r>
      <w:r w:rsidR="00A870FF">
        <w:rPr>
          <w:rFonts w:ascii="Times New Roman" w:hAnsi="Times New Roman" w:cs="Times New Roman"/>
          <w:sz w:val="24"/>
          <w:szCs w:val="24"/>
        </w:rPr>
        <w:t>.</w:t>
      </w:r>
    </w:p>
    <w:p w14:paraId="504D946E" w14:textId="742D0B68" w:rsidR="00811214" w:rsidRDefault="00CA6433" w:rsidP="00A9544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Graph </w:t>
      </w:r>
      <w:r w:rsidR="00274660">
        <w:rPr>
          <w:rFonts w:ascii="Times New Roman" w:hAnsi="Times New Roman" w:cs="Times New Roman"/>
          <w:sz w:val="24"/>
          <w:szCs w:val="24"/>
        </w:rPr>
        <w:t xml:space="preserve">abstractions </w:t>
      </w:r>
      <w:r>
        <w:rPr>
          <w:rFonts w:ascii="Times New Roman" w:hAnsi="Times New Roman" w:cs="Times New Roman"/>
          <w:sz w:val="24"/>
          <w:szCs w:val="24"/>
        </w:rPr>
        <w:t xml:space="preserve">of </w:t>
      </w:r>
      <w:r w:rsidR="00274660">
        <w:rPr>
          <w:rFonts w:ascii="Times New Roman" w:hAnsi="Times New Roman" w:cs="Times New Roman"/>
          <w:sz w:val="24"/>
          <w:szCs w:val="24"/>
        </w:rPr>
        <w:t xml:space="preserve">the governing equations within a chemical process suggest that it may be possible to expand and </w:t>
      </w:r>
      <w:r w:rsidR="000C4813">
        <w:rPr>
          <w:rFonts w:ascii="Times New Roman" w:hAnsi="Times New Roman" w:cs="Times New Roman"/>
          <w:sz w:val="24"/>
          <w:szCs w:val="24"/>
        </w:rPr>
        <w:t xml:space="preserve">generalize the </w:t>
      </w:r>
    </w:p>
    <w:p w14:paraId="1E7A575D" w14:textId="77777777" w:rsidR="00553741" w:rsidRDefault="00553741" w:rsidP="00553741">
      <w:pPr>
        <w:spacing w:line="480" w:lineRule="auto"/>
        <w:ind w:firstLine="720"/>
        <w:rPr>
          <w:rFonts w:ascii="Times New Roman" w:hAnsi="Times New Roman" w:cs="Times New Roman"/>
          <w:sz w:val="24"/>
          <w:szCs w:val="24"/>
        </w:rPr>
      </w:pPr>
      <w:r w:rsidRPr="001F2119">
        <w:rPr>
          <w:rFonts w:ascii="Times New Roman" w:hAnsi="Times New Roman" w:cs="Times New Roman"/>
          <w:sz w:val="24"/>
          <w:szCs w:val="24"/>
        </w:rPr>
        <w:t>The ability to perform rapid and robust TEA under uncertainty would empower researchers to address core scientific questions related to technology development, process design, and biorefinery scaling and siting to support the broader goal of establishing resilient, adaptable installations that align goals for economic and environmental sustainability.</w:t>
      </w:r>
      <w:r>
        <w:rPr>
          <w:rFonts w:ascii="Times New Roman" w:hAnsi="Times New Roman" w:cs="Times New Roman"/>
          <w:sz w:val="24"/>
          <w:szCs w:val="24"/>
        </w:rPr>
        <w:t xml:space="preserve"> </w:t>
      </w:r>
    </w:p>
    <w:p w14:paraId="773379D1" w14:textId="77777777" w:rsidR="00553741" w:rsidRPr="00C27545" w:rsidRDefault="00553741" w:rsidP="00A9544C">
      <w:pPr>
        <w:spacing w:line="480" w:lineRule="auto"/>
        <w:ind w:firstLine="720"/>
      </w:pPr>
    </w:p>
    <w:p w14:paraId="68FDB892" w14:textId="6355092B" w:rsidR="00A9544C" w:rsidRDefault="00811214" w:rsidP="00A9544C">
      <w:pPr>
        <w:spacing w:line="480" w:lineRule="auto"/>
        <w:ind w:firstLine="720"/>
        <w:rPr>
          <w:rFonts w:ascii="Times New Roman" w:hAnsi="Times New Roman" w:cs="Times New Roman"/>
          <w:sz w:val="24"/>
          <w:szCs w:val="24"/>
        </w:rPr>
      </w:pPr>
      <w:r>
        <w:rPr>
          <w:rFonts w:ascii="Times New Roman" w:hAnsi="Times New Roman" w:cs="Times New Roman"/>
          <w:sz w:val="24"/>
          <w:szCs w:val="24"/>
        </w:rPr>
        <w:t>Each</w:t>
      </w:r>
      <w:r w:rsidRPr="00DB6C94">
        <w:rPr>
          <w:rFonts w:ascii="Times New Roman" w:hAnsi="Times New Roman" w:cs="Times New Roman"/>
          <w:sz w:val="24"/>
          <w:szCs w:val="24"/>
        </w:rPr>
        <w:t xml:space="preserve"> </w:t>
      </w:r>
      <w:r>
        <w:rPr>
          <w:rFonts w:ascii="Times New Roman" w:hAnsi="Times New Roman" w:cs="Times New Roman"/>
          <w:sz w:val="24"/>
          <w:szCs w:val="24"/>
        </w:rPr>
        <w:t xml:space="preserve">unit operation “module” </w:t>
      </w:r>
      <w:r w:rsidRPr="00DB6C94">
        <w:rPr>
          <w:rFonts w:ascii="Times New Roman" w:hAnsi="Times New Roman" w:cs="Times New Roman"/>
          <w:sz w:val="24"/>
          <w:szCs w:val="24"/>
        </w:rPr>
        <w:t>is treated as a black-box</w:t>
      </w:r>
      <w:r>
        <w:rPr>
          <w:rFonts w:ascii="Times New Roman" w:hAnsi="Times New Roman" w:cs="Times New Roman"/>
          <w:sz w:val="24"/>
          <w:szCs w:val="24"/>
        </w:rPr>
        <w:t xml:space="preserve"> </w:t>
      </w:r>
      <w:r w:rsidRPr="00DB6C94">
        <w:rPr>
          <w:rFonts w:ascii="Times New Roman" w:hAnsi="Times New Roman" w:cs="Times New Roman"/>
          <w:sz w:val="24"/>
          <w:szCs w:val="24"/>
        </w:rPr>
        <w:t xml:space="preserve">with only material streams as inputs and outputs. All mass, energy, and thermodynamic equations are formulated and solved independently within each unit operation. While specialized convergence strategies are </w:t>
      </w:r>
      <w:r w:rsidRPr="00DB6C94">
        <w:rPr>
          <w:rFonts w:ascii="Times New Roman" w:hAnsi="Times New Roman" w:cs="Times New Roman"/>
          <w:sz w:val="24"/>
          <w:szCs w:val="24"/>
        </w:rPr>
        <w:lastRenderedPageBreak/>
        <w:t>employed to converge individual units, the convergence of recycle systems can be challenging due to nonlinear coupling between unit operations</w:t>
      </w:r>
      <w:r>
        <w:rPr>
          <w:rFonts w:ascii="Times New Roman" w:hAnsi="Times New Roman" w:cs="Times New Roman"/>
          <w:sz w:val="24"/>
          <w:szCs w:val="24"/>
        </w:rPr>
        <w:t xml:space="preserve"> </w:t>
      </w:r>
    </w:p>
    <w:p w14:paraId="6B7957D2" w14:textId="77777777" w:rsidR="004F2E3A" w:rsidRDefault="004F2E3A" w:rsidP="00A9544C">
      <w:pPr>
        <w:spacing w:line="480" w:lineRule="auto"/>
        <w:ind w:firstLine="720"/>
        <w:rPr>
          <w:rFonts w:ascii="Times New Roman" w:hAnsi="Times New Roman" w:cs="Times New Roman"/>
          <w:sz w:val="24"/>
          <w:szCs w:val="24"/>
        </w:rPr>
      </w:pPr>
    </w:p>
    <w:p w14:paraId="7CDB84BB"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The greatest advantage of the sequential mod-</w:t>
      </w:r>
    </w:p>
    <w:p w14:paraId="0C7FFD49" w14:textId="77777777" w:rsidR="004F2E3A" w:rsidRPr="004F2E3A" w:rsidRDefault="004F2E3A" w:rsidP="004F2E3A">
      <w:pPr>
        <w:spacing w:line="480" w:lineRule="auto"/>
        <w:ind w:firstLine="720"/>
        <w:rPr>
          <w:rFonts w:ascii="Times New Roman" w:hAnsi="Times New Roman" w:cs="Times New Roman"/>
          <w:sz w:val="24"/>
          <w:szCs w:val="24"/>
        </w:rPr>
      </w:pPr>
      <w:proofErr w:type="spellStart"/>
      <w:r w:rsidRPr="004F2E3A">
        <w:rPr>
          <w:rFonts w:ascii="Times New Roman" w:hAnsi="Times New Roman" w:cs="Times New Roman"/>
          <w:sz w:val="24"/>
          <w:szCs w:val="24"/>
        </w:rPr>
        <w:t>ular</w:t>
      </w:r>
      <w:proofErr w:type="spellEnd"/>
      <w:r w:rsidRPr="004F2E3A">
        <w:rPr>
          <w:rFonts w:ascii="Times New Roman" w:hAnsi="Times New Roman" w:cs="Times New Roman"/>
          <w:sz w:val="24"/>
          <w:szCs w:val="24"/>
        </w:rPr>
        <w:t xml:space="preserve"> approach is its robustness and reliability.</w:t>
      </w:r>
    </w:p>
    <w:p w14:paraId="25249D08"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After many years of work, each unit model has</w:t>
      </w:r>
    </w:p>
    <w:p w14:paraId="08A908A3"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been carefully studied; therefore, there are pro-</w:t>
      </w:r>
    </w:p>
    <w:p w14:paraId="57BD08B1"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grams which perform the calculations in a very</w:t>
      </w:r>
    </w:p>
    <w:p w14:paraId="0A033FFA"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efficient way. In general, the special properties of</w:t>
      </w:r>
    </w:p>
    <w:p w14:paraId="39BA0CD9"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 xml:space="preserve">a certain system of equations </w:t>
      </w:r>
      <w:proofErr w:type="gramStart"/>
      <w:r w:rsidRPr="004F2E3A">
        <w:rPr>
          <w:rFonts w:ascii="Times New Roman" w:hAnsi="Times New Roman" w:cs="Times New Roman"/>
          <w:sz w:val="24"/>
          <w:szCs w:val="24"/>
        </w:rPr>
        <w:t>are</w:t>
      </w:r>
      <w:proofErr w:type="gramEnd"/>
      <w:r w:rsidRPr="004F2E3A">
        <w:rPr>
          <w:rFonts w:ascii="Times New Roman" w:hAnsi="Times New Roman" w:cs="Times New Roman"/>
          <w:sz w:val="24"/>
          <w:szCs w:val="24"/>
        </w:rPr>
        <w:t xml:space="preserve"> used to accel-</w:t>
      </w:r>
    </w:p>
    <w:p w14:paraId="318BAF0F" w14:textId="77777777" w:rsidR="004F2E3A" w:rsidRPr="004F2E3A" w:rsidRDefault="004F2E3A" w:rsidP="004F2E3A">
      <w:pPr>
        <w:spacing w:line="480" w:lineRule="auto"/>
        <w:ind w:firstLine="720"/>
        <w:rPr>
          <w:rFonts w:ascii="Times New Roman" w:hAnsi="Times New Roman" w:cs="Times New Roman"/>
          <w:sz w:val="24"/>
          <w:szCs w:val="24"/>
        </w:rPr>
      </w:pPr>
      <w:proofErr w:type="spellStart"/>
      <w:r w:rsidRPr="004F2E3A">
        <w:rPr>
          <w:rFonts w:ascii="Times New Roman" w:hAnsi="Times New Roman" w:cs="Times New Roman"/>
          <w:sz w:val="24"/>
          <w:szCs w:val="24"/>
        </w:rPr>
        <w:t>erate</w:t>
      </w:r>
      <w:proofErr w:type="spellEnd"/>
      <w:r w:rsidRPr="004F2E3A">
        <w:rPr>
          <w:rFonts w:ascii="Times New Roman" w:hAnsi="Times New Roman" w:cs="Times New Roman"/>
          <w:sz w:val="24"/>
          <w:szCs w:val="24"/>
        </w:rPr>
        <w:t xml:space="preserve"> the modules' convergence. Besides, its </w:t>
      </w:r>
      <w:proofErr w:type="spellStart"/>
      <w:r w:rsidRPr="004F2E3A">
        <w:rPr>
          <w:rFonts w:ascii="Times New Roman" w:hAnsi="Times New Roman" w:cs="Times New Roman"/>
          <w:sz w:val="24"/>
          <w:szCs w:val="24"/>
        </w:rPr>
        <w:t>physi</w:t>
      </w:r>
      <w:proofErr w:type="spellEnd"/>
      <w:r w:rsidRPr="004F2E3A">
        <w:rPr>
          <w:rFonts w:ascii="Times New Roman" w:hAnsi="Times New Roman" w:cs="Times New Roman"/>
          <w:sz w:val="24"/>
          <w:szCs w:val="24"/>
        </w:rPr>
        <w:t>-</w:t>
      </w:r>
    </w:p>
    <w:p w14:paraId="56C79E33" w14:textId="77777777" w:rsidR="004F2E3A" w:rsidRPr="004F2E3A" w:rsidRDefault="004F2E3A" w:rsidP="004F2E3A">
      <w:pPr>
        <w:spacing w:line="480" w:lineRule="auto"/>
        <w:ind w:firstLine="720"/>
        <w:rPr>
          <w:rFonts w:ascii="Times New Roman" w:hAnsi="Times New Roman" w:cs="Times New Roman"/>
          <w:sz w:val="24"/>
          <w:szCs w:val="24"/>
        </w:rPr>
      </w:pPr>
      <w:proofErr w:type="spellStart"/>
      <w:r w:rsidRPr="004F2E3A">
        <w:rPr>
          <w:rFonts w:ascii="Times New Roman" w:hAnsi="Times New Roman" w:cs="Times New Roman"/>
          <w:sz w:val="24"/>
          <w:szCs w:val="24"/>
        </w:rPr>
        <w:t>cal</w:t>
      </w:r>
      <w:proofErr w:type="spellEnd"/>
      <w:r w:rsidRPr="004F2E3A">
        <w:rPr>
          <w:rFonts w:ascii="Times New Roman" w:hAnsi="Times New Roman" w:cs="Times New Roman"/>
          <w:sz w:val="24"/>
          <w:szCs w:val="24"/>
        </w:rPr>
        <w:t xml:space="preserve"> behavior is known and used for initialization,</w:t>
      </w:r>
    </w:p>
    <w:p w14:paraId="430CFCDE"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verification of results, consistency, etc. For these</w:t>
      </w:r>
    </w:p>
    <w:p w14:paraId="644DB187" w14:textId="77777777" w:rsidR="004F2E3A" w:rsidRPr="004F2E3A" w:rsidRDefault="004F2E3A" w:rsidP="004F2E3A">
      <w:pPr>
        <w:spacing w:line="480" w:lineRule="auto"/>
        <w:ind w:firstLine="720"/>
        <w:rPr>
          <w:rFonts w:ascii="Times New Roman" w:hAnsi="Times New Roman" w:cs="Times New Roman"/>
          <w:sz w:val="24"/>
          <w:szCs w:val="24"/>
        </w:rPr>
      </w:pPr>
      <w:r w:rsidRPr="004F2E3A">
        <w:rPr>
          <w:rFonts w:ascii="Times New Roman" w:hAnsi="Times New Roman" w:cs="Times New Roman"/>
          <w:sz w:val="24"/>
          <w:szCs w:val="24"/>
        </w:rPr>
        <w:t>reasons, most of the operations, and in the differ-</w:t>
      </w:r>
    </w:p>
    <w:p w14:paraId="13A082EE" w14:textId="77777777" w:rsidR="004F2E3A" w:rsidRPr="004F2E3A" w:rsidRDefault="004F2E3A" w:rsidP="004F2E3A">
      <w:pPr>
        <w:spacing w:line="480" w:lineRule="auto"/>
        <w:ind w:firstLine="720"/>
        <w:rPr>
          <w:rFonts w:ascii="Times New Roman" w:hAnsi="Times New Roman" w:cs="Times New Roman"/>
          <w:sz w:val="24"/>
          <w:szCs w:val="24"/>
        </w:rPr>
      </w:pPr>
      <w:proofErr w:type="spellStart"/>
      <w:r w:rsidRPr="004F2E3A">
        <w:rPr>
          <w:rFonts w:ascii="Times New Roman" w:hAnsi="Times New Roman" w:cs="Times New Roman"/>
          <w:sz w:val="24"/>
          <w:szCs w:val="24"/>
        </w:rPr>
        <w:t>ent</w:t>
      </w:r>
      <w:proofErr w:type="spellEnd"/>
      <w:r w:rsidRPr="004F2E3A">
        <w:rPr>
          <w:rFonts w:ascii="Times New Roman" w:hAnsi="Times New Roman" w:cs="Times New Roman"/>
          <w:sz w:val="24"/>
          <w:szCs w:val="24"/>
        </w:rPr>
        <w:t xml:space="preserve"> detail levels, have achieved a remarkable per-</w:t>
      </w:r>
    </w:p>
    <w:p w14:paraId="1339472A" w14:textId="0FCB93BE" w:rsidR="004F2E3A" w:rsidRDefault="004F2E3A" w:rsidP="004F2E3A">
      <w:pPr>
        <w:spacing w:line="480" w:lineRule="auto"/>
        <w:ind w:firstLine="720"/>
        <w:rPr>
          <w:rFonts w:ascii="Times New Roman" w:hAnsi="Times New Roman" w:cs="Times New Roman"/>
          <w:sz w:val="24"/>
          <w:szCs w:val="24"/>
        </w:rPr>
      </w:pPr>
      <w:proofErr w:type="spellStart"/>
      <w:r w:rsidRPr="004F2E3A">
        <w:rPr>
          <w:rFonts w:ascii="Times New Roman" w:hAnsi="Times New Roman" w:cs="Times New Roman"/>
          <w:sz w:val="24"/>
          <w:szCs w:val="24"/>
        </w:rPr>
        <w:t>formance</w:t>
      </w:r>
      <w:proofErr w:type="spellEnd"/>
      <w:r w:rsidRPr="004F2E3A">
        <w:rPr>
          <w:rFonts w:ascii="Times New Roman" w:hAnsi="Times New Roman" w:cs="Times New Roman"/>
          <w:sz w:val="24"/>
          <w:szCs w:val="24"/>
        </w:rPr>
        <w:t xml:space="preserve"> and a high development.</w:t>
      </w:r>
    </w:p>
    <w:p w14:paraId="6CC09F63" w14:textId="1AB33B7C" w:rsidR="00A9544C" w:rsidRDefault="00A9544C" w:rsidP="00A9544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equation oriented</w:t>
      </w:r>
      <w:proofErr w:type="gramEnd"/>
      <w:r>
        <w:rPr>
          <w:rFonts w:ascii="Times New Roman" w:hAnsi="Times New Roman" w:cs="Times New Roman"/>
          <w:sz w:val="24"/>
          <w:szCs w:val="24"/>
        </w:rPr>
        <w:t xml:space="preserve"> simulation are the most widely used approaches. </w:t>
      </w:r>
    </w:p>
    <w:p w14:paraId="4B56B88B" w14:textId="77777777" w:rsidR="00A9544C" w:rsidRDefault="00A9544C" w:rsidP="00D652DE">
      <w:pPr>
        <w:spacing w:line="480" w:lineRule="auto"/>
        <w:ind w:firstLine="720"/>
        <w:rPr>
          <w:rFonts w:ascii="Times New Roman" w:hAnsi="Times New Roman" w:cs="Times New Roman"/>
          <w:sz w:val="24"/>
          <w:szCs w:val="24"/>
        </w:rPr>
      </w:pPr>
    </w:p>
    <w:p w14:paraId="36E633AB" w14:textId="115A2C00" w:rsidR="00665C37" w:rsidRDefault="00A9544C" w:rsidP="00D652DE">
      <w:pPr>
        <w:spacing w:line="480" w:lineRule="auto"/>
        <w:ind w:firstLine="720"/>
        <w:rPr>
          <w:rFonts w:ascii="Times New Roman" w:hAnsi="Times New Roman" w:cs="Times New Roman"/>
          <w:sz w:val="24"/>
          <w:szCs w:val="24"/>
        </w:rPr>
      </w:pPr>
      <w:r w:rsidRPr="00A9544C">
        <w:rPr>
          <w:rFonts w:ascii="Times New Roman" w:hAnsi="Times New Roman" w:cs="Times New Roman"/>
          <w:sz w:val="24"/>
          <w:szCs w:val="24"/>
        </w:rPr>
        <w:lastRenderedPageBreak/>
        <w:t>If a process flowsheet could become aware of the connectivity of the governing phenomenological equations, it may be feasible to screen for alternative problem formulations that result in more rapid and robust convergence. The problem formulation and the selection of a suitable solution method, however, is not a simple task.</w:t>
      </w:r>
    </w:p>
    <w:p w14:paraId="2E2C5825" w14:textId="77777777" w:rsidR="002C2E4B" w:rsidRDefault="002C2E4B" w:rsidP="002C2E4B">
      <w:r>
        <w:t xml:space="preserve">Decomposition of material, equilibrium, </w:t>
      </w:r>
      <w:proofErr w:type="gramStart"/>
      <w:r>
        <w:t>summation</w:t>
      </w:r>
      <w:proofErr w:type="gramEnd"/>
      <w:r>
        <w:t xml:space="preserve"> and enthalpy (MESH) equations is widely used to reformulate the network of equations within multistage unit operations and enable convergence through sequential substitution.</w:t>
      </w:r>
    </w:p>
    <w:p w14:paraId="16B7CE8D" w14:textId="77777777" w:rsidR="002C2E4B" w:rsidRDefault="002C2E4B" w:rsidP="00D652DE">
      <w:pPr>
        <w:spacing w:line="480" w:lineRule="auto"/>
        <w:ind w:firstLine="720"/>
        <w:rPr>
          <w:rFonts w:ascii="Times New Roman" w:hAnsi="Times New Roman" w:cs="Times New Roman"/>
          <w:sz w:val="24"/>
          <w:szCs w:val="24"/>
        </w:rPr>
      </w:pPr>
    </w:p>
    <w:p w14:paraId="415140D0" w14:textId="77777777" w:rsidR="002C2E4B" w:rsidRDefault="002C2E4B" w:rsidP="00D652DE">
      <w:pPr>
        <w:spacing w:line="480" w:lineRule="auto"/>
        <w:ind w:firstLine="720"/>
        <w:rPr>
          <w:rFonts w:ascii="Times New Roman" w:hAnsi="Times New Roman" w:cs="Times New Roman"/>
          <w:sz w:val="24"/>
          <w:szCs w:val="24"/>
        </w:rPr>
      </w:pPr>
    </w:p>
    <w:p w14:paraId="1FF01621" w14:textId="1A33F8C3" w:rsidR="00665C37" w:rsidRDefault="007165D3" w:rsidP="00D652DE">
      <w:pPr>
        <w:spacing w:line="480" w:lineRule="auto"/>
        <w:ind w:firstLine="720"/>
        <w:rPr>
          <w:rFonts w:ascii="Times New Roman" w:hAnsi="Times New Roman" w:cs="Times New Roman"/>
          <w:sz w:val="24"/>
          <w:szCs w:val="24"/>
        </w:rPr>
      </w:pPr>
      <w:r>
        <w:t>Rapid and robust simulation of a chemical production process is critical to address core scientific questions related to process design, optimization, and sustainability</w:t>
      </w:r>
    </w:p>
    <w:p w14:paraId="14173544" w14:textId="77777777" w:rsidR="007165D3" w:rsidRDefault="007165D3" w:rsidP="00D652DE">
      <w:pPr>
        <w:spacing w:line="480" w:lineRule="auto"/>
        <w:ind w:firstLine="720"/>
        <w:rPr>
          <w:rFonts w:ascii="Times New Roman" w:hAnsi="Times New Roman" w:cs="Times New Roman"/>
          <w:sz w:val="24"/>
          <w:szCs w:val="24"/>
        </w:rPr>
      </w:pPr>
    </w:p>
    <w:p w14:paraId="2DC5C303" w14:textId="6FF187B5" w:rsidR="005C4830" w:rsidRDefault="00DB6C94" w:rsidP="00D652DE">
      <w:pPr>
        <w:spacing w:line="480" w:lineRule="auto"/>
        <w:ind w:firstLine="720"/>
        <w:rPr>
          <w:rFonts w:ascii="Times New Roman" w:hAnsi="Times New Roman" w:cs="Times New Roman"/>
          <w:sz w:val="24"/>
          <w:szCs w:val="24"/>
        </w:rPr>
      </w:pPr>
      <w:r w:rsidRPr="00DB6C94">
        <w:rPr>
          <w:rFonts w:ascii="Times New Roman" w:hAnsi="Times New Roman" w:cs="Times New Roman"/>
          <w:sz w:val="24"/>
          <w:szCs w:val="24"/>
        </w:rPr>
        <w:t xml:space="preserve"> only a limited set of approaches leverage the mathematical topology of the underlying phenomenological equations across the flowsheet.</w:t>
      </w:r>
      <w:r w:rsidR="00665C37">
        <w:rPr>
          <w:rFonts w:ascii="Times New Roman" w:hAnsi="Times New Roman" w:cs="Times New Roman"/>
          <w:sz w:val="24"/>
          <w:szCs w:val="24"/>
        </w:rPr>
        <w:t xml:space="preserve"> </w:t>
      </w:r>
      <w:r w:rsidR="005C4830">
        <w:rPr>
          <w:rFonts w:ascii="Times New Roman" w:hAnsi="Times New Roman" w:cs="Times New Roman"/>
          <w:sz w:val="24"/>
          <w:szCs w:val="24"/>
        </w:rPr>
        <w:br/>
      </w:r>
      <w:r w:rsidRPr="00DB6C94">
        <w:rPr>
          <w:rFonts w:ascii="Times New Roman" w:hAnsi="Times New Roman" w:cs="Times New Roman"/>
          <w:sz w:val="24"/>
          <w:szCs w:val="24"/>
        </w:rPr>
        <w:t>In classical sequential-modular simulation, each unit op-</w:t>
      </w:r>
      <w:proofErr w:type="spellStart"/>
      <w:r w:rsidRPr="00DB6C94">
        <w:rPr>
          <w:rFonts w:ascii="Times New Roman" w:hAnsi="Times New Roman" w:cs="Times New Roman"/>
          <w:sz w:val="24"/>
          <w:szCs w:val="24"/>
        </w:rPr>
        <w:t>eration</w:t>
      </w:r>
      <w:proofErr w:type="spellEnd"/>
      <w:r w:rsidRPr="00DB6C94">
        <w:rPr>
          <w:rFonts w:ascii="Times New Roman" w:hAnsi="Times New Roman" w:cs="Times New Roman"/>
          <w:sz w:val="24"/>
          <w:szCs w:val="24"/>
        </w:rPr>
        <w:t xml:space="preserve"> is treated as a black-</w:t>
      </w:r>
      <w:proofErr w:type="spellStart"/>
      <w:r w:rsidRPr="00DB6C94">
        <w:rPr>
          <w:rFonts w:ascii="Times New Roman" w:hAnsi="Times New Roman" w:cs="Times New Roman"/>
          <w:sz w:val="24"/>
          <w:szCs w:val="24"/>
        </w:rPr>
        <w:t>boxseparate</w:t>
      </w:r>
      <w:proofErr w:type="spellEnd"/>
      <w:r w:rsidRPr="00DB6C94">
        <w:rPr>
          <w:rFonts w:ascii="Times New Roman" w:hAnsi="Times New Roman" w:cs="Times New Roman"/>
          <w:sz w:val="24"/>
          <w:szCs w:val="24"/>
        </w:rPr>
        <w:t xml:space="preserve"> model with only material streams as inputs and outputs. All mass, energy, and thermodynamic equations are formulated and solved independently within each unit operation. While specialized convergence strategies are employed to converge individual units, the convergence of recycle systems can be challenging due to nonlinear coupling between unit operations. Equation-based modeling lev-</w:t>
      </w:r>
      <w:proofErr w:type="spellStart"/>
      <w:r w:rsidRPr="00DB6C94">
        <w:rPr>
          <w:rFonts w:ascii="Times New Roman" w:hAnsi="Times New Roman" w:cs="Times New Roman"/>
          <w:sz w:val="24"/>
          <w:szCs w:val="24"/>
        </w:rPr>
        <w:t>erages</w:t>
      </w:r>
      <w:proofErr w:type="spellEnd"/>
      <w:r w:rsidRPr="00DB6C94">
        <w:rPr>
          <w:rFonts w:ascii="Times New Roman" w:hAnsi="Times New Roman" w:cs="Times New Roman"/>
          <w:sz w:val="24"/>
          <w:szCs w:val="24"/>
        </w:rPr>
        <w:t xml:space="preserve"> the sparsity of the full set of equations and </w:t>
      </w:r>
      <w:proofErr w:type="spellStart"/>
      <w:r w:rsidRPr="00DB6C94">
        <w:rPr>
          <w:rFonts w:ascii="Times New Roman" w:hAnsi="Times New Roman" w:cs="Times New Roman"/>
          <w:sz w:val="24"/>
          <w:szCs w:val="24"/>
        </w:rPr>
        <w:t>em</w:t>
      </w:r>
      <w:proofErr w:type="spellEnd"/>
      <w:r w:rsidRPr="00DB6C94">
        <w:rPr>
          <w:rFonts w:ascii="Times New Roman" w:hAnsi="Times New Roman" w:cs="Times New Roman"/>
          <w:sz w:val="24"/>
          <w:szCs w:val="24"/>
        </w:rPr>
        <w:t xml:space="preserve">-ploys algebraic differentiation to guide convergence of the entire system to aid numerical methods in finding the steady state solution. Equation-based modeling may be faster than the sequential modular approach </w:t>
      </w:r>
      <w:proofErr w:type="spellStart"/>
      <w:r w:rsidRPr="00DB6C94">
        <w:rPr>
          <w:rFonts w:ascii="Times New Roman" w:hAnsi="Times New Roman" w:cs="Times New Roman"/>
          <w:sz w:val="24"/>
          <w:szCs w:val="24"/>
        </w:rPr>
        <w:t>particu-larly</w:t>
      </w:r>
      <w:proofErr w:type="spellEnd"/>
      <w:r w:rsidRPr="00DB6C94">
        <w:rPr>
          <w:rFonts w:ascii="Times New Roman" w:hAnsi="Times New Roman" w:cs="Times New Roman"/>
          <w:sz w:val="24"/>
          <w:szCs w:val="24"/>
        </w:rPr>
        <w:t xml:space="preserve"> when the initial guess is close to the steady state solution. However, </w:t>
      </w:r>
      <w:r w:rsidRPr="00DB6C94">
        <w:rPr>
          <w:rFonts w:ascii="Times New Roman" w:hAnsi="Times New Roman" w:cs="Times New Roman"/>
          <w:sz w:val="24"/>
          <w:szCs w:val="24"/>
        </w:rPr>
        <w:lastRenderedPageBreak/>
        <w:t xml:space="preserve">highly </w:t>
      </w:r>
      <w:proofErr w:type="gramStart"/>
      <w:r w:rsidRPr="00DB6C94">
        <w:rPr>
          <w:rFonts w:ascii="Times New Roman" w:hAnsi="Times New Roman" w:cs="Times New Roman"/>
          <w:sz w:val="24"/>
          <w:szCs w:val="24"/>
        </w:rPr>
        <w:t>coupled</w:t>
      </w:r>
      <w:proofErr w:type="gramEnd"/>
      <w:r w:rsidRPr="00DB6C94">
        <w:rPr>
          <w:rFonts w:ascii="Times New Roman" w:hAnsi="Times New Roman" w:cs="Times New Roman"/>
          <w:sz w:val="24"/>
          <w:szCs w:val="24"/>
        </w:rPr>
        <w:t xml:space="preserve"> and complex net-works of equations introduce instabilities and can that lead to convergence failures [3].</w:t>
      </w:r>
    </w:p>
    <w:p w14:paraId="42C5E4A1" w14:textId="77777777" w:rsidR="005C4830" w:rsidRDefault="005C4830" w:rsidP="00D652DE">
      <w:pPr>
        <w:spacing w:line="480" w:lineRule="auto"/>
        <w:ind w:firstLine="720"/>
        <w:rPr>
          <w:rFonts w:ascii="Times New Roman" w:hAnsi="Times New Roman" w:cs="Times New Roman"/>
          <w:sz w:val="24"/>
          <w:szCs w:val="24"/>
        </w:rPr>
      </w:pPr>
    </w:p>
    <w:p w14:paraId="2757B355" w14:textId="6FA5B2B6" w:rsidR="00206102" w:rsidRDefault="006E4906" w:rsidP="00D652D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Certain unit operations may have </w:t>
      </w:r>
      <w:r w:rsidR="00D652DE">
        <w:rPr>
          <w:rFonts w:ascii="Times New Roman" w:hAnsi="Times New Roman" w:cs="Times New Roman"/>
          <w:sz w:val="24"/>
          <w:szCs w:val="24"/>
        </w:rPr>
        <w:t>tight</w:t>
      </w:r>
      <w:r>
        <w:rPr>
          <w:rFonts w:ascii="Times New Roman" w:hAnsi="Times New Roman" w:cs="Times New Roman"/>
          <w:sz w:val="24"/>
          <w:szCs w:val="24"/>
        </w:rPr>
        <w:t xml:space="preserve"> cluster of components which operate together </w:t>
      </w:r>
      <w:r w:rsidR="00D652DE">
        <w:rPr>
          <w:rFonts w:ascii="Times New Roman" w:hAnsi="Times New Roman" w:cs="Times New Roman"/>
          <w:sz w:val="24"/>
          <w:szCs w:val="24"/>
        </w:rPr>
        <w:t xml:space="preserve">to achieve a purpose. For example, a liquid-liquid extractor may be composed of multiple mixers and settlers while a distillation column may have multiple trays and heat exchangers. </w:t>
      </w:r>
    </w:p>
    <w:p w14:paraId="2D79D12C" w14:textId="77777777" w:rsidR="00206102" w:rsidRDefault="00206102" w:rsidP="005F5CB7">
      <w:pPr>
        <w:spacing w:line="480" w:lineRule="auto"/>
        <w:ind w:firstLine="720"/>
        <w:rPr>
          <w:rFonts w:ascii="Times New Roman" w:hAnsi="Times New Roman" w:cs="Times New Roman"/>
          <w:sz w:val="24"/>
          <w:szCs w:val="24"/>
        </w:rPr>
      </w:pPr>
    </w:p>
    <w:p w14:paraId="0C46363A" w14:textId="51866FBF" w:rsidR="00130298" w:rsidRPr="00296CF9" w:rsidRDefault="00DD656F" w:rsidP="005F5CB7">
      <w:pPr>
        <w:spacing w:line="480" w:lineRule="auto"/>
        <w:ind w:firstLine="720"/>
        <w:rPr>
          <w:rFonts w:ascii="Times New Roman" w:hAnsi="Times New Roman" w:cs="Times New Roman"/>
          <w:sz w:val="24"/>
          <w:szCs w:val="24"/>
        </w:rPr>
      </w:pPr>
      <w:r>
        <w:rPr>
          <w:rFonts w:ascii="Times New Roman" w:hAnsi="Times New Roman" w:cs="Times New Roman"/>
          <w:sz w:val="24"/>
          <w:szCs w:val="24"/>
        </w:rPr>
        <w:t>demonstrated potential of</w:t>
      </w:r>
      <w:r w:rsidR="0066505C">
        <w:rPr>
          <w:rFonts w:ascii="Times New Roman" w:hAnsi="Times New Roman" w:cs="Times New Roman"/>
          <w:sz w:val="24"/>
          <w:szCs w:val="24"/>
        </w:rPr>
        <w:t xml:space="preserve"> vegetable oil </w:t>
      </w:r>
      <w:r w:rsidR="009B4E83">
        <w:rPr>
          <w:rFonts w:ascii="Times New Roman" w:hAnsi="Times New Roman" w:cs="Times New Roman"/>
          <w:sz w:val="24"/>
          <w:szCs w:val="24"/>
        </w:rPr>
        <w:t>as a feedstock for</w:t>
      </w:r>
      <w:r w:rsidR="00393434">
        <w:rPr>
          <w:rFonts w:ascii="Times New Roman" w:hAnsi="Times New Roman" w:cs="Times New Roman"/>
          <w:sz w:val="24"/>
          <w:szCs w:val="24"/>
        </w:rPr>
        <w:t xml:space="preserve"> renewable oleochemicals and oil-based biofuels</w:t>
      </w:r>
      <w:r w:rsidR="009B4E83">
        <w:rPr>
          <w:rFonts w:ascii="Times New Roman" w:hAnsi="Times New Roman" w:cs="Times New Roman"/>
          <w:sz w:val="24"/>
          <w:szCs w:val="24"/>
        </w:rPr>
        <w:t xml:space="preserve">, </w:t>
      </w:r>
      <w:r w:rsidR="001320D2">
        <w:rPr>
          <w:rFonts w:ascii="Times New Roman" w:hAnsi="Times New Roman" w:cs="Times New Roman"/>
          <w:sz w:val="24"/>
          <w:szCs w:val="24"/>
        </w:rPr>
        <w:t xml:space="preserve">the </w:t>
      </w:r>
      <w:r w:rsidR="009B4E83" w:rsidRPr="0014222A">
        <w:rPr>
          <w:rFonts w:ascii="Times New Roman" w:hAnsi="Times New Roman" w:cs="Times New Roman"/>
          <w:sz w:val="24"/>
          <w:szCs w:val="24"/>
        </w:rPr>
        <w:t xml:space="preserve">low </w:t>
      </w:r>
      <w:r w:rsidR="009B4E83">
        <w:rPr>
          <w:rFonts w:ascii="Times New Roman" w:hAnsi="Times New Roman" w:cs="Times New Roman"/>
          <w:sz w:val="24"/>
          <w:szCs w:val="24"/>
        </w:rPr>
        <w:t>yield</w:t>
      </w:r>
      <w:r w:rsidR="009B4E83" w:rsidRPr="0014222A">
        <w:rPr>
          <w:rFonts w:ascii="Times New Roman" w:hAnsi="Times New Roman" w:cs="Times New Roman"/>
          <w:sz w:val="24"/>
          <w:szCs w:val="24"/>
        </w:rPr>
        <w:t xml:space="preserve"> of oil per hectare of land</w:t>
      </w:r>
      <w:r w:rsidR="009B4E83" w:rsidRPr="0014222A" w:rsidDel="00393434">
        <w:rPr>
          <w:rFonts w:ascii="Times New Roman" w:hAnsi="Times New Roman" w:cs="Times New Roman"/>
          <w:sz w:val="24"/>
          <w:szCs w:val="24"/>
        </w:rPr>
        <w:t xml:space="preserve"> </w:t>
      </w:r>
      <w:r w:rsidR="009B4E83">
        <w:rPr>
          <w:rFonts w:ascii="Times New Roman" w:hAnsi="Times New Roman" w:cs="Times New Roman"/>
          <w:sz w:val="24"/>
          <w:szCs w:val="24"/>
        </w:rPr>
        <w:t xml:space="preserve">by </w:t>
      </w:r>
      <w:r w:rsidR="0014222A" w:rsidRPr="0014222A">
        <w:rPr>
          <w:rFonts w:ascii="Times New Roman" w:hAnsi="Times New Roman" w:cs="Times New Roman"/>
          <w:sz w:val="24"/>
          <w:szCs w:val="24"/>
        </w:rPr>
        <w:t xml:space="preserve">conventional oilseed crops </w:t>
      </w:r>
      <w:r w:rsidR="009B4E83">
        <w:rPr>
          <w:rFonts w:ascii="Times New Roman" w:hAnsi="Times New Roman" w:cs="Times New Roman"/>
          <w:sz w:val="24"/>
          <w:szCs w:val="24"/>
        </w:rPr>
        <w:t>is</w:t>
      </w:r>
      <w:r w:rsidR="0014222A" w:rsidRPr="0014222A">
        <w:rPr>
          <w:rFonts w:ascii="Times New Roman" w:hAnsi="Times New Roman" w:cs="Times New Roman"/>
          <w:sz w:val="24"/>
          <w:szCs w:val="24"/>
        </w:rPr>
        <w:t xml:space="preserve"> limiting our ability to scale production.</w:t>
      </w:r>
      <w:r w:rsidR="008671FD">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{"citationID":"wFtTUzjM","properties":{"formattedCitation":"\\super 1,2\\nosupersub{}","plainCitation":"1,2","noteIndex":0},"citationItems":[{"id":220,"uris":["http://zotero.org/groups/1704593/items/PFRV5783"],"itemData":{"id":220,"type":"article-journal","container-title":"Proceedings of the National Academy of Sciences","DOI":"10.1073/pnas.0604600103","ISSN":"0027-8424, 1091-6490","issue":"30","journalAbbreviation":"Proceedings of the National Academy of Sciences","language":"en","page":"11206-11210","source":"DOI.org (Crossref)","title":"Environmental, economic, and energetic costs and benefits of biodiesel and ethanol biofuels","volume":"103","author":[{"family":"Hill","given":"J."},{"family":"Nelson","given":"E."},{"family":"Tilman","given":"D."},{"family":"Polasky","given":"S."},{"family":"Tiffany","given":"D."}],"issued":{"date-parts":[["2006",7,25]]}}},{"id":240,"uris":["http://zotero.org/groups/1704593/items/228SDE4Y"],"itemData":{"id":240,"type":"article-journal","abstract":"The post-2015 sustainable development goals (SDGs) aim to strengthen the achievements of the Millennium Development Goals (MDGs). There are 17 SDGs, the ﬁrst two tackle ending poverty and hunger as well as food insecurity, under nutrition and sustainable agriculture. To address these goals requires eradicating chronic hunger. This paper examines challenges associated with biofuel production and how they relate to SDGs and their targets. We mainly focus on challenges associated with biofuel production not adequately addressed in the SDGs. It draws from a range of peer reviewed and grey literature to advance the understanding of how biofuel production will impact the post-2015 development agenda. The ﬁndings suggest that increasing use of food crops to produce biofuels in the United States, European Union, Japan and Brazil has been one important element in explaining the steady rise in staple food prices since 2000. While this is a potential threat to food and nutrition security in low and middle-income countries, biofuel production also oﬀers signiﬁcant opportunities in low income countries. There are several challenges to the development and harnessing of biofuels, these include 1) the interaction between biofuel production and climate change; 2) biofuel production and foreignisation of land; 3) food wastage; 4) poor governance and limited production capacity; 5) biofuel production within a weak and fragmented policy framework; 6) biofuel production, land tenure, and socio-economic impacts; 7) biofuel production and conﬂicts; and 8) biofuel production and deforestation. For the post-2015 sustainable development agenda to have an impact, strong actions are required to protect rural communities as well as nurture the biofuels industry. This should be matched by commensurate investments in food and nutrition security, and transparent public–private partnerships. This calls for strong and pro-poor policies on feedstock farming, processing and trading. Such policies must address the rhetoric of stakeholder participation in land use management.","container-title":"Renewable and Sustainable Energy Reviews","DOI":"10.1016/j.rser.2017.04.072","ISSN":"13640321","journalAbbreviation":"Renewable and Sustainable Energy Reviews","language":"en","page":"503-516","source":"DOI.org (Crossref)","title":"Biofuel production and its impact on food security in low and middle income countries: Implications for the post-2015 sustainable development goals","title-short":"Biofuel production and its impact on food security in low and middle income countries","volume":"78","author":[{"family":"Renzaho","given":"Andre M.N."},{"family":"Kamara","given":"Joseph K."},{"family":"Toole","given":"Michael"}],"issued":{"date-parts":[["2017",10]]}}}],"schema":"https://github.com/citation-style-language/schema/raw/master/csl-citation.json"} </w:instrText>
      </w:r>
      <w:r w:rsidR="008671FD">
        <w:rPr>
          <w:rFonts w:ascii="Times New Roman" w:hAnsi="Times New Roman" w:cs="Times New Roman"/>
          <w:sz w:val="24"/>
          <w:szCs w:val="24"/>
        </w:rPr>
        <w:fldChar w:fldCharType="separate"/>
      </w:r>
      <w:r w:rsidR="008671FD" w:rsidRPr="008671FD">
        <w:rPr>
          <w:rFonts w:ascii="Times New Roman" w:hAnsi="Times New Roman" w:cs="Times New Roman"/>
          <w:sz w:val="24"/>
          <w:szCs w:val="24"/>
          <w:vertAlign w:val="superscript"/>
        </w:rPr>
        <w:t>1,2</w:t>
      </w:r>
      <w:r w:rsidR="008671FD">
        <w:rPr>
          <w:rFonts w:ascii="Times New Roman" w:hAnsi="Times New Roman" w:cs="Times New Roman"/>
          <w:sz w:val="24"/>
          <w:szCs w:val="24"/>
        </w:rPr>
        <w:fldChar w:fldCharType="end"/>
      </w:r>
      <w:r w:rsidR="00216B9E" w:rsidRPr="00296CF9">
        <w:rPr>
          <w:rFonts w:ascii="Times New Roman" w:hAnsi="Times New Roman" w:cs="Times New Roman"/>
          <w:sz w:val="24"/>
          <w:szCs w:val="24"/>
        </w:rPr>
        <w:t xml:space="preserve"> </w:t>
      </w:r>
      <w:r w:rsidR="008B6AFB" w:rsidRPr="00296CF9">
        <w:rPr>
          <w:rFonts w:ascii="Times New Roman" w:hAnsi="Times New Roman" w:cs="Times New Roman"/>
          <w:sz w:val="24"/>
          <w:szCs w:val="24"/>
        </w:rPr>
        <w:t xml:space="preserve">Fermentation-derived </w:t>
      </w:r>
      <w:r w:rsidR="00071F24" w:rsidRPr="00296CF9">
        <w:rPr>
          <w:rFonts w:ascii="Times New Roman" w:hAnsi="Times New Roman" w:cs="Times New Roman"/>
          <w:sz w:val="24"/>
          <w:szCs w:val="24"/>
        </w:rPr>
        <w:t xml:space="preserve">oil </w:t>
      </w:r>
      <w:r w:rsidR="008B6AFB" w:rsidRPr="00296CF9">
        <w:rPr>
          <w:rFonts w:ascii="Times New Roman" w:hAnsi="Times New Roman" w:cs="Times New Roman"/>
          <w:sz w:val="24"/>
          <w:szCs w:val="24"/>
        </w:rPr>
        <w:t xml:space="preserve">may provide an </w:t>
      </w:r>
      <w:r w:rsidR="00130298" w:rsidRPr="00296CF9">
        <w:rPr>
          <w:rFonts w:ascii="Times New Roman" w:hAnsi="Times New Roman" w:cs="Times New Roman"/>
          <w:sz w:val="24"/>
          <w:szCs w:val="24"/>
        </w:rPr>
        <w:t xml:space="preserve">avenue </w:t>
      </w:r>
      <w:r w:rsidR="00D168AC">
        <w:rPr>
          <w:rFonts w:ascii="Times New Roman" w:hAnsi="Times New Roman" w:cs="Times New Roman"/>
          <w:sz w:val="24"/>
          <w:szCs w:val="24"/>
        </w:rPr>
        <w:t>to</w:t>
      </w:r>
      <w:r w:rsidR="00D168AC" w:rsidRPr="00296CF9">
        <w:rPr>
          <w:rFonts w:ascii="Times New Roman" w:hAnsi="Times New Roman" w:cs="Times New Roman"/>
          <w:sz w:val="24"/>
          <w:szCs w:val="24"/>
        </w:rPr>
        <w:t xml:space="preserve"> </w:t>
      </w:r>
      <w:r w:rsidR="00130298" w:rsidRPr="00296CF9">
        <w:rPr>
          <w:rFonts w:ascii="Times New Roman" w:hAnsi="Times New Roman" w:cs="Times New Roman"/>
          <w:sz w:val="24"/>
          <w:szCs w:val="24"/>
        </w:rPr>
        <w:t>improv</w:t>
      </w:r>
      <w:r w:rsidR="00D168AC">
        <w:rPr>
          <w:rFonts w:ascii="Times New Roman" w:hAnsi="Times New Roman" w:cs="Times New Roman"/>
          <w:sz w:val="24"/>
          <w:szCs w:val="24"/>
        </w:rPr>
        <w:t>e</w:t>
      </w:r>
      <w:r w:rsidR="00130298" w:rsidRPr="00296CF9">
        <w:rPr>
          <w:rFonts w:ascii="Times New Roman" w:hAnsi="Times New Roman" w:cs="Times New Roman"/>
          <w:sz w:val="24"/>
          <w:szCs w:val="24"/>
        </w:rPr>
        <w:t xml:space="preserve"> yields </w:t>
      </w:r>
      <w:r w:rsidR="008B6AFB" w:rsidRPr="00296CF9">
        <w:rPr>
          <w:rFonts w:ascii="Times New Roman" w:hAnsi="Times New Roman" w:cs="Times New Roman"/>
          <w:sz w:val="24"/>
          <w:szCs w:val="24"/>
        </w:rPr>
        <w:t xml:space="preserve">to meet expected demands for </w:t>
      </w:r>
      <w:r w:rsidR="00071F24" w:rsidRPr="00296CF9">
        <w:rPr>
          <w:rFonts w:ascii="Times New Roman" w:hAnsi="Times New Roman" w:cs="Times New Roman"/>
          <w:sz w:val="24"/>
          <w:szCs w:val="24"/>
        </w:rPr>
        <w:t>oil</w:t>
      </w:r>
      <w:r w:rsidR="008B6AFB" w:rsidRPr="00296CF9">
        <w:rPr>
          <w:rFonts w:ascii="Times New Roman" w:hAnsi="Times New Roman" w:cs="Times New Roman"/>
          <w:sz w:val="24"/>
          <w:szCs w:val="24"/>
        </w:rPr>
        <w:t>-based biofuels and oleochemicals</w:t>
      </w:r>
      <w:r w:rsidR="00D168AC">
        <w:rPr>
          <w:rFonts w:ascii="Times New Roman" w:hAnsi="Times New Roman" w:cs="Times New Roman"/>
          <w:sz w:val="24"/>
          <w:szCs w:val="24"/>
        </w:rPr>
        <w:t xml:space="preserve"> in a growing circular bioeconomy</w:t>
      </w:r>
      <w:r w:rsidR="00130298" w:rsidRPr="00296CF9">
        <w:rPr>
          <w:rFonts w:ascii="Times New Roman" w:hAnsi="Times New Roman" w:cs="Times New Roman"/>
          <w:sz w:val="24"/>
          <w:szCs w:val="24"/>
        </w:rPr>
        <w:t>.</w:t>
      </w:r>
      <w:r w:rsidR="006520A8">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{"citationID":"Qx5Xyxeo","properties":{"formattedCitation":"\\super 3\\nosupersub{}","plainCitation":"3","noteIndex":0},"citationItems":[{"id":427,"uris":["http://zotero.org/groups/1704593/items/2E26TW2J"],"itemData":{"id":427,"type":"article-journal","abstract":"Abstract\n            \n              Lipid-based biofuels, such as biodiesel and hydroprocessed esters, are a central part of the global initiative to reduce the environmental impact of the transport sector. The vast majority of production is currently from first-generation feedstocks, such as rapeseed oil, and waste cooking oils. However, the increased exploitation of soybean oil and palm oil has led to vast deforestation, smog emissions and heavily impacted on biodiversity in tropical regions. One promising alternative, potentially capable of meeting future demand sustainably, are oleaginous yeasts. Despite being known about for 143 years, there has been an increasing effort in the last decade to develop a viable industrial system, with currently around 100 research papers published annually. In the academic literature, approximately 160 native yeasts have been reported to produce over 20% of their dry weight in a glyceride-rich oil. The most intensively studied oleaginous yeast have been\n              Cutaneotrichosporon oleaginosus\n              (20% of publications),\n              Rhodotorula toruloides\n              (19%) and\n              Yarrowia lipolytica\n              (19%). Oleaginous yeasts have been primarily grown on single saccharides (60%), hydrolysates (26%) or glycerol (19%), and mainly on the mL scale (66%). Process development and genetic modification (7%) have been applied to alter yeast performance and the lipids, towards the production of biofuels (77%), food/supplements (24%), oleochemicals (19%) or animal feed (3%). Despite over a century of research and the recent application of advanced genetic engineering techniques, the industrial production of an economically viable commodity oil substitute remains elusive. This is mainly due to the estimated high production cost, however, over the course of the twenty-first century where climate change will drastically change global food supply networks and direct governmental action will likely be levied at more destructive crops, yeast lipids offer a flexible platform for localised, sustainable lipid production. Based on data from the large majority of oleaginous yeast academic publications, this review is a guide through the history of oleaginous yeast research, an assessment of the best growth and lipid production achieved to date, the various strategies employed towards industrial production and importantly, a critical discussion about what needs to be built on this huge body of work to make producing a yeast-derived, more sustainable, glyceride oil a commercial reality.","container-title":"Microbial Cell Factories","DOI":"10.1186/s12934-021-01712-1","ISSN":"1475-2859","issue":"1","journalAbbreviation":"Microb Cell Fact","language":"en","page":"221","source":"DOI.org (Crossref)","title":"The history, state of the art and future prospects for oleaginous yeast research","volume":"20","author":[{"family":"Abeln","given":"Felix"},{"family":"Chuck","given":"Christopher J."}],"issued":{"date-parts":[["2021",12,7]]}}}],"schema":"https://github.com/citation-style-language/schema/raw/master/csl-citation.json"} </w:instrText>
      </w:r>
      <w:r w:rsidR="006520A8">
        <w:rPr>
          <w:rFonts w:ascii="Times New Roman" w:hAnsi="Times New Roman" w:cs="Times New Roman"/>
          <w:sz w:val="24"/>
          <w:szCs w:val="24"/>
        </w:rPr>
        <w:fldChar w:fldCharType="separate"/>
      </w:r>
      <w:r w:rsidR="006520A8" w:rsidRPr="006520A8">
        <w:rPr>
          <w:rFonts w:ascii="Times New Roman" w:hAnsi="Times New Roman" w:cs="Times New Roman"/>
          <w:sz w:val="24"/>
          <w:szCs w:val="24"/>
          <w:vertAlign w:val="superscript"/>
        </w:rPr>
        <w:t>3</w:t>
      </w:r>
      <w:r w:rsidR="006520A8">
        <w:rPr>
          <w:rFonts w:ascii="Times New Roman" w:hAnsi="Times New Roman" w:cs="Times New Roman"/>
          <w:sz w:val="24"/>
          <w:szCs w:val="24"/>
        </w:rPr>
        <w:fldChar w:fldCharType="end"/>
      </w:r>
      <w:r w:rsidR="00130298" w:rsidRPr="00296CF9">
        <w:rPr>
          <w:rFonts w:ascii="Times New Roman" w:hAnsi="Times New Roman" w:cs="Times New Roman"/>
          <w:sz w:val="24"/>
          <w:szCs w:val="24"/>
        </w:rPr>
        <w:t xml:space="preserve"> While high-yielding sugar crops such as sugarcane and sweet sorghum are traditionally fermented to ethanol, they can also be fermented by oleaginous yeast to produce </w:t>
      </w:r>
      <w:r w:rsidR="00EC3119" w:rsidRPr="00296CF9">
        <w:rPr>
          <w:rFonts w:ascii="Times New Roman" w:hAnsi="Times New Roman" w:cs="Times New Roman"/>
          <w:sz w:val="24"/>
          <w:szCs w:val="24"/>
        </w:rPr>
        <w:t>microbial oil</w:t>
      </w:r>
      <w:r w:rsidR="005E02F7" w:rsidRPr="00296CF9">
        <w:rPr>
          <w:rFonts w:ascii="Times New Roman" w:hAnsi="Times New Roman" w:cs="Times New Roman"/>
          <w:sz w:val="24"/>
          <w:szCs w:val="24"/>
        </w:rPr>
        <w:t xml:space="preserve"> (i.e., </w:t>
      </w:r>
      <w:r w:rsidR="001320D2" w:rsidRPr="00296CF9">
        <w:rPr>
          <w:rFonts w:ascii="Times New Roman" w:hAnsi="Times New Roman" w:cs="Times New Roman"/>
          <w:sz w:val="24"/>
          <w:szCs w:val="24"/>
        </w:rPr>
        <w:t>single</w:t>
      </w:r>
      <w:r w:rsidR="001320D2">
        <w:rPr>
          <w:rFonts w:ascii="Times New Roman" w:hAnsi="Times New Roman" w:cs="Times New Roman"/>
          <w:sz w:val="24"/>
          <w:szCs w:val="24"/>
        </w:rPr>
        <w:t>-</w:t>
      </w:r>
      <w:r w:rsidR="005E02F7" w:rsidRPr="00296CF9">
        <w:rPr>
          <w:rFonts w:ascii="Times New Roman" w:hAnsi="Times New Roman" w:cs="Times New Roman"/>
          <w:sz w:val="24"/>
          <w:szCs w:val="24"/>
        </w:rPr>
        <w:t>cell oil)</w:t>
      </w:r>
      <w:r w:rsidR="001A53B5" w:rsidRPr="00296CF9">
        <w:rPr>
          <w:rFonts w:ascii="Times New Roman" w:hAnsi="Times New Roman" w:cs="Times New Roman"/>
          <w:sz w:val="24"/>
          <w:szCs w:val="24"/>
        </w:rPr>
        <w:t xml:space="preserve">, mainly in the form of </w:t>
      </w:r>
      <w:proofErr w:type="spellStart"/>
      <w:r w:rsidR="001A53B5" w:rsidRPr="00296CF9">
        <w:rPr>
          <w:rFonts w:ascii="Times New Roman" w:hAnsi="Times New Roman" w:cs="Times New Roman"/>
          <w:sz w:val="24"/>
          <w:szCs w:val="24"/>
        </w:rPr>
        <w:t>triacylglycerides</w:t>
      </w:r>
      <w:proofErr w:type="spellEnd"/>
      <w:r w:rsidR="001A53B5" w:rsidRPr="00296CF9">
        <w:rPr>
          <w:rFonts w:ascii="Times New Roman" w:hAnsi="Times New Roman" w:cs="Times New Roman"/>
          <w:sz w:val="24"/>
          <w:szCs w:val="24"/>
        </w:rPr>
        <w:t xml:space="preserve"> (TAG) which are </w:t>
      </w:r>
      <w:r w:rsidR="00130298" w:rsidRPr="00296CF9">
        <w:rPr>
          <w:rFonts w:ascii="Times New Roman" w:hAnsi="Times New Roman" w:cs="Times New Roman"/>
          <w:sz w:val="24"/>
          <w:szCs w:val="24"/>
        </w:rPr>
        <w:t>suitable for biodiesel production.</w:t>
      </w:r>
      <w:r w:rsidR="006520A8">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{"citationID":"7Wyv0rhP","properties":{"formattedCitation":"\\super 4,5\\nosupersub{}","plainCitation":"4,5","noteIndex":0},"citationItems":[{"id":437,"uris":["http://zotero.org/groups/1704593/items/W5YVTSD8"],"itemData":{"id":437,"type":"article-journal","container-title":"Bioresource Technology","DOI":"10.1016/j.biortech.2016.10.055","ISSN":"09608524","journalAbbreviation":"Bioresource Technology","language":"en","page":"259-268","source":"DOI.org (Crossref)","title":"Pilot scale biodiesel production from microbial oil of Rhodosporidium toruloides DEBB 5533 using sugarcane juice: Performance in diesel engine and preliminary economic study","title-short":"Pilot scale biodiesel production from microbial oil of Rhodosporidium toruloides DEBB 5533 using sugarcane juice","volume":"223","author":[{"family":"Soccol","given":"Carlos Ricardo"},{"family":"Dalmas Neto","given":"Carlos José"},{"family":"Soccol","given":"Vanete Thomaz"},{"family":"Sydney","given":"Eduardo Bittencourt"},{"family":"Costa","given":"Eduardo Scopel Ferreira","non-dropping-particle":"da"},{"family":"Medeiros","given":"Adriane Bianchi Pedroni"},{"family":"Vandenberghe","given":"Luciana Porto de Souza"}],"issued":{"date-parts":[["2017",1]]}}},{"id":438,"uris":["http://zotero.org/groups/1704593/items/TGU67TKK"],"itemData":{"id":438,"type":"article-journal","container-title":"Process Biochemistry","DOI":"10.1016/j.procbio.2017.03.007","ISSN":"13595113","journalAbbreviation":"Process Biochemistry","language":"en","page":"16-25","source":"DOI.org (Crossref)","title":"Microbial oil production in sugarcane bagasse hemicellulosic hydrolysate without nutrient supplementation by a Rhodosporidium toruloides adapted strain","volume":"57","author":[{"family":"Bonturi","given":"Nemailla"},{"family":"Crucello","given":"Aline"},{"family":"Viana","given":"Américo José Carvalho"},{"family":"Miranda","given":"Everson Alves"}],"issued":{"date-parts":[["2017",6]]}}}],"schema":"https://github.com/citation-style-language/schema/raw/master/csl-citation.json"} </w:instrText>
      </w:r>
      <w:r w:rsidR="006520A8">
        <w:rPr>
          <w:rFonts w:ascii="Times New Roman" w:hAnsi="Times New Roman" w:cs="Times New Roman"/>
          <w:sz w:val="24"/>
          <w:szCs w:val="24"/>
        </w:rPr>
        <w:fldChar w:fldCharType="separate"/>
      </w:r>
      <w:r w:rsidR="006520A8" w:rsidRPr="006520A8">
        <w:rPr>
          <w:rFonts w:ascii="Times New Roman" w:hAnsi="Times New Roman" w:cs="Times New Roman"/>
          <w:sz w:val="24"/>
          <w:szCs w:val="24"/>
          <w:vertAlign w:val="superscript"/>
        </w:rPr>
        <w:t>4,5</w:t>
      </w:r>
      <w:r w:rsidR="006520A8">
        <w:rPr>
          <w:rFonts w:ascii="Times New Roman" w:hAnsi="Times New Roman" w:cs="Times New Roman"/>
          <w:sz w:val="24"/>
          <w:szCs w:val="24"/>
        </w:rPr>
        <w:fldChar w:fldCharType="end"/>
      </w:r>
      <w:r w:rsidR="00130298" w:rsidRPr="00296CF9">
        <w:rPr>
          <w:rFonts w:ascii="Times New Roman" w:hAnsi="Times New Roman" w:cs="Times New Roman"/>
          <w:sz w:val="24"/>
          <w:szCs w:val="24"/>
        </w:rPr>
        <w:t xml:space="preserve"> Oleaginous yeasts naturally produce large amounts of </w:t>
      </w:r>
      <w:r w:rsidR="00071F24" w:rsidRPr="00296CF9">
        <w:rPr>
          <w:rFonts w:ascii="Times New Roman" w:hAnsi="Times New Roman" w:cs="Times New Roman"/>
          <w:sz w:val="24"/>
          <w:szCs w:val="24"/>
        </w:rPr>
        <w:t>oil</w:t>
      </w:r>
      <w:r w:rsidR="00130298" w:rsidRPr="00296CF9">
        <w:rPr>
          <w:rFonts w:ascii="Times New Roman" w:hAnsi="Times New Roman" w:cs="Times New Roman"/>
          <w:sz w:val="24"/>
          <w:szCs w:val="24"/>
        </w:rPr>
        <w:t xml:space="preserve">s from simple sugars when an essential nutrient such as nitrogen, phosphorous, or sulfur is limiting. </w:t>
      </w:r>
      <w:bookmarkStart w:id="1" w:name="_Hlk135833957"/>
      <w:proofErr w:type="spellStart"/>
      <w:r w:rsidR="00130298" w:rsidRPr="00296CF9">
        <w:rPr>
          <w:rFonts w:ascii="Times New Roman" w:hAnsi="Times New Roman" w:cs="Times New Roman"/>
          <w:i/>
          <w:iCs/>
          <w:sz w:val="24"/>
          <w:szCs w:val="24"/>
        </w:rPr>
        <w:t>Rhodosporidium</w:t>
      </w:r>
      <w:proofErr w:type="spellEnd"/>
      <w:r w:rsidR="00130298" w:rsidRPr="00296CF9">
        <w:rPr>
          <w:rFonts w:ascii="Times New Roman" w:hAnsi="Times New Roman" w:cs="Times New Roman"/>
          <w:i/>
          <w:iCs/>
          <w:sz w:val="24"/>
          <w:szCs w:val="24"/>
        </w:rPr>
        <w:t xml:space="preserve"> </w:t>
      </w:r>
      <w:proofErr w:type="spellStart"/>
      <w:r w:rsidR="00130298" w:rsidRPr="00296CF9">
        <w:rPr>
          <w:rFonts w:ascii="Times New Roman" w:hAnsi="Times New Roman" w:cs="Times New Roman"/>
          <w:i/>
          <w:iCs/>
          <w:sz w:val="24"/>
          <w:szCs w:val="24"/>
        </w:rPr>
        <w:t>toruloides</w:t>
      </w:r>
      <w:proofErr w:type="spellEnd"/>
      <w:r w:rsidR="00B46707">
        <w:rPr>
          <w:rFonts w:ascii="Times New Roman" w:hAnsi="Times New Roman" w:cs="Times New Roman"/>
          <w:iCs/>
          <w:sz w:val="24"/>
          <w:szCs w:val="24"/>
        </w:rPr>
        <w:t xml:space="preserve"> </w:t>
      </w:r>
      <w:r w:rsidR="00B46707" w:rsidRPr="00606338">
        <w:rPr>
          <w:rFonts w:ascii="Times New Roman" w:hAnsi="Times New Roman" w:cs="Times New Roman"/>
          <w:sz w:val="24"/>
          <w:szCs w:val="24"/>
        </w:rPr>
        <w:t>(</w:t>
      </w:r>
      <w:r w:rsidR="00764C0E">
        <w:rPr>
          <w:rFonts w:ascii="Times New Roman" w:hAnsi="Times New Roman" w:cs="Times New Roman"/>
          <w:sz w:val="24"/>
          <w:szCs w:val="24"/>
        </w:rPr>
        <w:t>i.e</w:t>
      </w:r>
      <w:r w:rsidR="00B46707" w:rsidRPr="00606338">
        <w:rPr>
          <w:rFonts w:ascii="Times New Roman" w:hAnsi="Times New Roman" w:cs="Times New Roman"/>
          <w:sz w:val="24"/>
          <w:szCs w:val="24"/>
        </w:rPr>
        <w:t>.</w:t>
      </w:r>
      <w:r w:rsidR="004E4737">
        <w:rPr>
          <w:rFonts w:ascii="Times New Roman" w:hAnsi="Times New Roman" w:cs="Times New Roman"/>
          <w:sz w:val="24"/>
          <w:szCs w:val="24"/>
        </w:rPr>
        <w:t>,</w:t>
      </w:r>
      <w:r w:rsidR="00B46707" w:rsidRPr="00606338">
        <w:rPr>
          <w:rFonts w:ascii="Times New Roman" w:hAnsi="Times New Roman" w:cs="Times New Roman"/>
          <w:sz w:val="24"/>
          <w:szCs w:val="24"/>
        </w:rPr>
        <w:t xml:space="preserve"> </w:t>
      </w:r>
      <w:proofErr w:type="spellStart"/>
      <w:r w:rsidR="00B46707" w:rsidRPr="00606338">
        <w:rPr>
          <w:rFonts w:ascii="Times New Roman" w:hAnsi="Times New Roman" w:cs="Times New Roman"/>
          <w:i/>
          <w:sz w:val="24"/>
          <w:szCs w:val="24"/>
        </w:rPr>
        <w:t>Rhodotorula</w:t>
      </w:r>
      <w:proofErr w:type="spellEnd"/>
      <w:r w:rsidR="00B46707" w:rsidRPr="00606338">
        <w:rPr>
          <w:rFonts w:ascii="Times New Roman" w:hAnsi="Times New Roman" w:cs="Times New Roman"/>
          <w:i/>
          <w:sz w:val="24"/>
          <w:szCs w:val="24"/>
        </w:rPr>
        <w:t xml:space="preserve"> </w:t>
      </w:r>
      <w:proofErr w:type="spellStart"/>
      <w:r w:rsidR="00B46707" w:rsidRPr="00606338">
        <w:rPr>
          <w:rFonts w:ascii="Times New Roman" w:hAnsi="Times New Roman" w:cs="Times New Roman"/>
          <w:i/>
          <w:sz w:val="24"/>
          <w:szCs w:val="24"/>
        </w:rPr>
        <w:t>toruloides</w:t>
      </w:r>
      <w:proofErr w:type="spellEnd"/>
      <w:r w:rsidR="00B46707" w:rsidRPr="00606338">
        <w:rPr>
          <w:rFonts w:ascii="Times New Roman" w:hAnsi="Times New Roman" w:cs="Times New Roman"/>
          <w:sz w:val="24"/>
          <w:szCs w:val="24"/>
        </w:rPr>
        <w:t>)</w:t>
      </w:r>
      <w:r w:rsidR="00130298" w:rsidRPr="00F25CD5">
        <w:rPr>
          <w:rFonts w:ascii="Times New Roman" w:hAnsi="Times New Roman" w:cs="Times New Roman"/>
          <w:sz w:val="24"/>
          <w:szCs w:val="24"/>
        </w:rPr>
        <w:t>,</w:t>
      </w:r>
      <w:r w:rsidR="00130298" w:rsidRPr="00296CF9">
        <w:rPr>
          <w:rFonts w:ascii="Times New Roman" w:hAnsi="Times New Roman" w:cs="Times New Roman"/>
          <w:sz w:val="24"/>
          <w:szCs w:val="24"/>
        </w:rPr>
        <w:t xml:space="preserve"> a carotenogenic basidiomycetous yeast, can natively produce </w:t>
      </w:r>
      <w:r w:rsidR="00071F24" w:rsidRPr="00296CF9">
        <w:rPr>
          <w:rFonts w:ascii="Times New Roman" w:hAnsi="Times New Roman" w:cs="Times New Roman"/>
          <w:sz w:val="24"/>
          <w:szCs w:val="24"/>
        </w:rPr>
        <w:t>oils</w:t>
      </w:r>
      <w:r w:rsidR="00130298" w:rsidRPr="00296CF9">
        <w:rPr>
          <w:rFonts w:ascii="Times New Roman" w:hAnsi="Times New Roman" w:cs="Times New Roman"/>
          <w:sz w:val="24"/>
          <w:szCs w:val="24"/>
        </w:rPr>
        <w:t xml:space="preserve"> at titers</w:t>
      </w:r>
      <w:r w:rsidR="003A3DE5">
        <w:rPr>
          <w:rFonts w:ascii="Times New Roman" w:hAnsi="Times New Roman" w:cs="Times New Roman"/>
          <w:sz w:val="24"/>
          <w:szCs w:val="24"/>
        </w:rPr>
        <w:t xml:space="preserve"> </w:t>
      </w:r>
      <w:r w:rsidR="00130298" w:rsidRPr="00296CF9">
        <w:rPr>
          <w:rFonts w:ascii="Times New Roman" w:hAnsi="Times New Roman" w:cs="Times New Roman"/>
          <w:sz w:val="24"/>
          <w:szCs w:val="24"/>
        </w:rPr>
        <w:t>far greater than many other oleaginous microorganisms</w:t>
      </w:r>
      <w:r w:rsidR="008F1834">
        <w:rPr>
          <w:rFonts w:ascii="Times New Roman" w:hAnsi="Times New Roman" w:cs="Times New Roman"/>
          <w:sz w:val="24"/>
          <w:szCs w:val="24"/>
        </w:rPr>
        <w:t xml:space="preserve"> (e.g., </w:t>
      </w:r>
      <w:r w:rsidR="00C56D6C">
        <w:rPr>
          <w:rFonts w:ascii="Times New Roman" w:hAnsi="Times New Roman" w:cs="Times New Roman"/>
          <w:sz w:val="24"/>
          <w:szCs w:val="24"/>
        </w:rPr>
        <w:t xml:space="preserve">native </w:t>
      </w:r>
      <w:r w:rsidR="00C56D6C" w:rsidRPr="00C56D6C">
        <w:rPr>
          <w:rFonts w:ascii="Times New Roman" w:hAnsi="Times New Roman" w:cs="Times New Roman"/>
          <w:i/>
          <w:iCs/>
          <w:sz w:val="24"/>
          <w:szCs w:val="24"/>
        </w:rPr>
        <w:t>R.</w:t>
      </w:r>
      <w:r w:rsidR="00C56D6C">
        <w:rPr>
          <w:rFonts w:ascii="Times New Roman" w:hAnsi="Times New Roman" w:cs="Times New Roman"/>
          <w:sz w:val="24"/>
          <w:szCs w:val="24"/>
        </w:rPr>
        <w:t xml:space="preserve"> </w:t>
      </w:r>
      <w:proofErr w:type="spellStart"/>
      <w:r w:rsidR="00C56D6C" w:rsidRPr="00296CF9">
        <w:rPr>
          <w:rFonts w:ascii="Times New Roman" w:hAnsi="Times New Roman" w:cs="Times New Roman"/>
          <w:i/>
          <w:iCs/>
          <w:sz w:val="24"/>
          <w:szCs w:val="24"/>
        </w:rPr>
        <w:t>toruloides</w:t>
      </w:r>
      <w:proofErr w:type="spellEnd"/>
      <w:r w:rsidR="00C56D6C">
        <w:rPr>
          <w:rFonts w:ascii="Times New Roman" w:hAnsi="Times New Roman" w:cs="Times New Roman"/>
          <w:iCs/>
          <w:sz w:val="24"/>
          <w:szCs w:val="24"/>
        </w:rPr>
        <w:t xml:space="preserve"> can reach </w:t>
      </w:r>
      <w:r w:rsidR="00C56D6C">
        <w:rPr>
          <w:rFonts w:ascii="Times New Roman" w:hAnsi="Times New Roman" w:cs="Times New Roman"/>
          <w:sz w:val="24"/>
          <w:szCs w:val="24"/>
        </w:rPr>
        <w:t xml:space="preserve">8 </w:t>
      </w:r>
      <w:r w:rsidR="00C56D6C" w:rsidRPr="001D4601">
        <w:rPr>
          <w:rFonts w:ascii="Times New Roman" w:hAnsi="Times New Roman" w:cs="Times New Roman"/>
          <w:sz w:val="24"/>
          <w:szCs w:val="24"/>
        </w:rPr>
        <w:t>g∙</w:t>
      </w:r>
      <w:r w:rsidR="00C56D6C">
        <w:rPr>
          <w:rFonts w:ascii="Times New Roman" w:hAnsi="Times New Roman" w:cs="Times New Roman"/>
          <w:sz w:val="24"/>
          <w:szCs w:val="24"/>
        </w:rPr>
        <w:t>L</w:t>
      </w:r>
      <w:r w:rsidR="00C56D6C" w:rsidRPr="0011127F">
        <w:rPr>
          <w:rFonts w:ascii="Times New Roman" w:hAnsi="Times New Roman" w:cs="Times New Roman"/>
          <w:sz w:val="24"/>
          <w:szCs w:val="24"/>
          <w:vertAlign w:val="superscript"/>
        </w:rPr>
        <w:t>-</w:t>
      </w:r>
      <w:r w:rsidR="00C56D6C" w:rsidRPr="00C56D6C">
        <w:rPr>
          <w:rFonts w:ascii="Times New Roman" w:hAnsi="Times New Roman" w:cs="Times New Roman"/>
          <w:sz w:val="24"/>
          <w:szCs w:val="24"/>
          <w:vertAlign w:val="superscript"/>
        </w:rPr>
        <w:t>1</w:t>
      </w:r>
      <w:r w:rsidR="00C56D6C">
        <w:rPr>
          <w:rFonts w:ascii="Times New Roman" w:hAnsi="Times New Roman" w:cs="Times New Roman"/>
          <w:sz w:val="24"/>
          <w:szCs w:val="24"/>
        </w:rPr>
        <w:t xml:space="preserve"> while </w:t>
      </w:r>
      <w:proofErr w:type="spellStart"/>
      <w:r w:rsidR="008F1834" w:rsidRPr="00C56D6C">
        <w:rPr>
          <w:rFonts w:ascii="Times New Roman" w:hAnsi="Times New Roman" w:cs="Times New Roman"/>
          <w:i/>
          <w:iCs/>
          <w:sz w:val="24"/>
          <w:szCs w:val="24"/>
        </w:rPr>
        <w:t>Y</w:t>
      </w:r>
      <w:r w:rsidR="00764C0E" w:rsidRPr="00C56D6C">
        <w:rPr>
          <w:rFonts w:ascii="Times New Roman" w:hAnsi="Times New Roman" w:cs="Times New Roman"/>
          <w:i/>
          <w:iCs/>
          <w:sz w:val="24"/>
          <w:szCs w:val="24"/>
        </w:rPr>
        <w:t>arrowia</w:t>
      </w:r>
      <w:proofErr w:type="spellEnd"/>
      <w:r w:rsidR="008F1834" w:rsidRPr="00764C0E">
        <w:rPr>
          <w:rFonts w:ascii="Times New Roman" w:hAnsi="Times New Roman" w:cs="Times New Roman"/>
          <w:i/>
          <w:iCs/>
          <w:sz w:val="24"/>
          <w:szCs w:val="24"/>
        </w:rPr>
        <w:t xml:space="preserve"> </w:t>
      </w:r>
      <w:proofErr w:type="spellStart"/>
      <w:r w:rsidR="008F1834" w:rsidRPr="00764C0E">
        <w:rPr>
          <w:rFonts w:ascii="Times New Roman" w:hAnsi="Times New Roman" w:cs="Times New Roman"/>
          <w:i/>
          <w:iCs/>
          <w:sz w:val="24"/>
          <w:szCs w:val="24"/>
        </w:rPr>
        <w:t>lipolytica</w:t>
      </w:r>
      <w:proofErr w:type="spellEnd"/>
      <w:r w:rsidR="009F6004">
        <w:rPr>
          <w:rFonts w:ascii="Times New Roman" w:hAnsi="Times New Roman" w:cs="Times New Roman"/>
          <w:sz w:val="24"/>
          <w:szCs w:val="24"/>
        </w:rPr>
        <w:t xml:space="preserve">, a model organism for </w:t>
      </w:r>
      <w:r w:rsidR="00D40319">
        <w:rPr>
          <w:rFonts w:ascii="Times New Roman" w:hAnsi="Times New Roman" w:cs="Times New Roman"/>
          <w:sz w:val="24"/>
          <w:szCs w:val="24"/>
        </w:rPr>
        <w:t>oleaginous</w:t>
      </w:r>
      <w:r w:rsidR="009F6004">
        <w:rPr>
          <w:rFonts w:ascii="Times New Roman" w:hAnsi="Times New Roman" w:cs="Times New Roman"/>
          <w:sz w:val="24"/>
          <w:szCs w:val="24"/>
        </w:rPr>
        <w:t xml:space="preserve"> yeast,</w:t>
      </w:r>
      <w:r w:rsidR="008F1834">
        <w:rPr>
          <w:rFonts w:ascii="Times New Roman" w:hAnsi="Times New Roman" w:cs="Times New Roman"/>
          <w:sz w:val="24"/>
          <w:szCs w:val="24"/>
        </w:rPr>
        <w:t xml:space="preserve"> </w:t>
      </w:r>
      <w:r w:rsidR="008F1834" w:rsidRPr="00207DDD">
        <w:rPr>
          <w:rFonts w:ascii="Times New Roman" w:hAnsi="Times New Roman" w:cs="Times New Roman"/>
          <w:sz w:val="24"/>
          <w:szCs w:val="24"/>
        </w:rPr>
        <w:t>native</w:t>
      </w:r>
      <w:r w:rsidR="008F1834">
        <w:rPr>
          <w:rFonts w:ascii="Times New Roman" w:hAnsi="Times New Roman" w:cs="Times New Roman"/>
          <w:sz w:val="24"/>
          <w:szCs w:val="24"/>
        </w:rPr>
        <w:t xml:space="preserve">ly reaches 4 </w:t>
      </w:r>
      <w:r w:rsidR="008F1834" w:rsidRPr="001D4601">
        <w:rPr>
          <w:rFonts w:ascii="Times New Roman" w:hAnsi="Times New Roman" w:cs="Times New Roman"/>
          <w:sz w:val="24"/>
          <w:szCs w:val="24"/>
        </w:rPr>
        <w:t>g∙</w:t>
      </w:r>
      <w:r w:rsidR="008F1834">
        <w:rPr>
          <w:rFonts w:ascii="Times New Roman" w:hAnsi="Times New Roman" w:cs="Times New Roman"/>
          <w:sz w:val="24"/>
          <w:szCs w:val="24"/>
        </w:rPr>
        <w:t>L</w:t>
      </w:r>
      <w:r w:rsidR="008F1834" w:rsidRPr="0011127F">
        <w:rPr>
          <w:rFonts w:ascii="Times New Roman" w:hAnsi="Times New Roman" w:cs="Times New Roman"/>
          <w:sz w:val="24"/>
          <w:szCs w:val="24"/>
          <w:vertAlign w:val="superscript"/>
        </w:rPr>
        <w:t>-1</w:t>
      </w:r>
      <w:r w:rsidR="008F1834" w:rsidRPr="00764C0E">
        <w:rPr>
          <w:rFonts w:ascii="Times New Roman" w:hAnsi="Times New Roman" w:cs="Times New Roman"/>
          <w:sz w:val="24"/>
          <w:szCs w:val="24"/>
        </w:rPr>
        <w:t>)</w:t>
      </w:r>
      <w:r w:rsidR="008F1834">
        <w:rPr>
          <w:rFonts w:ascii="Times New Roman" w:hAnsi="Times New Roman" w:cs="Times New Roman"/>
          <w:sz w:val="24"/>
          <w:szCs w:val="24"/>
        </w:rPr>
        <w:t xml:space="preserve"> </w:t>
      </w:r>
      <w:r w:rsidR="00130298" w:rsidRPr="00296CF9">
        <w:rPr>
          <w:rFonts w:ascii="Times New Roman" w:hAnsi="Times New Roman" w:cs="Times New Roman"/>
          <w:sz w:val="24"/>
          <w:szCs w:val="24"/>
        </w:rPr>
        <w:t>and can natively grow on a wide range of sugars, including glucose, xylose, arabinose, and sucrose.</w:t>
      </w:r>
      <w:r w:rsidR="00A4518D">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{"citationID":"DFjksc1h","properties":{"formattedCitation":"\\super 6\\nosupersub{}","plainCitation":"6","noteIndex":0},"citationItems":[{"id":424,"uris":["http://zotero.org/groups/1704593/items/64ZZF2KG"],"itemData":{"id":424,"type":"article-journal","container-title":"World Journal of Microbiology and Biotechnology","DOI":"10.1007/s11274-021-03201-4","ISSN":"0959-3993, 1573-0972","issue":"1","journalAbbreviation":"World J Microbiol Biotechnol","language":"en","page":"13","source":"DOI.org (Crossref)","title":"Rhodotorula toruloides: an ideal microbial cell factory to produce oleochemicals, carotenoids, and other products","title-short":"Rhodotorula toruloides","volume":"38","author":[{"family":"Zhao","given":"Yu"},{"family":"Song","given":"Baocai"},{"family":"Li","given":"Jing"},{"family":"Zhang","given":"Jianfa"}],"issued":{"date-parts":[["2022",1]]}}}],"schema":"https://github.com/citation-style-language/schema/raw/master/csl-citation.json"} </w:instrText>
      </w:r>
      <w:r w:rsidR="00A4518D">
        <w:rPr>
          <w:rFonts w:ascii="Times New Roman" w:hAnsi="Times New Roman" w:cs="Times New Roman"/>
          <w:sz w:val="24"/>
          <w:szCs w:val="24"/>
        </w:rPr>
        <w:fldChar w:fldCharType="separate"/>
      </w:r>
      <w:r w:rsidR="00A4518D" w:rsidRPr="00A4518D">
        <w:rPr>
          <w:rFonts w:ascii="Times New Roman" w:hAnsi="Times New Roman" w:cs="Times New Roman"/>
          <w:sz w:val="24"/>
          <w:szCs w:val="24"/>
          <w:vertAlign w:val="superscript"/>
        </w:rPr>
        <w:t>6</w:t>
      </w:r>
      <w:r w:rsidR="00A4518D">
        <w:rPr>
          <w:rFonts w:ascii="Times New Roman" w:hAnsi="Times New Roman" w:cs="Times New Roman"/>
          <w:sz w:val="24"/>
          <w:szCs w:val="24"/>
        </w:rPr>
        <w:fldChar w:fldCharType="end"/>
      </w:r>
      <w:r w:rsidR="00130298" w:rsidRPr="00296CF9">
        <w:rPr>
          <w:rFonts w:ascii="Times New Roman" w:hAnsi="Times New Roman" w:cs="Times New Roman"/>
          <w:sz w:val="24"/>
          <w:szCs w:val="24"/>
        </w:rPr>
        <w:t xml:space="preserve"> </w:t>
      </w:r>
      <w:r w:rsidR="00981475">
        <w:rPr>
          <w:rFonts w:ascii="Times New Roman" w:hAnsi="Times New Roman" w:cs="Times New Roman"/>
          <w:sz w:val="24"/>
          <w:szCs w:val="24"/>
        </w:rPr>
        <w:t>A p</w:t>
      </w:r>
      <w:r w:rsidR="00130298" w:rsidRPr="00296CF9">
        <w:rPr>
          <w:rFonts w:ascii="Times New Roman" w:hAnsi="Times New Roman" w:cs="Times New Roman"/>
          <w:sz w:val="24"/>
          <w:szCs w:val="24"/>
        </w:rPr>
        <w:t xml:space="preserve">reliminary </w:t>
      </w:r>
      <w:r w:rsidR="006D6C17">
        <w:rPr>
          <w:rFonts w:ascii="Times New Roman" w:hAnsi="Times New Roman" w:cs="Times New Roman"/>
          <w:sz w:val="24"/>
          <w:szCs w:val="24"/>
        </w:rPr>
        <w:t>techno-economic analysis (</w:t>
      </w:r>
      <w:r w:rsidR="00130298" w:rsidRPr="00296CF9">
        <w:rPr>
          <w:rFonts w:ascii="Times New Roman" w:hAnsi="Times New Roman" w:cs="Times New Roman"/>
          <w:sz w:val="24"/>
          <w:szCs w:val="24"/>
        </w:rPr>
        <w:t>TEA</w:t>
      </w:r>
      <w:r w:rsidR="006D6C17">
        <w:rPr>
          <w:rFonts w:ascii="Times New Roman" w:hAnsi="Times New Roman" w:cs="Times New Roman"/>
          <w:sz w:val="24"/>
          <w:szCs w:val="24"/>
        </w:rPr>
        <w:t>)</w:t>
      </w:r>
      <w:r w:rsidR="00130298" w:rsidRPr="00296CF9">
        <w:rPr>
          <w:rFonts w:ascii="Times New Roman" w:hAnsi="Times New Roman" w:cs="Times New Roman"/>
          <w:sz w:val="24"/>
          <w:szCs w:val="24"/>
        </w:rPr>
        <w:t xml:space="preserve"> on the potential for </w:t>
      </w:r>
      <w:r w:rsidR="00981475">
        <w:rPr>
          <w:rFonts w:ascii="Times New Roman" w:hAnsi="Times New Roman" w:cs="Times New Roman"/>
          <w:sz w:val="24"/>
          <w:szCs w:val="24"/>
        </w:rPr>
        <w:t xml:space="preserve">microbial oil production </w:t>
      </w:r>
      <w:r w:rsidR="00130298" w:rsidRPr="00296CF9">
        <w:rPr>
          <w:rFonts w:ascii="Times New Roman" w:hAnsi="Times New Roman" w:cs="Times New Roman"/>
          <w:sz w:val="24"/>
          <w:szCs w:val="24"/>
        </w:rPr>
        <w:t xml:space="preserve">from </w:t>
      </w:r>
      <w:r w:rsidR="00130298" w:rsidRPr="00296CF9">
        <w:rPr>
          <w:rFonts w:ascii="Times New Roman" w:eastAsia="Times New Roman" w:hAnsi="Times New Roman" w:cs="Times New Roman"/>
          <w:i/>
          <w:iCs/>
          <w:sz w:val="24"/>
          <w:szCs w:val="24"/>
          <w:lang w:eastAsia="zh-CN"/>
        </w:rPr>
        <w:t xml:space="preserve">R. </w:t>
      </w:r>
      <w:proofErr w:type="spellStart"/>
      <w:r w:rsidR="00130298" w:rsidRPr="00296CF9">
        <w:rPr>
          <w:rFonts w:ascii="Times New Roman" w:eastAsia="Times New Roman" w:hAnsi="Times New Roman" w:cs="Times New Roman"/>
          <w:i/>
          <w:iCs/>
          <w:sz w:val="24"/>
          <w:szCs w:val="24"/>
          <w:lang w:eastAsia="zh-CN"/>
        </w:rPr>
        <w:t>toruloides</w:t>
      </w:r>
      <w:proofErr w:type="spellEnd"/>
      <w:r w:rsidR="00130298" w:rsidRPr="00296CF9">
        <w:rPr>
          <w:rFonts w:ascii="Times New Roman" w:eastAsia="Times New Roman" w:hAnsi="Times New Roman" w:cs="Times New Roman"/>
          <w:sz w:val="24"/>
          <w:szCs w:val="24"/>
          <w:lang w:eastAsia="zh-CN"/>
        </w:rPr>
        <w:t xml:space="preserve"> </w:t>
      </w:r>
      <w:r w:rsidR="00071F24" w:rsidRPr="00296CF9">
        <w:rPr>
          <w:rFonts w:ascii="Times New Roman" w:hAnsi="Times New Roman" w:cs="Times New Roman"/>
          <w:sz w:val="24"/>
          <w:szCs w:val="24"/>
        </w:rPr>
        <w:t>oil</w:t>
      </w:r>
      <w:r w:rsidR="00981475">
        <w:rPr>
          <w:rFonts w:ascii="Times New Roman" w:hAnsi="Times New Roman" w:cs="Times New Roman"/>
          <w:sz w:val="24"/>
          <w:szCs w:val="24"/>
        </w:rPr>
        <w:t xml:space="preserve"> </w:t>
      </w:r>
      <w:r w:rsidR="00981475">
        <w:rPr>
          <w:rFonts w:ascii="Times New Roman" w:eastAsia="Times New Roman" w:hAnsi="Times New Roman" w:cs="Times New Roman"/>
          <w:sz w:val="24"/>
          <w:szCs w:val="24"/>
          <w:lang w:eastAsia="zh-CN"/>
        </w:rPr>
        <w:t xml:space="preserve">estimated a </w:t>
      </w:r>
      <w:r w:rsidR="00981475">
        <w:rPr>
          <w:rFonts w:ascii="Times New Roman" w:eastAsia="Times New Roman" w:hAnsi="Times New Roman" w:cs="Times New Roman"/>
          <w:sz w:val="24"/>
          <w:szCs w:val="24"/>
          <w:lang w:eastAsia="zh-CN"/>
        </w:rPr>
        <w:lastRenderedPageBreak/>
        <w:t xml:space="preserve">minimum selling price of microbial oil of 4 to 6 </w:t>
      </w:r>
      <w:r w:rsidR="00981475" w:rsidRPr="00296CF9">
        <w:rPr>
          <w:rFonts w:ascii="Times New Roman" w:eastAsia="Times New Roman" w:hAnsi="Times New Roman" w:cs="Times New Roman"/>
          <w:sz w:val="24"/>
          <w:szCs w:val="24"/>
          <w:lang w:eastAsia="zh-CN"/>
        </w:rPr>
        <w:t>USD∙</w:t>
      </w:r>
      <w:r w:rsidR="00981475">
        <w:rPr>
          <w:rFonts w:ascii="Times New Roman" w:eastAsia="Times New Roman" w:hAnsi="Times New Roman" w:cs="Times New Roman"/>
          <w:sz w:val="24"/>
          <w:szCs w:val="24"/>
          <w:lang w:eastAsia="zh-CN"/>
        </w:rPr>
        <w:t>kg</w:t>
      </w:r>
      <w:r w:rsidR="00981475" w:rsidRPr="00296CF9">
        <w:rPr>
          <w:rFonts w:ascii="Times New Roman" w:eastAsia="Times New Roman" w:hAnsi="Times New Roman" w:cs="Times New Roman"/>
          <w:sz w:val="24"/>
          <w:szCs w:val="24"/>
          <w:vertAlign w:val="superscript"/>
          <w:lang w:eastAsia="zh-CN"/>
        </w:rPr>
        <w:t>-1</w:t>
      </w:r>
      <w:r w:rsidR="00981475">
        <w:rPr>
          <w:rFonts w:ascii="Times New Roman" w:eastAsia="Times New Roman" w:hAnsi="Times New Roman" w:cs="Times New Roman"/>
          <w:sz w:val="24"/>
          <w:szCs w:val="24"/>
          <w:lang w:eastAsia="zh-CN"/>
        </w:rPr>
        <w:t xml:space="preserve"> and a </w:t>
      </w:r>
      <w:r w:rsidR="006D6C17">
        <w:rPr>
          <w:rFonts w:ascii="Times New Roman" w:eastAsia="Times New Roman" w:hAnsi="Times New Roman" w:cs="Times New Roman"/>
          <w:sz w:val="24"/>
          <w:szCs w:val="24"/>
          <w:lang w:eastAsia="zh-CN"/>
        </w:rPr>
        <w:t xml:space="preserve">carbon intensity </w:t>
      </w:r>
      <w:r w:rsidR="00981475">
        <w:rPr>
          <w:rFonts w:ascii="Times New Roman" w:eastAsia="Times New Roman" w:hAnsi="Times New Roman" w:cs="Times New Roman"/>
          <w:sz w:val="24"/>
          <w:szCs w:val="24"/>
          <w:lang w:eastAsia="zh-CN"/>
        </w:rPr>
        <w:t xml:space="preserve">of </w:t>
      </w:r>
      <w:r w:rsidR="00981475" w:rsidRPr="0069036F">
        <w:rPr>
          <w:rFonts w:ascii="Times New Roman" w:eastAsia="Times New Roman" w:hAnsi="Times New Roman" w:cs="Times New Roman"/>
          <w:sz w:val="24"/>
          <w:szCs w:val="24"/>
          <w:lang w:eastAsia="zh-CN"/>
        </w:rPr>
        <w:t>7.2 to 11.6 kg CO</w:t>
      </w:r>
      <w:r w:rsidR="00981475" w:rsidRPr="00B76C56">
        <w:rPr>
          <w:rFonts w:ascii="Times New Roman" w:eastAsia="Times New Roman" w:hAnsi="Times New Roman" w:cs="Times New Roman"/>
          <w:sz w:val="24"/>
          <w:szCs w:val="24"/>
          <w:vertAlign w:val="subscript"/>
          <w:lang w:eastAsia="zh-CN"/>
        </w:rPr>
        <w:t>2</w:t>
      </w:r>
      <w:r w:rsidR="00981475" w:rsidRPr="0069036F">
        <w:rPr>
          <w:rFonts w:ascii="Times New Roman" w:eastAsia="Times New Roman" w:hAnsi="Times New Roman" w:cs="Times New Roman"/>
          <w:sz w:val="24"/>
          <w:szCs w:val="24"/>
          <w:lang w:eastAsia="zh-CN"/>
        </w:rPr>
        <w:t>-eq</w:t>
      </w:r>
      <w:r w:rsidR="006D6C17">
        <w:rPr>
          <w:rFonts w:ascii="Times New Roman" w:eastAsia="Times New Roman" w:hAnsi="Times New Roman" w:cs="Times New Roman"/>
          <w:sz w:val="24"/>
          <w:szCs w:val="24"/>
          <w:lang w:eastAsia="zh-CN"/>
        </w:rPr>
        <w:t>·</w:t>
      </w:r>
      <w:r w:rsidR="00981475">
        <w:rPr>
          <w:rFonts w:ascii="Times New Roman" w:eastAsia="Times New Roman" w:hAnsi="Times New Roman" w:cs="Times New Roman"/>
          <w:sz w:val="24"/>
          <w:szCs w:val="24"/>
          <w:lang w:eastAsia="zh-CN"/>
        </w:rPr>
        <w:t>kg</w:t>
      </w:r>
      <w:r w:rsidR="00981475" w:rsidRPr="00296CF9">
        <w:rPr>
          <w:rFonts w:ascii="Times New Roman" w:eastAsia="Times New Roman" w:hAnsi="Times New Roman" w:cs="Times New Roman"/>
          <w:sz w:val="24"/>
          <w:szCs w:val="24"/>
          <w:vertAlign w:val="superscript"/>
          <w:lang w:eastAsia="zh-CN"/>
        </w:rPr>
        <w:t>-1</w:t>
      </w:r>
      <w:r w:rsidR="00981475">
        <w:rPr>
          <w:rFonts w:ascii="Times New Roman" w:eastAsia="Times New Roman" w:hAnsi="Times New Roman" w:cs="Times New Roman"/>
          <w:sz w:val="24"/>
          <w:szCs w:val="24"/>
          <w:lang w:eastAsia="zh-CN"/>
        </w:rPr>
        <w:t xml:space="preserve"> from glucose.</w:t>
      </w:r>
      <w:r w:rsidR="00890A56">
        <w:rPr>
          <w:rFonts w:ascii="Times New Roman" w:eastAsia="Times New Roman" w:hAnsi="Times New Roman" w:cs="Times New Roman"/>
          <w:sz w:val="24"/>
          <w:szCs w:val="24"/>
          <w:lang w:eastAsia="zh-CN"/>
        </w:rPr>
        <w:fldChar w:fldCharType="begin"/>
      </w:r>
      <w:r w:rsidR="00681AB7">
        <w:rPr>
          <w:rFonts w:ascii="Times New Roman" w:eastAsia="Times New Roman" w:hAnsi="Times New Roman" w:cs="Times New Roman"/>
          <w:sz w:val="24"/>
          <w:szCs w:val="24"/>
          <w:lang w:eastAsia="zh-CN"/>
        </w:rPr>
        <w:instrText xml:space="preserve"> ADDIN ZOTERO_ITEM CSL_CITATION {"citationID":"JG5flvVf","properties":{"formattedCitation":"\\super 7\\nosupersub{}","plainCitation":"7","noteIndex":0},"citationItems":[{"id":422,"uris":["http://zotero.org/groups/1704593/items/MYQQZ4W5"],"itemData":{"id":422,"type":"article-journal","container-title":"Fuel","DOI":"10.1016/j.fuel.2019.116839","ISSN":"00162361","journalAbbreviation":"Fuel","language":"en","page":"116839","source":"DOI.org (Crossref)","title":"Techno-economic analysis and life cycle assessment of heterotrophic yeast-derived single cell oil production process","volume":"264","author":[{"family":"Bonatsos","given":"Nikolaos"},{"family":"Marazioti","given":"Constantina"},{"family":"Moutousidi","given":"Eleni"},{"family":"Anagnostou","given":"Angeliki"},{"family":"Koutinas","given":"Apostolis"},{"family":"Kookos","given":"Ioannis K."}],"issued":{"date-parts":[["2020",3]]}}}],"schema":"https://github.com/citation-style-language/schema/raw/master/csl-citation.json"} </w:instrText>
      </w:r>
      <w:r w:rsidR="00890A56">
        <w:rPr>
          <w:rFonts w:ascii="Times New Roman" w:eastAsia="Times New Roman" w:hAnsi="Times New Roman" w:cs="Times New Roman"/>
          <w:sz w:val="24"/>
          <w:szCs w:val="24"/>
          <w:lang w:eastAsia="zh-CN"/>
        </w:rPr>
        <w:fldChar w:fldCharType="separate"/>
      </w:r>
      <w:r w:rsidR="00890A56" w:rsidRPr="00890A56">
        <w:rPr>
          <w:rFonts w:ascii="Times New Roman" w:hAnsi="Times New Roman" w:cs="Times New Roman"/>
          <w:sz w:val="24"/>
          <w:szCs w:val="24"/>
          <w:vertAlign w:val="superscript"/>
        </w:rPr>
        <w:t>7</w:t>
      </w:r>
      <w:r w:rsidR="00890A56">
        <w:rPr>
          <w:rFonts w:ascii="Times New Roman" w:eastAsia="Times New Roman" w:hAnsi="Times New Roman" w:cs="Times New Roman"/>
          <w:sz w:val="24"/>
          <w:szCs w:val="24"/>
          <w:lang w:eastAsia="zh-CN"/>
        </w:rPr>
        <w:fldChar w:fldCharType="end"/>
      </w:r>
      <w:r w:rsidR="00981475">
        <w:rPr>
          <w:rFonts w:ascii="Times New Roman" w:hAnsi="Times New Roman" w:cs="Times New Roman"/>
          <w:sz w:val="24"/>
          <w:szCs w:val="24"/>
        </w:rPr>
        <w:t xml:space="preserve"> Another study</w:t>
      </w:r>
      <w:r w:rsidR="00130298" w:rsidRPr="00296CF9">
        <w:rPr>
          <w:rFonts w:ascii="Times New Roman" w:eastAsia="Times New Roman" w:hAnsi="Times New Roman" w:cs="Times New Roman"/>
          <w:sz w:val="24"/>
          <w:szCs w:val="24"/>
          <w:lang w:eastAsia="zh-CN"/>
        </w:rPr>
        <w:t xml:space="preserve"> using </w:t>
      </w:r>
      <w:r w:rsidR="00795CED">
        <w:rPr>
          <w:rFonts w:ascii="Times New Roman" w:hAnsi="Times New Roman" w:cs="Times New Roman"/>
          <w:sz w:val="24"/>
          <w:szCs w:val="24"/>
        </w:rPr>
        <w:t>sugarcane juice</w:t>
      </w:r>
      <w:r w:rsidR="00130298" w:rsidRPr="00296CF9">
        <w:rPr>
          <w:rFonts w:ascii="Times New Roman" w:hAnsi="Times New Roman" w:cs="Times New Roman"/>
          <w:sz w:val="24"/>
          <w:szCs w:val="24"/>
        </w:rPr>
        <w:t xml:space="preserve"> as the feedstock </w:t>
      </w:r>
      <w:r w:rsidR="00130298" w:rsidRPr="00296CF9">
        <w:rPr>
          <w:rFonts w:ascii="Times New Roman" w:eastAsia="Times New Roman" w:hAnsi="Times New Roman" w:cs="Times New Roman"/>
          <w:sz w:val="24"/>
          <w:szCs w:val="24"/>
          <w:lang w:eastAsia="zh-CN"/>
        </w:rPr>
        <w:t xml:space="preserve">estimated </w:t>
      </w:r>
      <w:r w:rsidR="00AA623D">
        <w:rPr>
          <w:rFonts w:ascii="Times New Roman" w:eastAsia="Times New Roman" w:hAnsi="Times New Roman" w:cs="Times New Roman"/>
          <w:sz w:val="24"/>
          <w:szCs w:val="24"/>
          <w:lang w:eastAsia="zh-CN"/>
        </w:rPr>
        <w:t xml:space="preserve">the </w:t>
      </w:r>
      <w:r w:rsidR="0055496B">
        <w:rPr>
          <w:rFonts w:ascii="Times New Roman" w:eastAsia="Times New Roman" w:hAnsi="Times New Roman" w:cs="Times New Roman"/>
          <w:sz w:val="24"/>
          <w:szCs w:val="24"/>
          <w:lang w:eastAsia="zh-CN"/>
        </w:rPr>
        <w:t>production cost of</w:t>
      </w:r>
      <w:r w:rsidR="00265B4F">
        <w:rPr>
          <w:rFonts w:ascii="Times New Roman" w:eastAsia="Times New Roman" w:hAnsi="Times New Roman" w:cs="Times New Roman"/>
          <w:sz w:val="24"/>
          <w:szCs w:val="24"/>
          <w:lang w:eastAsia="zh-CN"/>
        </w:rPr>
        <w:t xml:space="preserve"> </w:t>
      </w:r>
      <w:r w:rsidR="00B91F77">
        <w:rPr>
          <w:rFonts w:ascii="Times New Roman" w:eastAsia="Times New Roman" w:hAnsi="Times New Roman" w:cs="Times New Roman"/>
          <w:sz w:val="24"/>
          <w:szCs w:val="24"/>
          <w:lang w:eastAsia="zh-CN"/>
        </w:rPr>
        <w:t xml:space="preserve">microbial oil </w:t>
      </w:r>
      <w:r w:rsidR="00AA623D">
        <w:rPr>
          <w:rFonts w:ascii="Times New Roman" w:eastAsia="Times New Roman" w:hAnsi="Times New Roman" w:cs="Times New Roman"/>
          <w:sz w:val="24"/>
          <w:szCs w:val="24"/>
          <w:lang w:eastAsia="zh-CN"/>
        </w:rPr>
        <w:t xml:space="preserve">to be </w:t>
      </w:r>
      <w:r w:rsidR="00795CED">
        <w:rPr>
          <w:rFonts w:ascii="Times New Roman" w:eastAsia="Times New Roman" w:hAnsi="Times New Roman" w:cs="Times New Roman"/>
          <w:sz w:val="24"/>
          <w:szCs w:val="24"/>
          <w:lang w:eastAsia="zh-CN"/>
        </w:rPr>
        <w:t xml:space="preserve">1.2 </w:t>
      </w:r>
      <w:r w:rsidR="00795CED" w:rsidRPr="00296CF9">
        <w:rPr>
          <w:rFonts w:ascii="Times New Roman" w:eastAsia="Times New Roman" w:hAnsi="Times New Roman" w:cs="Times New Roman"/>
          <w:sz w:val="24"/>
          <w:szCs w:val="24"/>
          <w:lang w:eastAsia="zh-CN"/>
        </w:rPr>
        <w:t>USD∙</w:t>
      </w:r>
      <w:r w:rsidR="00795CED">
        <w:rPr>
          <w:rFonts w:ascii="Times New Roman" w:eastAsia="Times New Roman" w:hAnsi="Times New Roman" w:cs="Times New Roman"/>
          <w:sz w:val="24"/>
          <w:szCs w:val="24"/>
          <w:lang w:eastAsia="zh-CN"/>
        </w:rPr>
        <w:t>kg</w:t>
      </w:r>
      <w:r w:rsidR="00795CED" w:rsidRPr="00296CF9">
        <w:rPr>
          <w:rFonts w:ascii="Times New Roman" w:eastAsia="Times New Roman" w:hAnsi="Times New Roman" w:cs="Times New Roman"/>
          <w:sz w:val="24"/>
          <w:szCs w:val="24"/>
          <w:vertAlign w:val="superscript"/>
          <w:lang w:eastAsia="zh-CN"/>
        </w:rPr>
        <w:t>-1</w:t>
      </w:r>
      <w:r w:rsidR="00795CED">
        <w:rPr>
          <w:rFonts w:ascii="Times New Roman" w:eastAsia="Times New Roman" w:hAnsi="Times New Roman" w:cs="Times New Roman"/>
          <w:sz w:val="24"/>
          <w:szCs w:val="24"/>
          <w:lang w:eastAsia="zh-CN"/>
        </w:rPr>
        <w:t xml:space="preserve"> </w:t>
      </w:r>
      <w:r w:rsidR="00AA623D">
        <w:rPr>
          <w:rFonts w:ascii="Times New Roman" w:eastAsia="Times New Roman" w:hAnsi="Times New Roman" w:cs="Times New Roman"/>
          <w:sz w:val="24"/>
          <w:szCs w:val="24"/>
          <w:lang w:eastAsia="zh-CN"/>
        </w:rPr>
        <w:t xml:space="preserve">with </w:t>
      </w:r>
      <w:r w:rsidR="00795CED">
        <w:rPr>
          <w:rFonts w:ascii="Times New Roman" w:eastAsia="Times New Roman" w:hAnsi="Times New Roman" w:cs="Times New Roman"/>
          <w:sz w:val="24"/>
          <w:szCs w:val="24"/>
          <w:lang w:eastAsia="zh-CN"/>
        </w:rPr>
        <w:t xml:space="preserve">optimistic assumptions </w:t>
      </w:r>
      <w:r w:rsidR="00AA623D">
        <w:rPr>
          <w:rFonts w:ascii="Times New Roman" w:eastAsia="Times New Roman" w:hAnsi="Times New Roman" w:cs="Times New Roman"/>
          <w:sz w:val="24"/>
          <w:szCs w:val="24"/>
          <w:lang w:eastAsia="zh-CN"/>
        </w:rPr>
        <w:t xml:space="preserve">for </w:t>
      </w:r>
      <w:r w:rsidR="00795CED">
        <w:rPr>
          <w:rFonts w:ascii="Times New Roman" w:eastAsia="Times New Roman" w:hAnsi="Times New Roman" w:cs="Times New Roman"/>
          <w:sz w:val="24"/>
          <w:szCs w:val="24"/>
          <w:lang w:eastAsia="zh-CN"/>
        </w:rPr>
        <w:t>capacity (48</w:t>
      </w:r>
      <w:r w:rsidR="0069036F">
        <w:rPr>
          <w:rFonts w:ascii="Times New Roman" w:eastAsia="Times New Roman" w:hAnsi="Times New Roman" w:cs="Times New Roman"/>
          <w:sz w:val="24"/>
          <w:szCs w:val="24"/>
          <w:lang w:eastAsia="zh-CN"/>
        </w:rPr>
        <w:t>,000</w:t>
      </w:r>
      <w:r w:rsidR="00795CED">
        <w:rPr>
          <w:rFonts w:ascii="Times New Roman" w:eastAsia="Times New Roman" w:hAnsi="Times New Roman" w:cs="Times New Roman"/>
          <w:sz w:val="24"/>
          <w:szCs w:val="24"/>
          <w:lang w:eastAsia="zh-CN"/>
        </w:rPr>
        <w:t xml:space="preserve"> MT</w:t>
      </w:r>
      <w:r w:rsidR="00795CED" w:rsidRPr="00296CF9">
        <w:rPr>
          <w:rFonts w:ascii="Times New Roman" w:eastAsia="Times New Roman" w:hAnsi="Times New Roman" w:cs="Times New Roman"/>
          <w:sz w:val="24"/>
          <w:szCs w:val="24"/>
          <w:lang w:eastAsia="zh-CN"/>
        </w:rPr>
        <w:t>∙</w:t>
      </w:r>
      <w:r w:rsidR="00795CED">
        <w:rPr>
          <w:rFonts w:ascii="Times New Roman" w:eastAsia="Times New Roman" w:hAnsi="Times New Roman" w:cs="Times New Roman"/>
          <w:sz w:val="24"/>
          <w:szCs w:val="24"/>
          <w:lang w:eastAsia="zh-CN"/>
        </w:rPr>
        <w:t>yr</w:t>
      </w:r>
      <w:r w:rsidR="00795CED" w:rsidRPr="00296CF9">
        <w:rPr>
          <w:rFonts w:ascii="Times New Roman" w:eastAsia="Times New Roman" w:hAnsi="Times New Roman" w:cs="Times New Roman"/>
          <w:sz w:val="24"/>
          <w:szCs w:val="24"/>
          <w:vertAlign w:val="superscript"/>
          <w:lang w:eastAsia="zh-CN"/>
        </w:rPr>
        <w:t>-1</w:t>
      </w:r>
      <w:r w:rsidR="005548AF">
        <w:rPr>
          <w:rFonts w:ascii="Times New Roman" w:eastAsia="Times New Roman" w:hAnsi="Times New Roman" w:cs="Times New Roman"/>
          <w:sz w:val="24"/>
          <w:szCs w:val="24"/>
          <w:lang w:eastAsia="zh-CN"/>
        </w:rPr>
        <w:t xml:space="preserve"> of oil</w:t>
      </w:r>
      <w:r w:rsidR="00795CED">
        <w:rPr>
          <w:rFonts w:ascii="Times New Roman" w:eastAsia="Times New Roman" w:hAnsi="Times New Roman" w:cs="Times New Roman"/>
          <w:sz w:val="24"/>
          <w:szCs w:val="24"/>
          <w:lang w:eastAsia="zh-CN"/>
        </w:rPr>
        <w:t>), glucose to oil yield (</w:t>
      </w:r>
      <w:r w:rsidR="001D4601">
        <w:rPr>
          <w:rFonts w:ascii="Times New Roman" w:eastAsia="Times New Roman" w:hAnsi="Times New Roman" w:cs="Times New Roman"/>
          <w:sz w:val="24"/>
          <w:szCs w:val="24"/>
          <w:lang w:eastAsia="zh-CN"/>
        </w:rPr>
        <w:t>0.</w:t>
      </w:r>
      <w:r w:rsidR="00795CED">
        <w:rPr>
          <w:rFonts w:ascii="Times New Roman" w:eastAsia="Times New Roman" w:hAnsi="Times New Roman" w:cs="Times New Roman"/>
          <w:sz w:val="24"/>
          <w:szCs w:val="24"/>
          <w:lang w:eastAsia="zh-CN"/>
        </w:rPr>
        <w:t xml:space="preserve">25 </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sidR="00DA789C">
        <w:rPr>
          <w:rFonts w:ascii="Times New Roman" w:hAnsi="Times New Roman" w:cs="Times New Roman"/>
          <w:sz w:val="24"/>
          <w:szCs w:val="24"/>
        </w:rPr>
        <w:t>)</w:t>
      </w:r>
      <w:r w:rsidR="00795CED">
        <w:rPr>
          <w:rFonts w:ascii="Times New Roman" w:eastAsia="Times New Roman" w:hAnsi="Times New Roman" w:cs="Times New Roman"/>
          <w:sz w:val="24"/>
          <w:szCs w:val="24"/>
          <w:lang w:eastAsia="zh-CN"/>
        </w:rPr>
        <w:t>, and oil recovery (95 %).</w:t>
      </w:r>
      <w:r w:rsidR="00B164E8">
        <w:rPr>
          <w:rFonts w:ascii="Times New Roman" w:eastAsia="Times New Roman" w:hAnsi="Times New Roman" w:cs="Times New Roman"/>
          <w:sz w:val="24"/>
          <w:szCs w:val="24"/>
          <w:lang w:eastAsia="zh-CN"/>
        </w:rPr>
        <w:fldChar w:fldCharType="begin"/>
      </w:r>
      <w:r w:rsidR="00681AB7">
        <w:rPr>
          <w:rFonts w:ascii="Times New Roman" w:eastAsia="Times New Roman" w:hAnsi="Times New Roman" w:cs="Times New Roman"/>
          <w:sz w:val="24"/>
          <w:szCs w:val="24"/>
          <w:lang w:eastAsia="zh-CN"/>
        </w:rPr>
        <w:instrText xml:space="preserve"> ADDIN ZOTERO_ITEM CSL_CITATION {"citationID":"CddQo7JA","properties":{"formattedCitation":"\\super 8,9\\nosupersub{}","plainCitation":"8,9","noteIndex":0},"citationItems":[{"id":423,"uris":["http://zotero.org/groups/1704593/items/RVLDCARV"],"itemData":{"id":423,"type":"article-journal","abstract":"Abstract\n            \n              Background\n              Heterotrophic single-cell oils (SCOs) are one potential replacement to lipid-derived biofuels sourced from first-generation crops such as palm oil. However, despite a large experimental research effort in this area, there are only a handful of techno-economic modelling publications. As such, there is little understanding of whether SCOs are, or could ever be, a potential competitive replacement. To help address this question, we designed a detailed model that coupled a hypothetical heterotroph (using the very best possible biological lipid production) with the largest and most efficient chemical plant design possible.\n            \n            \n              Results\n              Our base case gave a lipid selling price of $1.81/kg for ~ 8,000 tonnes/year production, that could be reduced to $1.20/kg on increasing production to ~ 48,000 tonnes of lipid a year. A range of scenarios to further reduce this cost were then assessed, including using a thermotolerant strain (reducing the cost from $1.20 to $1.15/kg), zero-cost electricity ($ 1.12/kg), using non-sterile conditions ($1.19/kg), wet extraction of lipids ($1.16/kg), continuous production of extracellular lipid ($0.99/kg) and selling the whole yeast cell, including recovering value for the protein and carbohydrate ($0.81/kg). If co-products were produced alongside the lipid then the price could be effectively reduced to $0, depending on the amount of carbon funnelled away from lipid production, as long as the co-product could be sold in excess of $1/kg.\n            \n            \n              Conclusions\n              The model presented here represents an ideal case that which while not achievable in reality, importantly would not be able to be improved on, irrespective of the scientific advances in this area. From the scenarios explored, it is possible to produce lower cost SCOs, but research must start to be applied in three key areas, firstly designing products where the whole cell is used. Secondly, further work on the product systems that produce lipids extracellularly in a continuous processing methodology or finally that create an effective biorefinery designed to produce a low molecular weight, bulk chemical, alongside the lipid. All other research areas will only ever give incremental gains rather than leading towards an economically competitive, sustainable, microbial oil.","container-title":"Biotechnology for Biofuels","DOI":"10.1186/s13068-021-01911-3","ISSN":"1754-6834","issue":"1","journalAbbreviation":"Biotechnol Biofuels","language":"en","page":"57","source":"DOI.org (Crossref)","title":"Using techno-economic modelling to determine the minimum cost possible for a microbial palm oil substitute","volume":"14","author":[{"family":"Karamerou","given":"Eleni E."},{"family":"Parsons","given":"Sophie"},{"family":"McManus","given":"Marcelle C."},{"family":"Chuck","given":"Christopher J."}],"issued":{"date-parts":[["2021",12]]}}},{"id":295,"uris":["http://zotero.org/groups/1704593/items/TEYJJRCJ"],"itemData":{"id":295,"type":"article-journal","container-title":"Trends in Biotechnology","DOI":"10.1016/j.tibtech.2014.11.005","ISSN":"01677799","issue":"1","journalAbbreviation":"Trends in Biotechnology","language":"en","page":"43-54","source":"DOI.org (Crossref)","title":"Microbial lipid-based lignocellulosic biorefinery: feasibility and challenges","title-short":"Microbial lipid-based lignocellulosic biorefinery","volume":"33","author":[{"family":"Jin","given":"Mingjie"},{"family":"Slininger","given":"Patricia J."},{"family":"Dien","given":"Bruce S."},{"family":"Waghmode","given":"Suresh"},{"family":"Moser","given":"Bryan R."},{"family":"Orjuela","given":"Andrea"},{"family":"Sousa","given":"Leonardo da Costa"},{"family":"Balan","given":"Venkatesh"}],"issued":{"date-parts":[["2015",1]]}}}],"schema":"https://github.com/citation-style-language/schema/raw/master/csl-citation.json"} </w:instrText>
      </w:r>
      <w:r w:rsidR="00B164E8">
        <w:rPr>
          <w:rFonts w:ascii="Times New Roman" w:eastAsia="Times New Roman" w:hAnsi="Times New Roman" w:cs="Times New Roman"/>
          <w:sz w:val="24"/>
          <w:szCs w:val="24"/>
          <w:lang w:eastAsia="zh-CN"/>
        </w:rPr>
        <w:fldChar w:fldCharType="separate"/>
      </w:r>
      <w:r w:rsidR="00890A56" w:rsidRPr="00890A56">
        <w:rPr>
          <w:rFonts w:ascii="Times New Roman" w:hAnsi="Times New Roman" w:cs="Times New Roman"/>
          <w:sz w:val="24"/>
          <w:szCs w:val="24"/>
          <w:vertAlign w:val="superscript"/>
        </w:rPr>
        <w:t>8,9</w:t>
      </w:r>
      <w:r w:rsidR="00B164E8">
        <w:rPr>
          <w:rFonts w:ascii="Times New Roman" w:eastAsia="Times New Roman" w:hAnsi="Times New Roman" w:cs="Times New Roman"/>
          <w:sz w:val="24"/>
          <w:szCs w:val="24"/>
          <w:lang w:eastAsia="zh-CN"/>
        </w:rPr>
        <w:fldChar w:fldCharType="end"/>
      </w:r>
      <w:r w:rsidR="00130298" w:rsidRPr="00296CF9">
        <w:rPr>
          <w:rFonts w:ascii="Times New Roman" w:eastAsia="Times New Roman" w:hAnsi="Times New Roman" w:cs="Times New Roman"/>
          <w:sz w:val="24"/>
          <w:szCs w:val="24"/>
          <w:lang w:eastAsia="zh-CN"/>
        </w:rPr>
        <w:t xml:space="preserve"> </w:t>
      </w:r>
      <w:r w:rsidR="00AA623D">
        <w:rPr>
          <w:rFonts w:ascii="Times New Roman" w:eastAsia="Times New Roman" w:hAnsi="Times New Roman" w:cs="Times New Roman"/>
          <w:sz w:val="24"/>
          <w:szCs w:val="24"/>
          <w:lang w:eastAsia="zh-CN"/>
        </w:rPr>
        <w:t>Given that</w:t>
      </w:r>
      <w:r w:rsidR="00AA623D" w:rsidRPr="00296CF9">
        <w:rPr>
          <w:rFonts w:ascii="Times New Roman" w:eastAsia="Times New Roman" w:hAnsi="Times New Roman" w:cs="Times New Roman"/>
          <w:sz w:val="24"/>
          <w:szCs w:val="24"/>
          <w:lang w:eastAsia="zh-CN"/>
        </w:rPr>
        <w:t xml:space="preserve"> </w:t>
      </w:r>
      <w:r w:rsidR="00130298" w:rsidRPr="00296CF9">
        <w:rPr>
          <w:rFonts w:ascii="Times New Roman" w:eastAsia="Times New Roman" w:hAnsi="Times New Roman" w:cs="Times New Roman"/>
          <w:sz w:val="24"/>
          <w:szCs w:val="24"/>
          <w:lang w:eastAsia="zh-CN"/>
        </w:rPr>
        <w:t>the selling</w:t>
      </w:r>
      <w:r w:rsidR="00522AE5" w:rsidRPr="00296CF9">
        <w:rPr>
          <w:rFonts w:ascii="Times New Roman" w:eastAsia="Times New Roman" w:hAnsi="Times New Roman" w:cs="Times New Roman"/>
          <w:sz w:val="24"/>
          <w:szCs w:val="24"/>
          <w:lang w:eastAsia="zh-CN"/>
        </w:rPr>
        <w:t xml:space="preserve"> </w:t>
      </w:r>
      <w:r w:rsidR="00130298" w:rsidRPr="00296CF9">
        <w:rPr>
          <w:rFonts w:ascii="Times New Roman" w:eastAsia="Times New Roman" w:hAnsi="Times New Roman" w:cs="Times New Roman"/>
          <w:sz w:val="24"/>
          <w:szCs w:val="24"/>
          <w:lang w:eastAsia="zh-CN"/>
        </w:rPr>
        <w:t xml:space="preserve">price </w:t>
      </w:r>
      <w:r w:rsidR="00DC08F5">
        <w:rPr>
          <w:rFonts w:ascii="Times New Roman" w:eastAsia="Times New Roman" w:hAnsi="Times New Roman" w:cs="Times New Roman"/>
          <w:sz w:val="24"/>
          <w:szCs w:val="24"/>
          <w:lang w:eastAsia="zh-CN"/>
        </w:rPr>
        <w:t xml:space="preserve">of soybean oil </w:t>
      </w:r>
      <w:r w:rsidR="00AA623D">
        <w:rPr>
          <w:rFonts w:ascii="Times New Roman" w:eastAsia="Times New Roman" w:hAnsi="Times New Roman" w:cs="Times New Roman"/>
          <w:sz w:val="24"/>
          <w:szCs w:val="24"/>
          <w:lang w:eastAsia="zh-CN"/>
        </w:rPr>
        <w:t>from</w:t>
      </w:r>
      <w:r w:rsidR="00AA623D" w:rsidRPr="00296CF9">
        <w:rPr>
          <w:rFonts w:ascii="Times New Roman" w:eastAsia="Times New Roman" w:hAnsi="Times New Roman" w:cs="Times New Roman"/>
          <w:sz w:val="24"/>
          <w:szCs w:val="24"/>
          <w:lang w:eastAsia="zh-CN"/>
        </w:rPr>
        <w:t xml:space="preserve"> </w:t>
      </w:r>
      <w:r w:rsidR="00130298" w:rsidRPr="00296CF9">
        <w:rPr>
          <w:rFonts w:ascii="Times New Roman" w:eastAsia="Times New Roman" w:hAnsi="Times New Roman" w:cs="Times New Roman"/>
          <w:sz w:val="24"/>
          <w:szCs w:val="24"/>
          <w:lang w:eastAsia="zh-CN"/>
        </w:rPr>
        <w:t>20</w:t>
      </w:r>
      <w:r w:rsidR="000C49E8" w:rsidRPr="00296CF9">
        <w:rPr>
          <w:rFonts w:ascii="Times New Roman" w:eastAsia="Times New Roman" w:hAnsi="Times New Roman" w:cs="Times New Roman"/>
          <w:sz w:val="24"/>
          <w:szCs w:val="24"/>
          <w:lang w:eastAsia="zh-CN"/>
        </w:rPr>
        <w:t>1</w:t>
      </w:r>
      <w:r w:rsidR="00DC08F5">
        <w:rPr>
          <w:rFonts w:ascii="Times New Roman" w:eastAsia="Times New Roman" w:hAnsi="Times New Roman" w:cs="Times New Roman"/>
          <w:sz w:val="24"/>
          <w:szCs w:val="24"/>
          <w:lang w:eastAsia="zh-CN"/>
        </w:rPr>
        <w:t>1</w:t>
      </w:r>
      <w:r w:rsidR="00AA623D">
        <w:rPr>
          <w:rFonts w:ascii="Times New Roman" w:eastAsia="Times New Roman" w:hAnsi="Times New Roman" w:cs="Times New Roman"/>
          <w:sz w:val="24"/>
          <w:szCs w:val="24"/>
          <w:lang w:eastAsia="zh-CN"/>
        </w:rPr>
        <w:t xml:space="preserve"> to </w:t>
      </w:r>
      <w:r w:rsidR="00130298" w:rsidRPr="00296CF9">
        <w:rPr>
          <w:rFonts w:ascii="Times New Roman" w:eastAsia="Times New Roman" w:hAnsi="Times New Roman" w:cs="Times New Roman"/>
          <w:sz w:val="24"/>
          <w:szCs w:val="24"/>
          <w:lang w:eastAsia="zh-CN"/>
        </w:rPr>
        <w:t>202</w:t>
      </w:r>
      <w:r w:rsidR="00DC08F5">
        <w:rPr>
          <w:rFonts w:ascii="Times New Roman" w:eastAsia="Times New Roman" w:hAnsi="Times New Roman" w:cs="Times New Roman"/>
          <w:sz w:val="24"/>
          <w:szCs w:val="24"/>
          <w:lang w:eastAsia="zh-CN"/>
        </w:rPr>
        <w:t>1</w:t>
      </w:r>
      <w:r w:rsidR="00130298" w:rsidRPr="00296CF9">
        <w:rPr>
          <w:rFonts w:ascii="Times New Roman" w:eastAsia="Times New Roman" w:hAnsi="Times New Roman" w:cs="Times New Roman"/>
          <w:sz w:val="24"/>
          <w:szCs w:val="24"/>
          <w:lang w:eastAsia="zh-CN"/>
        </w:rPr>
        <w:t xml:space="preserve"> </w:t>
      </w:r>
      <w:r w:rsidR="00AA623D">
        <w:rPr>
          <w:rFonts w:ascii="Times New Roman" w:eastAsia="Times New Roman" w:hAnsi="Times New Roman" w:cs="Times New Roman"/>
          <w:sz w:val="24"/>
          <w:szCs w:val="24"/>
          <w:lang w:eastAsia="zh-CN"/>
        </w:rPr>
        <w:t>wa</w:t>
      </w:r>
      <w:r w:rsidR="00AA623D" w:rsidRPr="00296CF9">
        <w:rPr>
          <w:rFonts w:ascii="Times New Roman" w:eastAsia="Times New Roman" w:hAnsi="Times New Roman" w:cs="Times New Roman"/>
          <w:sz w:val="24"/>
          <w:szCs w:val="24"/>
          <w:lang w:eastAsia="zh-CN"/>
        </w:rPr>
        <w:t>s</w:t>
      </w:r>
      <w:r w:rsidR="00AA623D">
        <w:rPr>
          <w:rFonts w:ascii="Times New Roman" w:eastAsia="Times New Roman" w:hAnsi="Times New Roman" w:cs="Times New Roman"/>
          <w:sz w:val="24"/>
          <w:szCs w:val="24"/>
          <w:lang w:eastAsia="zh-CN"/>
        </w:rPr>
        <w:t xml:space="preserve"> </w:t>
      </w:r>
      <w:r w:rsidR="00DC08F5">
        <w:rPr>
          <w:rFonts w:ascii="Times New Roman" w:eastAsia="Times New Roman" w:hAnsi="Times New Roman" w:cs="Times New Roman"/>
          <w:sz w:val="24"/>
          <w:szCs w:val="24"/>
          <w:lang w:eastAsia="zh-CN"/>
        </w:rPr>
        <w:t>0.62</w:t>
      </w:r>
      <w:r w:rsidR="00AA623D">
        <w:rPr>
          <w:rFonts w:ascii="Times New Roman" w:eastAsia="Times New Roman" w:hAnsi="Times New Roman" w:cs="Times New Roman"/>
          <w:sz w:val="24"/>
          <w:szCs w:val="24"/>
          <w:lang w:eastAsia="zh-CN"/>
        </w:rPr>
        <w:t xml:space="preserve"> to </w:t>
      </w:r>
      <w:r w:rsidR="00DC08F5">
        <w:rPr>
          <w:rFonts w:ascii="Times New Roman" w:eastAsia="Times New Roman" w:hAnsi="Times New Roman" w:cs="Times New Roman"/>
          <w:sz w:val="24"/>
          <w:szCs w:val="24"/>
          <w:lang w:eastAsia="zh-CN"/>
        </w:rPr>
        <w:t xml:space="preserve">1.5 </w:t>
      </w:r>
      <w:r w:rsidR="00130298" w:rsidRPr="00296CF9">
        <w:rPr>
          <w:rFonts w:ascii="Times New Roman" w:eastAsia="Times New Roman" w:hAnsi="Times New Roman" w:cs="Times New Roman"/>
          <w:sz w:val="24"/>
          <w:szCs w:val="24"/>
          <w:lang w:eastAsia="zh-CN"/>
        </w:rPr>
        <w:t>USD∙</w:t>
      </w:r>
      <w:r w:rsidR="00DC08F5">
        <w:rPr>
          <w:rFonts w:ascii="Times New Roman" w:eastAsia="Times New Roman" w:hAnsi="Times New Roman" w:cs="Times New Roman"/>
          <w:sz w:val="24"/>
          <w:szCs w:val="24"/>
          <w:lang w:eastAsia="zh-CN"/>
        </w:rPr>
        <w:t>kg</w:t>
      </w:r>
      <w:r w:rsidR="00130298" w:rsidRPr="00296CF9">
        <w:rPr>
          <w:rFonts w:ascii="Times New Roman" w:eastAsia="Times New Roman" w:hAnsi="Times New Roman" w:cs="Times New Roman"/>
          <w:sz w:val="24"/>
          <w:szCs w:val="24"/>
          <w:vertAlign w:val="superscript"/>
          <w:lang w:eastAsia="zh-CN"/>
        </w:rPr>
        <w:t>-1</w:t>
      </w:r>
      <w:r w:rsidR="00130298" w:rsidRPr="00296CF9">
        <w:rPr>
          <w:rFonts w:ascii="Times New Roman" w:eastAsia="Times New Roman" w:hAnsi="Times New Roman" w:cs="Times New Roman"/>
          <w:sz w:val="24"/>
          <w:szCs w:val="24"/>
          <w:lang w:eastAsia="zh-CN"/>
        </w:rPr>
        <w:t xml:space="preserve">, </w:t>
      </w:r>
      <w:r w:rsidR="00265B4F">
        <w:rPr>
          <w:rFonts w:ascii="Times New Roman" w:eastAsia="Times New Roman" w:hAnsi="Times New Roman" w:cs="Times New Roman"/>
          <w:sz w:val="24"/>
          <w:szCs w:val="24"/>
          <w:lang w:eastAsia="zh-CN"/>
        </w:rPr>
        <w:t>microbial oil production from low-value</w:t>
      </w:r>
      <w:r w:rsidR="00AA623D">
        <w:rPr>
          <w:rFonts w:ascii="Times New Roman" w:eastAsia="Times New Roman" w:hAnsi="Times New Roman" w:cs="Times New Roman"/>
          <w:sz w:val="24"/>
          <w:szCs w:val="24"/>
          <w:lang w:eastAsia="zh-CN"/>
        </w:rPr>
        <w:t>,</w:t>
      </w:r>
      <w:r w:rsidR="00265B4F">
        <w:rPr>
          <w:rFonts w:ascii="Times New Roman" w:eastAsia="Times New Roman" w:hAnsi="Times New Roman" w:cs="Times New Roman"/>
          <w:sz w:val="24"/>
          <w:szCs w:val="24"/>
          <w:lang w:eastAsia="zh-CN"/>
        </w:rPr>
        <w:t xml:space="preserve"> diluted sugars may be economically </w:t>
      </w:r>
      <w:r w:rsidR="00130298" w:rsidRPr="00296CF9">
        <w:rPr>
          <w:rFonts w:ascii="Times New Roman" w:eastAsia="Times New Roman" w:hAnsi="Times New Roman" w:cs="Times New Roman"/>
          <w:sz w:val="24"/>
          <w:szCs w:val="24"/>
          <w:lang w:eastAsia="zh-CN"/>
        </w:rPr>
        <w:t>feasible</w:t>
      </w:r>
      <w:r w:rsidR="000C4654">
        <w:rPr>
          <w:rFonts w:ascii="Times New Roman" w:eastAsia="Times New Roman" w:hAnsi="Times New Roman" w:cs="Times New Roman"/>
          <w:sz w:val="24"/>
          <w:szCs w:val="24"/>
          <w:lang w:eastAsia="zh-CN"/>
        </w:rPr>
        <w:t xml:space="preserve"> with further technological development</w:t>
      </w:r>
      <w:r w:rsidR="00130298" w:rsidRPr="00296CF9">
        <w:rPr>
          <w:rFonts w:ascii="Times New Roman" w:eastAsia="Times New Roman" w:hAnsi="Times New Roman" w:cs="Times New Roman"/>
          <w:sz w:val="24"/>
          <w:szCs w:val="24"/>
          <w:lang w:eastAsia="zh-CN"/>
        </w:rPr>
        <w:t>.</w:t>
      </w:r>
      <w:r w:rsidR="00890A56">
        <w:rPr>
          <w:rFonts w:ascii="Times New Roman" w:eastAsia="Times New Roman" w:hAnsi="Times New Roman" w:cs="Times New Roman"/>
          <w:sz w:val="24"/>
          <w:szCs w:val="24"/>
          <w:lang w:eastAsia="zh-CN"/>
        </w:rPr>
        <w:fldChar w:fldCharType="begin"/>
      </w:r>
      <w:r w:rsidR="00681AB7">
        <w:rPr>
          <w:rFonts w:ascii="Times New Roman" w:eastAsia="Times New Roman" w:hAnsi="Times New Roman" w:cs="Times New Roman"/>
          <w:sz w:val="24"/>
          <w:szCs w:val="24"/>
          <w:lang w:eastAsia="zh-CN"/>
        </w:rPr>
        <w:instrText xml:space="preserve"> ADDIN ZOTERO_ITEM CSL_CITATION {"citationID":"WSb5DVBG","properties":{"formattedCitation":"\\super 10\\nosupersub{}","plainCitation":"10","noteIndex":0},"citationItems":[{"id":271,"uris":["http://zotero.org/groups/1704593/items/RNGQ9FZY"],"itemData":{"id":271,"type":"document","title":"U.S. Bioenergy Statistics. Economic Research Service. U.S. Department of Agriculture","URL":"https://www.ers.usda.gov/data-products/us-bioenergy-statistics.aspx","accessed":{"date-parts":[["2021",7,18]]},"issued":{"date-parts":[["2022",6]]}}}],"schema":"https://github.com/citation-style-language/schema/raw/master/csl-citation.json"} </w:instrText>
      </w:r>
      <w:r w:rsidR="00890A56">
        <w:rPr>
          <w:rFonts w:ascii="Times New Roman" w:eastAsia="Times New Roman" w:hAnsi="Times New Roman" w:cs="Times New Roman"/>
          <w:sz w:val="24"/>
          <w:szCs w:val="24"/>
          <w:lang w:eastAsia="zh-CN"/>
        </w:rPr>
        <w:fldChar w:fldCharType="separate"/>
      </w:r>
      <w:r w:rsidR="00890A56" w:rsidRPr="00890A56">
        <w:rPr>
          <w:rFonts w:ascii="Times New Roman" w:hAnsi="Times New Roman" w:cs="Times New Roman"/>
          <w:sz w:val="24"/>
          <w:szCs w:val="24"/>
          <w:vertAlign w:val="superscript"/>
        </w:rPr>
        <w:t>10</w:t>
      </w:r>
      <w:r w:rsidR="00890A56">
        <w:rPr>
          <w:rFonts w:ascii="Times New Roman" w:eastAsia="Times New Roman" w:hAnsi="Times New Roman" w:cs="Times New Roman"/>
          <w:sz w:val="24"/>
          <w:szCs w:val="24"/>
          <w:lang w:eastAsia="zh-CN"/>
        </w:rPr>
        <w:fldChar w:fldCharType="end"/>
      </w:r>
      <w:r w:rsidR="00130298" w:rsidRPr="00296CF9">
        <w:rPr>
          <w:rFonts w:ascii="Times New Roman" w:eastAsia="Times New Roman" w:hAnsi="Times New Roman" w:cs="Times New Roman"/>
          <w:sz w:val="24"/>
          <w:szCs w:val="24"/>
          <w:lang w:eastAsia="zh-CN"/>
        </w:rPr>
        <w:t xml:space="preserve"> </w:t>
      </w:r>
      <w:bookmarkEnd w:id="1"/>
      <w:r w:rsidR="00595A74">
        <w:rPr>
          <w:rFonts w:ascii="Times New Roman" w:eastAsia="Times New Roman" w:hAnsi="Times New Roman" w:cs="Times New Roman"/>
          <w:sz w:val="24"/>
          <w:szCs w:val="24"/>
          <w:lang w:eastAsia="zh-CN"/>
        </w:rPr>
        <w:t>A</w:t>
      </w:r>
      <w:r w:rsidR="00595A74" w:rsidRPr="00296CF9">
        <w:rPr>
          <w:rFonts w:ascii="Times New Roman" w:eastAsia="Times New Roman" w:hAnsi="Times New Roman" w:cs="Times New Roman"/>
          <w:sz w:val="24"/>
          <w:szCs w:val="24"/>
          <w:lang w:eastAsia="zh-CN"/>
        </w:rPr>
        <w:t xml:space="preserve"> </w:t>
      </w:r>
      <w:r w:rsidR="00130298" w:rsidRPr="00296CF9">
        <w:rPr>
          <w:rFonts w:ascii="Times New Roman" w:eastAsia="Times New Roman" w:hAnsi="Times New Roman" w:cs="Times New Roman"/>
          <w:sz w:val="24"/>
          <w:szCs w:val="24"/>
          <w:lang w:eastAsia="zh-CN"/>
        </w:rPr>
        <w:t>recent study by</w:t>
      </w:r>
      <w:r w:rsidR="0055496B">
        <w:rPr>
          <w:rFonts w:ascii="Times New Roman" w:eastAsia="Times New Roman" w:hAnsi="Times New Roman" w:cs="Times New Roman"/>
          <w:sz w:val="24"/>
          <w:szCs w:val="24"/>
          <w:lang w:eastAsia="zh-CN"/>
        </w:rPr>
        <w:t xml:space="preserve"> </w:t>
      </w:r>
      <w:proofErr w:type="spellStart"/>
      <w:r w:rsidR="0055496B">
        <w:rPr>
          <w:rFonts w:ascii="Times New Roman" w:eastAsia="Times New Roman" w:hAnsi="Times New Roman" w:cs="Times New Roman"/>
          <w:sz w:val="24"/>
          <w:szCs w:val="24"/>
          <w:lang w:eastAsia="zh-CN"/>
        </w:rPr>
        <w:t>Bonturi</w:t>
      </w:r>
      <w:proofErr w:type="spellEnd"/>
      <w:r w:rsidR="00130298" w:rsidRPr="00296CF9">
        <w:rPr>
          <w:rFonts w:ascii="Times New Roman" w:eastAsia="Times New Roman" w:hAnsi="Times New Roman" w:cs="Times New Roman"/>
          <w:sz w:val="24"/>
          <w:szCs w:val="24"/>
          <w:lang w:eastAsia="zh-CN"/>
        </w:rPr>
        <w:t xml:space="preserve"> </w:t>
      </w:r>
      <w:r w:rsidR="00130298" w:rsidRPr="00B76C56">
        <w:rPr>
          <w:rFonts w:ascii="Times New Roman" w:eastAsia="Times New Roman" w:hAnsi="Times New Roman" w:cs="Times New Roman"/>
          <w:i/>
          <w:iCs/>
          <w:sz w:val="24"/>
          <w:szCs w:val="24"/>
          <w:lang w:eastAsia="zh-CN"/>
        </w:rPr>
        <w:t>et al.</w:t>
      </w:r>
      <w:r w:rsidR="00130298" w:rsidRPr="00296CF9">
        <w:rPr>
          <w:rFonts w:ascii="Times New Roman" w:eastAsia="Times New Roman" w:hAnsi="Times New Roman" w:cs="Times New Roman"/>
          <w:sz w:val="24"/>
          <w:szCs w:val="24"/>
          <w:lang w:eastAsia="zh-CN"/>
        </w:rPr>
        <w:t xml:space="preserve"> </w:t>
      </w:r>
      <w:r w:rsidR="00595A74">
        <w:rPr>
          <w:rFonts w:ascii="Times New Roman" w:eastAsia="Times New Roman" w:hAnsi="Times New Roman" w:cs="Times New Roman"/>
          <w:sz w:val="24"/>
          <w:szCs w:val="24"/>
          <w:lang w:eastAsia="zh-CN"/>
        </w:rPr>
        <w:t>showed</w:t>
      </w:r>
      <w:r w:rsidR="00595A74" w:rsidRPr="00296CF9">
        <w:rPr>
          <w:rFonts w:ascii="Times New Roman" w:eastAsia="Times New Roman" w:hAnsi="Times New Roman" w:cs="Times New Roman"/>
          <w:sz w:val="24"/>
          <w:szCs w:val="24"/>
          <w:lang w:eastAsia="zh-CN"/>
        </w:rPr>
        <w:t xml:space="preserve"> </w:t>
      </w:r>
      <w:r w:rsidR="00130298" w:rsidRPr="00296CF9">
        <w:rPr>
          <w:rFonts w:ascii="Times New Roman" w:eastAsia="Times New Roman" w:hAnsi="Times New Roman" w:cs="Times New Roman"/>
          <w:sz w:val="24"/>
          <w:szCs w:val="24"/>
          <w:lang w:eastAsia="zh-CN"/>
        </w:rPr>
        <w:t>that a sugarcane</w:t>
      </w:r>
      <w:r w:rsidR="00AA0753">
        <w:rPr>
          <w:rFonts w:ascii="Times New Roman" w:eastAsia="Times New Roman" w:hAnsi="Times New Roman" w:cs="Times New Roman"/>
          <w:sz w:val="24"/>
          <w:szCs w:val="24"/>
          <w:lang w:eastAsia="zh-CN"/>
        </w:rPr>
        <w:t>-to-</w:t>
      </w:r>
      <w:r w:rsidR="00130298" w:rsidRPr="00296CF9">
        <w:rPr>
          <w:rFonts w:ascii="Times New Roman" w:eastAsia="Times New Roman" w:hAnsi="Times New Roman" w:cs="Times New Roman"/>
          <w:sz w:val="24"/>
          <w:szCs w:val="24"/>
          <w:lang w:eastAsia="zh-CN"/>
        </w:rPr>
        <w:t xml:space="preserve">ethanol biorefinery that diverts the </w:t>
      </w:r>
      <w:proofErr w:type="spellStart"/>
      <w:r w:rsidR="00130298" w:rsidRPr="00296CF9">
        <w:rPr>
          <w:rFonts w:ascii="Times New Roman" w:eastAsia="Times New Roman" w:hAnsi="Times New Roman" w:cs="Times New Roman"/>
          <w:sz w:val="24"/>
          <w:szCs w:val="24"/>
          <w:lang w:eastAsia="zh-CN"/>
        </w:rPr>
        <w:t>hemicellulosic</w:t>
      </w:r>
      <w:proofErr w:type="spellEnd"/>
      <w:r w:rsidR="00130298" w:rsidRPr="00296CF9">
        <w:rPr>
          <w:rFonts w:ascii="Times New Roman" w:eastAsia="Times New Roman" w:hAnsi="Times New Roman" w:cs="Times New Roman"/>
          <w:sz w:val="24"/>
          <w:szCs w:val="24"/>
          <w:lang w:eastAsia="zh-CN"/>
        </w:rPr>
        <w:t xml:space="preserve"> fraction of bagasse towards biodiesel production using </w:t>
      </w:r>
      <w:r w:rsidR="00130298" w:rsidRPr="00296CF9">
        <w:rPr>
          <w:rFonts w:ascii="Times New Roman" w:eastAsia="Times New Roman" w:hAnsi="Times New Roman" w:cs="Times New Roman"/>
          <w:i/>
          <w:iCs/>
          <w:sz w:val="24"/>
          <w:szCs w:val="24"/>
          <w:lang w:eastAsia="zh-CN"/>
        </w:rPr>
        <w:t xml:space="preserve">R. </w:t>
      </w:r>
      <w:proofErr w:type="spellStart"/>
      <w:r w:rsidR="00130298" w:rsidRPr="00296CF9">
        <w:rPr>
          <w:rFonts w:ascii="Times New Roman" w:eastAsia="Times New Roman" w:hAnsi="Times New Roman" w:cs="Times New Roman"/>
          <w:i/>
          <w:iCs/>
          <w:sz w:val="24"/>
          <w:szCs w:val="24"/>
          <w:lang w:eastAsia="zh-CN"/>
        </w:rPr>
        <w:t>toruloides</w:t>
      </w:r>
      <w:proofErr w:type="spellEnd"/>
      <w:r w:rsidR="00130298" w:rsidRPr="00296CF9">
        <w:rPr>
          <w:rFonts w:ascii="Times New Roman" w:eastAsia="Times New Roman" w:hAnsi="Times New Roman" w:cs="Times New Roman"/>
          <w:sz w:val="24"/>
          <w:szCs w:val="24"/>
          <w:lang w:eastAsia="zh-CN"/>
        </w:rPr>
        <w:t xml:space="preserve"> can have an economically feasible internal rate of return (IRR) of 14.4%</w:t>
      </w:r>
      <w:r w:rsidR="00EC3119" w:rsidRPr="00296CF9">
        <w:rPr>
          <w:rFonts w:ascii="Times New Roman" w:eastAsia="Times New Roman" w:hAnsi="Times New Roman" w:cs="Times New Roman"/>
          <w:sz w:val="24"/>
          <w:szCs w:val="24"/>
          <w:lang w:eastAsia="zh-CN"/>
        </w:rPr>
        <w:t>.</w:t>
      </w:r>
      <w:r w:rsidR="0055496B">
        <w:rPr>
          <w:rFonts w:ascii="Times New Roman" w:eastAsia="Times New Roman" w:hAnsi="Times New Roman" w:cs="Times New Roman"/>
          <w:sz w:val="24"/>
          <w:szCs w:val="24"/>
          <w:lang w:eastAsia="zh-CN"/>
        </w:rPr>
        <w:fldChar w:fldCharType="begin"/>
      </w:r>
      <w:r w:rsidR="00681AB7">
        <w:rPr>
          <w:rFonts w:ascii="Times New Roman" w:eastAsia="Times New Roman" w:hAnsi="Times New Roman" w:cs="Times New Roman"/>
          <w:sz w:val="24"/>
          <w:szCs w:val="24"/>
          <w:lang w:eastAsia="zh-CN"/>
        </w:rPr>
        <w:instrText xml:space="preserve"> ADDIN ZOTERO_ITEM CSL_CITATION {"citationID":"txQEnrM3","properties":{"formattedCitation":"\\super 5\\nosupersub{}","plainCitation":"5","noteIndex":0},"citationItems":[{"id":438,"uris":["http://zotero.org/groups/1704593/items/TGU67TKK"],"itemData":{"id":438,"type":"article-journal","container-title":"Process Biochemistry","DOI":"10.1016/j.procbio.2017.03.007","ISSN":"13595113","journalAbbreviation":"Process Biochemistry","language":"en","page":"16-25","source":"DOI.org (Crossref)","title":"Microbial oil production in sugarcane bagasse hemicellulosic hydrolysate without nutrient supplementation by a Rhodosporidium toruloides adapted strain","volume":"57","author":[{"family":"Bonturi","given":"Nemailla"},{"family":"Crucello","given":"Aline"},{"family":"Viana","given":"Américo José Carvalho"},{"family":"Miranda","given":"Everson Alves"}],"issued":{"date-parts":[["2017",6]]}}}],"schema":"https://github.com/citation-style-language/schema/raw/master/csl-citation.json"} </w:instrText>
      </w:r>
      <w:r w:rsidR="0055496B">
        <w:rPr>
          <w:rFonts w:ascii="Times New Roman" w:eastAsia="Times New Roman" w:hAnsi="Times New Roman" w:cs="Times New Roman"/>
          <w:sz w:val="24"/>
          <w:szCs w:val="24"/>
          <w:lang w:eastAsia="zh-CN"/>
        </w:rPr>
        <w:fldChar w:fldCharType="separate"/>
      </w:r>
      <w:r w:rsidR="0055496B" w:rsidRPr="0055496B">
        <w:rPr>
          <w:rFonts w:ascii="Times New Roman" w:hAnsi="Times New Roman" w:cs="Times New Roman"/>
          <w:sz w:val="24"/>
          <w:szCs w:val="24"/>
          <w:vertAlign w:val="superscript"/>
        </w:rPr>
        <w:t>5</w:t>
      </w:r>
      <w:r w:rsidR="0055496B">
        <w:rPr>
          <w:rFonts w:ascii="Times New Roman" w:eastAsia="Times New Roman" w:hAnsi="Times New Roman" w:cs="Times New Roman"/>
          <w:sz w:val="24"/>
          <w:szCs w:val="24"/>
          <w:lang w:eastAsia="zh-CN"/>
        </w:rPr>
        <w:fldChar w:fldCharType="end"/>
      </w:r>
      <w:r w:rsidR="00834A61" w:rsidRPr="00296CF9">
        <w:rPr>
          <w:rFonts w:ascii="Times New Roman" w:eastAsia="Times New Roman" w:hAnsi="Times New Roman" w:cs="Times New Roman"/>
          <w:sz w:val="24"/>
          <w:szCs w:val="24"/>
          <w:lang w:eastAsia="zh-CN"/>
        </w:rPr>
        <w:t xml:space="preserve"> </w:t>
      </w:r>
      <w:r w:rsidR="00130298" w:rsidRPr="00296CF9">
        <w:rPr>
          <w:rFonts w:ascii="Times New Roman" w:eastAsia="Times New Roman" w:hAnsi="Times New Roman" w:cs="Times New Roman"/>
          <w:sz w:val="24"/>
          <w:szCs w:val="24"/>
          <w:lang w:eastAsia="zh-CN"/>
        </w:rPr>
        <w:t>However, under the same set of assumptions</w:t>
      </w:r>
      <w:r w:rsidR="005F2806">
        <w:rPr>
          <w:rFonts w:ascii="Times New Roman" w:eastAsia="Times New Roman" w:hAnsi="Times New Roman" w:cs="Times New Roman"/>
          <w:sz w:val="24"/>
          <w:szCs w:val="24"/>
          <w:lang w:eastAsia="zh-CN"/>
        </w:rPr>
        <w:t xml:space="preserve"> o</w:t>
      </w:r>
      <w:r w:rsidR="00476909">
        <w:rPr>
          <w:rFonts w:ascii="Times New Roman" w:eastAsia="Times New Roman" w:hAnsi="Times New Roman" w:cs="Times New Roman"/>
          <w:sz w:val="24"/>
          <w:szCs w:val="24"/>
          <w:lang w:eastAsia="zh-CN"/>
        </w:rPr>
        <w:t>n</w:t>
      </w:r>
      <w:r w:rsidR="005F2806">
        <w:rPr>
          <w:rFonts w:ascii="Times New Roman" w:eastAsia="Times New Roman" w:hAnsi="Times New Roman" w:cs="Times New Roman"/>
          <w:sz w:val="24"/>
          <w:szCs w:val="24"/>
          <w:lang w:eastAsia="zh-CN"/>
        </w:rPr>
        <w:t xml:space="preserve"> feedstock price</w:t>
      </w:r>
      <w:r w:rsidR="00476909">
        <w:rPr>
          <w:rFonts w:ascii="Times New Roman" w:eastAsia="Times New Roman" w:hAnsi="Times New Roman" w:cs="Times New Roman"/>
          <w:sz w:val="24"/>
          <w:szCs w:val="24"/>
          <w:lang w:eastAsia="zh-CN"/>
        </w:rPr>
        <w:t xml:space="preserve"> and processing capacity</w:t>
      </w:r>
      <w:r w:rsidR="00130298" w:rsidRPr="00296CF9">
        <w:rPr>
          <w:rFonts w:ascii="Times New Roman" w:eastAsia="Times New Roman" w:hAnsi="Times New Roman" w:cs="Times New Roman"/>
          <w:sz w:val="24"/>
          <w:szCs w:val="24"/>
          <w:lang w:eastAsia="zh-CN"/>
        </w:rPr>
        <w:t xml:space="preserve">, </w:t>
      </w:r>
      <w:r w:rsidR="00015AC5">
        <w:rPr>
          <w:rFonts w:ascii="Times New Roman" w:eastAsia="Times New Roman" w:hAnsi="Times New Roman" w:cs="Times New Roman"/>
          <w:sz w:val="24"/>
          <w:szCs w:val="24"/>
          <w:lang w:eastAsia="zh-CN"/>
        </w:rPr>
        <w:t xml:space="preserve">a </w:t>
      </w:r>
      <w:r w:rsidR="00130298" w:rsidRPr="00296CF9">
        <w:rPr>
          <w:rFonts w:ascii="Times New Roman" w:eastAsia="Times New Roman" w:hAnsi="Times New Roman" w:cs="Times New Roman"/>
          <w:sz w:val="24"/>
          <w:szCs w:val="24"/>
          <w:lang w:eastAsia="zh-CN"/>
        </w:rPr>
        <w:t>sugarcane</w:t>
      </w:r>
      <w:r w:rsidR="001320D2">
        <w:rPr>
          <w:rFonts w:ascii="Times New Roman" w:eastAsia="Times New Roman" w:hAnsi="Times New Roman" w:cs="Times New Roman"/>
          <w:sz w:val="24"/>
          <w:szCs w:val="24"/>
          <w:lang w:eastAsia="zh-CN"/>
        </w:rPr>
        <w:t>-to-</w:t>
      </w:r>
      <w:r w:rsidR="00130298" w:rsidRPr="00296CF9">
        <w:rPr>
          <w:rFonts w:ascii="Times New Roman" w:eastAsia="Times New Roman" w:hAnsi="Times New Roman" w:cs="Times New Roman"/>
          <w:sz w:val="24"/>
          <w:szCs w:val="24"/>
          <w:lang w:eastAsia="zh-CN"/>
        </w:rPr>
        <w:t xml:space="preserve">ethanol biorefinery </w:t>
      </w:r>
      <w:r w:rsidR="00595A74">
        <w:rPr>
          <w:rFonts w:ascii="Times New Roman" w:eastAsia="Times New Roman" w:hAnsi="Times New Roman" w:cs="Times New Roman"/>
          <w:sz w:val="24"/>
          <w:szCs w:val="24"/>
          <w:lang w:eastAsia="zh-CN"/>
        </w:rPr>
        <w:t>(without microbial oil production) would have</w:t>
      </w:r>
      <w:r w:rsidR="00130298" w:rsidRPr="00296CF9">
        <w:rPr>
          <w:rFonts w:ascii="Times New Roman" w:eastAsia="Times New Roman" w:hAnsi="Times New Roman" w:cs="Times New Roman"/>
          <w:sz w:val="24"/>
          <w:szCs w:val="24"/>
          <w:lang w:eastAsia="zh-CN"/>
        </w:rPr>
        <w:t xml:space="preserve"> a </w:t>
      </w:r>
      <w:r w:rsidR="00595A74">
        <w:rPr>
          <w:rFonts w:ascii="Times New Roman" w:eastAsia="Times New Roman" w:hAnsi="Times New Roman" w:cs="Times New Roman"/>
          <w:sz w:val="24"/>
          <w:szCs w:val="24"/>
          <w:lang w:eastAsia="zh-CN"/>
        </w:rPr>
        <w:t>higher</w:t>
      </w:r>
      <w:r w:rsidR="00130298" w:rsidRPr="00296CF9">
        <w:rPr>
          <w:rFonts w:ascii="Times New Roman" w:eastAsia="Times New Roman" w:hAnsi="Times New Roman" w:cs="Times New Roman"/>
          <w:sz w:val="24"/>
          <w:szCs w:val="24"/>
          <w:lang w:eastAsia="zh-CN"/>
        </w:rPr>
        <w:t xml:space="preserve"> </w:t>
      </w:r>
      <w:r w:rsidR="00595A74">
        <w:rPr>
          <w:rFonts w:ascii="Times New Roman" w:eastAsia="Times New Roman" w:hAnsi="Times New Roman" w:cs="Times New Roman"/>
          <w:sz w:val="24"/>
          <w:szCs w:val="24"/>
          <w:lang w:eastAsia="zh-CN"/>
        </w:rPr>
        <w:t xml:space="preserve">(and, thus, more favorable) </w:t>
      </w:r>
      <w:r w:rsidR="00130298" w:rsidRPr="00296CF9">
        <w:rPr>
          <w:rFonts w:ascii="Times New Roman" w:eastAsia="Times New Roman" w:hAnsi="Times New Roman" w:cs="Times New Roman"/>
          <w:sz w:val="24"/>
          <w:szCs w:val="24"/>
          <w:lang w:eastAsia="zh-CN"/>
        </w:rPr>
        <w:t xml:space="preserve">IRR </w:t>
      </w:r>
      <w:r w:rsidR="00595A74">
        <w:rPr>
          <w:rFonts w:ascii="Times New Roman" w:eastAsia="Times New Roman" w:hAnsi="Times New Roman" w:cs="Times New Roman"/>
          <w:sz w:val="24"/>
          <w:szCs w:val="24"/>
          <w:lang w:eastAsia="zh-CN"/>
        </w:rPr>
        <w:t xml:space="preserve">of </w:t>
      </w:r>
      <w:r w:rsidR="00130298" w:rsidRPr="00296CF9">
        <w:rPr>
          <w:rFonts w:ascii="Times New Roman" w:eastAsia="Times New Roman" w:hAnsi="Times New Roman" w:cs="Times New Roman"/>
          <w:sz w:val="24"/>
          <w:szCs w:val="24"/>
          <w:lang w:eastAsia="zh-CN"/>
        </w:rPr>
        <w:t>22.1% (evaluated using BioSTEAM’s open-source sugarcane biorefinery model).</w:t>
      </w:r>
      <w:r w:rsidR="0055496B">
        <w:rPr>
          <w:rFonts w:ascii="Times New Roman" w:eastAsia="Times New Roman" w:hAnsi="Times New Roman" w:cs="Times New Roman"/>
          <w:sz w:val="24"/>
          <w:szCs w:val="24"/>
          <w:lang w:eastAsia="zh-CN"/>
        </w:rPr>
        <w:fldChar w:fldCharType="begin"/>
      </w:r>
      <w:r w:rsidR="00681AB7">
        <w:rPr>
          <w:rFonts w:ascii="Times New Roman" w:eastAsia="Times New Roman" w:hAnsi="Times New Roman" w:cs="Times New Roman"/>
          <w:sz w:val="24"/>
          <w:szCs w:val="24"/>
          <w:lang w:eastAsia="zh-CN"/>
        </w:rPr>
        <w:instrText xml:space="preserve"> ADDIN ZOTERO_ITEM CSL_CITATION {"citationID":"05hxGzJ9","properties":{"formattedCitation":"\\super 11\\nosupersub{}","plainCitation":"11","noteIndex":0},"citationItems":[{"id":14,"uris":["http://zotero.org/users/4270237/items/WBZ5IZCA"],"itemData":{"id":14,"type":"article-journal","container-title":"ACS Sustainable Chemistry &amp; Engineering","DOI":"10.1021/acssuschemeng.9b07040","issue":"8","journalAbbreviation":"ACS Sustainable Chem. Eng.","note":"publisher: American Chemical Society","page":"3302-3310","title":"BioSTEAM: A Fast and Flexible Platform for the Design, Simulation, and Techno-Economic Analysis of Biorefineries under Uncertainty","volume":"8","author":[{"family":"Cortes-Peña","given":"Yoel"},{"family":"Kumar","given":"Deepak"},{"family":"Singh","given":"Vijay"},{"family":"Guest","given":"Jeremy S."}],"issued":{"date-parts":[["2020",3,2]]}}}],"schema":"https://github.com/citation-style-language/schema/raw/master/csl-citation.json"} </w:instrText>
      </w:r>
      <w:r w:rsidR="0055496B">
        <w:rPr>
          <w:rFonts w:ascii="Times New Roman" w:eastAsia="Times New Roman" w:hAnsi="Times New Roman" w:cs="Times New Roman"/>
          <w:sz w:val="24"/>
          <w:szCs w:val="24"/>
          <w:lang w:eastAsia="zh-CN"/>
        </w:rPr>
        <w:fldChar w:fldCharType="separate"/>
      </w:r>
      <w:r w:rsidR="00890A56" w:rsidRPr="00890A56">
        <w:rPr>
          <w:rFonts w:ascii="Times New Roman" w:hAnsi="Times New Roman" w:cs="Times New Roman"/>
          <w:sz w:val="24"/>
          <w:szCs w:val="24"/>
          <w:vertAlign w:val="superscript"/>
        </w:rPr>
        <w:t>11</w:t>
      </w:r>
      <w:r w:rsidR="0055496B">
        <w:rPr>
          <w:rFonts w:ascii="Times New Roman" w:eastAsia="Times New Roman" w:hAnsi="Times New Roman" w:cs="Times New Roman"/>
          <w:sz w:val="24"/>
          <w:szCs w:val="24"/>
          <w:lang w:eastAsia="zh-CN"/>
        </w:rPr>
        <w:fldChar w:fldCharType="end"/>
      </w:r>
      <w:r w:rsidR="00130298" w:rsidRPr="00296CF9">
        <w:rPr>
          <w:rFonts w:ascii="Times New Roman" w:eastAsia="Times New Roman" w:hAnsi="Times New Roman" w:cs="Times New Roman"/>
          <w:sz w:val="24"/>
          <w:szCs w:val="24"/>
          <w:lang w:eastAsia="zh-CN"/>
        </w:rPr>
        <w:t xml:space="preserve"> Given the magnitude of market driven uncertainties and </w:t>
      </w:r>
      <w:r w:rsidR="00D30685">
        <w:rPr>
          <w:rFonts w:ascii="Times New Roman" w:eastAsia="Times New Roman" w:hAnsi="Times New Roman" w:cs="Times New Roman"/>
          <w:sz w:val="24"/>
          <w:szCs w:val="24"/>
          <w:lang w:eastAsia="zh-CN"/>
        </w:rPr>
        <w:t>continuous improvements in the</w:t>
      </w:r>
      <w:r w:rsidR="00130298" w:rsidRPr="00296CF9">
        <w:rPr>
          <w:rFonts w:ascii="Times New Roman" w:eastAsia="Times New Roman" w:hAnsi="Times New Roman" w:cs="Times New Roman"/>
          <w:sz w:val="24"/>
          <w:szCs w:val="24"/>
          <w:lang w:eastAsia="zh-CN"/>
        </w:rPr>
        <w:t xml:space="preserve"> performance of </w:t>
      </w:r>
      <w:r w:rsidR="00EC3119" w:rsidRPr="00296CF9">
        <w:rPr>
          <w:rFonts w:ascii="Times New Roman" w:hAnsi="Times New Roman" w:cs="Times New Roman"/>
          <w:sz w:val="24"/>
          <w:szCs w:val="24"/>
        </w:rPr>
        <w:t>microbial oil</w:t>
      </w:r>
      <w:r w:rsidR="00EC3119" w:rsidRPr="00296CF9">
        <w:rPr>
          <w:rFonts w:ascii="Times New Roman" w:eastAsia="Times New Roman" w:hAnsi="Times New Roman" w:cs="Times New Roman"/>
          <w:sz w:val="24"/>
          <w:szCs w:val="24"/>
          <w:lang w:eastAsia="zh-CN"/>
        </w:rPr>
        <w:t xml:space="preserve"> </w:t>
      </w:r>
      <w:r w:rsidR="00130298" w:rsidRPr="00296CF9">
        <w:rPr>
          <w:rFonts w:ascii="Times New Roman" w:eastAsia="Times New Roman" w:hAnsi="Times New Roman" w:cs="Times New Roman"/>
          <w:sz w:val="24"/>
          <w:szCs w:val="24"/>
          <w:lang w:eastAsia="zh-CN"/>
        </w:rPr>
        <w:t xml:space="preserve">technologies, there is a need to </w:t>
      </w:r>
      <w:r w:rsidR="00D30685">
        <w:rPr>
          <w:rFonts w:ascii="Times New Roman" w:eastAsia="Times New Roman" w:hAnsi="Times New Roman" w:cs="Times New Roman"/>
          <w:sz w:val="24"/>
          <w:szCs w:val="24"/>
          <w:lang w:eastAsia="zh-CN"/>
        </w:rPr>
        <w:t xml:space="preserve">better understand the sustainability implications of the research, development, and deployment landscape of microbial oil production technologies, including their potential to advance goals for financial viability and greenhouse gas emission reduction from </w:t>
      </w:r>
      <w:r w:rsidR="0040559C">
        <w:rPr>
          <w:rFonts w:ascii="Times New Roman" w:eastAsia="Times New Roman" w:hAnsi="Times New Roman" w:cs="Times New Roman"/>
          <w:sz w:val="24"/>
          <w:szCs w:val="24"/>
          <w:lang w:eastAsia="zh-CN"/>
        </w:rPr>
        <w:t>traditional and cellulosic</w:t>
      </w:r>
      <w:r w:rsidR="00130298" w:rsidRPr="00296CF9">
        <w:rPr>
          <w:rFonts w:ascii="Times New Roman" w:eastAsia="Times New Roman" w:hAnsi="Times New Roman" w:cs="Times New Roman"/>
          <w:sz w:val="24"/>
          <w:szCs w:val="24"/>
          <w:lang w:eastAsia="zh-CN"/>
        </w:rPr>
        <w:t xml:space="preserve"> sugarcane biorefineries. </w:t>
      </w:r>
    </w:p>
    <w:p w14:paraId="60586DDD" w14:textId="1A51F271" w:rsidR="00130298" w:rsidRPr="00296CF9" w:rsidRDefault="00015AC5" w:rsidP="005F5CB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addition to sugar-derived microbial oil, a</w:t>
      </w:r>
      <w:r w:rsidR="008B6AFB" w:rsidRPr="00296CF9">
        <w:rPr>
          <w:rFonts w:ascii="Times New Roman" w:hAnsi="Times New Roman" w:cs="Times New Roman"/>
          <w:sz w:val="24"/>
          <w:szCs w:val="24"/>
        </w:rPr>
        <w:t xml:space="preserve">nother strategy </w:t>
      </w:r>
      <w:r w:rsidR="00834A61" w:rsidRPr="00296CF9">
        <w:rPr>
          <w:rFonts w:ascii="Times New Roman" w:hAnsi="Times New Roman" w:cs="Times New Roman"/>
          <w:sz w:val="24"/>
          <w:szCs w:val="24"/>
        </w:rPr>
        <w:t>for</w:t>
      </w:r>
      <w:r w:rsidR="008B6AFB" w:rsidRPr="00296CF9">
        <w:rPr>
          <w:rFonts w:ascii="Times New Roman" w:hAnsi="Times New Roman" w:cs="Times New Roman"/>
          <w:sz w:val="24"/>
          <w:szCs w:val="24"/>
        </w:rPr>
        <w:t xml:space="preserve"> improving </w:t>
      </w:r>
      <w:r w:rsidR="00071F24" w:rsidRPr="00296CF9">
        <w:rPr>
          <w:rFonts w:ascii="Times New Roman" w:hAnsi="Times New Roman" w:cs="Times New Roman"/>
          <w:sz w:val="24"/>
          <w:szCs w:val="24"/>
        </w:rPr>
        <w:t>oil</w:t>
      </w:r>
      <w:r w:rsidR="008B6AFB" w:rsidRPr="00296CF9">
        <w:rPr>
          <w:rFonts w:ascii="Times New Roman" w:hAnsi="Times New Roman" w:cs="Times New Roman"/>
          <w:sz w:val="24"/>
          <w:szCs w:val="24"/>
        </w:rPr>
        <w:t xml:space="preserve"> production is </w:t>
      </w:r>
      <w:r>
        <w:rPr>
          <w:rFonts w:ascii="Times New Roman" w:hAnsi="Times New Roman" w:cs="Times New Roman"/>
          <w:sz w:val="24"/>
          <w:szCs w:val="24"/>
        </w:rPr>
        <w:t xml:space="preserve">through </w:t>
      </w:r>
      <w:r w:rsidR="002B0FD4" w:rsidRPr="00296CF9">
        <w:rPr>
          <w:rFonts w:ascii="Times New Roman" w:hAnsi="Times New Roman" w:cs="Times New Roman"/>
          <w:sz w:val="24"/>
          <w:szCs w:val="24"/>
        </w:rPr>
        <w:t xml:space="preserve">the </w:t>
      </w:r>
      <w:r w:rsidR="008B6AFB" w:rsidRPr="00296CF9">
        <w:rPr>
          <w:rFonts w:ascii="Times New Roman" w:hAnsi="Times New Roman" w:cs="Times New Roman"/>
          <w:sz w:val="24"/>
          <w:szCs w:val="24"/>
        </w:rPr>
        <w:t>e</w:t>
      </w:r>
      <w:r w:rsidR="00742882" w:rsidRPr="00296CF9">
        <w:rPr>
          <w:rFonts w:ascii="Times New Roman" w:hAnsi="Times New Roman" w:cs="Times New Roman"/>
          <w:sz w:val="24"/>
          <w:szCs w:val="24"/>
        </w:rPr>
        <w:t xml:space="preserve">ngineering </w:t>
      </w:r>
      <w:r w:rsidR="002B0FD4" w:rsidRPr="00296CF9">
        <w:rPr>
          <w:rFonts w:ascii="Times New Roman" w:hAnsi="Times New Roman" w:cs="Times New Roman"/>
          <w:sz w:val="24"/>
          <w:szCs w:val="24"/>
        </w:rPr>
        <w:t xml:space="preserve">of </w:t>
      </w:r>
      <w:r w:rsidR="00742882" w:rsidRPr="00296CF9">
        <w:rPr>
          <w:rFonts w:ascii="Times New Roman" w:hAnsi="Times New Roman" w:cs="Times New Roman"/>
          <w:sz w:val="24"/>
          <w:szCs w:val="24"/>
        </w:rPr>
        <w:t xml:space="preserve">highly productive </w:t>
      </w:r>
      <w:r w:rsidR="00C21F10" w:rsidRPr="00296CF9">
        <w:rPr>
          <w:rFonts w:ascii="Times New Roman" w:hAnsi="Times New Roman" w:cs="Times New Roman"/>
          <w:sz w:val="24"/>
          <w:szCs w:val="24"/>
        </w:rPr>
        <w:t>C4</w:t>
      </w:r>
      <w:r w:rsidR="00742882" w:rsidRPr="00296CF9">
        <w:rPr>
          <w:rFonts w:ascii="Times New Roman" w:hAnsi="Times New Roman" w:cs="Times New Roman"/>
          <w:sz w:val="24"/>
          <w:szCs w:val="24"/>
        </w:rPr>
        <w:t xml:space="preserve"> crops (e.g., sugarcane, sweet</w:t>
      </w:r>
      <w:r w:rsidR="00895C02">
        <w:rPr>
          <w:rFonts w:ascii="Times New Roman" w:hAnsi="Times New Roman" w:cs="Times New Roman"/>
          <w:sz w:val="24"/>
          <w:szCs w:val="24"/>
        </w:rPr>
        <w:t xml:space="preserve"> </w:t>
      </w:r>
      <w:r w:rsidR="00742882" w:rsidRPr="00296CF9">
        <w:rPr>
          <w:rFonts w:ascii="Times New Roman" w:hAnsi="Times New Roman" w:cs="Times New Roman"/>
          <w:sz w:val="24"/>
          <w:szCs w:val="24"/>
        </w:rPr>
        <w:t xml:space="preserve">sorghum) to accumulate </w:t>
      </w:r>
      <w:r w:rsidR="00204115" w:rsidRPr="00296CF9">
        <w:rPr>
          <w:rFonts w:ascii="Times New Roman" w:hAnsi="Times New Roman" w:cs="Times New Roman"/>
          <w:sz w:val="24"/>
          <w:szCs w:val="24"/>
        </w:rPr>
        <w:t xml:space="preserve">vegetative </w:t>
      </w:r>
      <w:r w:rsidR="00742882" w:rsidRPr="00296CF9">
        <w:rPr>
          <w:rFonts w:ascii="Times New Roman" w:hAnsi="Times New Roman" w:cs="Times New Roman"/>
          <w:sz w:val="24"/>
          <w:szCs w:val="24"/>
        </w:rPr>
        <w:t xml:space="preserve">oil within plant tissue. </w:t>
      </w:r>
      <w:r w:rsidR="001A53B5" w:rsidRPr="00296CF9">
        <w:rPr>
          <w:rFonts w:ascii="Times New Roman" w:hAnsi="Times New Roman" w:cs="Times New Roman"/>
          <w:sz w:val="24"/>
          <w:szCs w:val="24"/>
        </w:rPr>
        <w:t xml:space="preserve">Because </w:t>
      </w:r>
      <w:r w:rsidR="00EC3119" w:rsidRPr="00296CF9">
        <w:rPr>
          <w:rFonts w:ascii="Times New Roman" w:hAnsi="Times New Roman" w:cs="Times New Roman"/>
          <w:sz w:val="24"/>
          <w:szCs w:val="24"/>
        </w:rPr>
        <w:t xml:space="preserve">oleaginous yeast </w:t>
      </w:r>
      <w:r w:rsidR="001A53B5" w:rsidRPr="00296CF9">
        <w:rPr>
          <w:rFonts w:ascii="Times New Roman" w:hAnsi="Times New Roman" w:cs="Times New Roman"/>
          <w:sz w:val="24"/>
          <w:szCs w:val="24"/>
        </w:rPr>
        <w:t xml:space="preserve">is limited by a maximum theoretical yield of </w:t>
      </w:r>
      <w:r w:rsidR="001D4601">
        <w:rPr>
          <w:rFonts w:ascii="Times New Roman" w:hAnsi="Times New Roman" w:cs="Times New Roman"/>
          <w:sz w:val="24"/>
          <w:szCs w:val="24"/>
        </w:rPr>
        <w:t>0.</w:t>
      </w:r>
      <w:r w:rsidR="001A53B5" w:rsidRPr="00296CF9">
        <w:rPr>
          <w:rFonts w:ascii="Times New Roman" w:hAnsi="Times New Roman" w:cs="Times New Roman"/>
          <w:sz w:val="24"/>
          <w:szCs w:val="24"/>
        </w:rPr>
        <w:t xml:space="preserve">32 </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sidR="001A53B5" w:rsidRPr="00296CF9">
        <w:rPr>
          <w:rFonts w:ascii="Times New Roman" w:hAnsi="Times New Roman" w:cs="Times New Roman"/>
          <w:sz w:val="24"/>
          <w:szCs w:val="24"/>
        </w:rPr>
        <w:t xml:space="preserve"> TAG from glucose,</w:t>
      </w:r>
      <w:r w:rsidR="0097417F">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{"citationID":"yNPxd6sZ","properties":{"formattedCitation":"\\super 12\\nosupersub{}","plainCitation":"12","noteIndex":0},"citationItems":[{"id":364,"uris":["http://zotero.org/groups/1704593/items/GPFP7LEB"],"itemData":{"id":364,"type":"article-journal","container-title":"European Journal of Lipid Science and Technology","issue":"8","note":"publisher: Wiley Online Library","page":"1031–1051","title":"Lipids of oleaginous yeasts. Part I: Biochemistry of single cell oil production","volume":"113","author":[{"family":"Papanikolaou","given":"Seraphim"},{"family":"Aggelis","given":"George"}],"issued":{"date-parts":[["2011"]]}}}],"schema":"https://github.com/citation-style-language/schema/raw/master/csl-citation.json"} </w:instrText>
      </w:r>
      <w:r w:rsidR="0097417F">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12</w:t>
      </w:r>
      <w:r w:rsidR="0097417F">
        <w:rPr>
          <w:rFonts w:ascii="Times New Roman" w:hAnsi="Times New Roman" w:cs="Times New Roman"/>
          <w:sz w:val="24"/>
          <w:szCs w:val="24"/>
        </w:rPr>
        <w:fldChar w:fldCharType="end"/>
      </w:r>
      <w:r w:rsidR="001A53B5" w:rsidRPr="00296CF9">
        <w:rPr>
          <w:rFonts w:ascii="Times New Roman" w:hAnsi="Times New Roman" w:cs="Times New Roman"/>
          <w:sz w:val="24"/>
          <w:szCs w:val="24"/>
        </w:rPr>
        <w:t xml:space="preserve"> diverting carbon flux away from </w:t>
      </w:r>
      <w:r w:rsidR="00266C81" w:rsidRPr="00296CF9">
        <w:rPr>
          <w:rFonts w:ascii="Times New Roman" w:hAnsi="Times New Roman" w:cs="Times New Roman"/>
          <w:sz w:val="24"/>
          <w:szCs w:val="24"/>
        </w:rPr>
        <w:t xml:space="preserve">plant </w:t>
      </w:r>
      <w:r w:rsidR="001A53B5" w:rsidRPr="00296CF9">
        <w:rPr>
          <w:rFonts w:ascii="Times New Roman" w:hAnsi="Times New Roman" w:cs="Times New Roman"/>
          <w:sz w:val="24"/>
          <w:szCs w:val="24"/>
        </w:rPr>
        <w:t>sugar</w:t>
      </w:r>
      <w:r w:rsidR="00266C81" w:rsidRPr="00296CF9">
        <w:rPr>
          <w:rFonts w:ascii="Times New Roman" w:hAnsi="Times New Roman" w:cs="Times New Roman"/>
          <w:sz w:val="24"/>
          <w:szCs w:val="24"/>
        </w:rPr>
        <w:t>s</w:t>
      </w:r>
      <w:r w:rsidR="001A53B5" w:rsidRPr="00296CF9">
        <w:rPr>
          <w:rFonts w:ascii="Times New Roman" w:hAnsi="Times New Roman" w:cs="Times New Roman"/>
          <w:sz w:val="24"/>
          <w:szCs w:val="24"/>
        </w:rPr>
        <w:t xml:space="preserve"> directly towards </w:t>
      </w:r>
      <w:r w:rsidR="00071F24" w:rsidRPr="00296CF9">
        <w:rPr>
          <w:rFonts w:ascii="Times New Roman" w:hAnsi="Times New Roman" w:cs="Times New Roman"/>
          <w:sz w:val="24"/>
          <w:szCs w:val="24"/>
        </w:rPr>
        <w:t>oil</w:t>
      </w:r>
      <w:r w:rsidR="0040559C">
        <w:rPr>
          <w:rFonts w:ascii="Times New Roman" w:hAnsi="Times New Roman" w:cs="Times New Roman"/>
          <w:sz w:val="24"/>
          <w:szCs w:val="24"/>
        </w:rPr>
        <w:t xml:space="preserve"> accumulation</w:t>
      </w:r>
      <w:r w:rsidR="001A53B5" w:rsidRPr="00296CF9">
        <w:rPr>
          <w:rFonts w:ascii="Times New Roman" w:hAnsi="Times New Roman" w:cs="Times New Roman"/>
          <w:sz w:val="24"/>
          <w:szCs w:val="24"/>
        </w:rPr>
        <w:t xml:space="preserve"> may result in greater</w:t>
      </w:r>
      <w:r w:rsidR="005548AF">
        <w:rPr>
          <w:rFonts w:ascii="Times New Roman" w:hAnsi="Times New Roman" w:cs="Times New Roman"/>
          <w:sz w:val="24"/>
          <w:szCs w:val="24"/>
        </w:rPr>
        <w:t xml:space="preserve"> oil</w:t>
      </w:r>
      <w:r w:rsidR="001A53B5" w:rsidRPr="00296CF9">
        <w:rPr>
          <w:rFonts w:ascii="Times New Roman" w:hAnsi="Times New Roman" w:cs="Times New Roman"/>
          <w:sz w:val="24"/>
          <w:szCs w:val="24"/>
        </w:rPr>
        <w:t xml:space="preserve"> yields</w:t>
      </w:r>
      <w:r w:rsidR="005E1E37">
        <w:rPr>
          <w:rFonts w:ascii="Times New Roman" w:hAnsi="Times New Roman" w:cs="Times New Roman"/>
          <w:sz w:val="24"/>
          <w:szCs w:val="24"/>
        </w:rPr>
        <w:t xml:space="preserve"> per hectare</w:t>
      </w:r>
      <w:r w:rsidR="001A53B5" w:rsidRPr="00296CF9">
        <w:rPr>
          <w:rFonts w:ascii="Times New Roman" w:hAnsi="Times New Roman" w:cs="Times New Roman"/>
          <w:sz w:val="24"/>
          <w:szCs w:val="24"/>
        </w:rPr>
        <w:t xml:space="preserve">. </w:t>
      </w:r>
      <w:r w:rsidR="00B05F4A" w:rsidRPr="00296CF9">
        <w:rPr>
          <w:rFonts w:ascii="Times New Roman" w:hAnsi="Times New Roman" w:cs="Times New Roman"/>
          <w:sz w:val="24"/>
          <w:szCs w:val="24"/>
        </w:rPr>
        <w:t xml:space="preserve">Recent studies have </w:t>
      </w:r>
      <w:r w:rsidR="00B05F4A" w:rsidRPr="00296CF9">
        <w:rPr>
          <w:rFonts w:ascii="Times New Roman" w:hAnsi="Times New Roman" w:cs="Times New Roman"/>
          <w:sz w:val="24"/>
          <w:szCs w:val="24"/>
        </w:rPr>
        <w:lastRenderedPageBreak/>
        <w:t>reported on the creation of oilcane ─</w:t>
      </w:r>
      <w:r w:rsidR="00C21F10" w:rsidRPr="00296CF9">
        <w:rPr>
          <w:rFonts w:ascii="Times New Roman" w:hAnsi="Times New Roman" w:cs="Times New Roman"/>
          <w:sz w:val="24"/>
          <w:szCs w:val="24"/>
        </w:rPr>
        <w:t xml:space="preserve"> </w:t>
      </w:r>
      <w:r w:rsidR="00B05F4A" w:rsidRPr="00296CF9">
        <w:rPr>
          <w:rFonts w:ascii="Times New Roman" w:hAnsi="Times New Roman" w:cs="Times New Roman"/>
          <w:sz w:val="24"/>
          <w:szCs w:val="24"/>
        </w:rPr>
        <w:t xml:space="preserve">a sugarcane carrying transgenic alleles designed to accumulate </w:t>
      </w:r>
      <w:r w:rsidR="001A53B5" w:rsidRPr="00296CF9">
        <w:rPr>
          <w:rFonts w:ascii="Times New Roman" w:hAnsi="Times New Roman" w:cs="Times New Roman"/>
          <w:sz w:val="24"/>
          <w:szCs w:val="24"/>
        </w:rPr>
        <w:t xml:space="preserve">TAG </w:t>
      </w:r>
      <w:r w:rsidR="00B05F4A" w:rsidRPr="00296CF9">
        <w:rPr>
          <w:rFonts w:ascii="Times New Roman" w:hAnsi="Times New Roman" w:cs="Times New Roman"/>
          <w:sz w:val="24"/>
          <w:szCs w:val="24"/>
        </w:rPr>
        <w:t>in the vegetative tissues</w:t>
      </w:r>
      <w:r w:rsidR="00C21F10" w:rsidRPr="00296CF9">
        <w:rPr>
          <w:rFonts w:ascii="Times New Roman" w:hAnsi="Times New Roman" w:cs="Times New Roman"/>
          <w:sz w:val="24"/>
          <w:szCs w:val="24"/>
        </w:rPr>
        <w:t xml:space="preserve"> </w:t>
      </w:r>
      <w:r w:rsidR="00B05F4A" w:rsidRPr="00296CF9">
        <w:rPr>
          <w:rFonts w:ascii="Times New Roman" w:hAnsi="Times New Roman" w:cs="Times New Roman"/>
          <w:sz w:val="24"/>
          <w:szCs w:val="24"/>
        </w:rPr>
        <w:t>─</w:t>
      </w:r>
      <w:r w:rsidR="00C21F10" w:rsidRPr="00296CF9">
        <w:rPr>
          <w:rFonts w:ascii="Times New Roman" w:hAnsi="Times New Roman" w:cs="Times New Roman"/>
          <w:sz w:val="24"/>
          <w:szCs w:val="24"/>
        </w:rPr>
        <w:t xml:space="preserve"> </w:t>
      </w:r>
      <w:r w:rsidR="00B05F4A" w:rsidRPr="00296CF9">
        <w:rPr>
          <w:rFonts w:ascii="Times New Roman" w:hAnsi="Times New Roman" w:cs="Times New Roman"/>
          <w:sz w:val="24"/>
          <w:szCs w:val="24"/>
        </w:rPr>
        <w:t xml:space="preserve">that </w:t>
      </w:r>
      <w:r w:rsidR="005E1E37">
        <w:rPr>
          <w:rFonts w:ascii="Times New Roman" w:hAnsi="Times New Roman" w:cs="Times New Roman"/>
          <w:sz w:val="24"/>
          <w:szCs w:val="24"/>
        </w:rPr>
        <w:t>have been demonstrated to</w:t>
      </w:r>
      <w:r w:rsidR="005E1E37" w:rsidRPr="00296CF9">
        <w:rPr>
          <w:rFonts w:ascii="Times New Roman" w:hAnsi="Times New Roman" w:cs="Times New Roman"/>
          <w:sz w:val="24"/>
          <w:szCs w:val="24"/>
        </w:rPr>
        <w:t xml:space="preserve"> </w:t>
      </w:r>
      <w:r w:rsidR="00B05F4A" w:rsidRPr="00296CF9">
        <w:rPr>
          <w:rFonts w:ascii="Times New Roman" w:hAnsi="Times New Roman" w:cs="Times New Roman"/>
          <w:sz w:val="24"/>
          <w:szCs w:val="24"/>
        </w:rPr>
        <w:t xml:space="preserve">achieve up to 4.3 </w:t>
      </w:r>
      <w:proofErr w:type="spellStart"/>
      <w:r w:rsidR="00176641">
        <w:rPr>
          <w:rFonts w:ascii="Times New Roman" w:hAnsi="Times New Roman" w:cs="Times New Roman"/>
          <w:sz w:val="24"/>
          <w:szCs w:val="24"/>
        </w:rPr>
        <w:t>dw</w:t>
      </w:r>
      <w:proofErr w:type="spellEnd"/>
      <w:r w:rsidR="00B05F4A" w:rsidRPr="00296CF9">
        <w:rPr>
          <w:rFonts w:ascii="Times New Roman" w:hAnsi="Times New Roman" w:cs="Times New Roman"/>
          <w:sz w:val="24"/>
          <w:szCs w:val="24"/>
        </w:rPr>
        <w:t xml:space="preserve"> % TAG in the stems and 8.0 </w:t>
      </w:r>
      <w:proofErr w:type="spellStart"/>
      <w:r w:rsidR="00176641">
        <w:rPr>
          <w:rFonts w:ascii="Times New Roman" w:hAnsi="Times New Roman" w:cs="Times New Roman"/>
          <w:sz w:val="24"/>
          <w:szCs w:val="24"/>
        </w:rPr>
        <w:t>dw</w:t>
      </w:r>
      <w:proofErr w:type="spellEnd"/>
      <w:r w:rsidR="00B05F4A" w:rsidRPr="00296CF9">
        <w:rPr>
          <w:rFonts w:ascii="Times New Roman" w:hAnsi="Times New Roman" w:cs="Times New Roman"/>
          <w:sz w:val="24"/>
          <w:szCs w:val="24"/>
        </w:rPr>
        <w:t xml:space="preserve"> % TAG in the leaves (a total of 5.2 </w:t>
      </w:r>
      <w:proofErr w:type="spellStart"/>
      <w:r w:rsidR="001D4601">
        <w:rPr>
          <w:rFonts w:ascii="Times New Roman" w:hAnsi="Times New Roman" w:cs="Times New Roman"/>
          <w:sz w:val="24"/>
          <w:szCs w:val="24"/>
        </w:rPr>
        <w:t>d</w:t>
      </w:r>
      <w:r w:rsidR="00B05F4A" w:rsidRPr="00296CF9">
        <w:rPr>
          <w:rFonts w:ascii="Times New Roman" w:hAnsi="Times New Roman" w:cs="Times New Roman"/>
          <w:sz w:val="24"/>
          <w:szCs w:val="24"/>
        </w:rPr>
        <w:t>w</w:t>
      </w:r>
      <w:proofErr w:type="spellEnd"/>
      <w:r w:rsidR="00B05F4A" w:rsidRPr="00296CF9">
        <w:rPr>
          <w:rFonts w:ascii="Times New Roman" w:hAnsi="Times New Roman" w:cs="Times New Roman"/>
          <w:sz w:val="24"/>
          <w:szCs w:val="24"/>
        </w:rPr>
        <w:t xml:space="preserve"> % TAG).</w:t>
      </w:r>
      <w:r w:rsidR="000B1FCF">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{"citationID":"dmvsxX4h","properties":{"formattedCitation":"\\super 13\\nosupersub{}","plainCitation":"13","noteIndex":0},"citationItems":[{"id":236,"uris":["http://zotero.org/groups/1704593/items/WLFQGCVY"],"itemData":{"id":236,"type":"article-journal","abstract":"Metabolic engineering to divert carbon flux from sucrose to oil in high biomass crop like sugarcane is an emerging strategy to boost lipid yields per hectare for biodiesel production. Sugarcane stems comprise more than 70% of the crops’ biomass and can accumulate sucrose in excess of 20% of their extracted juice. The energy content of oils in the form of triacylglycerol (TAG) is more than twofold that of carbohydrates. Here, we report a step change in TAG accumulation in sugarcane stem tissues achieving an average of 4.3% of their dry weight (DW) in replicated greenhouse experiments by multigene engineering. The metabolic engineering included constitutive co-expression of wrinkled1; diacylglycerol acyltransferase1-2; cysteine-oleosin; and ribonucleic acid interference-suppression of sugar-dependent1. The TAG content in leaf tissue was also elevated by more than 400-fold compared to non-engineered sugarcane to an average of 8.0% of the DW and the amount of total fatty acids reached about 13% of the DW. With increasing TAG accumulation an increase of 18:1 unsaturated fatty acids was observed at the expense of 16:0 and 18:0 saturated fatty acids. Total biomass accumulation, soluble lignin, Brix and juice content were significantly reduced in the TAG hyperaccumulating sugarcane lines. Overcoming this yield drag by engineering lipid accumulation into late stem development will be critical to exceed lipid yields of current oilseed crops.","container-title":"GCB Bioenergy","DOI":"10.1111/gcbb.12684","ISSN":"1757-1693, 1757-1707","issue":"7","journalAbbreviation":"GCB Bioenergy","language":"en","page":"476-490","source":"DOI.org (Crossref)","title":"Towards oilcane: Engineering hyperaccumulation of triacylglycerol into sugarcane stems","title-short":"Towards oilcane","volume":"12","author":[{"family":"Parajuli","given":"Saroj"},{"family":"Kannan","given":"Baskaran"},{"family":"Karan","given":"Ratna"},{"family":"Sanahuja","given":"Georgina"},{"family":"Liu","given":"Hui"},{"family":"Garcia‐Ruiz","given":"Eva"},{"family":"Kumar","given":"Deepak"},{"family":"Singh","given":"Vijay"},{"family":"Zhao","given":"Huimin"},{"family":"Long","given":"Stephen"},{"family":"Shanklin","given":"John"},{"family":"Altpeter","given":"Fredy"}],"issued":{"date-parts":[["2020",7]]}}}],"schema":"https://github.com/citation-style-language/schema/raw/master/csl-citation.json"} </w:instrText>
      </w:r>
      <w:r w:rsidR="000B1FCF">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13</w:t>
      </w:r>
      <w:r w:rsidR="000B1FCF">
        <w:rPr>
          <w:rFonts w:ascii="Times New Roman" w:hAnsi="Times New Roman" w:cs="Times New Roman"/>
          <w:sz w:val="24"/>
          <w:szCs w:val="24"/>
        </w:rPr>
        <w:fldChar w:fldCharType="end"/>
      </w:r>
      <w:r w:rsidR="00870068" w:rsidRPr="00296CF9">
        <w:rPr>
          <w:rFonts w:ascii="Times New Roman" w:hAnsi="Times New Roman" w:cs="Times New Roman"/>
          <w:sz w:val="24"/>
          <w:szCs w:val="24"/>
        </w:rPr>
        <w:t xml:space="preserve"> </w:t>
      </w:r>
      <w:r w:rsidR="005E1E37">
        <w:rPr>
          <w:rFonts w:ascii="Times New Roman" w:hAnsi="Times New Roman" w:cs="Times New Roman"/>
          <w:sz w:val="24"/>
          <w:szCs w:val="24"/>
        </w:rPr>
        <w:t>A d</w:t>
      </w:r>
      <w:r w:rsidR="00870068" w:rsidRPr="00296CF9">
        <w:rPr>
          <w:rFonts w:ascii="Times New Roman" w:hAnsi="Times New Roman" w:cs="Times New Roman"/>
          <w:sz w:val="24"/>
          <w:szCs w:val="24"/>
        </w:rPr>
        <w:t xml:space="preserve">etailed </w:t>
      </w:r>
      <w:r w:rsidR="005E1E37">
        <w:rPr>
          <w:rFonts w:ascii="Times New Roman" w:hAnsi="Times New Roman" w:cs="Times New Roman"/>
          <w:sz w:val="24"/>
          <w:szCs w:val="24"/>
        </w:rPr>
        <w:t>TEA</w:t>
      </w:r>
      <w:r w:rsidR="00870068" w:rsidRPr="00296CF9">
        <w:rPr>
          <w:rFonts w:ascii="Times New Roman" w:hAnsi="Times New Roman" w:cs="Times New Roman"/>
          <w:sz w:val="24"/>
          <w:szCs w:val="24"/>
        </w:rPr>
        <w:t xml:space="preserve"> </w:t>
      </w:r>
      <w:r w:rsidR="00936168" w:rsidRPr="00296CF9">
        <w:rPr>
          <w:rFonts w:ascii="Times New Roman" w:hAnsi="Times New Roman" w:cs="Times New Roman"/>
          <w:sz w:val="24"/>
          <w:szCs w:val="24"/>
        </w:rPr>
        <w:t>suggest</w:t>
      </w:r>
      <w:r w:rsidR="000137F6" w:rsidRPr="00296CF9">
        <w:rPr>
          <w:rFonts w:ascii="Times New Roman" w:hAnsi="Times New Roman" w:cs="Times New Roman"/>
          <w:sz w:val="24"/>
          <w:szCs w:val="24"/>
        </w:rPr>
        <w:t>s</w:t>
      </w:r>
      <w:r w:rsidR="00936168" w:rsidRPr="00296CF9">
        <w:rPr>
          <w:rFonts w:ascii="Times New Roman" w:hAnsi="Times New Roman" w:cs="Times New Roman"/>
          <w:sz w:val="24"/>
          <w:szCs w:val="24"/>
        </w:rPr>
        <w:t xml:space="preserve"> that </w:t>
      </w:r>
      <w:r w:rsidR="00464AA9" w:rsidRPr="00296CF9">
        <w:rPr>
          <w:rFonts w:ascii="Times New Roman" w:hAnsi="Times New Roman" w:cs="Times New Roman"/>
          <w:sz w:val="24"/>
          <w:szCs w:val="24"/>
        </w:rPr>
        <w:t xml:space="preserve">biorefineries </w:t>
      </w:r>
      <w:r w:rsidR="005E1E37">
        <w:rPr>
          <w:rFonts w:ascii="Times New Roman" w:hAnsi="Times New Roman" w:cs="Times New Roman"/>
          <w:sz w:val="24"/>
          <w:szCs w:val="24"/>
        </w:rPr>
        <w:t>c</w:t>
      </w:r>
      <w:r w:rsidR="005E1E37" w:rsidRPr="00296CF9">
        <w:rPr>
          <w:rFonts w:ascii="Times New Roman" w:hAnsi="Times New Roman" w:cs="Times New Roman"/>
          <w:sz w:val="24"/>
          <w:szCs w:val="24"/>
        </w:rPr>
        <w:t xml:space="preserve">ould </w:t>
      </w:r>
      <w:r w:rsidR="00464AA9" w:rsidRPr="00296CF9">
        <w:rPr>
          <w:rFonts w:ascii="Times New Roman" w:hAnsi="Times New Roman" w:cs="Times New Roman"/>
          <w:sz w:val="24"/>
          <w:szCs w:val="24"/>
        </w:rPr>
        <w:t xml:space="preserve">be willing to pay </w:t>
      </w:r>
      <w:r w:rsidR="00A55432" w:rsidRPr="00296CF9">
        <w:rPr>
          <w:rFonts w:ascii="Times New Roman" w:hAnsi="Times New Roman" w:cs="Times New Roman"/>
          <w:sz w:val="24"/>
          <w:szCs w:val="24"/>
        </w:rPr>
        <w:t>3.24 [−3.91, 16.42] and 11.7 [−1.9, 32.2]</w:t>
      </w:r>
      <w:r w:rsidR="000137F6" w:rsidRPr="00296CF9">
        <w:rPr>
          <w:rFonts w:ascii="Times New Roman" w:hAnsi="Times New Roman" w:cs="Times New Roman"/>
          <w:sz w:val="24"/>
          <w:szCs w:val="24"/>
        </w:rPr>
        <w:t xml:space="preserve"> USD∙MT</w:t>
      </w:r>
      <w:r w:rsidR="000137F6" w:rsidRPr="00296CF9">
        <w:rPr>
          <w:rFonts w:ascii="Times New Roman" w:hAnsi="Times New Roman" w:cs="Times New Roman"/>
          <w:sz w:val="24"/>
          <w:szCs w:val="24"/>
          <w:vertAlign w:val="superscript"/>
        </w:rPr>
        <w:t>-1</w:t>
      </w:r>
      <w:r w:rsidR="000137F6" w:rsidRPr="00296CF9">
        <w:rPr>
          <w:rFonts w:ascii="Times New Roman" w:hAnsi="Times New Roman" w:cs="Times New Roman"/>
          <w:sz w:val="24"/>
          <w:szCs w:val="24"/>
        </w:rPr>
        <w:t xml:space="preserve"> more </w:t>
      </w:r>
      <w:r w:rsidR="00464AA9" w:rsidRPr="00296CF9">
        <w:rPr>
          <w:rFonts w:ascii="Times New Roman" w:hAnsi="Times New Roman" w:cs="Times New Roman"/>
          <w:sz w:val="24"/>
          <w:szCs w:val="24"/>
        </w:rPr>
        <w:t xml:space="preserve">for oilcane </w:t>
      </w:r>
      <w:r w:rsidR="00936168" w:rsidRPr="00296CF9">
        <w:rPr>
          <w:rFonts w:ascii="Times New Roman" w:hAnsi="Times New Roman" w:cs="Times New Roman"/>
          <w:sz w:val="24"/>
          <w:szCs w:val="24"/>
        </w:rPr>
        <w:t>than sugarcane with and without conversion of cellulosic biomass</w:t>
      </w:r>
      <w:r w:rsidR="00464AA9" w:rsidRPr="00296CF9">
        <w:rPr>
          <w:rFonts w:ascii="Times New Roman" w:hAnsi="Times New Roman" w:cs="Times New Roman"/>
          <w:sz w:val="24"/>
          <w:szCs w:val="24"/>
        </w:rPr>
        <w:t xml:space="preserve"> to ethanol</w:t>
      </w:r>
      <w:r w:rsidR="00936168" w:rsidRPr="00296CF9">
        <w:rPr>
          <w:rFonts w:ascii="Times New Roman" w:hAnsi="Times New Roman" w:cs="Times New Roman"/>
          <w:sz w:val="24"/>
          <w:szCs w:val="24"/>
        </w:rPr>
        <w:t>, respectively</w:t>
      </w:r>
      <w:r w:rsidR="00870068" w:rsidRPr="00296CF9">
        <w:rPr>
          <w:rFonts w:ascii="Times New Roman" w:hAnsi="Times New Roman" w:cs="Times New Roman"/>
          <w:sz w:val="24"/>
          <w:szCs w:val="24"/>
        </w:rPr>
        <w:t>.</w:t>
      </w:r>
      <w:r w:rsidR="000B1FCF">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{"citationID":"9ldj4reC","properties":{"formattedCitation":"\\super 14\\nosupersub{}","plainCitation":"14","noteIndex":0},"citationItems":[{"id":"oXl6KNlq/8w0FYBBr","uris":["http://zotero.org/groups/1704593/items/5WSTNK9T"],"itemData":{"id":18477,"type":"article-journal","container-title":"ACS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S."}],"issued":{"date-parts":[["2022",10,13]]}}}],"schema":"https://github.com/citation-style-language/schema/raw/master/csl-citation.json"} </w:instrText>
      </w:r>
      <w:r w:rsidR="000B1FCF">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14</w:t>
      </w:r>
      <w:r w:rsidR="000B1FCF">
        <w:rPr>
          <w:rFonts w:ascii="Times New Roman" w:hAnsi="Times New Roman" w:cs="Times New Roman"/>
          <w:sz w:val="24"/>
          <w:szCs w:val="24"/>
        </w:rPr>
        <w:fldChar w:fldCharType="end"/>
      </w:r>
      <w:r w:rsidR="00870068" w:rsidRPr="00296CF9">
        <w:rPr>
          <w:rFonts w:ascii="Times New Roman" w:hAnsi="Times New Roman" w:cs="Times New Roman"/>
          <w:sz w:val="24"/>
          <w:szCs w:val="24"/>
        </w:rPr>
        <w:t xml:space="preserve"> </w:t>
      </w:r>
      <w:r w:rsidR="000E20B9" w:rsidRPr="00296CF9">
        <w:rPr>
          <w:rFonts w:ascii="Times New Roman" w:hAnsi="Times New Roman" w:cs="Times New Roman"/>
          <w:sz w:val="24"/>
          <w:szCs w:val="24"/>
        </w:rPr>
        <w:t xml:space="preserve">However, </w:t>
      </w:r>
      <w:r w:rsidR="008921BE">
        <w:rPr>
          <w:rFonts w:ascii="Times New Roman" w:hAnsi="Times New Roman" w:cs="Times New Roman"/>
          <w:sz w:val="24"/>
          <w:szCs w:val="24"/>
        </w:rPr>
        <w:t>oilcane lines with</w:t>
      </w:r>
      <w:r w:rsidR="00857FEC" w:rsidRPr="00296CF9">
        <w:rPr>
          <w:rFonts w:ascii="Times New Roman" w:hAnsi="Times New Roman" w:cs="Times New Roman"/>
          <w:sz w:val="24"/>
          <w:szCs w:val="24"/>
        </w:rPr>
        <w:t xml:space="preserve"> higher </w:t>
      </w:r>
      <w:r w:rsidR="00071F24" w:rsidRPr="00296CF9">
        <w:rPr>
          <w:rFonts w:ascii="Times New Roman" w:hAnsi="Times New Roman" w:cs="Times New Roman"/>
          <w:sz w:val="24"/>
          <w:szCs w:val="24"/>
        </w:rPr>
        <w:t>oil</w:t>
      </w:r>
      <w:r w:rsidR="00857FEC" w:rsidRPr="00296CF9">
        <w:rPr>
          <w:rFonts w:ascii="Times New Roman" w:hAnsi="Times New Roman" w:cs="Times New Roman"/>
          <w:sz w:val="24"/>
          <w:szCs w:val="24"/>
        </w:rPr>
        <w:t xml:space="preserve"> content </w:t>
      </w:r>
      <w:r w:rsidR="005E1E37">
        <w:rPr>
          <w:rFonts w:ascii="Times New Roman" w:hAnsi="Times New Roman" w:cs="Times New Roman"/>
          <w:sz w:val="24"/>
          <w:szCs w:val="24"/>
        </w:rPr>
        <w:t xml:space="preserve">have </w:t>
      </w:r>
      <w:r w:rsidR="00B345AD">
        <w:rPr>
          <w:rFonts w:ascii="Times New Roman" w:hAnsi="Times New Roman" w:cs="Times New Roman"/>
          <w:sz w:val="24"/>
          <w:szCs w:val="24"/>
        </w:rPr>
        <w:t>demonstrated</w:t>
      </w:r>
      <w:r w:rsidR="000E20B9" w:rsidRPr="00296CF9">
        <w:rPr>
          <w:rFonts w:ascii="Times New Roman" w:hAnsi="Times New Roman" w:cs="Times New Roman"/>
          <w:sz w:val="24"/>
          <w:szCs w:val="24"/>
        </w:rPr>
        <w:t xml:space="preserve"> </w:t>
      </w:r>
      <w:r w:rsidR="00B345AD">
        <w:rPr>
          <w:rFonts w:ascii="Times New Roman" w:hAnsi="Times New Roman" w:cs="Times New Roman"/>
          <w:sz w:val="24"/>
          <w:szCs w:val="24"/>
        </w:rPr>
        <w:t xml:space="preserve">lower </w:t>
      </w:r>
      <w:r w:rsidR="000E20B9" w:rsidRPr="00296CF9">
        <w:rPr>
          <w:rFonts w:ascii="Times New Roman" w:hAnsi="Times New Roman" w:cs="Times New Roman"/>
          <w:sz w:val="24"/>
          <w:szCs w:val="24"/>
        </w:rPr>
        <w:t>biomass yield</w:t>
      </w:r>
      <w:r w:rsidR="00117AE9">
        <w:rPr>
          <w:rFonts w:ascii="Times New Roman" w:hAnsi="Times New Roman" w:cs="Times New Roman"/>
          <w:sz w:val="24"/>
          <w:szCs w:val="24"/>
        </w:rPr>
        <w:t>s</w:t>
      </w:r>
      <w:r w:rsidR="005E1E37">
        <w:rPr>
          <w:rFonts w:ascii="Times New Roman" w:hAnsi="Times New Roman" w:cs="Times New Roman"/>
          <w:sz w:val="24"/>
          <w:szCs w:val="24"/>
        </w:rPr>
        <w:t>,</w:t>
      </w:r>
      <w:r w:rsidR="00806238" w:rsidRPr="00296CF9">
        <w:rPr>
          <w:rFonts w:ascii="Times New Roman" w:hAnsi="Times New Roman" w:cs="Times New Roman"/>
          <w:sz w:val="24"/>
          <w:szCs w:val="24"/>
        </w:rPr>
        <w:t xml:space="preserve"> possibly due to </w:t>
      </w:r>
      <w:r w:rsidR="005E1E37">
        <w:rPr>
          <w:rFonts w:ascii="Times New Roman" w:hAnsi="Times New Roman" w:cs="Times New Roman"/>
          <w:sz w:val="24"/>
          <w:szCs w:val="24"/>
        </w:rPr>
        <w:t xml:space="preserve">the </w:t>
      </w:r>
      <w:r w:rsidR="00806238" w:rsidRPr="00296CF9">
        <w:rPr>
          <w:rFonts w:ascii="Times New Roman" w:hAnsi="Times New Roman" w:cs="Times New Roman"/>
          <w:sz w:val="24"/>
          <w:szCs w:val="24"/>
        </w:rPr>
        <w:t xml:space="preserve">accumulation of </w:t>
      </w:r>
      <w:r w:rsidR="001C4D8F" w:rsidRPr="00296CF9">
        <w:rPr>
          <w:rFonts w:ascii="Times New Roman" w:hAnsi="Times New Roman" w:cs="Times New Roman"/>
          <w:sz w:val="24"/>
          <w:szCs w:val="24"/>
        </w:rPr>
        <w:t xml:space="preserve">cytotoxic </w:t>
      </w:r>
      <w:r w:rsidR="00806238" w:rsidRPr="00296CF9">
        <w:rPr>
          <w:rFonts w:ascii="Times New Roman" w:hAnsi="Times New Roman" w:cs="Times New Roman"/>
          <w:sz w:val="24"/>
          <w:szCs w:val="24"/>
        </w:rPr>
        <w:t xml:space="preserve">free fatty acids </w:t>
      </w:r>
      <w:r w:rsidR="001C4D8F" w:rsidRPr="00296CF9">
        <w:rPr>
          <w:rFonts w:ascii="Times New Roman" w:hAnsi="Times New Roman" w:cs="Times New Roman"/>
          <w:sz w:val="24"/>
          <w:szCs w:val="24"/>
        </w:rPr>
        <w:t>(FFA)</w:t>
      </w:r>
      <w:r w:rsidR="00F25CD5">
        <w:rPr>
          <w:rFonts w:ascii="Times New Roman" w:hAnsi="Times New Roman" w:cs="Times New Roman"/>
          <w:sz w:val="24"/>
          <w:szCs w:val="24"/>
        </w:rPr>
        <w:t xml:space="preserve">, </w:t>
      </w:r>
      <w:r w:rsidR="00CA6AF2" w:rsidRPr="00296CF9">
        <w:rPr>
          <w:rFonts w:ascii="Times New Roman" w:hAnsi="Times New Roman" w:cs="Times New Roman"/>
          <w:sz w:val="24"/>
          <w:szCs w:val="24"/>
        </w:rPr>
        <w:t>which</w:t>
      </w:r>
      <w:r w:rsidR="001C4D8F" w:rsidRPr="00296CF9">
        <w:rPr>
          <w:rFonts w:ascii="Times New Roman" w:hAnsi="Times New Roman" w:cs="Times New Roman"/>
          <w:sz w:val="24"/>
          <w:szCs w:val="24"/>
        </w:rPr>
        <w:t xml:space="preserve"> constitute 10 </w:t>
      </w:r>
      <w:proofErr w:type="spellStart"/>
      <w:r w:rsidR="001C4D8F" w:rsidRPr="00296CF9">
        <w:rPr>
          <w:rFonts w:ascii="Times New Roman" w:hAnsi="Times New Roman" w:cs="Times New Roman"/>
          <w:sz w:val="24"/>
          <w:szCs w:val="24"/>
        </w:rPr>
        <w:t>wt</w:t>
      </w:r>
      <w:proofErr w:type="spellEnd"/>
      <w:r w:rsidR="001C4D8F" w:rsidRPr="00296CF9">
        <w:rPr>
          <w:rFonts w:ascii="Times New Roman" w:hAnsi="Times New Roman" w:cs="Times New Roman"/>
          <w:sz w:val="24"/>
          <w:szCs w:val="24"/>
        </w:rPr>
        <w:t xml:space="preserve"> % of </w:t>
      </w:r>
      <w:r w:rsidR="0040559C">
        <w:rPr>
          <w:rFonts w:ascii="Times New Roman" w:hAnsi="Times New Roman" w:cs="Times New Roman"/>
          <w:sz w:val="24"/>
          <w:szCs w:val="24"/>
        </w:rPr>
        <w:t xml:space="preserve">the </w:t>
      </w:r>
      <w:r w:rsidR="002D4D1B" w:rsidRPr="00296CF9">
        <w:rPr>
          <w:rFonts w:ascii="Times New Roman" w:hAnsi="Times New Roman" w:cs="Times New Roman"/>
          <w:sz w:val="24"/>
          <w:szCs w:val="24"/>
        </w:rPr>
        <w:t xml:space="preserve">total </w:t>
      </w:r>
      <w:r w:rsidR="00071F24" w:rsidRPr="00296CF9">
        <w:rPr>
          <w:rFonts w:ascii="Times New Roman" w:hAnsi="Times New Roman" w:cs="Times New Roman"/>
          <w:sz w:val="24"/>
          <w:szCs w:val="24"/>
        </w:rPr>
        <w:t>oil</w:t>
      </w:r>
      <w:r w:rsidR="00464AA9" w:rsidRPr="00296CF9">
        <w:rPr>
          <w:rFonts w:ascii="Times New Roman" w:hAnsi="Times New Roman" w:cs="Times New Roman"/>
          <w:sz w:val="24"/>
          <w:szCs w:val="24"/>
        </w:rPr>
        <w:t>.</w:t>
      </w:r>
      <w:r w:rsidR="004B3752">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{"citationID":"0lissHAz","properties":{"formattedCitation":"\\super 15\\nosupersub{}","plainCitation":"15","noteIndex":0},"citationItems":[{"id":183,"uris":["http://zotero.org/groups/1704593/items/EQUS5REW"],"itemData":{"id":183,"type":"article-journal","container-title":"Biocatalysis and Agricultural Biotechnology","DOI":"10.1016/j.bcab.2017.03.003","ISSN":"18788181","journalAbbreviation":"Biocatalysis and Agricultural Biotechnology","language":"en","page":"148-155","source":"DOI.org (Crossref)","title":"Evaluation of the quantity and composition of sugars and lipid in the juice and bagasse of lipid producing sugarcane","volume":"10","author":[{"family":"Huang","given":"Haibo"},{"family":"Moreau","given":"Robert A."},{"family":"Powell","given":"Michael J."},{"family":"Wang","given":"Zhaoqin"},{"family":"Kannan","given":"Baskaran"},{"family":"Altpeter","given":"Fredy"},{"family":"Grennan","given":"Aleel K."},{"family":"Long","given":"Stephen P."},{"family":"Singh","given":"Vijay"}],"issued":{"date-parts":[["2017",4]]}}}],"schema":"https://github.com/citation-style-language/schema/raw/master/csl-citation.json"} </w:instrText>
      </w:r>
      <w:r w:rsidR="004B3752">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15</w:t>
      </w:r>
      <w:r w:rsidR="004B3752">
        <w:rPr>
          <w:rFonts w:ascii="Times New Roman" w:hAnsi="Times New Roman" w:cs="Times New Roman"/>
          <w:sz w:val="24"/>
          <w:szCs w:val="24"/>
        </w:rPr>
        <w:fldChar w:fldCharType="end"/>
      </w:r>
      <w:r w:rsidR="00464AA9" w:rsidRPr="00296CF9">
        <w:rPr>
          <w:rFonts w:ascii="Times New Roman" w:hAnsi="Times New Roman" w:cs="Times New Roman"/>
          <w:sz w:val="24"/>
          <w:szCs w:val="24"/>
        </w:rPr>
        <w:t xml:space="preserve"> </w:t>
      </w:r>
      <w:r w:rsidR="00B345AD">
        <w:rPr>
          <w:rFonts w:ascii="Times New Roman" w:hAnsi="Times New Roman" w:cs="Times New Roman"/>
          <w:sz w:val="24"/>
          <w:szCs w:val="24"/>
        </w:rPr>
        <w:t>For example, o</w:t>
      </w:r>
      <w:r w:rsidR="00F95C5C" w:rsidRPr="00296CF9">
        <w:rPr>
          <w:rFonts w:ascii="Times New Roman" w:hAnsi="Times New Roman" w:cs="Times New Roman"/>
          <w:sz w:val="24"/>
          <w:szCs w:val="24"/>
        </w:rPr>
        <w:t xml:space="preserve">ilcane lines 1566 and 1580, </w:t>
      </w:r>
      <w:r w:rsidR="00B345AD">
        <w:rPr>
          <w:rFonts w:ascii="Times New Roman" w:hAnsi="Times New Roman" w:cs="Times New Roman"/>
          <w:sz w:val="24"/>
          <w:szCs w:val="24"/>
        </w:rPr>
        <w:t xml:space="preserve">with </w:t>
      </w:r>
      <w:r w:rsidR="00F95C5C" w:rsidRPr="00296CF9">
        <w:rPr>
          <w:rFonts w:ascii="Times New Roman" w:hAnsi="Times New Roman" w:cs="Times New Roman"/>
          <w:sz w:val="24"/>
          <w:szCs w:val="24"/>
        </w:rPr>
        <w:t xml:space="preserve">stem </w:t>
      </w:r>
      <w:r w:rsidR="002D4D1B" w:rsidRPr="00296CF9">
        <w:rPr>
          <w:rFonts w:ascii="Times New Roman" w:hAnsi="Times New Roman" w:cs="Times New Roman"/>
          <w:sz w:val="24"/>
          <w:szCs w:val="24"/>
        </w:rPr>
        <w:t>TAG</w:t>
      </w:r>
      <w:r w:rsidR="00F95C5C" w:rsidRPr="00296CF9">
        <w:rPr>
          <w:rFonts w:ascii="Times New Roman" w:hAnsi="Times New Roman" w:cs="Times New Roman"/>
          <w:sz w:val="24"/>
          <w:szCs w:val="24"/>
        </w:rPr>
        <w:t xml:space="preserve"> contents of 1.8% and 5.4</w:t>
      </w:r>
      <w:r w:rsidR="00431C2C">
        <w:rPr>
          <w:rFonts w:ascii="Times New Roman" w:hAnsi="Times New Roman" w:cs="Times New Roman"/>
          <w:sz w:val="24"/>
          <w:szCs w:val="24"/>
        </w:rPr>
        <w:t xml:space="preserve"> </w:t>
      </w:r>
      <w:proofErr w:type="spellStart"/>
      <w:r w:rsidR="00431C2C">
        <w:rPr>
          <w:rFonts w:ascii="Times New Roman" w:hAnsi="Times New Roman" w:cs="Times New Roman"/>
          <w:sz w:val="24"/>
          <w:szCs w:val="24"/>
        </w:rPr>
        <w:t>dw</w:t>
      </w:r>
      <w:proofErr w:type="spellEnd"/>
      <w:r w:rsidR="00431C2C">
        <w:rPr>
          <w:rFonts w:ascii="Times New Roman" w:hAnsi="Times New Roman" w:cs="Times New Roman"/>
          <w:sz w:val="24"/>
          <w:szCs w:val="24"/>
        </w:rPr>
        <w:t xml:space="preserve"> </w:t>
      </w:r>
      <w:r w:rsidR="00F95C5C" w:rsidRPr="00296CF9">
        <w:rPr>
          <w:rFonts w:ascii="Times New Roman" w:hAnsi="Times New Roman" w:cs="Times New Roman"/>
          <w:sz w:val="24"/>
          <w:szCs w:val="24"/>
        </w:rPr>
        <w:t>%, have dry biomass yields of 69% and 19% relative to traditional sugarcane, respectively.</w:t>
      </w:r>
      <w:r w:rsidR="004B3752">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{"citationID":"em2EVkaD","properties":{"formattedCitation":"\\super 13\\nosupersub{}","plainCitation":"13","noteIndex":0},"citationItems":[{"id":236,"uris":["http://zotero.org/groups/1704593/items/WLFQGCVY"],"itemData":{"id":236,"type":"article-journal","abstract":"Metabolic engineering to divert carbon flux from sucrose to oil in high biomass crop like sugarcane is an emerging strategy to boost lipid yields per hectare for biodiesel production. Sugarcane stems comprise more than 70% of the crops’ biomass and can accumulate sucrose in excess of 20% of their extracted juice. The energy content of oils in the form of triacylglycerol (TAG) is more than twofold that of carbohydrates. Here, we report a step change in TAG accumulation in sugarcane stem tissues achieving an average of 4.3% of their dry weight (DW) in replicated greenhouse experiments by multigene engineering. The metabolic engineering included constitutive co-expression of wrinkled1; diacylglycerol acyltransferase1-2; cysteine-oleosin; and ribonucleic acid interference-suppression of sugar-dependent1. The TAG content in leaf tissue was also elevated by more than 400-fold compared to non-engineered sugarcane to an average of 8.0% of the DW and the amount of total fatty acids reached about 13% of the DW. With increasing TAG accumulation an increase of 18:1 unsaturated fatty acids was observed at the expense of 16:0 and 18:0 saturated fatty acids. Total biomass accumulation, soluble lignin, Brix and juice content were significantly reduced in the TAG hyperaccumulating sugarcane lines. Overcoming this yield drag by engineering lipid accumulation into late stem development will be critical to exceed lipid yields of current oilseed crops.","container-title":"GCB Bioenergy","DOI":"10.1111/gcbb.12684","ISSN":"1757-1693, 1757-1707","issue":"7","journalAbbreviation":"GCB Bioenergy","language":"en","page":"476-490","source":"DOI.org (Crossref)","title":"Towards oilcane: Engineering hyperaccumulation of triacylglycerol into sugarcane stems","title-short":"Towards oilcane","volume":"12","author":[{"family":"Parajuli","given":"Saroj"},{"family":"Kannan","given":"Baskaran"},{"family":"Karan","given":"Ratna"},{"family":"Sanahuja","given":"Georgina"},{"family":"Liu","given":"Hui"},{"family":"Garcia‐Ruiz","given":"Eva"},{"family":"Kumar","given":"Deepak"},{"family":"Singh","given":"Vijay"},{"family":"Zhao","given":"Huimin"},{"family":"Long","given":"Stephen"},{"family":"Shanklin","given":"John"},{"family":"Altpeter","given":"Fredy"}],"issued":{"date-parts":[["2020",7]]}}}],"schema":"https://github.com/citation-style-language/schema/raw/master/csl-citation.json"} </w:instrText>
      </w:r>
      <w:r w:rsidR="004B3752">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13</w:t>
      </w:r>
      <w:r w:rsidR="004B3752">
        <w:rPr>
          <w:rFonts w:ascii="Times New Roman" w:hAnsi="Times New Roman" w:cs="Times New Roman"/>
          <w:sz w:val="24"/>
          <w:szCs w:val="24"/>
        </w:rPr>
        <w:fldChar w:fldCharType="end"/>
      </w:r>
      <w:r w:rsidR="00F95C5C" w:rsidRPr="00296CF9">
        <w:rPr>
          <w:rFonts w:ascii="Times New Roman" w:hAnsi="Times New Roman" w:cs="Times New Roman"/>
          <w:sz w:val="24"/>
          <w:szCs w:val="24"/>
        </w:rPr>
        <w:t xml:space="preserve"> </w:t>
      </w:r>
      <w:r w:rsidR="00AA7CC1" w:rsidRPr="00296CF9">
        <w:rPr>
          <w:rFonts w:ascii="Times New Roman" w:hAnsi="Times New Roman" w:cs="Times New Roman"/>
          <w:sz w:val="24"/>
          <w:szCs w:val="24"/>
        </w:rPr>
        <w:t>Although oilcane may have a greater value than sugarcane</w:t>
      </w:r>
      <w:r w:rsidR="005E1E37">
        <w:rPr>
          <w:rFonts w:ascii="Times New Roman" w:hAnsi="Times New Roman" w:cs="Times New Roman"/>
          <w:sz w:val="24"/>
          <w:szCs w:val="24"/>
        </w:rPr>
        <w:t xml:space="preserve"> </w:t>
      </w:r>
      <w:r w:rsidR="00BC00D7">
        <w:rPr>
          <w:rFonts w:ascii="Times New Roman" w:hAnsi="Times New Roman" w:cs="Times New Roman"/>
          <w:sz w:val="24"/>
          <w:szCs w:val="24"/>
        </w:rPr>
        <w:t>per unit mass</w:t>
      </w:r>
      <w:r w:rsidR="00AA7CC1" w:rsidRPr="00296CF9">
        <w:rPr>
          <w:rFonts w:ascii="Times New Roman" w:hAnsi="Times New Roman" w:cs="Times New Roman"/>
          <w:sz w:val="24"/>
          <w:szCs w:val="24"/>
        </w:rPr>
        <w:t>, trade-off</w:t>
      </w:r>
      <w:r w:rsidR="008C40AC">
        <w:rPr>
          <w:rFonts w:ascii="Times New Roman" w:hAnsi="Times New Roman" w:cs="Times New Roman"/>
          <w:sz w:val="24"/>
          <w:szCs w:val="24"/>
        </w:rPr>
        <w:t xml:space="preserve">s in </w:t>
      </w:r>
      <w:r w:rsidR="00AA7CC1" w:rsidRPr="00296CF9">
        <w:rPr>
          <w:rFonts w:ascii="Times New Roman" w:hAnsi="Times New Roman" w:cs="Times New Roman"/>
          <w:sz w:val="24"/>
          <w:szCs w:val="24"/>
        </w:rPr>
        <w:t xml:space="preserve">biomass yield may </w:t>
      </w:r>
      <w:r w:rsidR="005E1E37">
        <w:rPr>
          <w:rFonts w:ascii="Times New Roman" w:hAnsi="Times New Roman" w:cs="Times New Roman"/>
          <w:sz w:val="24"/>
          <w:szCs w:val="24"/>
        </w:rPr>
        <w:t xml:space="preserve">undercut the financial viability of </w:t>
      </w:r>
      <w:r w:rsidR="00B92FED" w:rsidRPr="00296CF9">
        <w:rPr>
          <w:rFonts w:ascii="Times New Roman" w:hAnsi="Times New Roman" w:cs="Times New Roman"/>
          <w:sz w:val="24"/>
          <w:szCs w:val="24"/>
        </w:rPr>
        <w:t>oilcane cultivation.</w:t>
      </w:r>
      <w:r w:rsidR="004B3752">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{"citationID":"tPfCfeyM","properties":{"formattedCitation":"\\super 14\\nosupersub{}","plainCitation":"14","noteIndex":0},"citationItems":[{"id":"oXl6KNlq/8w0FYBBr","uris":["http://zotero.org/groups/1704593/items/5WSTNK9T"],"itemData":{"id":18477,"type":"article-journal","container-title":"ACS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S."}],"issued":{"date-parts":[["2022",10,13]]}}}],"schema":"https://github.com/citation-style-language/schema/raw/master/csl-citation.json"} </w:instrText>
      </w:r>
      <w:r w:rsidR="004B3752">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14</w:t>
      </w:r>
      <w:r w:rsidR="004B3752">
        <w:rPr>
          <w:rFonts w:ascii="Times New Roman" w:hAnsi="Times New Roman" w:cs="Times New Roman"/>
          <w:sz w:val="24"/>
          <w:szCs w:val="24"/>
        </w:rPr>
        <w:fldChar w:fldCharType="end"/>
      </w:r>
      <w:r w:rsidR="00B92FED" w:rsidRPr="00296CF9">
        <w:rPr>
          <w:rFonts w:ascii="Times New Roman" w:hAnsi="Times New Roman" w:cs="Times New Roman"/>
          <w:sz w:val="24"/>
          <w:szCs w:val="24"/>
        </w:rPr>
        <w:t xml:space="preserve"> It is not yet clear </w:t>
      </w:r>
      <w:r w:rsidR="005E1E37">
        <w:rPr>
          <w:rFonts w:ascii="Times New Roman" w:hAnsi="Times New Roman" w:cs="Times New Roman"/>
          <w:sz w:val="24"/>
          <w:szCs w:val="24"/>
        </w:rPr>
        <w:t>what degree of</w:t>
      </w:r>
      <w:r w:rsidR="00B92FED" w:rsidRPr="00296CF9">
        <w:rPr>
          <w:rFonts w:ascii="Times New Roman" w:hAnsi="Times New Roman" w:cs="Times New Roman"/>
          <w:sz w:val="24"/>
          <w:szCs w:val="24"/>
        </w:rPr>
        <w:t xml:space="preserve"> biomass yield </w:t>
      </w:r>
      <w:r w:rsidR="005E1E37">
        <w:rPr>
          <w:rFonts w:ascii="Times New Roman" w:hAnsi="Times New Roman" w:cs="Times New Roman"/>
          <w:sz w:val="24"/>
          <w:szCs w:val="24"/>
        </w:rPr>
        <w:t xml:space="preserve">loss </w:t>
      </w:r>
      <w:r w:rsidR="00B92FED" w:rsidRPr="00296CF9">
        <w:rPr>
          <w:rFonts w:ascii="Times New Roman" w:hAnsi="Times New Roman" w:cs="Times New Roman"/>
          <w:sz w:val="24"/>
          <w:szCs w:val="24"/>
        </w:rPr>
        <w:t xml:space="preserve">can be afforded in favor of higher </w:t>
      </w:r>
      <w:r w:rsidR="00071F24" w:rsidRPr="00296CF9">
        <w:rPr>
          <w:rFonts w:ascii="Times New Roman" w:hAnsi="Times New Roman" w:cs="Times New Roman"/>
          <w:sz w:val="24"/>
          <w:szCs w:val="24"/>
        </w:rPr>
        <w:t>oil</w:t>
      </w:r>
      <w:r w:rsidR="00B92FED" w:rsidRPr="00296CF9">
        <w:rPr>
          <w:rFonts w:ascii="Times New Roman" w:hAnsi="Times New Roman" w:cs="Times New Roman"/>
          <w:sz w:val="24"/>
          <w:szCs w:val="24"/>
        </w:rPr>
        <w:t xml:space="preserve"> contents and </w:t>
      </w:r>
      <w:r w:rsidR="00A87CBF" w:rsidRPr="00296CF9">
        <w:rPr>
          <w:rFonts w:ascii="Times New Roman" w:hAnsi="Times New Roman" w:cs="Times New Roman"/>
          <w:sz w:val="24"/>
          <w:szCs w:val="24"/>
        </w:rPr>
        <w:t xml:space="preserve">where current lines of oilcane stand in relation to </w:t>
      </w:r>
      <w:r w:rsidR="003042FC" w:rsidRPr="00296CF9">
        <w:rPr>
          <w:rFonts w:ascii="Times New Roman" w:hAnsi="Times New Roman" w:cs="Times New Roman"/>
          <w:sz w:val="24"/>
          <w:szCs w:val="24"/>
        </w:rPr>
        <w:t>th</w:t>
      </w:r>
      <w:r w:rsidR="003042FC">
        <w:rPr>
          <w:rFonts w:ascii="Times New Roman" w:hAnsi="Times New Roman" w:cs="Times New Roman"/>
          <w:sz w:val="24"/>
          <w:szCs w:val="24"/>
        </w:rPr>
        <w:t>e</w:t>
      </w:r>
      <w:r w:rsidR="003042FC" w:rsidRPr="00296CF9">
        <w:rPr>
          <w:rFonts w:ascii="Times New Roman" w:hAnsi="Times New Roman" w:cs="Times New Roman"/>
          <w:sz w:val="24"/>
          <w:szCs w:val="24"/>
        </w:rPr>
        <w:t>s</w:t>
      </w:r>
      <w:r w:rsidR="003042FC">
        <w:rPr>
          <w:rFonts w:ascii="Times New Roman" w:hAnsi="Times New Roman" w:cs="Times New Roman"/>
          <w:sz w:val="24"/>
          <w:szCs w:val="24"/>
        </w:rPr>
        <w:t>e</w:t>
      </w:r>
      <w:r w:rsidR="003042FC" w:rsidRPr="00296CF9">
        <w:rPr>
          <w:rFonts w:ascii="Times New Roman" w:hAnsi="Times New Roman" w:cs="Times New Roman"/>
          <w:sz w:val="24"/>
          <w:szCs w:val="24"/>
        </w:rPr>
        <w:t xml:space="preserve"> </w:t>
      </w:r>
      <w:r w:rsidR="00A87CBF" w:rsidRPr="00296CF9">
        <w:rPr>
          <w:rFonts w:ascii="Times New Roman" w:hAnsi="Times New Roman" w:cs="Times New Roman"/>
          <w:sz w:val="24"/>
          <w:szCs w:val="24"/>
        </w:rPr>
        <w:t>breakeven point</w:t>
      </w:r>
      <w:r w:rsidR="003042FC">
        <w:rPr>
          <w:rFonts w:ascii="Times New Roman" w:hAnsi="Times New Roman" w:cs="Times New Roman"/>
          <w:sz w:val="24"/>
          <w:szCs w:val="24"/>
        </w:rPr>
        <w:t>s</w:t>
      </w:r>
      <w:r w:rsidR="00A87CBF" w:rsidRPr="00296CF9">
        <w:rPr>
          <w:rFonts w:ascii="Times New Roman" w:hAnsi="Times New Roman" w:cs="Times New Roman"/>
          <w:sz w:val="24"/>
          <w:szCs w:val="24"/>
        </w:rPr>
        <w:t>.</w:t>
      </w:r>
    </w:p>
    <w:p w14:paraId="62552522" w14:textId="14DA4E41" w:rsidR="00A87CBF" w:rsidRPr="00296CF9" w:rsidRDefault="00CF3D7F" w:rsidP="001D1192">
      <w:pPr>
        <w:spacing w:line="480" w:lineRule="auto"/>
        <w:ind w:firstLine="720"/>
        <w:rPr>
          <w:rFonts w:ascii="Times New Roman" w:hAnsi="Times New Roman" w:cs="Times New Roman"/>
          <w:sz w:val="24"/>
          <w:szCs w:val="24"/>
        </w:rPr>
      </w:pPr>
      <w:r w:rsidRPr="00296CF9">
        <w:rPr>
          <w:rFonts w:ascii="Times New Roman" w:hAnsi="Times New Roman" w:cs="Times New Roman"/>
          <w:sz w:val="24"/>
          <w:szCs w:val="24"/>
        </w:rPr>
        <w:t xml:space="preserve">While </w:t>
      </w:r>
      <w:r w:rsidR="00C504D1" w:rsidRPr="00296CF9">
        <w:rPr>
          <w:rFonts w:ascii="Times New Roman" w:hAnsi="Times New Roman" w:cs="Times New Roman"/>
          <w:sz w:val="24"/>
          <w:szCs w:val="24"/>
        </w:rPr>
        <w:t xml:space="preserve">oil-accumulating </w:t>
      </w:r>
      <w:r w:rsidRPr="00296CF9">
        <w:rPr>
          <w:rFonts w:ascii="Times New Roman" w:hAnsi="Times New Roman" w:cs="Times New Roman"/>
          <w:sz w:val="24"/>
          <w:szCs w:val="24"/>
        </w:rPr>
        <w:t xml:space="preserve">crops and </w:t>
      </w:r>
      <w:r w:rsidR="00EC3119" w:rsidRPr="00296CF9">
        <w:rPr>
          <w:rFonts w:ascii="Times New Roman" w:hAnsi="Times New Roman" w:cs="Times New Roman"/>
          <w:sz w:val="24"/>
          <w:szCs w:val="24"/>
        </w:rPr>
        <w:t>microbial oil</w:t>
      </w:r>
      <w:r w:rsidRPr="00296CF9">
        <w:rPr>
          <w:rFonts w:ascii="Times New Roman" w:hAnsi="Times New Roman" w:cs="Times New Roman"/>
          <w:sz w:val="24"/>
          <w:szCs w:val="24"/>
        </w:rPr>
        <w:t xml:space="preserve"> may appear as competing technologies, </w:t>
      </w:r>
      <w:r w:rsidR="00C504D1" w:rsidRPr="00296CF9">
        <w:rPr>
          <w:rFonts w:ascii="Times New Roman" w:hAnsi="Times New Roman" w:cs="Times New Roman"/>
          <w:sz w:val="24"/>
          <w:szCs w:val="24"/>
        </w:rPr>
        <w:t xml:space="preserve">integrating </w:t>
      </w:r>
      <w:r w:rsidR="00EC3119" w:rsidRPr="00296CF9">
        <w:rPr>
          <w:rFonts w:ascii="Times New Roman" w:hAnsi="Times New Roman" w:cs="Times New Roman"/>
          <w:sz w:val="24"/>
          <w:szCs w:val="24"/>
        </w:rPr>
        <w:t xml:space="preserve">microbial oil </w:t>
      </w:r>
      <w:r w:rsidR="00C504D1" w:rsidRPr="00296CF9">
        <w:rPr>
          <w:rFonts w:ascii="Times New Roman" w:hAnsi="Times New Roman" w:cs="Times New Roman"/>
          <w:sz w:val="24"/>
          <w:szCs w:val="24"/>
        </w:rPr>
        <w:t>production within an oilcane and oil-sorghum biorefinery may</w:t>
      </w:r>
      <w:r w:rsidR="003D1CD0" w:rsidRPr="00296CF9">
        <w:rPr>
          <w:rFonts w:ascii="Times New Roman" w:hAnsi="Times New Roman" w:cs="Times New Roman"/>
          <w:sz w:val="24"/>
          <w:szCs w:val="24"/>
        </w:rPr>
        <w:t xml:space="preserve"> result in impactful synergies</w:t>
      </w:r>
      <w:r w:rsidR="00C504D1" w:rsidRPr="00296CF9">
        <w:rPr>
          <w:rFonts w:ascii="Times New Roman" w:hAnsi="Times New Roman" w:cs="Times New Roman"/>
          <w:sz w:val="24"/>
          <w:szCs w:val="24"/>
        </w:rPr>
        <w:t xml:space="preserve">. </w:t>
      </w:r>
      <w:r w:rsidR="00266C81" w:rsidRPr="00296CF9">
        <w:rPr>
          <w:rFonts w:ascii="Times New Roman" w:hAnsi="Times New Roman" w:cs="Times New Roman"/>
          <w:sz w:val="24"/>
          <w:szCs w:val="24"/>
        </w:rPr>
        <w:t xml:space="preserve">Due to the capital burden of supporting two biofuel pathways, configurations co-producing biodiesel and ethanol </w:t>
      </w:r>
      <w:r w:rsidR="00284350">
        <w:rPr>
          <w:rFonts w:ascii="Times New Roman" w:hAnsi="Times New Roman" w:cs="Times New Roman"/>
          <w:sz w:val="24"/>
          <w:szCs w:val="24"/>
        </w:rPr>
        <w:t>may not</w:t>
      </w:r>
      <w:r w:rsidR="00266C81" w:rsidRPr="00296CF9">
        <w:rPr>
          <w:rFonts w:ascii="Times New Roman" w:hAnsi="Times New Roman" w:cs="Times New Roman"/>
          <w:sz w:val="24"/>
          <w:szCs w:val="24"/>
        </w:rPr>
        <w:t xml:space="preserve"> </w:t>
      </w:r>
      <w:r w:rsidR="00284350">
        <w:rPr>
          <w:rFonts w:ascii="Times New Roman" w:hAnsi="Times New Roman" w:cs="Times New Roman"/>
          <w:sz w:val="24"/>
          <w:szCs w:val="24"/>
        </w:rPr>
        <w:t xml:space="preserve">be </w:t>
      </w:r>
      <w:r w:rsidR="00266C81" w:rsidRPr="00296CF9">
        <w:rPr>
          <w:rFonts w:ascii="Times New Roman" w:hAnsi="Times New Roman" w:cs="Times New Roman"/>
          <w:sz w:val="24"/>
          <w:szCs w:val="24"/>
        </w:rPr>
        <w:t xml:space="preserve">market competitive when oilcane has </w:t>
      </w:r>
      <w:r w:rsidR="007618E7">
        <w:rPr>
          <w:rFonts w:ascii="Times New Roman" w:hAnsi="Times New Roman" w:cs="Times New Roman"/>
          <w:sz w:val="24"/>
          <w:szCs w:val="24"/>
        </w:rPr>
        <w:t xml:space="preserve">an </w:t>
      </w:r>
      <w:r w:rsidR="00266C81" w:rsidRPr="00296CF9">
        <w:rPr>
          <w:rFonts w:ascii="Times New Roman" w:hAnsi="Times New Roman" w:cs="Times New Roman"/>
          <w:sz w:val="24"/>
          <w:szCs w:val="24"/>
        </w:rPr>
        <w:t xml:space="preserve">oil content </w:t>
      </w:r>
      <w:r w:rsidR="00284350">
        <w:rPr>
          <w:rFonts w:ascii="Times New Roman" w:hAnsi="Times New Roman" w:cs="Times New Roman"/>
          <w:sz w:val="24"/>
          <w:szCs w:val="24"/>
        </w:rPr>
        <w:t>below</w:t>
      </w:r>
      <w:r w:rsidR="00266C81" w:rsidRPr="00296CF9">
        <w:rPr>
          <w:rFonts w:ascii="Times New Roman" w:hAnsi="Times New Roman" w:cs="Times New Roman"/>
          <w:sz w:val="24"/>
          <w:szCs w:val="24"/>
        </w:rPr>
        <w:t xml:space="preserve"> 5%</w:t>
      </w:r>
      <w:r w:rsidR="007618E7">
        <w:rPr>
          <w:rFonts w:ascii="Times New Roman" w:hAnsi="Times New Roman" w:cs="Times New Roman"/>
          <w:sz w:val="24"/>
          <w:szCs w:val="24"/>
        </w:rPr>
        <w:t xml:space="preserve"> (</w:t>
      </w:r>
      <w:r w:rsidR="00071F24" w:rsidRPr="00296CF9">
        <w:rPr>
          <w:rFonts w:ascii="Times New Roman" w:hAnsi="Times New Roman" w:cs="Times New Roman"/>
          <w:sz w:val="24"/>
          <w:szCs w:val="24"/>
        </w:rPr>
        <w:t>assuming no losses in biomass yield</w:t>
      </w:r>
      <w:r w:rsidR="007618E7">
        <w:rPr>
          <w:rFonts w:ascii="Times New Roman" w:hAnsi="Times New Roman" w:cs="Times New Roman"/>
          <w:sz w:val="24"/>
          <w:szCs w:val="24"/>
        </w:rPr>
        <w:t>)</w:t>
      </w:r>
      <w:r w:rsidR="00266C81" w:rsidRPr="00296CF9">
        <w:rPr>
          <w:rFonts w:ascii="Times New Roman" w:hAnsi="Times New Roman" w:cs="Times New Roman"/>
          <w:sz w:val="24"/>
          <w:szCs w:val="24"/>
        </w:rPr>
        <w:t>.</w:t>
      </w:r>
      <w:r w:rsidR="004B3752">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{"citationID":"QTVkHWhj","properties":{"formattedCitation":"\\super 14\\nosupersub{}","plainCitation":"14","noteIndex":0},"citationItems":[{"id":"oXl6KNlq/8w0FYBBr","uris":["http://zotero.org/groups/1704593/items/5WSTNK9T"],"itemData":{"id":18477,"type":"article-journal","container-title":"ACS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S."}],"issued":{"date-parts":[["2022",10,13]]}}}],"schema":"https://github.com/citation-style-language/schema/raw/master/csl-citation.json"} </w:instrText>
      </w:r>
      <w:r w:rsidR="004B3752">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14</w:t>
      </w:r>
      <w:r w:rsidR="004B3752">
        <w:rPr>
          <w:rFonts w:ascii="Times New Roman" w:hAnsi="Times New Roman" w:cs="Times New Roman"/>
          <w:sz w:val="24"/>
          <w:szCs w:val="24"/>
        </w:rPr>
        <w:fldChar w:fldCharType="end"/>
      </w:r>
      <w:r w:rsidR="00266C81" w:rsidRPr="00296CF9">
        <w:rPr>
          <w:rFonts w:ascii="Times New Roman" w:hAnsi="Times New Roman" w:cs="Times New Roman"/>
          <w:sz w:val="24"/>
          <w:szCs w:val="24"/>
        </w:rPr>
        <w:t xml:space="preserve"> By </w:t>
      </w:r>
      <w:r w:rsidR="00B345AD">
        <w:rPr>
          <w:rFonts w:ascii="Times New Roman" w:hAnsi="Times New Roman" w:cs="Times New Roman"/>
          <w:sz w:val="24"/>
          <w:szCs w:val="24"/>
        </w:rPr>
        <w:t xml:space="preserve">converting sugars to </w:t>
      </w:r>
      <w:r w:rsidR="00EC3119" w:rsidRPr="00296CF9">
        <w:rPr>
          <w:rFonts w:ascii="Times New Roman" w:hAnsi="Times New Roman" w:cs="Times New Roman"/>
          <w:sz w:val="24"/>
          <w:szCs w:val="24"/>
        </w:rPr>
        <w:t xml:space="preserve">microbial oil </w:t>
      </w:r>
      <w:r w:rsidR="00266C81" w:rsidRPr="00296CF9">
        <w:rPr>
          <w:rFonts w:ascii="Times New Roman" w:hAnsi="Times New Roman" w:cs="Times New Roman"/>
          <w:sz w:val="24"/>
          <w:szCs w:val="24"/>
        </w:rPr>
        <w:t xml:space="preserve">instead of ethanol, both microbial and </w:t>
      </w:r>
      <w:r w:rsidR="003D1CD0" w:rsidRPr="00296CF9">
        <w:rPr>
          <w:rFonts w:ascii="Times New Roman" w:hAnsi="Times New Roman" w:cs="Times New Roman"/>
          <w:sz w:val="24"/>
          <w:szCs w:val="24"/>
        </w:rPr>
        <w:t>veget</w:t>
      </w:r>
      <w:r w:rsidR="00961943" w:rsidRPr="00296CF9">
        <w:rPr>
          <w:rFonts w:ascii="Times New Roman" w:hAnsi="Times New Roman" w:cs="Times New Roman"/>
          <w:sz w:val="24"/>
          <w:szCs w:val="24"/>
        </w:rPr>
        <w:t>ative</w:t>
      </w:r>
      <w:r w:rsidR="003D1CD0" w:rsidRPr="00296CF9">
        <w:rPr>
          <w:rFonts w:ascii="Times New Roman" w:hAnsi="Times New Roman" w:cs="Times New Roman"/>
          <w:sz w:val="24"/>
          <w:szCs w:val="24"/>
        </w:rPr>
        <w:t xml:space="preserve"> </w:t>
      </w:r>
      <w:r w:rsidR="00071F24" w:rsidRPr="00296CF9">
        <w:rPr>
          <w:rFonts w:ascii="Times New Roman" w:hAnsi="Times New Roman" w:cs="Times New Roman"/>
          <w:sz w:val="24"/>
          <w:szCs w:val="24"/>
        </w:rPr>
        <w:t>oils</w:t>
      </w:r>
      <w:r w:rsidR="00266C81" w:rsidRPr="00296CF9">
        <w:rPr>
          <w:rFonts w:ascii="Times New Roman" w:hAnsi="Times New Roman" w:cs="Times New Roman"/>
          <w:sz w:val="24"/>
          <w:szCs w:val="24"/>
        </w:rPr>
        <w:t xml:space="preserve"> can be processed together </w:t>
      </w:r>
      <w:r w:rsidR="00071F24" w:rsidRPr="00296CF9">
        <w:rPr>
          <w:rFonts w:ascii="Times New Roman" w:hAnsi="Times New Roman" w:cs="Times New Roman"/>
          <w:sz w:val="24"/>
          <w:szCs w:val="24"/>
        </w:rPr>
        <w:t xml:space="preserve">and converted to biodiesel for </w:t>
      </w:r>
      <w:r w:rsidR="003D1CD0" w:rsidRPr="00296CF9">
        <w:rPr>
          <w:rFonts w:ascii="Times New Roman" w:hAnsi="Times New Roman" w:cs="Times New Roman"/>
          <w:sz w:val="24"/>
          <w:szCs w:val="24"/>
        </w:rPr>
        <w:t>better economies of scal</w:t>
      </w:r>
      <w:r w:rsidR="00266C81" w:rsidRPr="00296CF9">
        <w:rPr>
          <w:rFonts w:ascii="Times New Roman" w:hAnsi="Times New Roman" w:cs="Times New Roman"/>
          <w:sz w:val="24"/>
          <w:szCs w:val="24"/>
        </w:rPr>
        <w:t>e</w:t>
      </w:r>
      <w:r w:rsidR="003D1CD0" w:rsidRPr="00296CF9">
        <w:rPr>
          <w:rFonts w:ascii="Times New Roman" w:hAnsi="Times New Roman" w:cs="Times New Roman"/>
          <w:sz w:val="24"/>
          <w:szCs w:val="24"/>
        </w:rPr>
        <w:t>.</w:t>
      </w:r>
      <w:r w:rsidR="00996234" w:rsidRPr="00296CF9">
        <w:rPr>
          <w:rFonts w:ascii="Times New Roman" w:hAnsi="Times New Roman" w:cs="Times New Roman"/>
          <w:sz w:val="24"/>
          <w:szCs w:val="24"/>
        </w:rPr>
        <w:t xml:space="preserve"> </w:t>
      </w:r>
      <w:r w:rsidR="003C13F1" w:rsidRPr="00296CF9">
        <w:rPr>
          <w:rFonts w:ascii="Times New Roman" w:hAnsi="Times New Roman" w:cs="Times New Roman"/>
          <w:sz w:val="24"/>
          <w:szCs w:val="24"/>
        </w:rPr>
        <w:t xml:space="preserve">Lastly, </w:t>
      </w:r>
      <w:r w:rsidR="001320D2">
        <w:rPr>
          <w:rFonts w:ascii="Times New Roman" w:hAnsi="Times New Roman" w:cs="Times New Roman"/>
          <w:sz w:val="24"/>
          <w:szCs w:val="24"/>
        </w:rPr>
        <w:t xml:space="preserve">the </w:t>
      </w:r>
      <w:r w:rsidR="00055C7C" w:rsidRPr="00296CF9">
        <w:rPr>
          <w:rFonts w:ascii="Times New Roman" w:hAnsi="Times New Roman" w:cs="Times New Roman"/>
          <w:sz w:val="24"/>
          <w:szCs w:val="24"/>
        </w:rPr>
        <w:t xml:space="preserve">integration of </w:t>
      </w:r>
      <w:r w:rsidR="00EC3119" w:rsidRPr="00296CF9">
        <w:rPr>
          <w:rFonts w:ascii="Times New Roman" w:hAnsi="Times New Roman" w:cs="Times New Roman"/>
          <w:sz w:val="24"/>
          <w:szCs w:val="24"/>
        </w:rPr>
        <w:t xml:space="preserve">microbial oil </w:t>
      </w:r>
      <w:r w:rsidR="003C13F1" w:rsidRPr="00296CF9">
        <w:rPr>
          <w:rFonts w:ascii="Times New Roman" w:hAnsi="Times New Roman" w:cs="Times New Roman"/>
          <w:sz w:val="24"/>
          <w:szCs w:val="24"/>
        </w:rPr>
        <w:t xml:space="preserve">also presents opportunities for process intensification </w:t>
      </w:r>
      <w:r w:rsidR="00CB5D7D" w:rsidRPr="00296CF9">
        <w:rPr>
          <w:rFonts w:ascii="Times New Roman" w:hAnsi="Times New Roman" w:cs="Times New Roman"/>
          <w:sz w:val="24"/>
          <w:szCs w:val="24"/>
        </w:rPr>
        <w:t xml:space="preserve">in oil recovery from </w:t>
      </w:r>
      <w:r w:rsidR="00070D18" w:rsidRPr="00296CF9">
        <w:rPr>
          <w:rFonts w:ascii="Times New Roman" w:hAnsi="Times New Roman" w:cs="Times New Roman"/>
          <w:sz w:val="24"/>
          <w:szCs w:val="24"/>
        </w:rPr>
        <w:t>both plant and microbial cells</w:t>
      </w:r>
      <w:r w:rsidR="00CB5D7D" w:rsidRPr="00296CF9">
        <w:rPr>
          <w:rFonts w:ascii="Times New Roman" w:hAnsi="Times New Roman" w:cs="Times New Roman"/>
          <w:sz w:val="24"/>
          <w:szCs w:val="24"/>
        </w:rPr>
        <w:t xml:space="preserve">. </w:t>
      </w:r>
      <w:r w:rsidR="00610057">
        <w:rPr>
          <w:rFonts w:ascii="Times New Roman" w:hAnsi="Times New Roman" w:cs="Times New Roman"/>
          <w:sz w:val="24"/>
          <w:szCs w:val="24"/>
        </w:rPr>
        <w:t>For example, t</w:t>
      </w:r>
      <w:r w:rsidR="00206D31">
        <w:rPr>
          <w:rFonts w:ascii="Times New Roman" w:hAnsi="Times New Roman" w:cs="Times New Roman"/>
          <w:sz w:val="24"/>
          <w:szCs w:val="24"/>
        </w:rPr>
        <w:t xml:space="preserve">he high temperature </w:t>
      </w:r>
      <w:r w:rsidR="00610057">
        <w:rPr>
          <w:rFonts w:ascii="Times New Roman" w:hAnsi="Times New Roman" w:cs="Times New Roman"/>
          <w:sz w:val="24"/>
          <w:szCs w:val="24"/>
        </w:rPr>
        <w:t>(</w:t>
      </w:r>
      <w:r w:rsidR="00610057" w:rsidRPr="00296CF9">
        <w:rPr>
          <w:rFonts w:ascii="Times New Roman" w:hAnsi="Times New Roman" w:cs="Times New Roman"/>
          <w:sz w:val="24"/>
          <w:szCs w:val="24"/>
        </w:rPr>
        <w:t>180</w:t>
      </w:r>
      <w:r w:rsidR="00610057" w:rsidRPr="00BC00D7">
        <w:rPr>
          <w:rFonts w:ascii="Times New Roman" w:hAnsi="Times New Roman" w:cs="Times New Roman"/>
          <w:sz w:val="24"/>
          <w:szCs w:val="24"/>
        </w:rPr>
        <w:t>°</w:t>
      </w:r>
      <w:r w:rsidR="00610057" w:rsidRPr="00296CF9">
        <w:rPr>
          <w:rFonts w:ascii="Times New Roman" w:hAnsi="Times New Roman" w:cs="Times New Roman"/>
          <w:sz w:val="24"/>
          <w:szCs w:val="24"/>
        </w:rPr>
        <w:t>C</w:t>
      </w:r>
      <w:r w:rsidR="00610057">
        <w:rPr>
          <w:rFonts w:ascii="Times New Roman" w:hAnsi="Times New Roman" w:cs="Times New Roman"/>
          <w:sz w:val="24"/>
          <w:szCs w:val="24"/>
        </w:rPr>
        <w:t xml:space="preserve">) </w:t>
      </w:r>
      <w:r w:rsidR="00206D31">
        <w:rPr>
          <w:rFonts w:ascii="Times New Roman" w:hAnsi="Times New Roman" w:cs="Times New Roman"/>
          <w:sz w:val="24"/>
          <w:szCs w:val="24"/>
        </w:rPr>
        <w:t xml:space="preserve">and pressure conditions </w:t>
      </w:r>
      <w:r w:rsidR="00610057">
        <w:rPr>
          <w:rFonts w:ascii="Times New Roman" w:hAnsi="Times New Roman" w:cs="Times New Roman"/>
          <w:sz w:val="24"/>
          <w:szCs w:val="24"/>
        </w:rPr>
        <w:t>in the</w:t>
      </w:r>
      <w:r w:rsidR="00206D31">
        <w:rPr>
          <w:rFonts w:ascii="Times New Roman" w:hAnsi="Times New Roman" w:cs="Times New Roman"/>
          <w:sz w:val="24"/>
          <w:szCs w:val="24"/>
        </w:rPr>
        <w:t xml:space="preserve"> </w:t>
      </w:r>
      <w:r w:rsidR="00610057">
        <w:rPr>
          <w:rFonts w:ascii="Times New Roman" w:hAnsi="Times New Roman" w:cs="Times New Roman"/>
          <w:sz w:val="24"/>
          <w:szCs w:val="24"/>
        </w:rPr>
        <w:t>l</w:t>
      </w:r>
      <w:r w:rsidR="00610057" w:rsidRPr="00296CF9">
        <w:rPr>
          <w:rFonts w:ascii="Times New Roman" w:hAnsi="Times New Roman" w:cs="Times New Roman"/>
          <w:sz w:val="24"/>
          <w:szCs w:val="24"/>
        </w:rPr>
        <w:t xml:space="preserve">iquid </w:t>
      </w:r>
      <w:r w:rsidR="00206D31">
        <w:rPr>
          <w:rFonts w:ascii="Times New Roman" w:hAnsi="Times New Roman" w:cs="Times New Roman"/>
          <w:sz w:val="24"/>
          <w:szCs w:val="24"/>
        </w:rPr>
        <w:t>hot water pretreatment</w:t>
      </w:r>
      <w:r w:rsidR="00610057">
        <w:rPr>
          <w:rFonts w:ascii="Times New Roman" w:hAnsi="Times New Roman" w:cs="Times New Roman"/>
          <w:sz w:val="24"/>
          <w:szCs w:val="24"/>
        </w:rPr>
        <w:t xml:space="preserve"> of bagasse aids the </w:t>
      </w:r>
      <w:r w:rsidR="00610057" w:rsidRPr="00296CF9">
        <w:rPr>
          <w:rFonts w:ascii="Times New Roman" w:hAnsi="Times New Roman" w:cs="Times New Roman"/>
          <w:sz w:val="24"/>
          <w:szCs w:val="24"/>
        </w:rPr>
        <w:t xml:space="preserve">release </w:t>
      </w:r>
      <w:r w:rsidR="00610057">
        <w:rPr>
          <w:rFonts w:ascii="Times New Roman" w:hAnsi="Times New Roman" w:cs="Times New Roman"/>
          <w:sz w:val="24"/>
          <w:szCs w:val="24"/>
        </w:rPr>
        <w:t xml:space="preserve">of </w:t>
      </w:r>
      <w:r w:rsidR="00610057" w:rsidRPr="00296CF9">
        <w:rPr>
          <w:rFonts w:ascii="Times New Roman" w:hAnsi="Times New Roman" w:cs="Times New Roman"/>
          <w:sz w:val="24"/>
          <w:szCs w:val="24"/>
        </w:rPr>
        <w:t xml:space="preserve">up to 70% of </w:t>
      </w:r>
      <w:r w:rsidR="00610057">
        <w:rPr>
          <w:rFonts w:ascii="Times New Roman" w:hAnsi="Times New Roman" w:cs="Times New Roman"/>
          <w:sz w:val="24"/>
          <w:szCs w:val="24"/>
        </w:rPr>
        <w:t xml:space="preserve">the remaining oil within plant cells and </w:t>
      </w:r>
      <w:r w:rsidR="00610057">
        <w:rPr>
          <w:rFonts w:ascii="Times New Roman" w:hAnsi="Times New Roman" w:cs="Times New Roman"/>
          <w:sz w:val="24"/>
          <w:szCs w:val="24"/>
        </w:rPr>
        <w:lastRenderedPageBreak/>
        <w:t>can potentially be leveraged to disrupt microbial cells for integrated oil recovery</w:t>
      </w:r>
      <w:r w:rsidR="00610057" w:rsidRPr="00296CF9">
        <w:rPr>
          <w:rFonts w:ascii="Times New Roman" w:hAnsi="Times New Roman" w:cs="Times New Roman"/>
          <w:sz w:val="24"/>
          <w:szCs w:val="24"/>
        </w:rPr>
        <w:t>.</w:t>
      </w:r>
      <w:r w:rsidR="00610057">
        <w:rPr>
          <w:rFonts w:ascii="Times New Roman" w:hAnsi="Times New Roman" w:cs="Times New Roman"/>
          <w:sz w:val="24"/>
          <w:szCs w:val="24"/>
        </w:rPr>
        <w:fldChar w:fldCharType="begin"/>
      </w:r>
      <w:r w:rsidR="00610057">
        <w:rPr>
          <w:rFonts w:ascii="Times New Roman" w:hAnsi="Times New Roman" w:cs="Times New Roman"/>
          <w:sz w:val="24"/>
          <w:szCs w:val="24"/>
        </w:rPr>
        <w:instrText xml:space="preserve"> ADDIN ZOTERO_ITEM CSL_CITATION {"citationID":"6RYDxb3q","properties":{"formattedCitation":"\\super 16\\nosupersub{}","plainCitation":"16","noteIndex":0},"citationItems":[{"id":282,"uris":["http://zotero.org/groups/1704593/items/LF4QT8RX"],"itemData":{"id":282,"type":"article-journal","abstract":"Graphical Abstract\n            \n          , \n            \n              Transgenic bioenergy crops have shown the potential to produce vegetative oil by accumulating energy-rich triacylglyceride molecules that can be converted into biofuels (biodiesel and biojet). These transgenic crops cater to improved biofuel yield by providing lipids along with cellulosic sugars. Efficient bioprocessing technologies are needed to utilize these transgenic plants to their maximum potential. To this end, this study investigates a low- and high-severity chemical-free hydrothermal pretreatment of transgenic oilcane 1566 bagasse with\n              in situ\n              lipids to maximize the recovery of lipids for biodiesel and fermentable sugars for ethanol with minimal inhibitor generation. Hydrothermal pretreatment at 170°C recovered </w:instrText>
      </w:r>
      <w:r w:rsidR="00610057">
        <w:rPr>
          <w:rFonts w:ascii="Cambria Math" w:hAnsi="Cambria Math" w:cs="Cambria Math"/>
          <w:sz w:val="24"/>
          <w:szCs w:val="24"/>
        </w:rPr>
        <w:instrText>∼</w:instrText>
      </w:r>
      <w:r w:rsidR="00610057">
        <w:rPr>
          <w:rFonts w:ascii="Times New Roman" w:hAnsi="Times New Roman" w:cs="Times New Roman"/>
          <w:sz w:val="24"/>
          <w:szCs w:val="24"/>
        </w:rPr>
        <w:instrText xml:space="preserve">25% of total lipids in the pretreatment liquor, leaving the remainder in bagasse residue for hexane recovery post fermentation . The recovery of lipids in pretreatment liquor remained constant beyond 170°C. Along with lipids, </w:instrText>
      </w:r>
      <w:r w:rsidR="00610057">
        <w:rPr>
          <w:rFonts w:ascii="Cambria Math" w:hAnsi="Cambria Math" w:cs="Cambria Math"/>
          <w:sz w:val="24"/>
          <w:szCs w:val="24"/>
        </w:rPr>
        <w:instrText>∼</w:instrText>
      </w:r>
      <w:r w:rsidR="00610057">
        <w:rPr>
          <w:rFonts w:ascii="Times New Roman" w:hAnsi="Times New Roman" w:cs="Times New Roman"/>
          <w:sz w:val="24"/>
          <w:szCs w:val="24"/>
        </w:rPr>
        <w:instrText xml:space="preserve">35% w/w and </w:instrText>
      </w:r>
      <w:r w:rsidR="00610057">
        <w:rPr>
          <w:rFonts w:ascii="Cambria Math" w:hAnsi="Cambria Math" w:cs="Cambria Math"/>
          <w:sz w:val="24"/>
          <w:szCs w:val="24"/>
        </w:rPr>
        <w:instrText>∼</w:instrText>
      </w:r>
      <w:r w:rsidR="00610057">
        <w:rPr>
          <w:rFonts w:ascii="Times New Roman" w:hAnsi="Times New Roman" w:cs="Times New Roman"/>
          <w:sz w:val="24"/>
          <w:szCs w:val="24"/>
        </w:rPr>
        <w:instrText xml:space="preserve">50% w/w fermentable sugars were recovered post saccharification from bagasse pretreated at 170°C and 210°C for 20 min, respectively. Hydrothermal pretreatment at 170°C for 20 min provided the optimum conditions for maximum recovery of lipids and cellulosic sugars that resulted in enhanced biofuel yield per unit biomass. High severity pretreatment increased the generation of inhibitors beyond the tolerance of fermentation microorganisms. In addition, the application of time-domain proton NMR spectroscopy was extended to bioprocessing. NMR technology facilitated the analysis of total lipids, the composition of fatty acids, and the characterization of free and bound lipids in untreated and pretreated oilcane 1566 bagasse subsequent to each step of biomass to biofuel conversion.","container-title":"Frontiers in Energy Research","DOI":"10.3389/fenrg.2022.840418","ISSN":"2296-598X","journalAbbreviation":"Front. Energy Res.","page":"840418","source":"DOI.org (Crossref)","title":"Optimizing Chemical-Free Pretreatment for Maximizing Oil/Lipid Recovery From Transgenic Bioenergy Crops and Its Rapid Analysis Using Time Domain-NMR","volume":"10","author":[{"family":"Maitra","given":"Shraddha"},{"family":"Long","given":"Stephen P."},{"family":"Singh","given":"Vijay"}],"issued":{"date-parts":[["2022",4,27]]}}}],"schema":"https://github.com/citation-style-language/schema/raw/master/csl-citation.json"} </w:instrText>
      </w:r>
      <w:r w:rsidR="00610057">
        <w:rPr>
          <w:rFonts w:ascii="Times New Roman" w:hAnsi="Times New Roman" w:cs="Times New Roman"/>
          <w:sz w:val="24"/>
          <w:szCs w:val="24"/>
        </w:rPr>
        <w:fldChar w:fldCharType="separate"/>
      </w:r>
      <w:r w:rsidR="00610057" w:rsidRPr="0097417F">
        <w:rPr>
          <w:rFonts w:ascii="Times New Roman" w:hAnsi="Times New Roman" w:cs="Times New Roman"/>
          <w:sz w:val="24"/>
          <w:szCs w:val="24"/>
          <w:vertAlign w:val="superscript"/>
        </w:rPr>
        <w:t>16</w:t>
      </w:r>
      <w:r w:rsidR="00610057">
        <w:rPr>
          <w:rFonts w:ascii="Times New Roman" w:hAnsi="Times New Roman" w:cs="Times New Roman"/>
          <w:sz w:val="24"/>
          <w:szCs w:val="24"/>
        </w:rPr>
        <w:fldChar w:fldCharType="end"/>
      </w:r>
      <w:r w:rsidR="00610057">
        <w:rPr>
          <w:rFonts w:ascii="Times New Roman" w:hAnsi="Times New Roman" w:cs="Times New Roman"/>
          <w:sz w:val="24"/>
          <w:szCs w:val="24"/>
        </w:rPr>
        <w:t xml:space="preserve"> </w:t>
      </w:r>
      <w:r w:rsidR="00613427" w:rsidRPr="00296CF9">
        <w:rPr>
          <w:rFonts w:ascii="Times New Roman" w:hAnsi="Times New Roman" w:cs="Times New Roman"/>
          <w:sz w:val="24"/>
          <w:szCs w:val="24"/>
        </w:rPr>
        <w:t xml:space="preserve">Taken together, integrating </w:t>
      </w:r>
      <w:r w:rsidR="00EC3119" w:rsidRPr="00296CF9">
        <w:rPr>
          <w:rFonts w:ascii="Times New Roman" w:hAnsi="Times New Roman" w:cs="Times New Roman"/>
          <w:sz w:val="24"/>
          <w:szCs w:val="24"/>
        </w:rPr>
        <w:t xml:space="preserve">microbial oil </w:t>
      </w:r>
      <w:r w:rsidR="00613427" w:rsidRPr="00296CF9">
        <w:rPr>
          <w:rFonts w:ascii="Times New Roman" w:hAnsi="Times New Roman" w:cs="Times New Roman"/>
          <w:sz w:val="24"/>
          <w:szCs w:val="24"/>
        </w:rPr>
        <w:t xml:space="preserve">production at oilcane biorefineries </w:t>
      </w:r>
      <w:r w:rsidR="00CB5D7D" w:rsidRPr="00296CF9">
        <w:rPr>
          <w:rFonts w:ascii="Times New Roman" w:hAnsi="Times New Roman" w:cs="Times New Roman"/>
          <w:sz w:val="24"/>
          <w:szCs w:val="24"/>
        </w:rPr>
        <w:t xml:space="preserve">may result in synergies </w:t>
      </w:r>
      <w:r w:rsidR="00972EA4" w:rsidRPr="00296CF9">
        <w:rPr>
          <w:rFonts w:ascii="Times New Roman" w:hAnsi="Times New Roman" w:cs="Times New Roman"/>
          <w:sz w:val="24"/>
          <w:szCs w:val="24"/>
        </w:rPr>
        <w:t xml:space="preserve">in plant and microbial oil </w:t>
      </w:r>
      <w:r w:rsidR="00296CF9" w:rsidRPr="00296CF9">
        <w:rPr>
          <w:rFonts w:ascii="Times New Roman" w:hAnsi="Times New Roman" w:cs="Times New Roman"/>
          <w:sz w:val="24"/>
          <w:szCs w:val="24"/>
        </w:rPr>
        <w:t>processing</w:t>
      </w:r>
      <w:r w:rsidR="00972EA4" w:rsidRPr="00296CF9">
        <w:rPr>
          <w:rFonts w:ascii="Times New Roman" w:hAnsi="Times New Roman" w:cs="Times New Roman"/>
          <w:sz w:val="24"/>
          <w:szCs w:val="24"/>
        </w:rPr>
        <w:t xml:space="preserve"> for a</w:t>
      </w:r>
      <w:r w:rsidR="00CB5D7D" w:rsidRPr="00296CF9">
        <w:rPr>
          <w:rFonts w:ascii="Times New Roman" w:hAnsi="Times New Roman" w:cs="Times New Roman"/>
          <w:sz w:val="24"/>
          <w:szCs w:val="24"/>
        </w:rPr>
        <w:t xml:space="preserve"> more sustainable production process.</w:t>
      </w:r>
    </w:p>
    <w:p w14:paraId="62486313" w14:textId="11FDC99D" w:rsidR="00400569" w:rsidRPr="00296CF9" w:rsidRDefault="00F3323A" w:rsidP="005F5CB7">
      <w:pPr>
        <w:spacing w:line="480" w:lineRule="auto"/>
        <w:ind w:firstLine="720"/>
        <w:rPr>
          <w:rFonts w:ascii="Times New Roman" w:hAnsi="Times New Roman" w:cs="Times New Roman"/>
          <w:sz w:val="24"/>
          <w:szCs w:val="24"/>
        </w:rPr>
      </w:pPr>
      <w:bookmarkStart w:id="2" w:name="_Hlk158578680"/>
      <w:r w:rsidRPr="00296CF9">
        <w:rPr>
          <w:rFonts w:ascii="Times New Roman" w:hAnsi="Times New Roman" w:cs="Times New Roman"/>
          <w:sz w:val="24"/>
          <w:szCs w:val="24"/>
        </w:rPr>
        <w:t>The</w:t>
      </w:r>
      <w:r w:rsidR="00302AFE">
        <w:rPr>
          <w:rFonts w:ascii="Times New Roman" w:hAnsi="Times New Roman" w:cs="Times New Roman"/>
          <w:sz w:val="24"/>
          <w:szCs w:val="24"/>
        </w:rPr>
        <w:t xml:space="preserve"> o</w:t>
      </w:r>
      <w:r w:rsidR="000A156E">
        <w:rPr>
          <w:rFonts w:ascii="Times New Roman" w:hAnsi="Times New Roman" w:cs="Times New Roman"/>
          <w:sz w:val="24"/>
          <w:szCs w:val="24"/>
        </w:rPr>
        <w:t>bjectiv</w:t>
      </w:r>
      <w:r w:rsidRPr="00296CF9">
        <w:rPr>
          <w:rFonts w:ascii="Times New Roman" w:hAnsi="Times New Roman" w:cs="Times New Roman"/>
          <w:sz w:val="24"/>
          <w:szCs w:val="24"/>
        </w:rPr>
        <w:t>es of this study were</w:t>
      </w:r>
      <w:r w:rsidR="0057451F">
        <w:rPr>
          <w:rFonts w:ascii="Times New Roman" w:hAnsi="Times New Roman" w:cs="Times New Roman"/>
          <w:sz w:val="24"/>
          <w:szCs w:val="24"/>
        </w:rPr>
        <w:t>:</w:t>
      </w:r>
      <w:r w:rsidRPr="00296CF9">
        <w:rPr>
          <w:rFonts w:ascii="Times New Roman" w:hAnsi="Times New Roman" w:cs="Times New Roman"/>
          <w:sz w:val="24"/>
          <w:szCs w:val="24"/>
        </w:rPr>
        <w:t xml:space="preserve"> (</w:t>
      </w:r>
      <w:proofErr w:type="spellStart"/>
      <w:r w:rsidRPr="00296CF9">
        <w:rPr>
          <w:rFonts w:ascii="Times New Roman" w:hAnsi="Times New Roman" w:cs="Times New Roman"/>
          <w:sz w:val="24"/>
          <w:szCs w:val="24"/>
        </w:rPr>
        <w:t>i</w:t>
      </w:r>
      <w:proofErr w:type="spellEnd"/>
      <w:r w:rsidRPr="00296CF9">
        <w:rPr>
          <w:rFonts w:ascii="Times New Roman" w:hAnsi="Times New Roman" w:cs="Times New Roman"/>
          <w:sz w:val="24"/>
          <w:szCs w:val="24"/>
        </w:rPr>
        <w:t xml:space="preserve">) </w:t>
      </w:r>
      <w:r w:rsidR="0057451F">
        <w:rPr>
          <w:rFonts w:ascii="Times New Roman" w:hAnsi="Times New Roman" w:cs="Times New Roman"/>
          <w:sz w:val="24"/>
          <w:szCs w:val="24"/>
        </w:rPr>
        <w:t xml:space="preserve">to </w:t>
      </w:r>
      <w:r w:rsidR="00FB3B81">
        <w:rPr>
          <w:rFonts w:ascii="Times New Roman" w:hAnsi="Times New Roman" w:cs="Times New Roman"/>
          <w:sz w:val="24"/>
          <w:szCs w:val="24"/>
        </w:rPr>
        <w:t xml:space="preserve">characterize the sustainability of various </w:t>
      </w:r>
      <w:r w:rsidR="003A2F32">
        <w:rPr>
          <w:rFonts w:ascii="Times New Roman" w:hAnsi="Times New Roman" w:cs="Times New Roman"/>
          <w:sz w:val="24"/>
          <w:szCs w:val="24"/>
        </w:rPr>
        <w:t>design alternative</w:t>
      </w:r>
      <w:r w:rsidR="00FB3B81">
        <w:rPr>
          <w:rFonts w:ascii="Times New Roman" w:hAnsi="Times New Roman" w:cs="Times New Roman"/>
          <w:sz w:val="24"/>
          <w:szCs w:val="24"/>
        </w:rPr>
        <w:t>s</w:t>
      </w:r>
      <w:r w:rsidR="003A2F32">
        <w:rPr>
          <w:rFonts w:ascii="Times New Roman" w:hAnsi="Times New Roman" w:cs="Times New Roman"/>
          <w:sz w:val="24"/>
          <w:szCs w:val="24"/>
        </w:rPr>
        <w:t xml:space="preserve"> for microbial </w:t>
      </w:r>
      <w:r w:rsidR="00FB3B81">
        <w:rPr>
          <w:rFonts w:ascii="Times New Roman" w:hAnsi="Times New Roman" w:cs="Times New Roman"/>
          <w:sz w:val="24"/>
          <w:szCs w:val="24"/>
        </w:rPr>
        <w:t>oil production at a sugarcane biorefinery</w:t>
      </w:r>
      <w:r w:rsidR="00BC00D7">
        <w:rPr>
          <w:rFonts w:ascii="Times New Roman" w:hAnsi="Times New Roman" w:cs="Times New Roman"/>
          <w:sz w:val="24"/>
          <w:szCs w:val="24"/>
        </w:rPr>
        <w:t>;</w:t>
      </w:r>
      <w:r w:rsidR="00CF3D7F" w:rsidRPr="00296CF9">
        <w:rPr>
          <w:rFonts w:ascii="Times New Roman" w:hAnsi="Times New Roman" w:cs="Times New Roman"/>
          <w:sz w:val="24"/>
          <w:szCs w:val="24"/>
        </w:rPr>
        <w:t xml:space="preserve"> </w:t>
      </w:r>
      <w:r w:rsidRPr="00296CF9">
        <w:rPr>
          <w:rFonts w:ascii="Times New Roman" w:hAnsi="Times New Roman" w:cs="Times New Roman"/>
          <w:sz w:val="24"/>
          <w:szCs w:val="24"/>
        </w:rPr>
        <w:t xml:space="preserve">(ii) </w:t>
      </w:r>
      <w:r w:rsidR="0057451F">
        <w:rPr>
          <w:rFonts w:ascii="Times New Roman" w:hAnsi="Times New Roman" w:cs="Times New Roman"/>
          <w:sz w:val="24"/>
          <w:szCs w:val="24"/>
        </w:rPr>
        <w:t xml:space="preserve">to determine </w:t>
      </w:r>
      <w:r w:rsidR="007D31BE">
        <w:rPr>
          <w:rFonts w:ascii="Times New Roman" w:hAnsi="Times New Roman" w:cs="Times New Roman"/>
          <w:sz w:val="24"/>
          <w:szCs w:val="24"/>
        </w:rPr>
        <w:t xml:space="preserve">the </w:t>
      </w:r>
      <w:r w:rsidR="0001760C">
        <w:rPr>
          <w:rFonts w:ascii="Times New Roman" w:hAnsi="Times New Roman" w:cs="Times New Roman"/>
          <w:sz w:val="24"/>
          <w:szCs w:val="24"/>
        </w:rPr>
        <w:t xml:space="preserve">financial viability and carbon intensity of </w:t>
      </w:r>
      <w:r w:rsidR="007D31BE">
        <w:rPr>
          <w:rFonts w:ascii="Times New Roman" w:hAnsi="Times New Roman" w:cs="Times New Roman"/>
          <w:sz w:val="24"/>
          <w:szCs w:val="24"/>
        </w:rPr>
        <w:t>integrated processing of plant and microbial oils and</w:t>
      </w:r>
      <w:r w:rsidR="00256489">
        <w:rPr>
          <w:rFonts w:ascii="Times New Roman" w:hAnsi="Times New Roman" w:cs="Times New Roman"/>
          <w:sz w:val="24"/>
          <w:szCs w:val="24"/>
        </w:rPr>
        <w:t xml:space="preserve"> elucidate</w:t>
      </w:r>
      <w:r w:rsidR="007D31BE">
        <w:rPr>
          <w:rFonts w:ascii="Times New Roman" w:hAnsi="Times New Roman" w:cs="Times New Roman"/>
          <w:sz w:val="24"/>
          <w:szCs w:val="24"/>
        </w:rPr>
        <w:t xml:space="preserve"> the most salient features driving sustainability</w:t>
      </w:r>
      <w:r w:rsidR="00FB3B81">
        <w:rPr>
          <w:rFonts w:ascii="Times New Roman" w:hAnsi="Times New Roman" w:cs="Times New Roman"/>
          <w:sz w:val="24"/>
          <w:szCs w:val="24"/>
        </w:rPr>
        <w:t>;</w:t>
      </w:r>
      <w:r w:rsidR="00FB3B81" w:rsidRPr="00296CF9">
        <w:rPr>
          <w:rFonts w:ascii="Times New Roman" w:hAnsi="Times New Roman" w:cs="Times New Roman"/>
          <w:sz w:val="24"/>
          <w:szCs w:val="24"/>
        </w:rPr>
        <w:t xml:space="preserve"> and, critically, (iii)</w:t>
      </w:r>
      <w:r w:rsidR="00FB3B81">
        <w:rPr>
          <w:rFonts w:ascii="Times New Roman" w:hAnsi="Times New Roman" w:cs="Times New Roman"/>
          <w:sz w:val="24"/>
          <w:szCs w:val="24"/>
        </w:rPr>
        <w:t xml:space="preserve"> </w:t>
      </w:r>
      <w:r w:rsidR="00F66DB6">
        <w:rPr>
          <w:rFonts w:ascii="Times New Roman" w:hAnsi="Times New Roman" w:cs="Times New Roman"/>
          <w:sz w:val="24"/>
          <w:szCs w:val="24"/>
        </w:rPr>
        <w:t xml:space="preserve">to </w:t>
      </w:r>
      <w:r w:rsidR="00FB3B81">
        <w:rPr>
          <w:rFonts w:ascii="Times New Roman" w:hAnsi="Times New Roman" w:cs="Times New Roman"/>
          <w:sz w:val="24"/>
          <w:szCs w:val="24"/>
        </w:rPr>
        <w:t xml:space="preserve">establish targets </w:t>
      </w:r>
      <w:r w:rsidR="00561FB6">
        <w:rPr>
          <w:rFonts w:ascii="Times New Roman" w:hAnsi="Times New Roman" w:cs="Times New Roman"/>
          <w:sz w:val="24"/>
          <w:szCs w:val="24"/>
        </w:rPr>
        <w:t xml:space="preserve">for </w:t>
      </w:r>
      <w:r w:rsidR="00E74004">
        <w:rPr>
          <w:rFonts w:ascii="Times New Roman" w:hAnsi="Times New Roman" w:cs="Times New Roman"/>
          <w:sz w:val="24"/>
          <w:szCs w:val="24"/>
        </w:rPr>
        <w:t xml:space="preserve">oilcane </w:t>
      </w:r>
      <w:r w:rsidR="00294EEE">
        <w:rPr>
          <w:rFonts w:ascii="Times New Roman" w:hAnsi="Times New Roman" w:cs="Times New Roman"/>
          <w:sz w:val="24"/>
          <w:szCs w:val="24"/>
        </w:rPr>
        <w:t xml:space="preserve">and microbial oil </w:t>
      </w:r>
      <w:r w:rsidR="00561FB6">
        <w:rPr>
          <w:rFonts w:ascii="Times New Roman" w:hAnsi="Times New Roman" w:cs="Times New Roman"/>
          <w:sz w:val="24"/>
          <w:szCs w:val="24"/>
        </w:rPr>
        <w:t>market competitivenes</w:t>
      </w:r>
      <w:r w:rsidR="00294EEE">
        <w:rPr>
          <w:rFonts w:ascii="Times New Roman" w:hAnsi="Times New Roman" w:cs="Times New Roman"/>
          <w:sz w:val="24"/>
          <w:szCs w:val="24"/>
        </w:rPr>
        <w:t>s</w:t>
      </w:r>
      <w:r w:rsidR="00CF3D7F" w:rsidRPr="00296CF9">
        <w:rPr>
          <w:rFonts w:ascii="Times New Roman" w:hAnsi="Times New Roman" w:cs="Times New Roman"/>
          <w:sz w:val="24"/>
          <w:szCs w:val="24"/>
        </w:rPr>
        <w:t>.</w:t>
      </w:r>
      <w:r w:rsidR="002B0FD4" w:rsidRPr="00296CF9">
        <w:rPr>
          <w:rFonts w:ascii="Times New Roman" w:hAnsi="Times New Roman" w:cs="Times New Roman"/>
          <w:sz w:val="24"/>
          <w:szCs w:val="24"/>
        </w:rPr>
        <w:t xml:space="preserve"> </w:t>
      </w:r>
      <w:bookmarkEnd w:id="2"/>
      <w:r w:rsidR="00BE797B" w:rsidRPr="00296CF9">
        <w:rPr>
          <w:rFonts w:ascii="Times New Roman" w:hAnsi="Times New Roman" w:cs="Times New Roman"/>
          <w:sz w:val="24"/>
          <w:szCs w:val="24"/>
        </w:rPr>
        <w:t xml:space="preserve">To </w:t>
      </w:r>
      <w:r w:rsidR="0001760C">
        <w:rPr>
          <w:rFonts w:ascii="Times New Roman" w:hAnsi="Times New Roman" w:cs="Times New Roman"/>
          <w:sz w:val="24"/>
          <w:szCs w:val="24"/>
        </w:rPr>
        <w:t>this end</w:t>
      </w:r>
      <w:r w:rsidR="00BE797B" w:rsidRPr="00296CF9">
        <w:rPr>
          <w:rFonts w:ascii="Times New Roman" w:hAnsi="Times New Roman" w:cs="Times New Roman"/>
          <w:sz w:val="24"/>
          <w:szCs w:val="24"/>
        </w:rPr>
        <w:t xml:space="preserve">, </w:t>
      </w:r>
      <w:r w:rsidR="00400569" w:rsidRPr="00296CF9">
        <w:rPr>
          <w:rFonts w:ascii="Times New Roman" w:hAnsi="Times New Roman" w:cs="Times New Roman"/>
          <w:sz w:val="24"/>
          <w:szCs w:val="24"/>
        </w:rPr>
        <w:t xml:space="preserve">we developed and evaluated biorefinery models in </w:t>
      </w:r>
      <w:proofErr w:type="spellStart"/>
      <w:r w:rsidR="00400569" w:rsidRPr="00296CF9">
        <w:rPr>
          <w:rFonts w:ascii="Times New Roman" w:hAnsi="Times New Roman" w:cs="Times New Roman"/>
          <w:sz w:val="24"/>
          <w:szCs w:val="24"/>
        </w:rPr>
        <w:t>BioSTEAM</w:t>
      </w:r>
      <w:proofErr w:type="spellEnd"/>
      <w:r w:rsidR="00400569" w:rsidRPr="00296CF9">
        <w:rPr>
          <w:rFonts w:ascii="Times New Roman" w:hAnsi="Times New Roman" w:cs="Times New Roman"/>
          <w:sz w:val="24"/>
          <w:szCs w:val="24"/>
        </w:rPr>
        <w:t xml:space="preserve"> </w:t>
      </w:r>
      <w:r w:rsidR="00476909">
        <w:rPr>
          <w:rFonts w:ascii="Times New Roman" w:hAnsi="Times New Roman" w:cs="Times New Roman"/>
          <w:sz w:val="24"/>
          <w:szCs w:val="24"/>
        </w:rPr>
        <w:t>—an open-source platform for the design, simulation, and evaluation of biore</w:t>
      </w:r>
      <w:r w:rsidR="00400569" w:rsidRPr="00296CF9">
        <w:rPr>
          <w:rFonts w:ascii="Times New Roman" w:hAnsi="Times New Roman" w:cs="Times New Roman"/>
          <w:sz w:val="24"/>
          <w:szCs w:val="24"/>
        </w:rPr>
        <w:t>f</w:t>
      </w:r>
      <w:r w:rsidR="00476909">
        <w:rPr>
          <w:rFonts w:ascii="Times New Roman" w:hAnsi="Times New Roman" w:cs="Times New Roman"/>
          <w:sz w:val="24"/>
          <w:szCs w:val="24"/>
        </w:rPr>
        <w:t xml:space="preserve">ineries— for </w:t>
      </w:r>
      <w:r w:rsidR="00400569" w:rsidRPr="00296CF9">
        <w:rPr>
          <w:rFonts w:ascii="Times New Roman" w:hAnsi="Times New Roman" w:cs="Times New Roman"/>
          <w:sz w:val="24"/>
          <w:szCs w:val="24"/>
        </w:rPr>
        <w:t xml:space="preserve">processing </w:t>
      </w:r>
      <w:r w:rsidR="0001760C" w:rsidRPr="00296CF9">
        <w:rPr>
          <w:rFonts w:ascii="Times New Roman" w:hAnsi="Times New Roman" w:cs="Times New Roman"/>
          <w:sz w:val="24"/>
          <w:szCs w:val="24"/>
        </w:rPr>
        <w:t xml:space="preserve">sugarcane </w:t>
      </w:r>
      <w:r w:rsidR="0001760C">
        <w:rPr>
          <w:rFonts w:ascii="Times New Roman" w:hAnsi="Times New Roman" w:cs="Times New Roman"/>
          <w:sz w:val="24"/>
          <w:szCs w:val="24"/>
        </w:rPr>
        <w:t xml:space="preserve">and </w:t>
      </w:r>
      <w:r w:rsidR="00400569" w:rsidRPr="00296CF9">
        <w:rPr>
          <w:rFonts w:ascii="Times New Roman" w:hAnsi="Times New Roman" w:cs="Times New Roman"/>
          <w:sz w:val="24"/>
          <w:szCs w:val="24"/>
        </w:rPr>
        <w:t xml:space="preserve">oilcane </w:t>
      </w:r>
      <w:r w:rsidR="00561FB6">
        <w:rPr>
          <w:rFonts w:ascii="Times New Roman" w:hAnsi="Times New Roman" w:cs="Times New Roman"/>
          <w:sz w:val="24"/>
          <w:szCs w:val="24"/>
        </w:rPr>
        <w:t xml:space="preserve">to biodiesel through fermentation-derived oils </w:t>
      </w:r>
      <w:r w:rsidR="00400569" w:rsidRPr="00296CF9">
        <w:rPr>
          <w:rFonts w:ascii="Times New Roman" w:hAnsi="Times New Roman" w:cs="Times New Roman"/>
          <w:sz w:val="24"/>
          <w:szCs w:val="24"/>
        </w:rPr>
        <w:t>with and without cellulosic biomass processing</w:t>
      </w:r>
      <w:r w:rsidR="00A10342">
        <w:rPr>
          <w:rFonts w:ascii="Times New Roman" w:hAnsi="Times New Roman" w:cs="Times New Roman"/>
          <w:sz w:val="24"/>
          <w:szCs w:val="24"/>
        </w:rPr>
        <w:t xml:space="preserve"> (a total of </w:t>
      </w:r>
      <w:r w:rsidR="00D75EF9">
        <w:rPr>
          <w:rFonts w:ascii="Times New Roman" w:hAnsi="Times New Roman" w:cs="Times New Roman"/>
          <w:sz w:val="24"/>
          <w:szCs w:val="24"/>
        </w:rPr>
        <w:t>four</w:t>
      </w:r>
      <w:r w:rsidR="00A10342">
        <w:rPr>
          <w:rFonts w:ascii="Times New Roman" w:hAnsi="Times New Roman" w:cs="Times New Roman"/>
          <w:sz w:val="24"/>
          <w:szCs w:val="24"/>
        </w:rPr>
        <w:t xml:space="preserve"> biofuel pathways)</w:t>
      </w:r>
      <w:r w:rsidR="00BE797B" w:rsidRPr="00296CF9">
        <w:rPr>
          <w:rFonts w:ascii="Times New Roman" w:hAnsi="Times New Roman" w:cs="Times New Roman"/>
          <w:sz w:val="24"/>
          <w:szCs w:val="24"/>
        </w:rPr>
        <w:t xml:space="preserve">. </w:t>
      </w:r>
      <w:r w:rsidRPr="00296CF9">
        <w:rPr>
          <w:rFonts w:ascii="Times New Roman" w:hAnsi="Times New Roman" w:cs="Times New Roman"/>
          <w:sz w:val="24"/>
          <w:szCs w:val="24"/>
        </w:rPr>
        <w:t xml:space="preserve">Model calibration was supported by laboratory experiments to </w:t>
      </w:r>
      <w:r w:rsidR="0001760C">
        <w:rPr>
          <w:rFonts w:ascii="Times New Roman" w:hAnsi="Times New Roman" w:cs="Times New Roman"/>
          <w:sz w:val="24"/>
          <w:szCs w:val="24"/>
        </w:rPr>
        <w:t>characterize</w:t>
      </w:r>
      <w:r w:rsidR="00837998" w:rsidRPr="00296CF9">
        <w:rPr>
          <w:rFonts w:ascii="Times New Roman" w:hAnsi="Times New Roman" w:cs="Times New Roman"/>
          <w:sz w:val="24"/>
          <w:szCs w:val="24"/>
        </w:rPr>
        <w:t xml:space="preserve"> oil recovery from co-pretreatment of plant and microbial cells. </w:t>
      </w:r>
      <w:r w:rsidR="00A10342">
        <w:rPr>
          <w:rFonts w:ascii="Times New Roman" w:hAnsi="Times New Roman" w:cs="Times New Roman"/>
          <w:sz w:val="24"/>
          <w:szCs w:val="24"/>
        </w:rPr>
        <w:t>E</w:t>
      </w:r>
      <w:r w:rsidR="00BE797B" w:rsidRPr="00296CF9">
        <w:rPr>
          <w:rFonts w:ascii="Times New Roman" w:hAnsi="Times New Roman" w:cs="Times New Roman"/>
          <w:sz w:val="24"/>
          <w:szCs w:val="24"/>
        </w:rPr>
        <w:t xml:space="preserve">ach biorefinery was evaluated </w:t>
      </w:r>
      <w:r w:rsidR="009124D4">
        <w:rPr>
          <w:rFonts w:ascii="Times New Roman" w:hAnsi="Times New Roman" w:cs="Times New Roman"/>
          <w:sz w:val="24"/>
          <w:szCs w:val="24"/>
        </w:rPr>
        <w:t>across</w:t>
      </w:r>
      <w:r w:rsidR="009124D4" w:rsidRPr="00296CF9">
        <w:rPr>
          <w:rFonts w:ascii="Times New Roman" w:hAnsi="Times New Roman" w:cs="Times New Roman"/>
          <w:sz w:val="24"/>
          <w:szCs w:val="24"/>
        </w:rPr>
        <w:t xml:space="preserve"> </w:t>
      </w:r>
      <w:r w:rsidR="00BE797B" w:rsidRPr="00296CF9">
        <w:rPr>
          <w:rFonts w:ascii="Times New Roman" w:hAnsi="Times New Roman" w:cs="Times New Roman"/>
          <w:sz w:val="24"/>
          <w:szCs w:val="24"/>
        </w:rPr>
        <w:t xml:space="preserve">a landscape of potential technological performance and market conditions to establish </w:t>
      </w:r>
      <w:r w:rsidR="00A10342">
        <w:rPr>
          <w:rFonts w:ascii="Times New Roman" w:hAnsi="Times New Roman" w:cs="Times New Roman"/>
          <w:sz w:val="24"/>
          <w:szCs w:val="24"/>
        </w:rPr>
        <w:t xml:space="preserve">research and development </w:t>
      </w:r>
      <w:r w:rsidR="00BE797B" w:rsidRPr="00296CF9">
        <w:rPr>
          <w:rFonts w:ascii="Times New Roman" w:hAnsi="Times New Roman" w:cs="Times New Roman"/>
          <w:sz w:val="24"/>
          <w:szCs w:val="24"/>
        </w:rPr>
        <w:t>targets for sustainab</w:t>
      </w:r>
      <w:r w:rsidR="00A10342">
        <w:rPr>
          <w:rFonts w:ascii="Times New Roman" w:hAnsi="Times New Roman" w:cs="Times New Roman"/>
          <w:sz w:val="24"/>
          <w:szCs w:val="24"/>
        </w:rPr>
        <w:t>le plant and microbial oil production</w:t>
      </w:r>
      <w:r w:rsidR="00BE797B" w:rsidRPr="00296CF9">
        <w:rPr>
          <w:rFonts w:ascii="Times New Roman" w:hAnsi="Times New Roman" w:cs="Times New Roman"/>
          <w:sz w:val="24"/>
          <w:szCs w:val="24"/>
        </w:rPr>
        <w:t xml:space="preserve">. </w:t>
      </w:r>
      <w:r w:rsidR="00837998" w:rsidRPr="00296CF9">
        <w:rPr>
          <w:rFonts w:ascii="Times New Roman" w:hAnsi="Times New Roman" w:cs="Times New Roman"/>
          <w:sz w:val="24"/>
          <w:szCs w:val="24"/>
        </w:rPr>
        <w:t xml:space="preserve">In particular, the minimum oilcane biomass yield for market competitiveness </w:t>
      </w:r>
      <w:r w:rsidR="009124D4">
        <w:rPr>
          <w:rFonts w:ascii="Times New Roman" w:hAnsi="Times New Roman" w:cs="Times New Roman"/>
          <w:sz w:val="24"/>
          <w:szCs w:val="24"/>
        </w:rPr>
        <w:t xml:space="preserve">(as compared to </w:t>
      </w:r>
      <w:r w:rsidR="00837998" w:rsidRPr="00296CF9">
        <w:rPr>
          <w:rFonts w:ascii="Times New Roman" w:hAnsi="Times New Roman" w:cs="Times New Roman"/>
          <w:sz w:val="24"/>
          <w:szCs w:val="24"/>
        </w:rPr>
        <w:t>traditional sugarcane</w:t>
      </w:r>
      <w:r w:rsidR="009124D4">
        <w:rPr>
          <w:rFonts w:ascii="Times New Roman" w:hAnsi="Times New Roman" w:cs="Times New Roman"/>
          <w:sz w:val="24"/>
          <w:szCs w:val="24"/>
        </w:rPr>
        <w:t>)</w:t>
      </w:r>
      <w:r w:rsidR="00837998" w:rsidRPr="00296CF9">
        <w:rPr>
          <w:rFonts w:ascii="Times New Roman" w:hAnsi="Times New Roman" w:cs="Times New Roman"/>
          <w:sz w:val="24"/>
          <w:szCs w:val="24"/>
        </w:rPr>
        <w:t xml:space="preserve"> was </w:t>
      </w:r>
      <w:r w:rsidR="009124D4">
        <w:rPr>
          <w:rFonts w:ascii="Times New Roman" w:hAnsi="Times New Roman" w:cs="Times New Roman"/>
          <w:sz w:val="24"/>
          <w:szCs w:val="24"/>
        </w:rPr>
        <w:t>elucidated</w:t>
      </w:r>
      <w:r w:rsidR="009124D4" w:rsidRPr="00296CF9">
        <w:rPr>
          <w:rFonts w:ascii="Times New Roman" w:hAnsi="Times New Roman" w:cs="Times New Roman"/>
          <w:sz w:val="24"/>
          <w:szCs w:val="24"/>
        </w:rPr>
        <w:t xml:space="preserve"> </w:t>
      </w:r>
      <w:r w:rsidR="00837998" w:rsidRPr="00296CF9">
        <w:rPr>
          <w:rFonts w:ascii="Times New Roman" w:hAnsi="Times New Roman" w:cs="Times New Roman"/>
          <w:sz w:val="24"/>
          <w:szCs w:val="24"/>
        </w:rPr>
        <w:t xml:space="preserve">across </w:t>
      </w:r>
      <w:r w:rsidR="009124D4">
        <w:rPr>
          <w:rFonts w:ascii="Times New Roman" w:hAnsi="Times New Roman" w:cs="Times New Roman"/>
          <w:sz w:val="24"/>
          <w:szCs w:val="24"/>
        </w:rPr>
        <w:t xml:space="preserve">potential </w:t>
      </w:r>
      <w:r w:rsidR="00837998" w:rsidRPr="00296CF9">
        <w:rPr>
          <w:rFonts w:ascii="Times New Roman" w:hAnsi="Times New Roman" w:cs="Times New Roman"/>
          <w:sz w:val="24"/>
          <w:szCs w:val="24"/>
        </w:rPr>
        <w:t>oil content</w:t>
      </w:r>
      <w:r w:rsidR="00296CF9">
        <w:rPr>
          <w:rFonts w:ascii="Times New Roman" w:hAnsi="Times New Roman" w:cs="Times New Roman"/>
          <w:sz w:val="24"/>
          <w:szCs w:val="24"/>
        </w:rPr>
        <w:t>s</w:t>
      </w:r>
      <w:r w:rsidR="00837998" w:rsidRPr="00296CF9">
        <w:rPr>
          <w:rFonts w:ascii="Times New Roman" w:hAnsi="Times New Roman" w:cs="Times New Roman"/>
          <w:sz w:val="24"/>
          <w:szCs w:val="24"/>
        </w:rPr>
        <w:t>.</w:t>
      </w:r>
      <w:r w:rsidR="00400569" w:rsidRPr="00296CF9">
        <w:rPr>
          <w:rFonts w:ascii="Times New Roman" w:hAnsi="Times New Roman" w:cs="Times New Roman"/>
          <w:sz w:val="24"/>
          <w:szCs w:val="24"/>
        </w:rPr>
        <w:t xml:space="preserve"> Cradle-to-</w:t>
      </w:r>
      <w:r w:rsidR="000D60D7">
        <w:rPr>
          <w:rFonts w:ascii="Times New Roman" w:hAnsi="Times New Roman" w:cs="Times New Roman"/>
          <w:sz w:val="24"/>
          <w:szCs w:val="24"/>
        </w:rPr>
        <w:t>grave</w:t>
      </w:r>
      <w:r w:rsidR="00400569" w:rsidRPr="00296CF9">
        <w:rPr>
          <w:rFonts w:ascii="Times New Roman" w:hAnsi="Times New Roman" w:cs="Times New Roman"/>
          <w:sz w:val="24"/>
          <w:szCs w:val="24"/>
        </w:rPr>
        <w:t xml:space="preserve"> </w:t>
      </w:r>
      <w:r w:rsidR="00FF6E81">
        <w:rPr>
          <w:rFonts w:ascii="Times New Roman" w:eastAsia="Times New Roman" w:hAnsi="Times New Roman" w:cs="Times New Roman"/>
          <w:sz w:val="24"/>
          <w:szCs w:val="24"/>
          <w:lang w:eastAsia="zh-CN"/>
        </w:rPr>
        <w:t>greenhouse gas</w:t>
      </w:r>
      <w:r w:rsidR="00FF6E81">
        <w:rPr>
          <w:rFonts w:ascii="Times New Roman" w:hAnsi="Times New Roman" w:cs="Times New Roman"/>
          <w:sz w:val="24"/>
          <w:szCs w:val="24"/>
        </w:rPr>
        <w:t xml:space="preserve"> </w:t>
      </w:r>
      <w:r w:rsidR="00400569" w:rsidRPr="00296CF9">
        <w:rPr>
          <w:rFonts w:ascii="Times New Roman" w:hAnsi="Times New Roman" w:cs="Times New Roman"/>
          <w:sz w:val="24"/>
          <w:szCs w:val="24"/>
        </w:rPr>
        <w:t xml:space="preserve">emissions were quantified by leveraging </w:t>
      </w:r>
      <w:proofErr w:type="spellStart"/>
      <w:r w:rsidR="00400569" w:rsidRPr="00296CF9">
        <w:rPr>
          <w:rFonts w:ascii="Times New Roman" w:hAnsi="Times New Roman" w:cs="Times New Roman"/>
          <w:sz w:val="24"/>
          <w:szCs w:val="24"/>
        </w:rPr>
        <w:t>BioSTEAM</w:t>
      </w:r>
      <w:proofErr w:type="spellEnd"/>
      <w:r w:rsidR="00400569" w:rsidRPr="00296CF9">
        <w:rPr>
          <w:rFonts w:ascii="Times New Roman" w:hAnsi="Times New Roman" w:cs="Times New Roman"/>
          <w:sz w:val="24"/>
          <w:szCs w:val="24"/>
        </w:rPr>
        <w:t xml:space="preserve"> simulation results coupled with inventory data from the Greenhouse Gases, Regulated Emissions, and Energy Use in Transportation (GREET)</w:t>
      </w:r>
      <w:r w:rsidR="00400569" w:rsidRPr="00296CF9">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{"citationID":"Fi6ukDPG","properties":{"formattedCitation":"\\super 17\\nosupersub{}","plainCitation":"17","noteIndex":0},"citationItems":[{"id":154,"uris":["http://zotero.org/groups/1704593/items/IVA2YXID"],"itemData":{"id":154,"type":"report","genre":"Technical Report","number":"ANL/ESD-20/9","title":"Summary of Expansions   and Updates in GREET 2020","author":[{"family":"Energy Systems Division, Argonne National Laborator","given":""}],"issued":{"date-parts":[["2020",10]]}}}],"schema":"https://github.com/citation-style-language/schema/raw/master/csl-citation.json"} </w:instrText>
      </w:r>
      <w:r w:rsidR="00400569" w:rsidRPr="00296CF9">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17</w:t>
      </w:r>
      <w:r w:rsidR="00400569" w:rsidRPr="00296CF9">
        <w:rPr>
          <w:rFonts w:ascii="Times New Roman" w:hAnsi="Times New Roman" w:cs="Times New Roman"/>
          <w:sz w:val="24"/>
          <w:szCs w:val="24"/>
        </w:rPr>
        <w:fldChar w:fldCharType="end"/>
      </w:r>
      <w:r w:rsidR="00400569" w:rsidRPr="00296CF9">
        <w:rPr>
          <w:rFonts w:ascii="Times New Roman" w:hAnsi="Times New Roman" w:cs="Times New Roman"/>
          <w:sz w:val="24"/>
          <w:szCs w:val="24"/>
        </w:rPr>
        <w:t xml:space="preserve"> and </w:t>
      </w:r>
      <w:proofErr w:type="spellStart"/>
      <w:r w:rsidR="00400569" w:rsidRPr="00296CF9">
        <w:rPr>
          <w:rFonts w:ascii="Times New Roman" w:hAnsi="Times New Roman" w:cs="Times New Roman"/>
          <w:sz w:val="24"/>
          <w:szCs w:val="24"/>
        </w:rPr>
        <w:t>ecoinvent</w:t>
      </w:r>
      <w:proofErr w:type="spellEnd"/>
      <w:r w:rsidR="003B3218">
        <w:rPr>
          <w:rFonts w:ascii="Times New Roman" w:hAnsi="Times New Roman" w:cs="Times New Roman"/>
          <w:sz w:val="24"/>
          <w:szCs w:val="24"/>
        </w:rPr>
        <w:t xml:space="preserve"> 3.7</w:t>
      </w:r>
      <w:r w:rsidR="00400569" w:rsidRPr="00296CF9">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{"citationID":"OIuQ5vPT","properties":{"formattedCitation":"\\super 18\\nosupersub{}","plainCitation":"18","noteIndex":0},"citationItems":[{"id":153,"uris":["http://zotero.org/groups/1704593/items/VWGXYCKX"],"itemData":{"id":153,"type":"article-journal","container-title":"The International Journal of Life Cycle Assessment","DOI":"10.1007/s11367-016-1087-8","ISSN":"0948-3349, 1614-7502","issue":"9","journalAbbreviation":"Int J Life Cycle Assess","language":"en","page":"1218-1230","source":"DOI.org (Crossref)","title":"The ecoinvent database version 3 (part I): overview and methodology","title-short":"The ecoinvent database version 3 (part I)","volume":"21","author":[{"family":"Wernet","given":"Gregor"},{"family":"Bauer","given":"Christian"},{"family":"Steubing","given":"Bernhard"},{"family":"Reinhard","given":"Jürgen"},{"family":"Moreno-Ruiz","given":"Emilia"},{"family":"Weidema","given":"Bo"}],"issued":{"date-parts":[["2016",9]]}}}],"schema":"https://github.com/citation-style-language/schema/raw/master/csl-citation.json"} </w:instrText>
      </w:r>
      <w:r w:rsidR="00400569" w:rsidRPr="00296CF9">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18</w:t>
      </w:r>
      <w:r w:rsidR="00400569" w:rsidRPr="00296CF9">
        <w:rPr>
          <w:rFonts w:ascii="Times New Roman" w:hAnsi="Times New Roman" w:cs="Times New Roman"/>
          <w:sz w:val="24"/>
          <w:szCs w:val="24"/>
        </w:rPr>
        <w:fldChar w:fldCharType="end"/>
      </w:r>
      <w:r w:rsidR="00A10342" w:rsidRPr="00296CF9">
        <w:rPr>
          <w:rFonts w:ascii="Times New Roman" w:hAnsi="Times New Roman" w:cs="Times New Roman"/>
          <w:sz w:val="24"/>
          <w:szCs w:val="24"/>
        </w:rPr>
        <w:t>.</w:t>
      </w:r>
      <w:r w:rsidR="00400569" w:rsidRPr="00296CF9">
        <w:rPr>
          <w:rFonts w:ascii="Times New Roman" w:hAnsi="Times New Roman" w:cs="Times New Roman"/>
          <w:sz w:val="24"/>
          <w:szCs w:val="24"/>
        </w:rPr>
        <w:t xml:space="preserve"> Three different allocation methods (displacement, economic, and energy) were employed to compare the </w:t>
      </w:r>
      <w:r w:rsidR="006B205C">
        <w:rPr>
          <w:rFonts w:ascii="Times New Roman" w:hAnsi="Times New Roman" w:cs="Times New Roman"/>
          <w:sz w:val="24"/>
          <w:szCs w:val="24"/>
        </w:rPr>
        <w:t xml:space="preserve">carbon intensity (reported as 100-year </w:t>
      </w:r>
      <w:r w:rsidR="00400569" w:rsidRPr="00296CF9">
        <w:rPr>
          <w:rFonts w:ascii="Times New Roman" w:hAnsi="Times New Roman" w:cs="Times New Roman"/>
          <w:sz w:val="24"/>
          <w:szCs w:val="24"/>
        </w:rPr>
        <w:t>global warming potential</w:t>
      </w:r>
      <w:r w:rsidR="006B205C">
        <w:rPr>
          <w:rFonts w:ascii="Times New Roman" w:hAnsi="Times New Roman" w:cs="Times New Roman"/>
          <w:sz w:val="24"/>
          <w:szCs w:val="24"/>
        </w:rPr>
        <w:t xml:space="preserve">, </w:t>
      </w:r>
      <w:r w:rsidR="00400569" w:rsidRPr="00296CF9">
        <w:rPr>
          <w:rFonts w:ascii="Times New Roman" w:hAnsi="Times New Roman" w:cs="Times New Roman"/>
          <w:sz w:val="24"/>
          <w:szCs w:val="24"/>
        </w:rPr>
        <w:t>GWP</w:t>
      </w:r>
      <w:r w:rsidR="00400569" w:rsidRPr="00296CF9">
        <w:rPr>
          <w:rFonts w:ascii="Times New Roman" w:hAnsi="Times New Roman" w:cs="Times New Roman"/>
          <w:sz w:val="24"/>
          <w:szCs w:val="24"/>
          <w:vertAlign w:val="subscript"/>
        </w:rPr>
        <w:t>100</w:t>
      </w:r>
      <w:r w:rsidR="00400569" w:rsidRPr="00296CF9">
        <w:rPr>
          <w:rFonts w:ascii="Times New Roman" w:hAnsi="Times New Roman" w:cs="Times New Roman"/>
          <w:sz w:val="24"/>
          <w:szCs w:val="24"/>
        </w:rPr>
        <w:t xml:space="preserve">) among the multi-product biorefinery configurations. The </w:t>
      </w:r>
      <w:r w:rsidR="00443D15">
        <w:rPr>
          <w:rFonts w:ascii="Times New Roman" w:hAnsi="Times New Roman" w:cs="Times New Roman"/>
          <w:sz w:val="24"/>
          <w:szCs w:val="24"/>
        </w:rPr>
        <w:t xml:space="preserve">minimum biodiesel selling price </w:t>
      </w:r>
      <w:r w:rsidR="00400569" w:rsidRPr="00296CF9">
        <w:rPr>
          <w:rFonts w:ascii="Times New Roman" w:hAnsi="Times New Roman" w:cs="Times New Roman"/>
          <w:sz w:val="24"/>
          <w:szCs w:val="24"/>
        </w:rPr>
        <w:t>(</w:t>
      </w:r>
      <w:r w:rsidR="00443D15">
        <w:rPr>
          <w:rFonts w:ascii="Times New Roman" w:hAnsi="Times New Roman" w:cs="Times New Roman"/>
          <w:sz w:val="24"/>
          <w:szCs w:val="24"/>
        </w:rPr>
        <w:t>MBSP</w:t>
      </w:r>
      <w:r w:rsidR="00400569" w:rsidRPr="00296CF9">
        <w:rPr>
          <w:rFonts w:ascii="Times New Roman" w:hAnsi="Times New Roman" w:cs="Times New Roman"/>
          <w:sz w:val="24"/>
          <w:szCs w:val="24"/>
        </w:rPr>
        <w:t xml:space="preserve">) was used as the main profitability indicator. The sensitivity of the </w:t>
      </w:r>
      <w:r w:rsidR="00443D15">
        <w:rPr>
          <w:rFonts w:ascii="Times New Roman" w:hAnsi="Times New Roman" w:cs="Times New Roman"/>
          <w:sz w:val="24"/>
          <w:szCs w:val="24"/>
        </w:rPr>
        <w:lastRenderedPageBreak/>
        <w:t>MBSP</w:t>
      </w:r>
      <w:r w:rsidR="00400569" w:rsidRPr="00296CF9">
        <w:rPr>
          <w:rFonts w:ascii="Times New Roman" w:hAnsi="Times New Roman" w:cs="Times New Roman"/>
          <w:sz w:val="24"/>
          <w:szCs w:val="24"/>
        </w:rPr>
        <w:t xml:space="preserve"> and </w:t>
      </w:r>
      <w:r w:rsidR="003A2D2E">
        <w:rPr>
          <w:rFonts w:ascii="Times New Roman" w:hAnsi="Times New Roman" w:cs="Times New Roman"/>
          <w:sz w:val="24"/>
          <w:szCs w:val="24"/>
        </w:rPr>
        <w:t>carbon intensity</w:t>
      </w:r>
      <w:r w:rsidR="006B205C" w:rsidRPr="00296CF9">
        <w:rPr>
          <w:rFonts w:ascii="Times New Roman" w:hAnsi="Times New Roman" w:cs="Times New Roman"/>
          <w:sz w:val="24"/>
          <w:szCs w:val="24"/>
        </w:rPr>
        <w:t xml:space="preserve"> </w:t>
      </w:r>
      <w:r w:rsidR="00400569" w:rsidRPr="00296CF9">
        <w:rPr>
          <w:rFonts w:ascii="Times New Roman" w:hAnsi="Times New Roman" w:cs="Times New Roman"/>
          <w:sz w:val="24"/>
          <w:szCs w:val="24"/>
        </w:rPr>
        <w:t>to feedstock oil content, product prices, and other techno-economic parameters were evaluated using Spearman’s rank-order correlation coefficients, facilitated by Monte Carlo uncertainty analysis.</w:t>
      </w:r>
    </w:p>
    <w:p w14:paraId="19E0479C" w14:textId="77777777" w:rsidR="007161B4" w:rsidRDefault="007161B4" w:rsidP="005F5CB7">
      <w:pPr>
        <w:spacing w:before="360" w:after="120" w:line="480" w:lineRule="auto"/>
        <w:rPr>
          <w:rFonts w:ascii="Times New Roman" w:hAnsi="Times New Roman" w:cs="Times New Roman"/>
          <w:b/>
          <w:bCs/>
          <w:sz w:val="32"/>
          <w:szCs w:val="32"/>
        </w:rPr>
      </w:pPr>
    </w:p>
    <w:p w14:paraId="10C5DADD" w14:textId="77777777" w:rsidR="007161B4" w:rsidRDefault="007161B4" w:rsidP="005F5CB7">
      <w:pPr>
        <w:spacing w:before="360" w:after="120" w:line="480" w:lineRule="auto"/>
        <w:rPr>
          <w:rFonts w:ascii="Times New Roman" w:hAnsi="Times New Roman" w:cs="Times New Roman"/>
          <w:b/>
          <w:bCs/>
          <w:sz w:val="32"/>
          <w:szCs w:val="32"/>
        </w:rPr>
      </w:pPr>
    </w:p>
    <w:p w14:paraId="541A61C1" w14:textId="77777777" w:rsidR="008124AC" w:rsidRDefault="008124AC" w:rsidP="005F5CB7">
      <w:pPr>
        <w:spacing w:before="360" w:after="120" w:line="480" w:lineRule="auto"/>
        <w:rPr>
          <w:rFonts w:ascii="Times New Roman" w:hAnsi="Times New Roman" w:cs="Times New Roman"/>
          <w:b/>
          <w:bCs/>
          <w:sz w:val="32"/>
          <w:szCs w:val="32"/>
        </w:rPr>
      </w:pPr>
    </w:p>
    <w:p w14:paraId="278435FA" w14:textId="586920C1" w:rsidR="004D2786" w:rsidRDefault="004D2786" w:rsidP="005F5CB7">
      <w:pPr>
        <w:spacing w:before="360" w:after="120" w:line="480" w:lineRule="auto"/>
        <w:rPr>
          <w:rFonts w:ascii="Times New Roman" w:hAnsi="Times New Roman" w:cs="Times New Roman"/>
          <w:b/>
          <w:bCs/>
          <w:sz w:val="32"/>
          <w:szCs w:val="32"/>
        </w:rPr>
      </w:pPr>
      <w:r>
        <w:rPr>
          <w:rFonts w:ascii="Times New Roman" w:hAnsi="Times New Roman" w:cs="Times New Roman"/>
          <w:b/>
          <w:bCs/>
          <w:sz w:val="32"/>
          <w:szCs w:val="32"/>
        </w:rPr>
        <w:t>Materials &amp; Methods</w:t>
      </w:r>
    </w:p>
    <w:p w14:paraId="409CA883" w14:textId="366E846D" w:rsidR="00400569" w:rsidRDefault="004D2786" w:rsidP="005F5CB7">
      <w:pPr>
        <w:spacing w:line="480" w:lineRule="auto"/>
        <w:rPr>
          <w:rFonts w:ascii="Times New Roman" w:hAnsi="Times New Roman" w:cs="Times New Roman"/>
          <w:b/>
          <w:bCs/>
          <w:sz w:val="24"/>
          <w:szCs w:val="24"/>
        </w:rPr>
      </w:pPr>
      <w:bookmarkStart w:id="3" w:name="_Hlk167477777"/>
      <w:r w:rsidRPr="00DE56D2">
        <w:rPr>
          <w:rFonts w:ascii="Times New Roman" w:hAnsi="Times New Roman" w:cs="Times New Roman"/>
          <w:b/>
          <w:bCs/>
          <w:sz w:val="24"/>
          <w:szCs w:val="24"/>
        </w:rPr>
        <w:t>Biorefinery Configurations and Process Design</w:t>
      </w:r>
    </w:p>
    <w:bookmarkEnd w:id="3"/>
    <w:p w14:paraId="3026BC62" w14:textId="4E7AD6CE" w:rsidR="00AF0B8D" w:rsidRDefault="00966EDA" w:rsidP="005C62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Three</w:t>
      </w:r>
      <w:r w:rsidR="005246FD">
        <w:rPr>
          <w:rFonts w:ascii="Times New Roman" w:hAnsi="Times New Roman" w:cs="Times New Roman"/>
          <w:sz w:val="24"/>
          <w:szCs w:val="24"/>
        </w:rPr>
        <w:t xml:space="preserve"> </w:t>
      </w:r>
      <w:r w:rsidR="005246FD" w:rsidRPr="008A3444">
        <w:rPr>
          <w:rFonts w:ascii="Times New Roman" w:hAnsi="Times New Roman" w:cs="Times New Roman"/>
          <w:sz w:val="24"/>
          <w:szCs w:val="24"/>
        </w:rPr>
        <w:t xml:space="preserve">biorefinery configurations </w:t>
      </w:r>
      <w:r w:rsidR="008A3444" w:rsidRPr="008A3444">
        <w:rPr>
          <w:rFonts w:ascii="Times New Roman" w:hAnsi="Times New Roman" w:cs="Times New Roman"/>
          <w:sz w:val="24"/>
          <w:szCs w:val="24"/>
        </w:rPr>
        <w:t>for biodiesel production from plant and microbial oil</w:t>
      </w:r>
      <w:r w:rsidR="00E36514">
        <w:rPr>
          <w:rFonts w:ascii="Times New Roman" w:hAnsi="Times New Roman" w:cs="Times New Roman"/>
          <w:sz w:val="24"/>
          <w:szCs w:val="24"/>
        </w:rPr>
        <w:t>s</w:t>
      </w:r>
      <w:r w:rsidR="008A3444" w:rsidRPr="008A3444">
        <w:rPr>
          <w:rFonts w:ascii="Times New Roman" w:hAnsi="Times New Roman" w:cs="Times New Roman"/>
          <w:sz w:val="24"/>
          <w:szCs w:val="24"/>
        </w:rPr>
        <w:t xml:space="preserve"> </w:t>
      </w:r>
      <w:r w:rsidR="005246FD" w:rsidRPr="008A3444">
        <w:rPr>
          <w:rFonts w:ascii="Times New Roman" w:hAnsi="Times New Roman" w:cs="Times New Roman"/>
          <w:sz w:val="24"/>
          <w:szCs w:val="24"/>
        </w:rPr>
        <w:t>were developed in this study</w:t>
      </w:r>
      <w:r w:rsidR="008A3444" w:rsidRPr="001320D2">
        <w:rPr>
          <w:rFonts w:ascii="Times New Roman" w:hAnsi="Times New Roman" w:cs="Times New Roman"/>
          <w:sz w:val="24"/>
          <w:szCs w:val="24"/>
        </w:rPr>
        <w:t xml:space="preserve">: </w:t>
      </w:r>
      <w:r w:rsidR="008A3444" w:rsidRPr="00F15792">
        <w:rPr>
          <w:rFonts w:ascii="Times New Roman" w:hAnsi="Times New Roman" w:cs="Times New Roman"/>
          <w:sz w:val="24"/>
          <w:szCs w:val="24"/>
        </w:rPr>
        <w:t>(</w:t>
      </w:r>
      <w:proofErr w:type="spellStart"/>
      <w:r w:rsidR="008A3444" w:rsidRPr="00F15792">
        <w:rPr>
          <w:rFonts w:ascii="Times New Roman" w:hAnsi="Times New Roman" w:cs="Times New Roman"/>
          <w:sz w:val="24"/>
          <w:szCs w:val="24"/>
        </w:rPr>
        <w:t>i</w:t>
      </w:r>
      <w:proofErr w:type="spellEnd"/>
      <w:r w:rsidR="008A3444" w:rsidRPr="00F15792">
        <w:rPr>
          <w:rFonts w:ascii="Times New Roman" w:hAnsi="Times New Roman" w:cs="Times New Roman"/>
          <w:sz w:val="24"/>
          <w:szCs w:val="24"/>
        </w:rPr>
        <w:t xml:space="preserve">) </w:t>
      </w:r>
      <w:r w:rsidR="00D65AA3" w:rsidRPr="00F15792">
        <w:rPr>
          <w:rFonts w:ascii="Times New Roman" w:hAnsi="Times New Roman" w:cs="Times New Roman"/>
          <w:sz w:val="24"/>
          <w:szCs w:val="24"/>
        </w:rPr>
        <w:t xml:space="preserve">fermentation of juice and </w:t>
      </w:r>
      <w:r w:rsidR="008A3444" w:rsidRPr="00F15792">
        <w:rPr>
          <w:rFonts w:ascii="Times New Roman" w:hAnsi="Times New Roman" w:cs="Times New Roman"/>
          <w:sz w:val="24"/>
          <w:szCs w:val="24"/>
        </w:rPr>
        <w:t>direct cogeneration (DC) of heat and power from bagasse, (ii) integrated co-fermentation (ICF) of both juice and bagasse hydrolysate, and (iii) integrated co-fermentation and recovery (ICFR) of plant and microbial oil</w:t>
      </w:r>
      <w:r w:rsidR="001E2A8B" w:rsidRPr="00F15792">
        <w:rPr>
          <w:rFonts w:ascii="Times New Roman" w:hAnsi="Times New Roman" w:cs="Times New Roman"/>
          <w:sz w:val="24"/>
          <w:szCs w:val="24"/>
        </w:rPr>
        <w:t xml:space="preserve"> (</w:t>
      </w:r>
      <w:r w:rsidR="001E2A8B" w:rsidRPr="00B73EC1">
        <w:rPr>
          <w:rFonts w:ascii="Times New Roman" w:hAnsi="Times New Roman" w:cs="Times New Roman"/>
          <w:b/>
          <w:bCs/>
          <w:sz w:val="24"/>
          <w:szCs w:val="24"/>
        </w:rPr>
        <w:t xml:space="preserve">Figure </w:t>
      </w:r>
      <w:r w:rsidR="00D479F8" w:rsidRPr="00B73EC1">
        <w:rPr>
          <w:rFonts w:ascii="Times New Roman" w:hAnsi="Times New Roman" w:cs="Times New Roman"/>
          <w:b/>
          <w:bCs/>
          <w:sz w:val="24"/>
          <w:szCs w:val="24"/>
        </w:rPr>
        <w:t>1</w:t>
      </w:r>
      <w:r w:rsidR="001E2A8B" w:rsidRPr="00F15792">
        <w:rPr>
          <w:rFonts w:ascii="Times New Roman" w:hAnsi="Times New Roman" w:cs="Times New Roman"/>
          <w:sz w:val="24"/>
          <w:szCs w:val="24"/>
        </w:rPr>
        <w:t>)</w:t>
      </w:r>
      <w:r w:rsidR="008A3444" w:rsidRPr="00F15792">
        <w:rPr>
          <w:rFonts w:ascii="Times New Roman" w:hAnsi="Times New Roman" w:cs="Times New Roman"/>
          <w:sz w:val="24"/>
          <w:szCs w:val="24"/>
        </w:rPr>
        <w:t>.</w:t>
      </w:r>
      <w:r w:rsidR="008A3444" w:rsidRPr="001320D2">
        <w:rPr>
          <w:rFonts w:ascii="Times New Roman" w:hAnsi="Times New Roman" w:cs="Times New Roman"/>
          <w:sz w:val="24"/>
          <w:szCs w:val="24"/>
        </w:rPr>
        <w:t xml:space="preserve"> </w:t>
      </w:r>
      <w:r w:rsidR="004C0C1B">
        <w:rPr>
          <w:rFonts w:ascii="Times New Roman" w:hAnsi="Times New Roman" w:cs="Times New Roman"/>
          <w:sz w:val="24"/>
          <w:szCs w:val="24"/>
        </w:rPr>
        <w:t xml:space="preserve">[Note: The term </w:t>
      </w:r>
      <w:r w:rsidR="004C0C1B" w:rsidRPr="00C15E45">
        <w:rPr>
          <w:rFonts w:ascii="Times New Roman" w:hAnsi="Times New Roman" w:cs="Times New Roman"/>
          <w:i/>
          <w:iCs/>
          <w:sz w:val="24"/>
          <w:szCs w:val="24"/>
        </w:rPr>
        <w:t>fermentation</w:t>
      </w:r>
      <w:r w:rsidR="004C0C1B">
        <w:rPr>
          <w:rFonts w:ascii="Times New Roman" w:hAnsi="Times New Roman" w:cs="Times New Roman"/>
          <w:sz w:val="24"/>
          <w:szCs w:val="24"/>
        </w:rPr>
        <w:t xml:space="preserve"> is used here in a way that is consistent with chemical engineering literature, which represents microbial processes –including aerobic processes– for substrate conversion to a specific product in a bioreactor.] </w:t>
      </w:r>
      <w:r w:rsidR="008A3444" w:rsidRPr="001320D2">
        <w:rPr>
          <w:rFonts w:ascii="Times New Roman" w:hAnsi="Times New Roman" w:cs="Times New Roman"/>
          <w:sz w:val="24"/>
          <w:szCs w:val="24"/>
        </w:rPr>
        <w:t>Both the DC and ICF configurations clos</w:t>
      </w:r>
      <w:r w:rsidR="003C48C3" w:rsidRPr="001320D2">
        <w:rPr>
          <w:rFonts w:ascii="Times New Roman" w:hAnsi="Times New Roman" w:cs="Times New Roman"/>
          <w:sz w:val="24"/>
          <w:szCs w:val="24"/>
        </w:rPr>
        <w:t>ely follow the ethanol</w:t>
      </w:r>
      <w:r w:rsidR="00BB03D6" w:rsidRPr="001320D2">
        <w:rPr>
          <w:rFonts w:ascii="Times New Roman" w:hAnsi="Times New Roman" w:cs="Times New Roman"/>
          <w:sz w:val="24"/>
          <w:szCs w:val="24"/>
        </w:rPr>
        <w:t>/biodiesel</w:t>
      </w:r>
      <w:r w:rsidR="003C48C3" w:rsidRPr="001320D2">
        <w:rPr>
          <w:rFonts w:ascii="Times New Roman" w:hAnsi="Times New Roman" w:cs="Times New Roman"/>
          <w:sz w:val="24"/>
          <w:szCs w:val="24"/>
        </w:rPr>
        <w:t>-based DC and ICF configurations from our previous work</w:t>
      </w:r>
      <w:r w:rsidR="007161B4">
        <w:rPr>
          <w:rFonts w:ascii="Times New Roman" w:hAnsi="Times New Roman" w:cs="Times New Roman"/>
          <w:sz w:val="24"/>
          <w:szCs w:val="24"/>
        </w:rPr>
        <w:t xml:space="preserve">, including the mass balances </w:t>
      </w:r>
      <w:r w:rsidR="00FA2325">
        <w:rPr>
          <w:rFonts w:ascii="Times New Roman" w:hAnsi="Times New Roman" w:cs="Times New Roman"/>
          <w:sz w:val="24"/>
          <w:szCs w:val="24"/>
        </w:rPr>
        <w:t>related to</w:t>
      </w:r>
      <w:r w:rsidR="007161B4">
        <w:rPr>
          <w:rFonts w:ascii="Times New Roman" w:hAnsi="Times New Roman" w:cs="Times New Roman"/>
          <w:sz w:val="24"/>
          <w:szCs w:val="24"/>
        </w:rPr>
        <w:t xml:space="preserve"> vegetative oil recovery</w:t>
      </w:r>
      <w:r w:rsidR="00626E56">
        <w:rPr>
          <w:rFonts w:ascii="Times New Roman" w:hAnsi="Times New Roman" w:cs="Times New Roman"/>
          <w:sz w:val="24"/>
          <w:szCs w:val="24"/>
        </w:rPr>
        <w:t>.</w:t>
      </w:r>
      <w:r w:rsidR="00F54B89">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{"citationID":"xor1nUWP","properties":{"formattedCitation":"\\super 14\\nosupersub{}","plainCitation":"14","noteIndex":0},"citationItems":[{"id":"oXl6KNlq/8w0FYBBr","uris":["http://zotero.org/groups/1704593/items/5WSTNK9T"],"itemData":{"id":18477,"type":"article-journal","container-title":"ACS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S."}],"issued":{"date-parts":[["2022",10,13]]}}}],"schema":"https://github.com/citation-style-language/schema/raw/master/csl-citation.json"} </w:instrText>
      </w:r>
      <w:r w:rsidR="00F54B89">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14</w:t>
      </w:r>
      <w:r w:rsidR="00F54B89">
        <w:rPr>
          <w:rFonts w:ascii="Times New Roman" w:hAnsi="Times New Roman" w:cs="Times New Roman"/>
          <w:sz w:val="24"/>
          <w:szCs w:val="24"/>
        </w:rPr>
        <w:fldChar w:fldCharType="end"/>
      </w:r>
      <w:r w:rsidR="00626E56">
        <w:rPr>
          <w:rFonts w:ascii="Times New Roman" w:hAnsi="Times New Roman" w:cs="Times New Roman"/>
          <w:sz w:val="24"/>
          <w:szCs w:val="24"/>
        </w:rPr>
        <w:t xml:space="preserve"> However, in</w:t>
      </w:r>
      <w:r w:rsidR="009C63AC">
        <w:rPr>
          <w:rFonts w:ascii="Times New Roman" w:hAnsi="Times New Roman" w:cs="Times New Roman"/>
          <w:sz w:val="24"/>
          <w:szCs w:val="24"/>
        </w:rPr>
        <w:t>stead of neglecting the</w:t>
      </w:r>
      <w:r w:rsidR="00626E56">
        <w:rPr>
          <w:rFonts w:ascii="Times New Roman" w:hAnsi="Times New Roman" w:cs="Times New Roman"/>
          <w:sz w:val="24"/>
          <w:szCs w:val="24"/>
        </w:rPr>
        <w:t xml:space="preserve"> </w:t>
      </w:r>
      <w:r w:rsidR="009C63AC">
        <w:rPr>
          <w:rFonts w:ascii="Times New Roman" w:hAnsi="Times New Roman" w:cs="Times New Roman"/>
          <w:sz w:val="24"/>
          <w:szCs w:val="24"/>
        </w:rPr>
        <w:t xml:space="preserve">cost of managing the </w:t>
      </w:r>
      <w:r w:rsidR="00626E56">
        <w:rPr>
          <w:rFonts w:ascii="Times New Roman" w:hAnsi="Times New Roman" w:cs="Times New Roman"/>
          <w:sz w:val="24"/>
          <w:szCs w:val="24"/>
        </w:rPr>
        <w:t xml:space="preserve">vinasse </w:t>
      </w:r>
      <w:r w:rsidR="009C63AC">
        <w:rPr>
          <w:rFonts w:ascii="Times New Roman" w:hAnsi="Times New Roman" w:cs="Times New Roman"/>
          <w:sz w:val="24"/>
          <w:szCs w:val="24"/>
        </w:rPr>
        <w:t xml:space="preserve">or using a </w:t>
      </w:r>
      <w:r w:rsidR="00626E56">
        <w:rPr>
          <w:rFonts w:ascii="Times New Roman" w:hAnsi="Times New Roman" w:cs="Times New Roman"/>
          <w:sz w:val="24"/>
          <w:szCs w:val="24"/>
        </w:rPr>
        <w:t>conventional</w:t>
      </w:r>
      <w:r w:rsidR="009C63AC">
        <w:rPr>
          <w:rFonts w:ascii="Times New Roman" w:hAnsi="Times New Roman" w:cs="Times New Roman"/>
          <w:sz w:val="24"/>
          <w:szCs w:val="24"/>
        </w:rPr>
        <w:t>, resource-intensive</w:t>
      </w:r>
      <w:r w:rsidR="00626E56">
        <w:rPr>
          <w:rFonts w:ascii="Times New Roman" w:hAnsi="Times New Roman" w:cs="Times New Roman"/>
          <w:sz w:val="24"/>
          <w:szCs w:val="24"/>
        </w:rPr>
        <w:t xml:space="preserve"> wastewater treatment process</w:t>
      </w:r>
      <w:r w:rsidR="009C63AC">
        <w:rPr>
          <w:rFonts w:ascii="Times New Roman" w:hAnsi="Times New Roman" w:cs="Times New Roman"/>
          <w:sz w:val="24"/>
          <w:szCs w:val="24"/>
        </w:rPr>
        <w:t xml:space="preserve">, the new DC and ICF </w:t>
      </w:r>
      <w:r w:rsidR="00DD0EF5">
        <w:rPr>
          <w:rFonts w:ascii="Times New Roman" w:hAnsi="Times New Roman" w:cs="Times New Roman"/>
          <w:sz w:val="24"/>
          <w:szCs w:val="24"/>
        </w:rPr>
        <w:t xml:space="preserve">cane-to-biodiesel </w:t>
      </w:r>
      <w:r w:rsidR="009C63AC">
        <w:rPr>
          <w:rFonts w:ascii="Times New Roman" w:hAnsi="Times New Roman" w:cs="Times New Roman"/>
          <w:sz w:val="24"/>
          <w:szCs w:val="24"/>
        </w:rPr>
        <w:t>configurations implement</w:t>
      </w:r>
      <w:r w:rsidR="003C48C3">
        <w:rPr>
          <w:rFonts w:ascii="Times New Roman" w:hAnsi="Times New Roman" w:cs="Times New Roman"/>
          <w:sz w:val="24"/>
          <w:szCs w:val="24"/>
        </w:rPr>
        <w:t xml:space="preserve"> a high-rate wastewater </w:t>
      </w:r>
      <w:r w:rsidR="003C48C3">
        <w:rPr>
          <w:rFonts w:ascii="Times New Roman" w:hAnsi="Times New Roman" w:cs="Times New Roman"/>
          <w:sz w:val="24"/>
          <w:szCs w:val="24"/>
        </w:rPr>
        <w:lastRenderedPageBreak/>
        <w:t xml:space="preserve">treatment design </w:t>
      </w:r>
      <w:r w:rsidR="00F54B89">
        <w:rPr>
          <w:rFonts w:ascii="Times New Roman" w:hAnsi="Times New Roman" w:cs="Times New Roman"/>
          <w:sz w:val="24"/>
          <w:szCs w:val="24"/>
        </w:rPr>
        <w:t>calibrated using sugarcane and oilcane wastewater</w:t>
      </w:r>
      <w:r w:rsidR="006C0D98">
        <w:rPr>
          <w:rFonts w:ascii="Times New Roman" w:hAnsi="Times New Roman" w:cs="Times New Roman"/>
          <w:sz w:val="24"/>
          <w:szCs w:val="24"/>
        </w:rPr>
        <w:t>s</w:t>
      </w:r>
      <w:r w:rsidR="00F54B89">
        <w:rPr>
          <w:rFonts w:ascii="Times New Roman" w:hAnsi="Times New Roman" w:cs="Times New Roman"/>
          <w:sz w:val="24"/>
          <w:szCs w:val="24"/>
        </w:rPr>
        <w:t>.</w:t>
      </w:r>
      <w:r w:rsidR="00F54B89">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{"citationID":"BFB1RSty","properties":{"formattedCitation":"\\super 19\\nosupersub{}","plainCitation":"19","noteIndex":0},"citationItems":[{"id":6063,"uris":["http://zotero.org/groups/2215653/items/B7SZSF2U"],"itemData":{"id":6063,"type":"article-journal","abstract":"Industrial wastewaters rich in organic carbon have potential for value generation, but conventional, low-rate, anaerobic–aerobic wastewater treatment (WWT) processes often incur significant capital expenses and energy consumption. In this study, we leveraged experimental data for biorefinery-derived wastewaters to characterize the implications of transitioning from a conventional, low-rate process to a high-rate, multistage anaerobic process. We designed and simulated these WWT processes across seven first- and second-generation (1G/2G) biorefineries and evaluated the implications for biorefinery sustainability through techno-economic analysis (TEA) and life cycle assessment (LCA). Compared to the conventional design, the new process can substantially reduce capital costs and electricity usage. These improvements were particularly evident for 2G biorefineries, translating to 5%–13% lower minimum product selling prices (MPSPs) and 7%–135% lower 100-year global warming potentials (GWPs; the 135% reduction is due to the transition of one biorefinery from net emission [0.87 kg of CO2e·gal–1] to net sequestration [−0.31 kg of CO2e·gal–1]). Biorefineries could further reduce the MPSP through the renewable identification number (RIN) credits by upgrading and selling the biogas as renewable natural gas, but at the expense of increasing GWP. When normalized, the COD management cost ranged from $–56 to $465 per tonne of COD, indicating that wastewater could be a net source of revenue for some biorefineries.","container-title":"ACS Sustainable Chemistry &amp; Engineering","DOI":"10.1021/acssuschemeng.2c07139","journalAbbreviation":"ACS Sustainable Chem. Eng.","license":"All rights reserved","note":"publisher: American Chemical Society","source":"ACS Publications","title":"Design of a High-Rate Wastewater Treatment Process for Energy and Water Recovery at Biorefineries","URL":"https://doi.org/10.1021/acssuschemeng.2c07139","author":[{"family":"Li","given":"Yalin"},{"family":"Kontos","given":"George A."},{"family":"Cabrera","given":"Daniela V."},{"family":"Avila","given":"Nickolas M."},{"family":"Parkinson","given":"Thomas W."},{"family":"Viswanathan","given":"Mothi Bharath"},{"family":"Singh","given":"Vijay"},{"family":"Altpeter","given":"Fredy"},{"family":"Labatut","given":"Rodrigo A."},{"family":"Guest","given":"Jeremy S."}],"accessed":{"date-parts":[["2023",2,21]]},"issued":{"date-parts":[["2023",2,21]]}}}],"schema":"https://github.com/citation-style-language/schema/raw/master/csl-citation.json"} </w:instrText>
      </w:r>
      <w:r w:rsidR="00F54B89">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19</w:t>
      </w:r>
      <w:r w:rsidR="00F54B89">
        <w:rPr>
          <w:rFonts w:ascii="Times New Roman" w:hAnsi="Times New Roman" w:cs="Times New Roman"/>
          <w:sz w:val="24"/>
          <w:szCs w:val="24"/>
        </w:rPr>
        <w:fldChar w:fldCharType="end"/>
      </w:r>
      <w:r w:rsidR="00D65AA3">
        <w:rPr>
          <w:rFonts w:ascii="Times New Roman" w:hAnsi="Times New Roman" w:cs="Times New Roman"/>
          <w:sz w:val="24"/>
          <w:szCs w:val="24"/>
        </w:rPr>
        <w:t xml:space="preserve"> </w:t>
      </w:r>
      <w:r w:rsidR="004B6EAC">
        <w:rPr>
          <w:rFonts w:ascii="Times New Roman" w:hAnsi="Times New Roman" w:cs="Times New Roman"/>
          <w:sz w:val="24"/>
          <w:szCs w:val="24"/>
        </w:rPr>
        <w:t>Both t</w:t>
      </w:r>
      <w:r w:rsidR="0040527D">
        <w:rPr>
          <w:rFonts w:ascii="Times New Roman" w:hAnsi="Times New Roman" w:cs="Times New Roman"/>
          <w:sz w:val="24"/>
          <w:szCs w:val="24"/>
        </w:rPr>
        <w:t xml:space="preserve">he </w:t>
      </w:r>
      <w:r w:rsidR="004B6EAC">
        <w:rPr>
          <w:rFonts w:ascii="Times New Roman" w:hAnsi="Times New Roman" w:cs="Times New Roman"/>
          <w:sz w:val="24"/>
          <w:szCs w:val="24"/>
        </w:rPr>
        <w:t xml:space="preserve">DC and </w:t>
      </w:r>
      <w:r w:rsidR="0040527D">
        <w:rPr>
          <w:rFonts w:ascii="Times New Roman" w:hAnsi="Times New Roman" w:cs="Times New Roman"/>
          <w:sz w:val="24"/>
          <w:szCs w:val="24"/>
        </w:rPr>
        <w:t>ICF configuration</w:t>
      </w:r>
      <w:r w:rsidR="004B6EAC">
        <w:rPr>
          <w:rFonts w:ascii="Times New Roman" w:hAnsi="Times New Roman" w:cs="Times New Roman"/>
          <w:sz w:val="24"/>
          <w:szCs w:val="24"/>
        </w:rPr>
        <w:t>s</w:t>
      </w:r>
      <w:r w:rsidR="0040527D">
        <w:rPr>
          <w:rFonts w:ascii="Times New Roman" w:hAnsi="Times New Roman" w:cs="Times New Roman"/>
          <w:sz w:val="24"/>
          <w:szCs w:val="24"/>
        </w:rPr>
        <w:t xml:space="preserve"> employ a drum drier and a screw press</w:t>
      </w:r>
      <w:r w:rsidR="004B6EAC">
        <w:rPr>
          <w:rFonts w:ascii="Times New Roman" w:hAnsi="Times New Roman" w:cs="Times New Roman"/>
          <w:sz w:val="24"/>
          <w:szCs w:val="24"/>
        </w:rPr>
        <w:t xml:space="preserve"> to mechanically recover the</w:t>
      </w:r>
      <w:r w:rsidR="007161B4">
        <w:rPr>
          <w:rFonts w:ascii="Times New Roman" w:hAnsi="Times New Roman" w:cs="Times New Roman"/>
          <w:sz w:val="24"/>
          <w:szCs w:val="24"/>
        </w:rPr>
        <w:t xml:space="preserve"> microbial</w:t>
      </w:r>
      <w:r w:rsidR="004B6EAC">
        <w:rPr>
          <w:rFonts w:ascii="Times New Roman" w:hAnsi="Times New Roman" w:cs="Times New Roman"/>
          <w:sz w:val="24"/>
          <w:szCs w:val="24"/>
        </w:rPr>
        <w:t xml:space="preserve"> oil, a conventional strategy for oil recovery from algae</w:t>
      </w:r>
      <w:r w:rsidR="007161B4">
        <w:rPr>
          <w:rFonts w:ascii="Times New Roman" w:hAnsi="Times New Roman" w:cs="Times New Roman"/>
          <w:sz w:val="24"/>
          <w:szCs w:val="24"/>
        </w:rPr>
        <w:t xml:space="preserve"> with an efficiency of 70%</w:t>
      </w:r>
      <w:r w:rsidR="0038280A">
        <w:rPr>
          <w:rFonts w:ascii="Times New Roman" w:hAnsi="Times New Roman" w:cs="Times New Roman"/>
          <w:sz w:val="24"/>
          <w:szCs w:val="24"/>
        </w:rPr>
        <w:t xml:space="preserve"> (Figure S1A and </w:t>
      </w:r>
      <w:r w:rsidR="006F2E43">
        <w:rPr>
          <w:rFonts w:ascii="Times New Roman" w:hAnsi="Times New Roman" w:cs="Times New Roman"/>
          <w:sz w:val="24"/>
          <w:szCs w:val="24"/>
        </w:rPr>
        <w:t>S1</w:t>
      </w:r>
      <w:r w:rsidR="0038280A">
        <w:rPr>
          <w:rFonts w:ascii="Times New Roman" w:hAnsi="Times New Roman" w:cs="Times New Roman"/>
          <w:sz w:val="24"/>
          <w:szCs w:val="24"/>
        </w:rPr>
        <w:t>B, respectively</w:t>
      </w:r>
      <w:r w:rsidR="00275DFB">
        <w:rPr>
          <w:rFonts w:ascii="Times New Roman" w:hAnsi="Times New Roman" w:cs="Times New Roman"/>
          <w:sz w:val="24"/>
          <w:szCs w:val="24"/>
        </w:rPr>
        <w:t>, in the Supporting Information, SI</w:t>
      </w:r>
      <w:r w:rsidR="0038280A">
        <w:rPr>
          <w:rFonts w:ascii="Times New Roman" w:hAnsi="Times New Roman" w:cs="Times New Roman"/>
          <w:sz w:val="24"/>
          <w:szCs w:val="24"/>
        </w:rPr>
        <w:t>)</w:t>
      </w:r>
      <w:r w:rsidR="004B6EAC">
        <w:rPr>
          <w:rFonts w:ascii="Times New Roman" w:hAnsi="Times New Roman" w:cs="Times New Roman"/>
          <w:sz w:val="24"/>
          <w:szCs w:val="24"/>
        </w:rPr>
        <w:t>.</w:t>
      </w:r>
      <w:r w:rsidR="004B6EAC">
        <w:rPr>
          <w:rFonts w:ascii="Times New Roman" w:eastAsiaTheme="minorEastAsia" w:hAnsi="Times New Roman" w:cs="Times New Roman"/>
          <w:sz w:val="24"/>
          <w:szCs w:val="24"/>
        </w:rPr>
        <w:fldChar w:fldCharType="begin"/>
      </w:r>
      <w:r w:rsidR="00681AB7">
        <w:rPr>
          <w:rFonts w:ascii="Times New Roman" w:eastAsiaTheme="minorEastAsia" w:hAnsi="Times New Roman" w:cs="Times New Roman"/>
          <w:sz w:val="24"/>
          <w:szCs w:val="24"/>
        </w:rPr>
        <w:instrText xml:space="preserve"> ADDIN ZOTERO_ITEM CSL_CITATION {"citationID":"GKzaF1yp","properties":{"formattedCitation":"\\super 20\\nosupersub{}","plainCitation":"20","noteIndex":0},"citationItems":[{"id":289,"uris":["http://zotero.org/groups/1704593/items/IGTPQWIV"],"itemData":{"id":289,"type":"article-journal","container-title":"Biotechnology Advances","DOI":"10.1016/j.biotechadv.2013.04.006","ISSN":"07349750","issue":"6","journalAbbreviation":"Biotechnology Advances","language":"en","page":"862-876","source":"DOI.org (Crossref)","title":"Methods of downstream processing for the production of biodiesel from microalgae","volume":"31","author":[{"family":"Kim","given":"Jungmin"},{"family":"Yoo","given":"Gursong"},{"family":"Lee","given":"Hansol"},{"family":"Lim","given":"Juntaek"},{"family":"Kim","given":"Kyochan"},{"family":"Kim","given":"Chul Woong"},{"family":"Park","given":"Min S."},{"family":"Yang","given":"Ji-Won"}],"issued":{"date-parts":[["2013",11]]}}}],"schema":"https://github.com/citation-style-language/schema/raw/master/csl-citation.json"} </w:instrText>
      </w:r>
      <w:r w:rsidR="004B6EAC">
        <w:rPr>
          <w:rFonts w:ascii="Times New Roman" w:eastAsiaTheme="minorEastAsia" w:hAnsi="Times New Roman" w:cs="Times New Roman"/>
          <w:sz w:val="24"/>
          <w:szCs w:val="24"/>
        </w:rPr>
        <w:fldChar w:fldCharType="separate"/>
      </w:r>
      <w:r w:rsidR="005D43DF" w:rsidRPr="005D43DF">
        <w:rPr>
          <w:rFonts w:ascii="Times New Roman" w:hAnsi="Times New Roman" w:cs="Times New Roman"/>
          <w:sz w:val="24"/>
          <w:szCs w:val="24"/>
          <w:vertAlign w:val="superscript"/>
        </w:rPr>
        <w:t>20</w:t>
      </w:r>
      <w:r w:rsidR="004B6EAC">
        <w:rPr>
          <w:rFonts w:ascii="Times New Roman" w:eastAsiaTheme="minorEastAsia" w:hAnsi="Times New Roman" w:cs="Times New Roman"/>
          <w:sz w:val="24"/>
          <w:szCs w:val="24"/>
        </w:rPr>
        <w:fldChar w:fldCharType="end"/>
      </w:r>
      <w:r w:rsidR="004B6EAC">
        <w:rPr>
          <w:rFonts w:ascii="Times New Roman" w:eastAsiaTheme="minorEastAsia" w:hAnsi="Times New Roman" w:cs="Times New Roman"/>
          <w:sz w:val="24"/>
          <w:szCs w:val="24"/>
        </w:rPr>
        <w:t xml:space="preserve"> </w:t>
      </w:r>
      <w:r w:rsidR="0040527D">
        <w:rPr>
          <w:rFonts w:ascii="Times New Roman" w:hAnsi="Times New Roman" w:cs="Times New Roman"/>
          <w:sz w:val="24"/>
          <w:szCs w:val="24"/>
        </w:rPr>
        <w:t>The ICFR configuration sends the cell mass to be pretreated together with the bagasse and then recovers the oil by centrifugation</w:t>
      </w:r>
      <w:r w:rsidR="0038280A">
        <w:rPr>
          <w:rFonts w:ascii="Times New Roman" w:hAnsi="Times New Roman" w:cs="Times New Roman"/>
          <w:sz w:val="24"/>
          <w:szCs w:val="24"/>
        </w:rPr>
        <w:t xml:space="preserve"> (Figure S1C)</w:t>
      </w:r>
      <w:r w:rsidR="0040527D">
        <w:rPr>
          <w:rFonts w:ascii="Times New Roman" w:hAnsi="Times New Roman" w:cs="Times New Roman"/>
          <w:sz w:val="24"/>
          <w:szCs w:val="24"/>
        </w:rPr>
        <w:t xml:space="preserve">. </w:t>
      </w:r>
      <w:bookmarkStart w:id="4" w:name="_Hlk167477475"/>
      <w:r w:rsidR="004B6EAC">
        <w:rPr>
          <w:rFonts w:ascii="Times New Roman" w:hAnsi="Times New Roman" w:cs="Times New Roman"/>
          <w:sz w:val="24"/>
          <w:szCs w:val="24"/>
        </w:rPr>
        <w:t xml:space="preserve">The microbial oil recovery from hydrothermal pretreatment at a </w:t>
      </w:r>
      <w:proofErr w:type="gramStart"/>
      <w:r w:rsidR="004B6EAC">
        <w:rPr>
          <w:rFonts w:ascii="Times New Roman" w:hAnsi="Times New Roman" w:cs="Times New Roman"/>
          <w:sz w:val="24"/>
          <w:szCs w:val="24"/>
        </w:rPr>
        <w:t>solids</w:t>
      </w:r>
      <w:proofErr w:type="gramEnd"/>
      <w:r w:rsidR="004B6EAC">
        <w:rPr>
          <w:rFonts w:ascii="Times New Roman" w:hAnsi="Times New Roman" w:cs="Times New Roman"/>
          <w:sz w:val="24"/>
          <w:szCs w:val="24"/>
        </w:rPr>
        <w:t xml:space="preserve"> loading of 50 w/v % was experimentally determined to be 50 </w:t>
      </w:r>
      <w:proofErr w:type="spellStart"/>
      <w:r w:rsidR="004B6EAC">
        <w:rPr>
          <w:rFonts w:ascii="Times New Roman" w:hAnsi="Times New Roman" w:cs="Times New Roman"/>
          <w:sz w:val="24"/>
          <w:szCs w:val="24"/>
        </w:rPr>
        <w:t>wt</w:t>
      </w:r>
      <w:proofErr w:type="spellEnd"/>
      <w:r w:rsidR="004B6EAC">
        <w:rPr>
          <w:rFonts w:ascii="Times New Roman" w:hAnsi="Times New Roman" w:cs="Times New Roman"/>
          <w:sz w:val="24"/>
          <w:szCs w:val="24"/>
        </w:rPr>
        <w:t xml:space="preserve"> %. </w:t>
      </w:r>
      <w:bookmarkEnd w:id="4"/>
      <w:r w:rsidR="004B6EAC">
        <w:rPr>
          <w:rFonts w:ascii="Times New Roman" w:hAnsi="Times New Roman" w:cs="Times New Roman"/>
          <w:sz w:val="24"/>
          <w:szCs w:val="24"/>
        </w:rPr>
        <w:t xml:space="preserve">This value was used as the baseline microbial oil recovery for the </w:t>
      </w:r>
      <w:r w:rsidR="00950467">
        <w:rPr>
          <w:rFonts w:ascii="Times New Roman" w:hAnsi="Times New Roman" w:cs="Times New Roman"/>
          <w:sz w:val="24"/>
          <w:szCs w:val="24"/>
        </w:rPr>
        <w:t>ICFR</w:t>
      </w:r>
      <w:r w:rsidR="004B6EAC">
        <w:rPr>
          <w:rFonts w:ascii="Times New Roman" w:hAnsi="Times New Roman" w:cs="Times New Roman"/>
          <w:sz w:val="24"/>
          <w:szCs w:val="24"/>
        </w:rPr>
        <w:t xml:space="preserve"> configuration.</w:t>
      </w:r>
      <w:r w:rsidR="000A76B1">
        <w:rPr>
          <w:rFonts w:ascii="Times New Roman" w:hAnsi="Times New Roman" w:cs="Times New Roman"/>
          <w:sz w:val="24"/>
          <w:szCs w:val="24"/>
        </w:rPr>
        <w:t xml:space="preserve"> </w:t>
      </w:r>
      <w:r w:rsidR="00173B53">
        <w:rPr>
          <w:rFonts w:ascii="Times New Roman" w:hAnsi="Times New Roman" w:cs="Times New Roman"/>
          <w:sz w:val="24"/>
          <w:szCs w:val="24"/>
        </w:rPr>
        <w:t xml:space="preserve">The impact of oil recovery efficiencies and microbial oil production yields on the final yield of biodiesel </w:t>
      </w:r>
      <w:r w:rsidR="00ED4575">
        <w:rPr>
          <w:rFonts w:ascii="Times New Roman" w:hAnsi="Times New Roman" w:cs="Times New Roman"/>
          <w:sz w:val="24"/>
          <w:szCs w:val="24"/>
        </w:rPr>
        <w:t>were calculated and</w:t>
      </w:r>
      <w:r w:rsidR="00173B53">
        <w:rPr>
          <w:rFonts w:ascii="Times New Roman" w:hAnsi="Times New Roman" w:cs="Times New Roman"/>
          <w:sz w:val="24"/>
          <w:szCs w:val="24"/>
        </w:rPr>
        <w:t xml:space="preserve"> depicted as Sankey diagrams </w:t>
      </w:r>
      <w:r w:rsidR="00ED4575">
        <w:rPr>
          <w:rFonts w:ascii="Times New Roman" w:hAnsi="Times New Roman" w:cs="Times New Roman"/>
          <w:sz w:val="24"/>
          <w:szCs w:val="24"/>
        </w:rPr>
        <w:t>(</w:t>
      </w:r>
      <w:r w:rsidR="00173B53" w:rsidRPr="00C15E45">
        <w:rPr>
          <w:rFonts w:ascii="Times New Roman" w:hAnsi="Times New Roman" w:cs="Times New Roman"/>
          <w:b/>
          <w:bCs/>
          <w:sz w:val="24"/>
          <w:szCs w:val="24"/>
        </w:rPr>
        <w:t>Figure 2</w:t>
      </w:r>
      <w:r w:rsidR="00ED4575">
        <w:rPr>
          <w:rFonts w:ascii="Times New Roman" w:hAnsi="Times New Roman" w:cs="Times New Roman"/>
          <w:sz w:val="24"/>
          <w:szCs w:val="24"/>
        </w:rPr>
        <w:t>)</w:t>
      </w:r>
      <w:r w:rsidR="007161B4">
        <w:rPr>
          <w:rFonts w:ascii="Times New Roman" w:hAnsi="Times New Roman" w:cs="Times New Roman"/>
          <w:sz w:val="24"/>
          <w:szCs w:val="24"/>
        </w:rPr>
        <w:t xml:space="preserve">. </w:t>
      </w:r>
      <w:r w:rsidR="004B6EAC">
        <w:rPr>
          <w:rFonts w:ascii="Times New Roman" w:hAnsi="Times New Roman" w:cs="Times New Roman"/>
          <w:sz w:val="24"/>
          <w:szCs w:val="24"/>
        </w:rPr>
        <w:t>Details on the experimental procedure and results are available in Section S</w:t>
      </w:r>
      <w:r w:rsidR="00E7270E">
        <w:rPr>
          <w:rFonts w:ascii="Times New Roman" w:hAnsi="Times New Roman" w:cs="Times New Roman"/>
          <w:sz w:val="24"/>
          <w:szCs w:val="24"/>
        </w:rPr>
        <w:t>8</w:t>
      </w:r>
      <w:r w:rsidR="004B6EAC">
        <w:rPr>
          <w:rFonts w:ascii="Times New Roman" w:hAnsi="Times New Roman" w:cs="Times New Roman"/>
          <w:sz w:val="24"/>
          <w:szCs w:val="24"/>
        </w:rPr>
        <w:t xml:space="preserve"> </w:t>
      </w:r>
      <w:r w:rsidR="00FC0433">
        <w:rPr>
          <w:rFonts w:ascii="Times New Roman" w:hAnsi="Times New Roman" w:cs="Times New Roman"/>
          <w:sz w:val="24"/>
          <w:szCs w:val="24"/>
        </w:rPr>
        <w:t xml:space="preserve">of the </w:t>
      </w:r>
      <w:r w:rsidR="004B6EAC">
        <w:rPr>
          <w:rFonts w:ascii="Times New Roman" w:hAnsi="Times New Roman" w:cs="Times New Roman"/>
          <w:sz w:val="24"/>
          <w:szCs w:val="24"/>
        </w:rPr>
        <w:t xml:space="preserve">SI. </w:t>
      </w:r>
      <w:r w:rsidR="00D65AA3" w:rsidRPr="00D65AA3">
        <w:rPr>
          <w:rFonts w:ascii="Times New Roman" w:hAnsi="Times New Roman" w:cs="Times New Roman"/>
          <w:sz w:val="24"/>
          <w:szCs w:val="24"/>
        </w:rPr>
        <w:t xml:space="preserve">All configurations were modeled in </w:t>
      </w:r>
      <w:proofErr w:type="spellStart"/>
      <w:r w:rsidR="00D65AA3" w:rsidRPr="00D65AA3">
        <w:rPr>
          <w:rFonts w:ascii="Times New Roman" w:hAnsi="Times New Roman" w:cs="Times New Roman"/>
          <w:sz w:val="24"/>
          <w:szCs w:val="24"/>
        </w:rPr>
        <w:t>BioSTEAM</w:t>
      </w:r>
      <w:proofErr w:type="spellEnd"/>
      <w:r w:rsidR="000A76B1">
        <w:rPr>
          <w:rFonts w:ascii="Times New Roman" w:hAnsi="Times New Roman" w:cs="Times New Roman"/>
          <w:sz w:val="24"/>
          <w:szCs w:val="24"/>
        </w:rPr>
        <w:t xml:space="preserve"> </w:t>
      </w:r>
      <w:r w:rsidR="00D65AA3" w:rsidRPr="00D65AA3">
        <w:rPr>
          <w:rFonts w:ascii="Times New Roman" w:hAnsi="Times New Roman" w:cs="Times New Roman"/>
          <w:sz w:val="24"/>
          <w:szCs w:val="24"/>
        </w:rPr>
        <w:t>─the Biorefinery Simulation and Techno-Economic Analysis Modules─</w:t>
      </w:r>
      <w:r w:rsidR="000A76B1">
        <w:rPr>
          <w:rFonts w:ascii="Times New Roman" w:hAnsi="Times New Roman" w:cs="Times New Roman"/>
          <w:sz w:val="24"/>
          <w:szCs w:val="24"/>
        </w:rPr>
        <w:t xml:space="preserve"> </w:t>
      </w:r>
      <w:r w:rsidR="00D65AA3" w:rsidRPr="00D65AA3">
        <w:rPr>
          <w:rFonts w:ascii="Times New Roman" w:hAnsi="Times New Roman" w:cs="Times New Roman"/>
          <w:sz w:val="24"/>
          <w:szCs w:val="24"/>
        </w:rPr>
        <w:t>which automates the design, simulation, and techno-economic analysis of thousands of potential scenarios.</w:t>
      </w:r>
      <w:r w:rsidR="002F0E60">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{"citationID":"fy5P4KeU","properties":{"formattedCitation":"\\super 11,21\\nosupersub{}","plainCitation":"11,21","noteIndex":0},"citationItems":[{"id":14,"uris":["http://zotero.org/users/4270237/items/WBZ5IZCA"],"itemData":{"id":14,"type":"article-journal","container-title":"ACS Sustainable Chemistry &amp; Engineering","DOI":"10.1021/acssuschemeng.9b07040","issue":"8","journalAbbreviation":"ACS Sustainable Chem. Eng.","note":"publisher: American Chemical Society","page":"3302-3310","title":"BioSTEAM: A Fast and Flexible Platform for the Design, Simulation, and Techno-Economic Analysis of Biorefineries under Uncertainty","volume":"8","author":[{"family":"Cortes-Peña","given":"Yoel"},{"family":"Kumar","given":"Deepak"},{"family":"Singh","given":"Vijay"},{"family":"Guest","given":"Jeremy S."}],"issued":{"date-parts":[["2020",3,2]]}}},{"id":159,"uris":["http://zotero.org/groups/1704593/items/27AF9XKY"],"itemData":{"id":159,"type":"article-journal","container-title":"Journal of Open Source Software","DOI":"10.21105/joss.02814","ISSN":"2475-9066","issue":"56","journalAbbreviation":"JOSS","page":"2814","source":"DOI.org (Crossref)","title":"Thermosteam: BioSTEAM's Premier Thermodynamic Engine","title-short":"Thermosteam","volume":"5","author":[{"family":"Cortés-Peña","given":"Yoel"}],"issued":{"date-parts":[["2020",12,2]]}}}],"schema":"https://github.com/citation-style-language/schema/raw/master/csl-citation.json"} </w:instrText>
      </w:r>
      <w:r w:rsidR="002F0E60">
        <w:rPr>
          <w:rFonts w:ascii="Times New Roman" w:hAnsi="Times New Roman" w:cs="Times New Roman"/>
          <w:sz w:val="24"/>
          <w:szCs w:val="24"/>
        </w:rPr>
        <w:fldChar w:fldCharType="separate"/>
      </w:r>
      <w:r w:rsidR="005D43DF" w:rsidRPr="005D43DF">
        <w:rPr>
          <w:rFonts w:ascii="Times New Roman" w:hAnsi="Times New Roman" w:cs="Times New Roman"/>
          <w:sz w:val="24"/>
          <w:szCs w:val="24"/>
          <w:vertAlign w:val="superscript"/>
        </w:rPr>
        <w:t>11,21</w:t>
      </w:r>
      <w:r w:rsidR="002F0E60">
        <w:rPr>
          <w:rFonts w:ascii="Times New Roman" w:hAnsi="Times New Roman" w:cs="Times New Roman"/>
          <w:sz w:val="24"/>
          <w:szCs w:val="24"/>
        </w:rPr>
        <w:fldChar w:fldCharType="end"/>
      </w:r>
      <w:r w:rsidR="00D65AA3" w:rsidRPr="00D65AA3">
        <w:rPr>
          <w:rFonts w:ascii="Times New Roman" w:hAnsi="Times New Roman" w:cs="Times New Roman"/>
          <w:sz w:val="24"/>
          <w:szCs w:val="24"/>
        </w:rPr>
        <w:t xml:space="preserve"> </w:t>
      </w:r>
    </w:p>
    <w:p w14:paraId="3810A829" w14:textId="77777777" w:rsidR="0030506F" w:rsidRDefault="0030506F" w:rsidP="0030506F">
      <w:pPr>
        <w:spacing w:line="360" w:lineRule="auto"/>
        <w:rPr>
          <w:rFonts w:ascii="Times New Roman" w:hAnsi="Times New Roman" w:cs="Times New Roman"/>
          <w:b/>
          <w:bCs/>
          <w:sz w:val="24"/>
          <w:szCs w:val="24"/>
        </w:rPr>
      </w:pPr>
      <w:r>
        <w:rPr>
          <w:noProof/>
        </w:rPr>
        <w:lastRenderedPageBreak/>
        <w:drawing>
          <wp:inline distT="0" distB="0" distL="0" distR="0" wp14:anchorId="6D605AA3" wp14:editId="24820FD6">
            <wp:extent cx="5943600" cy="4711700"/>
            <wp:effectExtent l="0" t="0" r="0" b="0"/>
            <wp:docPr id="6464892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8929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4711700"/>
                    </a:xfrm>
                    <a:prstGeom prst="rect">
                      <a:avLst/>
                    </a:prstGeom>
                  </pic:spPr>
                </pic:pic>
              </a:graphicData>
            </a:graphic>
          </wp:inline>
        </w:drawing>
      </w:r>
    </w:p>
    <w:p w14:paraId="5AA2F151" w14:textId="755E3C52" w:rsidR="0030506F" w:rsidRDefault="0030506F" w:rsidP="00F11E86">
      <w:pPr>
        <w:spacing w:line="360" w:lineRule="auto"/>
        <w:rPr>
          <w:rFonts w:ascii="Times New Roman" w:hAnsi="Times New Roman" w:cs="Times New Roman"/>
          <w:sz w:val="24"/>
          <w:szCs w:val="24"/>
        </w:rPr>
      </w:pPr>
      <w:r w:rsidRPr="00F15792">
        <w:rPr>
          <w:rFonts w:ascii="Times New Roman" w:hAnsi="Times New Roman" w:cs="Times New Roman"/>
          <w:b/>
          <w:bCs/>
          <w:sz w:val="24"/>
          <w:szCs w:val="24"/>
        </w:rPr>
        <w:t>Figure 1.</w:t>
      </w:r>
      <w:r w:rsidRPr="00F15792">
        <w:rPr>
          <w:rFonts w:ascii="Times New Roman" w:hAnsi="Times New Roman" w:cs="Times New Roman"/>
          <w:sz w:val="24"/>
          <w:szCs w:val="24"/>
        </w:rPr>
        <w:t xml:space="preserve"> Simplified flowsheets of the </w:t>
      </w:r>
      <w:r w:rsidRPr="00C15E45">
        <w:rPr>
          <w:rFonts w:ascii="Times New Roman" w:hAnsi="Times New Roman" w:cs="Times New Roman"/>
          <w:b/>
          <w:bCs/>
          <w:sz w:val="24"/>
          <w:szCs w:val="24"/>
        </w:rPr>
        <w:t>(A)</w:t>
      </w:r>
      <w:r w:rsidRPr="00F15792">
        <w:rPr>
          <w:rFonts w:ascii="Times New Roman" w:hAnsi="Times New Roman" w:cs="Times New Roman"/>
          <w:sz w:val="24"/>
          <w:szCs w:val="24"/>
        </w:rPr>
        <w:t xml:space="preserve"> direct cogeneration (DC), </w:t>
      </w:r>
      <w:r w:rsidRPr="00C15E45">
        <w:rPr>
          <w:rFonts w:ascii="Times New Roman" w:hAnsi="Times New Roman" w:cs="Times New Roman"/>
          <w:b/>
          <w:bCs/>
          <w:sz w:val="24"/>
          <w:szCs w:val="24"/>
        </w:rPr>
        <w:t>(B)</w:t>
      </w:r>
      <w:r w:rsidRPr="00F15792">
        <w:rPr>
          <w:rFonts w:ascii="Times New Roman" w:hAnsi="Times New Roman" w:cs="Times New Roman"/>
          <w:sz w:val="24"/>
          <w:szCs w:val="24"/>
        </w:rPr>
        <w:t xml:space="preserve"> integrated co-fermentation (ICF), and </w:t>
      </w:r>
      <w:r w:rsidRPr="00C15E45">
        <w:rPr>
          <w:rFonts w:ascii="Times New Roman" w:hAnsi="Times New Roman" w:cs="Times New Roman"/>
          <w:b/>
          <w:bCs/>
          <w:sz w:val="24"/>
          <w:szCs w:val="24"/>
        </w:rPr>
        <w:t>(C)</w:t>
      </w:r>
      <w:r w:rsidRPr="00F15792">
        <w:rPr>
          <w:rFonts w:ascii="Times New Roman" w:hAnsi="Times New Roman" w:cs="Times New Roman"/>
          <w:sz w:val="24"/>
          <w:szCs w:val="24"/>
        </w:rPr>
        <w:t xml:space="preserve"> integrated co-fermentation and recovery (ICFR) configurations with microbial oil production. </w:t>
      </w:r>
      <w:r w:rsidRPr="004645FE">
        <w:rPr>
          <w:rFonts w:ascii="Times New Roman" w:hAnsi="Times New Roman" w:cs="Times New Roman"/>
          <w:sz w:val="24"/>
          <w:szCs w:val="24"/>
        </w:rPr>
        <w:t>In all configurations, either sugarcane or oilcane is crushed to release the juice</w:t>
      </w:r>
      <w:r>
        <w:rPr>
          <w:rFonts w:ascii="Times New Roman" w:hAnsi="Times New Roman" w:cs="Times New Roman"/>
          <w:sz w:val="24"/>
          <w:szCs w:val="24"/>
        </w:rPr>
        <w:t xml:space="preserve">, </w:t>
      </w:r>
      <w:r w:rsidRPr="004645FE">
        <w:rPr>
          <w:rFonts w:ascii="Times New Roman" w:hAnsi="Times New Roman" w:cs="Times New Roman"/>
          <w:sz w:val="24"/>
          <w:szCs w:val="24"/>
        </w:rPr>
        <w:t>the oil i</w:t>
      </w:r>
      <w:r>
        <w:rPr>
          <w:rFonts w:ascii="Times New Roman" w:hAnsi="Times New Roman" w:cs="Times New Roman"/>
          <w:sz w:val="24"/>
          <w:szCs w:val="24"/>
        </w:rPr>
        <w:t>n</w:t>
      </w:r>
      <w:r w:rsidRPr="004645FE">
        <w:rPr>
          <w:rFonts w:ascii="Times New Roman" w:hAnsi="Times New Roman" w:cs="Times New Roman"/>
          <w:sz w:val="24"/>
          <w:szCs w:val="24"/>
        </w:rPr>
        <w:t xml:space="preserve"> the fermentation effluent </w:t>
      </w:r>
      <w:r>
        <w:rPr>
          <w:rFonts w:ascii="Times New Roman" w:hAnsi="Times New Roman" w:cs="Times New Roman"/>
          <w:sz w:val="24"/>
          <w:szCs w:val="24"/>
        </w:rPr>
        <w:t xml:space="preserve">is </w:t>
      </w:r>
      <w:r w:rsidRPr="004645FE">
        <w:rPr>
          <w:rFonts w:ascii="Times New Roman" w:hAnsi="Times New Roman" w:cs="Times New Roman"/>
          <w:sz w:val="24"/>
          <w:szCs w:val="24"/>
        </w:rPr>
        <w:t>recovered through a 3-phase decanter centrifuge</w:t>
      </w:r>
      <w:r>
        <w:rPr>
          <w:rFonts w:ascii="Times New Roman" w:hAnsi="Times New Roman" w:cs="Times New Roman"/>
          <w:sz w:val="24"/>
          <w:szCs w:val="24"/>
        </w:rPr>
        <w:t>, and a heat exchange network (HXN) integrates heating and cooling of process streams to decrease utility demand</w:t>
      </w:r>
      <w:r w:rsidRPr="004645FE">
        <w:rPr>
          <w:rFonts w:ascii="Times New Roman" w:hAnsi="Times New Roman" w:cs="Times New Roman"/>
          <w:sz w:val="24"/>
          <w:szCs w:val="24"/>
        </w:rPr>
        <w:t xml:space="preserve">. In the DC configuration, the bagasse is sent directly to the boiler to produce heat and power. In the ICF and ICFR configurations, </w:t>
      </w:r>
      <w:r>
        <w:rPr>
          <w:rFonts w:ascii="Times New Roman" w:hAnsi="Times New Roman" w:cs="Times New Roman"/>
          <w:sz w:val="24"/>
          <w:szCs w:val="24"/>
        </w:rPr>
        <w:t xml:space="preserve">the bagasse </w:t>
      </w:r>
      <w:r w:rsidRPr="004645FE">
        <w:rPr>
          <w:rFonts w:ascii="Times New Roman" w:hAnsi="Times New Roman" w:cs="Times New Roman"/>
          <w:sz w:val="24"/>
          <w:szCs w:val="24"/>
        </w:rPr>
        <w:t>is pretreated with liquid hot water, hydrolyzed with cellulases, and co-fermented with the juice. In the DC and ICF configurations, the oil in the cell mass is recovered mechanically with a screw press after drying. In the ICFR, the oil in the cell mass is recovered by centrifugation after cellulosic pretreatment with the bagasse.</w:t>
      </w:r>
    </w:p>
    <w:p w14:paraId="36114511" w14:textId="23332362" w:rsidR="00173B53" w:rsidRDefault="009D0576" w:rsidP="005C6219">
      <w:pPr>
        <w:spacing w:after="0" w:line="480" w:lineRule="auto"/>
        <w:rPr>
          <w:noProof/>
        </w:rPr>
      </w:pPr>
      <w:r>
        <w:rPr>
          <w:noProof/>
        </w:rPr>
        <w:lastRenderedPageBreak/>
        <w:drawing>
          <wp:inline distT="0" distB="0" distL="0" distR="0" wp14:anchorId="70EE3125" wp14:editId="62A2FFD5">
            <wp:extent cx="5622925" cy="3325827"/>
            <wp:effectExtent l="0" t="0" r="0" b="8255"/>
            <wp:docPr id="1718374539" name="Picture 1" descr="A diagram of a diagram of a variety of liqui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74539" name="Picture 1" descr="A diagram of a diagram of a variety of liquids&#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19" t="4027" r="2859" b="4005"/>
                    <a:stretch/>
                  </pic:blipFill>
                  <pic:spPr bwMode="auto">
                    <a:xfrm>
                      <a:off x="0" y="0"/>
                      <a:ext cx="5623947" cy="3326431"/>
                    </a:xfrm>
                    <a:prstGeom prst="rect">
                      <a:avLst/>
                    </a:prstGeom>
                    <a:noFill/>
                    <a:ln>
                      <a:noFill/>
                    </a:ln>
                    <a:extLst>
                      <a:ext uri="{53640926-AAD7-44D8-BBD7-CCE9431645EC}">
                        <a14:shadowObscured xmlns:a14="http://schemas.microsoft.com/office/drawing/2010/main"/>
                      </a:ext>
                    </a:extLst>
                  </pic:spPr>
                </pic:pic>
              </a:graphicData>
            </a:graphic>
          </wp:inline>
        </w:drawing>
      </w:r>
    </w:p>
    <w:p w14:paraId="6F239AA2" w14:textId="69CA70AC" w:rsidR="00173B53" w:rsidRDefault="00173B53" w:rsidP="005C6219">
      <w:pPr>
        <w:spacing w:after="0" w:line="480" w:lineRule="auto"/>
        <w:rPr>
          <w:noProof/>
        </w:rPr>
      </w:pPr>
      <w:r w:rsidRPr="00F15792">
        <w:rPr>
          <w:rFonts w:ascii="Times New Roman" w:hAnsi="Times New Roman" w:cs="Times New Roman"/>
          <w:b/>
          <w:bCs/>
          <w:sz w:val="24"/>
          <w:szCs w:val="24"/>
        </w:rPr>
        <w:t xml:space="preserve">Figure </w:t>
      </w:r>
      <w:r w:rsidR="00F04D8E">
        <w:rPr>
          <w:rFonts w:ascii="Times New Roman" w:hAnsi="Times New Roman" w:cs="Times New Roman"/>
          <w:b/>
          <w:bCs/>
          <w:sz w:val="24"/>
          <w:szCs w:val="24"/>
        </w:rPr>
        <w:t>2</w:t>
      </w:r>
      <w:r w:rsidRPr="00F15792">
        <w:rPr>
          <w:rFonts w:ascii="Times New Roman" w:hAnsi="Times New Roman" w:cs="Times New Roman"/>
          <w:b/>
          <w:bCs/>
          <w:sz w:val="24"/>
          <w:szCs w:val="24"/>
        </w:rPr>
        <w:t>.</w:t>
      </w:r>
      <w:r w:rsidRPr="00F15792">
        <w:rPr>
          <w:rFonts w:ascii="Times New Roman" w:hAnsi="Times New Roman" w:cs="Times New Roman"/>
          <w:sz w:val="24"/>
          <w:szCs w:val="24"/>
        </w:rPr>
        <w:t xml:space="preserve"> Sankey diagrams of carbon flow (as % C </w:t>
      </w:r>
      <w:r w:rsidR="00993D09">
        <w:rPr>
          <w:rFonts w:ascii="Times New Roman" w:hAnsi="Times New Roman" w:cs="Times New Roman"/>
          <w:sz w:val="24"/>
          <w:szCs w:val="24"/>
        </w:rPr>
        <w:t>of</w:t>
      </w:r>
      <w:r w:rsidRPr="00F15792">
        <w:rPr>
          <w:rFonts w:ascii="Times New Roman" w:hAnsi="Times New Roman" w:cs="Times New Roman"/>
          <w:sz w:val="24"/>
          <w:szCs w:val="24"/>
        </w:rPr>
        <w:t xml:space="preserve"> </w:t>
      </w:r>
      <w:r w:rsidR="008124AC">
        <w:rPr>
          <w:rFonts w:ascii="Times New Roman" w:hAnsi="Times New Roman" w:cs="Times New Roman"/>
          <w:sz w:val="24"/>
          <w:szCs w:val="24"/>
        </w:rPr>
        <w:t xml:space="preserve">oilcane line 1566 </w:t>
      </w:r>
      <w:r w:rsidR="0002318A">
        <w:rPr>
          <w:rFonts w:ascii="Times New Roman" w:hAnsi="Times New Roman" w:cs="Times New Roman"/>
          <w:sz w:val="24"/>
          <w:szCs w:val="24"/>
        </w:rPr>
        <w:t xml:space="preserve">containing </w:t>
      </w:r>
      <w:r w:rsidR="008124AC">
        <w:rPr>
          <w:rFonts w:ascii="Times New Roman" w:hAnsi="Times New Roman" w:cs="Times New Roman"/>
          <w:sz w:val="24"/>
          <w:szCs w:val="24"/>
        </w:rPr>
        <w:t xml:space="preserve">1.8 </w:t>
      </w:r>
      <w:proofErr w:type="spellStart"/>
      <w:r w:rsidR="008124AC">
        <w:rPr>
          <w:rFonts w:ascii="Times New Roman" w:hAnsi="Times New Roman" w:cs="Times New Roman"/>
          <w:sz w:val="24"/>
          <w:szCs w:val="24"/>
        </w:rPr>
        <w:t>dw</w:t>
      </w:r>
      <w:proofErr w:type="spellEnd"/>
      <w:r w:rsidR="008124AC">
        <w:rPr>
          <w:rFonts w:ascii="Times New Roman" w:hAnsi="Times New Roman" w:cs="Times New Roman"/>
          <w:sz w:val="24"/>
          <w:szCs w:val="24"/>
        </w:rPr>
        <w:t>% oil</w:t>
      </w:r>
      <w:r w:rsidRPr="00F15792">
        <w:rPr>
          <w:rFonts w:ascii="Times New Roman" w:hAnsi="Times New Roman" w:cs="Times New Roman"/>
          <w:sz w:val="24"/>
          <w:szCs w:val="24"/>
        </w:rPr>
        <w:t xml:space="preserve">) of the </w:t>
      </w:r>
      <w:r w:rsidRPr="00C15E45">
        <w:rPr>
          <w:rFonts w:ascii="Times New Roman" w:hAnsi="Times New Roman" w:cs="Times New Roman"/>
          <w:b/>
          <w:bCs/>
          <w:sz w:val="24"/>
          <w:szCs w:val="24"/>
        </w:rPr>
        <w:t>(A)</w:t>
      </w:r>
      <w:r w:rsidRPr="00F15792">
        <w:rPr>
          <w:rFonts w:ascii="Times New Roman" w:hAnsi="Times New Roman" w:cs="Times New Roman"/>
          <w:sz w:val="24"/>
          <w:szCs w:val="24"/>
        </w:rPr>
        <w:t xml:space="preserve"> direct cogeneration (DC), </w:t>
      </w:r>
      <w:r w:rsidRPr="00C15E45">
        <w:rPr>
          <w:rFonts w:ascii="Times New Roman" w:hAnsi="Times New Roman" w:cs="Times New Roman"/>
          <w:b/>
          <w:bCs/>
          <w:sz w:val="24"/>
          <w:szCs w:val="24"/>
        </w:rPr>
        <w:t>(B)</w:t>
      </w:r>
      <w:r w:rsidRPr="00F15792">
        <w:rPr>
          <w:rFonts w:ascii="Times New Roman" w:hAnsi="Times New Roman" w:cs="Times New Roman"/>
          <w:sz w:val="24"/>
          <w:szCs w:val="24"/>
        </w:rPr>
        <w:t xml:space="preserve"> integrated co-fermentation (ICF), and </w:t>
      </w:r>
      <w:r w:rsidRPr="00C15E45">
        <w:rPr>
          <w:rFonts w:ascii="Times New Roman" w:hAnsi="Times New Roman" w:cs="Times New Roman"/>
          <w:b/>
          <w:bCs/>
          <w:sz w:val="24"/>
          <w:szCs w:val="24"/>
        </w:rPr>
        <w:t>(C)</w:t>
      </w:r>
      <w:r w:rsidRPr="00F15792">
        <w:rPr>
          <w:rFonts w:ascii="Times New Roman" w:hAnsi="Times New Roman" w:cs="Times New Roman"/>
          <w:sz w:val="24"/>
          <w:szCs w:val="24"/>
        </w:rPr>
        <w:t xml:space="preserve"> integrated co-fermentation and recovery (ICFR) configurations with microbial oil production</w:t>
      </w:r>
      <w:r>
        <w:rPr>
          <w:rFonts w:ascii="Times New Roman" w:hAnsi="Times New Roman" w:cs="Times New Roman"/>
          <w:sz w:val="24"/>
          <w:szCs w:val="24"/>
        </w:rPr>
        <w:t xml:space="preserve">. The ICF configuration has </w:t>
      </w:r>
      <w:r w:rsidR="0002318A">
        <w:rPr>
          <w:rFonts w:ascii="Times New Roman" w:hAnsi="Times New Roman" w:cs="Times New Roman"/>
          <w:sz w:val="24"/>
          <w:szCs w:val="24"/>
        </w:rPr>
        <w:t xml:space="preserve">a </w:t>
      </w:r>
      <w:r>
        <w:rPr>
          <w:rFonts w:ascii="Times New Roman" w:hAnsi="Times New Roman" w:cs="Times New Roman"/>
          <w:sz w:val="24"/>
          <w:szCs w:val="24"/>
        </w:rPr>
        <w:t xml:space="preserve">greater </w:t>
      </w:r>
      <w:r w:rsidR="0002318A">
        <w:rPr>
          <w:rFonts w:ascii="Times New Roman" w:hAnsi="Times New Roman" w:cs="Times New Roman"/>
          <w:sz w:val="24"/>
          <w:szCs w:val="24"/>
        </w:rPr>
        <w:t xml:space="preserve">biodiesel </w:t>
      </w:r>
      <w:r>
        <w:rPr>
          <w:rFonts w:ascii="Times New Roman" w:hAnsi="Times New Roman" w:cs="Times New Roman"/>
          <w:sz w:val="24"/>
          <w:szCs w:val="24"/>
        </w:rPr>
        <w:t>yield than the ICFR configuration due to greater oil recovery of microbial oils.</w:t>
      </w:r>
    </w:p>
    <w:p w14:paraId="7325AD98" w14:textId="320F2EE9" w:rsidR="002C6DF8" w:rsidRDefault="002C6DF8" w:rsidP="005C6219">
      <w:pPr>
        <w:spacing w:after="0" w:line="480" w:lineRule="auto"/>
        <w:rPr>
          <w:rFonts w:ascii="Times New Roman" w:hAnsi="Times New Roman" w:cs="Times New Roman"/>
          <w:sz w:val="24"/>
          <w:szCs w:val="24"/>
        </w:rPr>
      </w:pPr>
    </w:p>
    <w:p w14:paraId="04075658" w14:textId="4F385687" w:rsidR="00543EB9" w:rsidRPr="006D384E" w:rsidRDefault="00543EB9" w:rsidP="005F5CB7">
      <w:pPr>
        <w:spacing w:line="480" w:lineRule="auto"/>
        <w:rPr>
          <w:rFonts w:ascii="Times New Roman" w:hAnsi="Times New Roman" w:cs="Times New Roman"/>
          <w:b/>
          <w:bCs/>
          <w:sz w:val="24"/>
          <w:szCs w:val="24"/>
        </w:rPr>
      </w:pPr>
      <w:r w:rsidRPr="006D384E">
        <w:rPr>
          <w:rFonts w:ascii="Times New Roman" w:hAnsi="Times New Roman" w:cs="Times New Roman"/>
          <w:b/>
          <w:bCs/>
          <w:sz w:val="24"/>
          <w:szCs w:val="24"/>
        </w:rPr>
        <w:t>Feedstock Composition and Oil Content</w:t>
      </w:r>
    </w:p>
    <w:p w14:paraId="628BA980" w14:textId="792D93E9" w:rsidR="00DE3B39" w:rsidRDefault="006D384E" w:rsidP="005F5CB7">
      <w:pPr>
        <w:spacing w:line="480" w:lineRule="auto"/>
        <w:ind w:firstLine="720"/>
        <w:rPr>
          <w:rFonts w:ascii="Times New Roman" w:hAnsi="Times New Roman" w:cs="Times New Roman"/>
          <w:sz w:val="24"/>
          <w:szCs w:val="24"/>
        </w:rPr>
      </w:pPr>
      <w:r>
        <w:rPr>
          <w:rFonts w:ascii="Times New Roman" w:hAnsi="Times New Roman" w:cs="Times New Roman"/>
          <w:sz w:val="24"/>
          <w:szCs w:val="24"/>
        </w:rPr>
        <w:t>Previously published b</w:t>
      </w:r>
      <w:r w:rsidR="00543EB9">
        <w:rPr>
          <w:rFonts w:ascii="Times New Roman" w:hAnsi="Times New Roman" w:cs="Times New Roman"/>
          <w:sz w:val="24"/>
          <w:szCs w:val="24"/>
        </w:rPr>
        <w:t xml:space="preserve">iorefinery designs co-producing ethanol and biodiesel were envisioned to process oilcane with oil contents between 5 to 15 </w:t>
      </w:r>
      <w:proofErr w:type="spellStart"/>
      <w:r w:rsidR="00176641">
        <w:rPr>
          <w:rFonts w:ascii="Times New Roman" w:hAnsi="Times New Roman" w:cs="Times New Roman"/>
          <w:sz w:val="24"/>
          <w:szCs w:val="24"/>
        </w:rPr>
        <w:t>dw</w:t>
      </w:r>
      <w:proofErr w:type="spellEnd"/>
      <w:r w:rsidR="00543EB9">
        <w:rPr>
          <w:rFonts w:ascii="Times New Roman" w:hAnsi="Times New Roman" w:cs="Times New Roman"/>
          <w:sz w:val="24"/>
          <w:szCs w:val="24"/>
        </w:rPr>
        <w:t xml:space="preserve"> % to overcome </w:t>
      </w:r>
      <w:r w:rsidR="000A76B1">
        <w:rPr>
          <w:rFonts w:ascii="Times New Roman" w:hAnsi="Times New Roman" w:cs="Times New Roman"/>
          <w:sz w:val="24"/>
          <w:szCs w:val="24"/>
        </w:rPr>
        <w:t xml:space="preserve">trade-offs in </w:t>
      </w:r>
      <w:r w:rsidR="00543EB9">
        <w:rPr>
          <w:rFonts w:ascii="Times New Roman" w:hAnsi="Times New Roman" w:cs="Times New Roman"/>
          <w:sz w:val="24"/>
          <w:szCs w:val="24"/>
        </w:rPr>
        <w:t xml:space="preserve">capital investment </w:t>
      </w:r>
      <w:r w:rsidR="000A76B1">
        <w:rPr>
          <w:rFonts w:ascii="Times New Roman" w:hAnsi="Times New Roman" w:cs="Times New Roman"/>
          <w:sz w:val="24"/>
          <w:szCs w:val="24"/>
        </w:rPr>
        <w:t xml:space="preserve">that stem from the equipment necessary for </w:t>
      </w:r>
      <w:r w:rsidR="00543EB9">
        <w:rPr>
          <w:rFonts w:ascii="Times New Roman" w:hAnsi="Times New Roman" w:cs="Times New Roman"/>
          <w:sz w:val="24"/>
          <w:szCs w:val="24"/>
        </w:rPr>
        <w:t>ethanol and biodiesel</w:t>
      </w:r>
      <w:r w:rsidR="000A76B1">
        <w:rPr>
          <w:rFonts w:ascii="Times New Roman" w:hAnsi="Times New Roman" w:cs="Times New Roman"/>
          <w:sz w:val="24"/>
          <w:szCs w:val="24"/>
        </w:rPr>
        <w:t xml:space="preserve"> production</w:t>
      </w:r>
      <w:r w:rsidR="00543EB9">
        <w:rPr>
          <w:rFonts w:ascii="Times New Roman" w:hAnsi="Times New Roman" w:cs="Times New Roman"/>
          <w:sz w:val="24"/>
          <w:szCs w:val="24"/>
        </w:rPr>
        <w:t>.</w:t>
      </w:r>
      <w:r w:rsidR="00543EB9">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{"citationID":"eu4xhXaJ","properties":{"formattedCitation":"\\super 14,22\\nosupersub{}","plainCitation":"14,22","noteIndex":0},"citationItems":[{"id":"oXl6KNlq/8w0FYBBr","uris":["http://zotero.org/groups/1704593/items/5WSTNK9T"],"itemData":{"id":18477,"type":"article-journal","container-title":"ACS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S."}],"issued":{"date-parts":[["2022",10,13]]}}},{"id":184,"uris":["http://zotero.org/groups/1704593/items/S3NR3VE7"],"itemData":{"id":184,"type":"article-journal","container-title":"GCB Bioenergy","DOI":"10.1111/gcbb.12871","ISSN":"1757-1693, 1757-1707","issue":"9","journalAbbreviation":"GCB Bioenergy","language":"en","page":"1498-1514","source":"DOI.org (Crossref)","title":"Techno‐economic feasibility analysis of engineered energycane‐based biorefinery co‐producing biodiesel and ethanol","volume":"13","author":[{"family":"Kumar","given":"Deepak"},{"family":"Long","given":"Stephen P."},{"family":"Arora","given":"Amit"},{"family":"Singh","given":"Vijay"}],"issued":{"date-parts":[["2021",9]]}}}],"schema":"https://github.com/citation-style-language/schema/raw/master/csl-citation.json"} </w:instrText>
      </w:r>
      <w:r w:rsidR="00543EB9">
        <w:rPr>
          <w:rFonts w:ascii="Times New Roman" w:hAnsi="Times New Roman" w:cs="Times New Roman"/>
          <w:sz w:val="24"/>
          <w:szCs w:val="24"/>
        </w:rPr>
        <w:fldChar w:fldCharType="separate"/>
      </w:r>
      <w:r w:rsidR="005D43DF" w:rsidRPr="005D43DF">
        <w:rPr>
          <w:rFonts w:ascii="Times New Roman" w:hAnsi="Times New Roman" w:cs="Times New Roman"/>
          <w:sz w:val="24"/>
          <w:szCs w:val="24"/>
          <w:vertAlign w:val="superscript"/>
        </w:rPr>
        <w:t>14,22</w:t>
      </w:r>
      <w:r w:rsidR="00543EB9">
        <w:rPr>
          <w:rFonts w:ascii="Times New Roman" w:hAnsi="Times New Roman" w:cs="Times New Roman"/>
          <w:sz w:val="24"/>
          <w:szCs w:val="24"/>
        </w:rPr>
        <w:fldChar w:fldCharType="end"/>
      </w:r>
      <w:r w:rsidR="00543EB9">
        <w:rPr>
          <w:rFonts w:ascii="Times New Roman" w:hAnsi="Times New Roman" w:cs="Times New Roman"/>
          <w:sz w:val="24"/>
          <w:szCs w:val="24"/>
        </w:rPr>
        <w:t xml:space="preserve"> </w:t>
      </w:r>
      <w:r w:rsidR="00543EB9" w:rsidRPr="00F93BD2">
        <w:rPr>
          <w:rFonts w:ascii="Times New Roman" w:hAnsi="Times New Roman" w:cs="Times New Roman"/>
          <w:sz w:val="24"/>
          <w:szCs w:val="24"/>
        </w:rPr>
        <w:t xml:space="preserve">The biorefinery </w:t>
      </w:r>
      <w:r w:rsidR="00543EB9">
        <w:rPr>
          <w:rFonts w:ascii="Times New Roman" w:hAnsi="Times New Roman" w:cs="Times New Roman"/>
          <w:sz w:val="24"/>
          <w:szCs w:val="24"/>
        </w:rPr>
        <w:t xml:space="preserve">configurations presented here are alternative designs based on our previous work that eliminate ethanol production in favor of microbial oil production. Because both plant and microbial oils are processed together for biodiesel production, the new </w:t>
      </w:r>
      <w:r w:rsidR="00543EB9">
        <w:rPr>
          <w:rFonts w:ascii="Times New Roman" w:hAnsi="Times New Roman" w:cs="Times New Roman"/>
          <w:sz w:val="24"/>
          <w:szCs w:val="24"/>
        </w:rPr>
        <w:lastRenderedPageBreak/>
        <w:t xml:space="preserve">biorefinery configurations can process oilcane at any oil content, including 0 to 5 </w:t>
      </w:r>
      <w:proofErr w:type="spellStart"/>
      <w:r w:rsidR="00176641">
        <w:rPr>
          <w:rFonts w:ascii="Times New Roman" w:hAnsi="Times New Roman" w:cs="Times New Roman"/>
          <w:sz w:val="24"/>
          <w:szCs w:val="24"/>
        </w:rPr>
        <w:t>dw</w:t>
      </w:r>
      <w:proofErr w:type="spellEnd"/>
      <w:r w:rsidR="00543EB9">
        <w:rPr>
          <w:rFonts w:ascii="Times New Roman" w:hAnsi="Times New Roman" w:cs="Times New Roman"/>
          <w:sz w:val="24"/>
          <w:szCs w:val="24"/>
        </w:rPr>
        <w:t xml:space="preserve"> %, without trade-offs in capital investment.</w:t>
      </w:r>
    </w:p>
    <w:p w14:paraId="202A3C4D" w14:textId="64904E79" w:rsidR="00ED64AC" w:rsidRDefault="00A0753F" w:rsidP="005F5C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773BE8">
        <w:rPr>
          <w:rFonts w:ascii="Times New Roman" w:hAnsi="Times New Roman" w:cs="Times New Roman"/>
          <w:sz w:val="24"/>
          <w:szCs w:val="24"/>
        </w:rPr>
        <w:t xml:space="preserve">intentionally varied the oil content in oilcane for uncertainty and sensitivity analyses, specifically examining </w:t>
      </w:r>
      <w:r w:rsidR="00543EB9">
        <w:rPr>
          <w:rFonts w:ascii="Times New Roman" w:hAnsi="Times New Roman" w:cs="Times New Roman"/>
          <w:sz w:val="24"/>
          <w:szCs w:val="24"/>
        </w:rPr>
        <w:t>the impact</w:t>
      </w:r>
      <w:r w:rsidR="00DA094A">
        <w:rPr>
          <w:rFonts w:ascii="Times New Roman" w:hAnsi="Times New Roman" w:cs="Times New Roman"/>
          <w:sz w:val="24"/>
          <w:szCs w:val="24"/>
        </w:rPr>
        <w:t>s</w:t>
      </w:r>
      <w:r w:rsidR="00543EB9">
        <w:rPr>
          <w:rFonts w:ascii="Times New Roman" w:hAnsi="Times New Roman" w:cs="Times New Roman"/>
          <w:sz w:val="24"/>
          <w:szCs w:val="24"/>
        </w:rPr>
        <w:t xml:space="preserve"> of market conditions, design decisions, and potential long-term technological performance</w:t>
      </w:r>
      <w:r w:rsidR="004536C1">
        <w:rPr>
          <w:rFonts w:ascii="Times New Roman" w:hAnsi="Times New Roman" w:cs="Times New Roman"/>
          <w:sz w:val="24"/>
          <w:szCs w:val="24"/>
        </w:rPr>
        <w:t>.</w:t>
      </w:r>
      <w:r w:rsidR="00543EB9">
        <w:rPr>
          <w:rFonts w:ascii="Times New Roman" w:hAnsi="Times New Roman" w:cs="Times New Roman"/>
          <w:sz w:val="24"/>
          <w:szCs w:val="24"/>
        </w:rPr>
        <w:t xml:space="preserve"> </w:t>
      </w:r>
      <w:r w:rsidR="00773BE8">
        <w:rPr>
          <w:rFonts w:ascii="Times New Roman" w:hAnsi="Times New Roman" w:cs="Times New Roman"/>
          <w:sz w:val="24"/>
          <w:szCs w:val="24"/>
        </w:rPr>
        <w:t xml:space="preserve">To characterize the implications across the spectrum of observed oil content and yields, we varied </w:t>
      </w:r>
      <w:r w:rsidR="00543EB9">
        <w:rPr>
          <w:rFonts w:ascii="Times New Roman" w:hAnsi="Times New Roman" w:cs="Times New Roman"/>
          <w:sz w:val="24"/>
          <w:szCs w:val="24"/>
        </w:rPr>
        <w:t xml:space="preserve">oil content uniformly from </w:t>
      </w:r>
      <w:r w:rsidR="00A30129">
        <w:rPr>
          <w:rFonts w:ascii="Times New Roman" w:hAnsi="Times New Roman" w:cs="Times New Roman"/>
          <w:sz w:val="24"/>
          <w:szCs w:val="24"/>
        </w:rPr>
        <w:t>1.8</w:t>
      </w:r>
      <w:r w:rsidR="00543EB9">
        <w:rPr>
          <w:rFonts w:ascii="Times New Roman" w:hAnsi="Times New Roman" w:cs="Times New Roman"/>
          <w:sz w:val="24"/>
          <w:szCs w:val="24"/>
        </w:rPr>
        <w:t xml:space="preserve"> to 5</w:t>
      </w:r>
      <w:r w:rsidR="00A30129">
        <w:rPr>
          <w:rFonts w:ascii="Times New Roman" w:hAnsi="Times New Roman" w:cs="Times New Roman"/>
          <w:sz w:val="24"/>
          <w:szCs w:val="24"/>
        </w:rPr>
        <w:t>.4</w:t>
      </w:r>
      <w:r w:rsidR="00543EB9">
        <w:rPr>
          <w:rFonts w:ascii="Times New Roman" w:hAnsi="Times New Roman" w:cs="Times New Roman"/>
          <w:sz w:val="24"/>
          <w:szCs w:val="24"/>
        </w:rPr>
        <w:t xml:space="preserve"> %</w:t>
      </w:r>
      <w:r w:rsidR="004536C1">
        <w:rPr>
          <w:rFonts w:ascii="Times New Roman" w:hAnsi="Times New Roman" w:cs="Times New Roman"/>
          <w:sz w:val="24"/>
          <w:szCs w:val="24"/>
        </w:rPr>
        <w:t xml:space="preserve"> and biomass yield uniformly from </w:t>
      </w:r>
      <w:r w:rsidR="004536C1" w:rsidRPr="004536C1">
        <w:rPr>
          <w:rFonts w:ascii="Times New Roman" w:hAnsi="Times New Roman" w:cs="Times New Roman"/>
          <w:sz w:val="24"/>
          <w:szCs w:val="24"/>
        </w:rPr>
        <w:t>4.8</w:t>
      </w:r>
      <w:r w:rsidR="004536C1">
        <w:rPr>
          <w:rFonts w:ascii="Times New Roman" w:hAnsi="Times New Roman" w:cs="Times New Roman"/>
          <w:sz w:val="24"/>
          <w:szCs w:val="24"/>
        </w:rPr>
        <w:t xml:space="preserve">7 to </w:t>
      </w:r>
      <w:r w:rsidR="004536C1" w:rsidRPr="004536C1">
        <w:rPr>
          <w:rFonts w:ascii="Times New Roman" w:hAnsi="Times New Roman" w:cs="Times New Roman"/>
          <w:sz w:val="24"/>
          <w:szCs w:val="24"/>
        </w:rPr>
        <w:t>25.62</w:t>
      </w:r>
      <w:r w:rsidR="004536C1">
        <w:rPr>
          <w:rFonts w:ascii="Times New Roman" w:hAnsi="Times New Roman" w:cs="Times New Roman"/>
          <w:sz w:val="24"/>
          <w:szCs w:val="24"/>
        </w:rPr>
        <w:t xml:space="preserve"> dry MT∙ha</w:t>
      </w:r>
      <w:r w:rsidR="004536C1">
        <w:rPr>
          <w:rFonts w:ascii="Times New Roman" w:hAnsi="Times New Roman" w:cs="Times New Roman"/>
          <w:sz w:val="24"/>
          <w:szCs w:val="24"/>
          <w:vertAlign w:val="superscript"/>
        </w:rPr>
        <w:t>-1</w:t>
      </w:r>
      <w:r w:rsidR="00773BE8">
        <w:rPr>
          <w:rFonts w:ascii="Times New Roman" w:hAnsi="Times New Roman" w:cs="Times New Roman"/>
          <w:sz w:val="24"/>
          <w:szCs w:val="24"/>
        </w:rPr>
        <w:t xml:space="preserve"> (the low yield from oilcane 1580 and the high yield from sugarcane)</w:t>
      </w:r>
      <w:r w:rsidR="00543EB9">
        <w:rPr>
          <w:rFonts w:ascii="Times New Roman" w:hAnsi="Times New Roman" w:cs="Times New Roman"/>
          <w:sz w:val="24"/>
          <w:szCs w:val="24"/>
        </w:rPr>
        <w:t>.</w:t>
      </w:r>
      <w:r w:rsidR="00681AB7">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{"citationID":"N4e6lzVx","properties":{"formattedCitation":"\\super 13\\nosupersub{}","plainCitation":"13","noteIndex":0},"citationItems":[{"id":236,"uris":["http://zotero.org/groups/1704593/items/WLFQGCVY"],"itemData":{"id":236,"type":"article-journal","abstract":"Metabolic engineering to divert carbon flux from sucrose to oil in high biomass crop like sugarcane is an emerging strategy to boost lipid yields per hectare for biodiesel production. Sugarcane stems comprise more than 70% of the crops’ biomass and can accumulate sucrose in excess of 20% of their extracted juice. The energy content of oils in the form of triacylglycerol (TAG) is more than twofold that of carbohydrates. Here, we report a step change in TAG accumulation in sugarcane stem tissues achieving an average of 4.3% of their dry weight (DW) in replicated greenhouse experiments by multigene engineering. The metabolic engineering included constitutive co-expression of wrinkled1; diacylglycerol acyltransferase1-2; cysteine-oleosin; and ribonucleic acid interference-suppression of sugar-dependent1. The TAG content in leaf tissue was also elevated by more than 400-fold compared to non-engineered sugarcane to an average of 8.0% of the DW and the amount of total fatty acids reached about 13% of the DW. With increasing TAG accumulation an increase of 18:1 unsaturated fatty acids was observed at the expense of 16:0 and 18:0 saturated fatty acids. Total biomass accumulation, soluble lignin, Brix and juice content were significantly reduced in the TAG hyperaccumulating sugarcane lines. Overcoming this yield drag by engineering lipid accumulation into late stem development will be critical to exceed lipid yields of current oilseed crops.","container-title":"GCB Bioenergy","DOI":"10.1111/gcbb.12684","ISSN":"1757-1693, 1757-1707","issue":"7","journalAbbreviation":"GCB Bioenergy","language":"en","page":"476-490","source":"DOI.org (Crossref)","title":"Towards oilcane: Engineering hyperaccumulation of triacylglycerol into sugarcane stems","title-short":"Towards oilcane","volume":"12","author":[{"family":"Parajuli","given":"Saroj"},{"family":"Kannan","given":"Baskaran"},{"family":"Karan","given":"Ratna"},{"family":"Sanahuja","given":"Georgina"},{"family":"Liu","given":"Hui"},{"family":"Garcia‐Ruiz","given":"Eva"},{"family":"Kumar","given":"Deepak"},{"family":"Singh","given":"Vijay"},{"family":"Zhao","given":"Huimin"},{"family":"Long","given":"Stephen"},{"family":"Shanklin","given":"John"},{"family":"Altpeter","given":"Fredy"}],"issued":{"date-parts":[["2020",7]]}}}],"schema":"https://github.com/citation-style-language/schema/raw/master/csl-citation.json"} </w:instrText>
      </w:r>
      <w:r w:rsidR="00681AB7">
        <w:rPr>
          <w:rFonts w:ascii="Times New Roman" w:hAnsi="Times New Roman" w:cs="Times New Roman"/>
          <w:sz w:val="24"/>
          <w:szCs w:val="24"/>
        </w:rPr>
        <w:fldChar w:fldCharType="separate"/>
      </w:r>
      <w:r w:rsidR="00681AB7" w:rsidRPr="00681AB7">
        <w:rPr>
          <w:rFonts w:ascii="Times New Roman" w:hAnsi="Times New Roman" w:cs="Times New Roman"/>
          <w:sz w:val="24"/>
          <w:szCs w:val="24"/>
          <w:vertAlign w:val="superscript"/>
        </w:rPr>
        <w:t>13</w:t>
      </w:r>
      <w:r w:rsidR="00681AB7">
        <w:rPr>
          <w:rFonts w:ascii="Times New Roman" w:hAnsi="Times New Roman" w:cs="Times New Roman"/>
          <w:sz w:val="24"/>
          <w:szCs w:val="24"/>
        </w:rPr>
        <w:fldChar w:fldCharType="end"/>
      </w:r>
      <w:r w:rsidR="00543EB9">
        <w:rPr>
          <w:rFonts w:ascii="Times New Roman" w:hAnsi="Times New Roman" w:cs="Times New Roman"/>
          <w:sz w:val="24"/>
          <w:szCs w:val="24"/>
        </w:rPr>
        <w:t xml:space="preserve"> </w:t>
      </w:r>
      <w:r>
        <w:rPr>
          <w:rFonts w:ascii="Times New Roman" w:hAnsi="Times New Roman" w:cs="Times New Roman"/>
          <w:sz w:val="24"/>
          <w:szCs w:val="24"/>
        </w:rPr>
        <w:t>W</w:t>
      </w:r>
      <w:r w:rsidR="003E07A8">
        <w:rPr>
          <w:rFonts w:ascii="Times New Roman" w:hAnsi="Times New Roman" w:cs="Times New Roman"/>
          <w:sz w:val="24"/>
          <w:szCs w:val="24"/>
        </w:rPr>
        <w:t xml:space="preserve">e modeled </w:t>
      </w:r>
      <w:r w:rsidR="00DE3B39">
        <w:rPr>
          <w:rFonts w:ascii="Times New Roman" w:hAnsi="Times New Roman" w:cs="Times New Roman"/>
          <w:sz w:val="24"/>
          <w:szCs w:val="24"/>
        </w:rPr>
        <w:t>the effect of</w:t>
      </w:r>
      <w:r w:rsidR="00D44D7C">
        <w:rPr>
          <w:rFonts w:ascii="Times New Roman" w:hAnsi="Times New Roman" w:cs="Times New Roman"/>
          <w:sz w:val="24"/>
          <w:szCs w:val="24"/>
        </w:rPr>
        <w:t xml:space="preserve"> </w:t>
      </w:r>
      <w:r w:rsidR="00D44D7C" w:rsidRPr="00015E01">
        <w:rPr>
          <w:rFonts w:ascii="Times New Roman" w:hAnsi="Times New Roman" w:cs="Times New Roman"/>
          <w:sz w:val="24"/>
          <w:szCs w:val="24"/>
        </w:rPr>
        <w:t xml:space="preserve">oil content </w:t>
      </w:r>
      <w:r w:rsidR="00DE3B39">
        <w:rPr>
          <w:rFonts w:ascii="Times New Roman" w:hAnsi="Times New Roman" w:cs="Times New Roman"/>
          <w:sz w:val="24"/>
          <w:szCs w:val="24"/>
        </w:rPr>
        <w:t xml:space="preserve">on the overall composition </w:t>
      </w:r>
      <w:r w:rsidR="003E07A8">
        <w:rPr>
          <w:rFonts w:ascii="Times New Roman" w:hAnsi="Times New Roman" w:cs="Times New Roman"/>
          <w:sz w:val="24"/>
          <w:szCs w:val="24"/>
        </w:rPr>
        <w:t>in manner that was</w:t>
      </w:r>
      <w:r w:rsidR="00DE3B39">
        <w:rPr>
          <w:rFonts w:ascii="Times New Roman" w:hAnsi="Times New Roman" w:cs="Times New Roman"/>
          <w:sz w:val="24"/>
          <w:szCs w:val="24"/>
        </w:rPr>
        <w:t xml:space="preserve"> consistent with </w:t>
      </w:r>
      <w:r w:rsidR="0097417F">
        <w:rPr>
          <w:rFonts w:ascii="Times New Roman" w:hAnsi="Times New Roman" w:cs="Times New Roman"/>
          <w:sz w:val="24"/>
          <w:szCs w:val="24"/>
        </w:rPr>
        <w:t xml:space="preserve">previously published </w:t>
      </w:r>
      <w:r w:rsidR="003E07A8">
        <w:rPr>
          <w:rFonts w:ascii="Times New Roman" w:hAnsi="Times New Roman" w:cs="Times New Roman"/>
          <w:sz w:val="24"/>
          <w:szCs w:val="24"/>
        </w:rPr>
        <w:t>work</w:t>
      </w:r>
      <w:r w:rsidR="0097417F">
        <w:rPr>
          <w:rFonts w:ascii="Times New Roman" w:hAnsi="Times New Roman" w:cs="Times New Roman"/>
          <w:sz w:val="24"/>
          <w:szCs w:val="24"/>
        </w:rPr>
        <w:t>.</w:t>
      </w:r>
      <w:r w:rsidR="00DE3B39">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{"citationID":"vej1AOKN","properties":{"formattedCitation":"\\super 23,24\\nosupersub{}","plainCitation":"23,24","noteIndex":0},"citationItems":[{"id":146,"uris":["http://zotero.org/groups/1704593/items/VDFNDIW6"],"itemData":{"id":146,"type":"article-journal","abstract":"Biodiesel production from vegetable oils has progressively increased over the past two decades. However, due to the low amounts of oil produced per hectare from temperate oilseed crops (e.g. soybean), the opportunities for further increasing biodiesel production are limited. Genetically modified lipid-producing sugarcane (lipid-cane) possesses great potential for producing biodiesel as an alternative feedstock because of sugarcane's much higher productivity compared with soybean. In this study, techno-economic models were developed for biodiesel and ethanol coproduction from lipid-cane, assuming 2, 5, 10, or 20% lipid concentration in the harvested stem (dry mass basis). The models were compared with a conventional soybean biodiesel process model to assess lipid-cane's competiveness. In the lipid-cane process model, the extracted lipids were used to produce biodiesel by transesterification, and the remaining sugar was used to produce ethanol by fermentation. The results showed that the biodiesel production cost from lipid-cane decreased from $0.89/L to $0.59 /L as the lipid content increased from 2 to 20%; this cost was lower than that obtained for soybeans ($1.08/L). The ethanol production costs from lipid-cane were between $0.40/L and $0.46/L. The internal rate of return (IRR) for the soybean biodiesel process was 15.0%, and the IRR for the lipid-cane process went from 13.7 to 24.0% as the lipid content increased from 2 to 20%. Because of its high productivity, lipid-cane with 20% lipid content can produce 6700 L of biodiesel from each hectare of land, whereas soybean can only produce approximately 500 L of biodiesel from each hectare of land. This would indicate that continued efforts to achieve lipid-producing sugarcane could make large-scale replacement of fossil-fuel-derived diesel without unrealistic demands on land area. © 2016 The Authors. Biofuels, Bioproducts and Biorefining published by Society of Chemical Industry and John Wiley &amp; Sons, Ltd.","container-title":"Biofuels, Bioproducts and Biorefining","DOI":"10.1002/bbb.1640","ISSN":"1932-1031","issue":"3","journalAbbreviation":"Biofuels, Bioprod. Bioref.","language":"en","page":"299-315","source":"Wiley Online Library","title":"Techno-economic analysis of biodiesel and ethanol co-production from lipid-producing sugarcane","volume":"10","author":[{"family":"Huang","given":"Haibo"},{"family":"Long","given":"Stephen"},{"family":"Singh","given":"Vijay"}],"issued":{"date-parts":[["2016",5,1]]}}},{"id":365,"uris":["http://zotero.org/groups/1704593/items/3INLEJNQ"],"itemData":{"id":365,"type":"article-journal","container-title":"2023","title":"Sustainability of Integrating Plant and Microbial Oil Processing at Oilcane Biorefineries for Oil-Based Biofuel Production","author":[{"family":"Cortes-Pena","given":"Yoel"},{"family":"Woodruff","given":"William"},{"family":"Banerjee","given":"Shivali"},{"family":"Li","given":"Yalin"},{"family":"Singh","given":"Vijay"},{"family":"Rao","given":"Christopher V."},{"family":"Guest","given":"Jeremy S."}]}}],"schema":"https://github.com/citation-style-language/schema/raw/master/csl-citation.json"} </w:instrText>
      </w:r>
      <w:r w:rsidR="00DE3B39">
        <w:rPr>
          <w:rFonts w:ascii="Times New Roman" w:hAnsi="Times New Roman" w:cs="Times New Roman"/>
          <w:sz w:val="24"/>
          <w:szCs w:val="24"/>
        </w:rPr>
        <w:fldChar w:fldCharType="separate"/>
      </w:r>
      <w:r w:rsidR="005D43DF" w:rsidRPr="005D43DF">
        <w:rPr>
          <w:rFonts w:ascii="Times New Roman" w:hAnsi="Times New Roman" w:cs="Times New Roman"/>
          <w:sz w:val="24"/>
          <w:szCs w:val="24"/>
          <w:vertAlign w:val="superscript"/>
        </w:rPr>
        <w:t>23,24</w:t>
      </w:r>
      <w:r w:rsidR="00DE3B39">
        <w:rPr>
          <w:rFonts w:ascii="Times New Roman" w:hAnsi="Times New Roman" w:cs="Times New Roman"/>
          <w:sz w:val="24"/>
          <w:szCs w:val="24"/>
        </w:rPr>
        <w:fldChar w:fldCharType="end"/>
      </w:r>
      <w:r w:rsidR="00D44D7C" w:rsidRPr="00015E01">
        <w:rPr>
          <w:rFonts w:ascii="Times New Roman" w:hAnsi="Times New Roman" w:cs="Times New Roman"/>
          <w:sz w:val="24"/>
          <w:szCs w:val="24"/>
        </w:rPr>
        <w:t xml:space="preserve"> Briefly, an energy balance</w:t>
      </w:r>
      <w:r w:rsidR="00D44D7C">
        <w:rPr>
          <w:rFonts w:ascii="Times New Roman" w:hAnsi="Times New Roman" w:cs="Times New Roman"/>
          <w:sz w:val="24"/>
          <w:szCs w:val="24"/>
        </w:rPr>
        <w:t xml:space="preserve"> </w:t>
      </w:r>
      <w:r w:rsidR="00D44D7C" w:rsidRPr="00015E01">
        <w:rPr>
          <w:rFonts w:ascii="Times New Roman" w:hAnsi="Times New Roman" w:cs="Times New Roman"/>
          <w:sz w:val="24"/>
          <w:szCs w:val="24"/>
        </w:rPr>
        <w:t>approach was used to balance an increase in oil content with a decrease in sucrose content.</w:t>
      </w:r>
      <w:r w:rsidR="00D44D7C">
        <w:rPr>
          <w:rFonts w:ascii="Times New Roman" w:hAnsi="Times New Roman" w:cs="Times New Roman"/>
          <w:sz w:val="24"/>
          <w:szCs w:val="24"/>
        </w:rPr>
        <w:t xml:space="preserve"> </w:t>
      </w:r>
      <w:r w:rsidR="00D44D7C" w:rsidRPr="00015E01">
        <w:rPr>
          <w:rFonts w:ascii="Times New Roman" w:hAnsi="Times New Roman" w:cs="Times New Roman"/>
          <w:sz w:val="24"/>
          <w:szCs w:val="24"/>
        </w:rPr>
        <w:t xml:space="preserve">Because oil is </w:t>
      </w:r>
      <w:r w:rsidR="004A2787">
        <w:rPr>
          <w:rFonts w:ascii="Times New Roman" w:hAnsi="Times New Roman" w:cs="Times New Roman"/>
          <w:sz w:val="24"/>
          <w:szCs w:val="24"/>
        </w:rPr>
        <w:t>about 2.5 times as</w:t>
      </w:r>
      <w:r w:rsidR="00D44D7C" w:rsidRPr="00015E01">
        <w:rPr>
          <w:rFonts w:ascii="Times New Roman" w:hAnsi="Times New Roman" w:cs="Times New Roman"/>
          <w:sz w:val="24"/>
          <w:szCs w:val="24"/>
        </w:rPr>
        <w:t xml:space="preserve"> energy-dense </w:t>
      </w:r>
      <w:r w:rsidR="004A2787">
        <w:rPr>
          <w:rFonts w:ascii="Times New Roman" w:hAnsi="Times New Roman" w:cs="Times New Roman"/>
          <w:sz w:val="24"/>
          <w:szCs w:val="24"/>
        </w:rPr>
        <w:t>as</w:t>
      </w:r>
      <w:r w:rsidR="004A2787" w:rsidRPr="00015E01">
        <w:rPr>
          <w:rFonts w:ascii="Times New Roman" w:hAnsi="Times New Roman" w:cs="Times New Roman"/>
          <w:sz w:val="24"/>
          <w:szCs w:val="24"/>
        </w:rPr>
        <w:t xml:space="preserve"> </w:t>
      </w:r>
      <w:r w:rsidR="00D44D7C" w:rsidRPr="00015E01">
        <w:rPr>
          <w:rFonts w:ascii="Times New Roman" w:hAnsi="Times New Roman" w:cs="Times New Roman"/>
          <w:sz w:val="24"/>
          <w:szCs w:val="24"/>
        </w:rPr>
        <w:t>sucrose, the loss of biomass</w:t>
      </w:r>
      <w:r w:rsidR="00D44D7C">
        <w:rPr>
          <w:rFonts w:ascii="Times New Roman" w:hAnsi="Times New Roman" w:cs="Times New Roman"/>
          <w:sz w:val="24"/>
          <w:szCs w:val="24"/>
        </w:rPr>
        <w:t xml:space="preserve"> </w:t>
      </w:r>
      <w:r w:rsidR="00D44D7C" w:rsidRPr="00015E01">
        <w:rPr>
          <w:rFonts w:ascii="Times New Roman" w:hAnsi="Times New Roman" w:cs="Times New Roman"/>
          <w:sz w:val="24"/>
          <w:szCs w:val="24"/>
        </w:rPr>
        <w:t>from increasing oil content was compensated by fiber</w:t>
      </w:r>
      <w:r w:rsidR="00DE3B39">
        <w:rPr>
          <w:rFonts w:ascii="Times New Roman" w:hAnsi="Times New Roman" w:cs="Times New Roman"/>
          <w:sz w:val="24"/>
          <w:szCs w:val="24"/>
        </w:rPr>
        <w:t xml:space="preserve">. </w:t>
      </w:r>
      <w:r w:rsidR="00543EB9">
        <w:rPr>
          <w:rFonts w:ascii="Times New Roman" w:hAnsi="Times New Roman" w:cs="Times New Roman"/>
          <w:sz w:val="24"/>
          <w:szCs w:val="24"/>
        </w:rPr>
        <w:t xml:space="preserve">In the uncertainty analysis of oilcane lines at the current state of technology, the </w:t>
      </w:r>
      <w:r w:rsidR="00B11086">
        <w:rPr>
          <w:rFonts w:ascii="Times New Roman" w:hAnsi="Times New Roman" w:cs="Times New Roman"/>
          <w:sz w:val="24"/>
          <w:szCs w:val="24"/>
        </w:rPr>
        <w:t xml:space="preserve">biomass yield and the </w:t>
      </w:r>
      <w:r w:rsidR="00543EB9">
        <w:rPr>
          <w:rFonts w:ascii="Times New Roman" w:hAnsi="Times New Roman" w:cs="Times New Roman"/>
          <w:sz w:val="24"/>
          <w:szCs w:val="24"/>
        </w:rPr>
        <w:t>oil</w:t>
      </w:r>
      <w:r w:rsidR="00DE3B39">
        <w:rPr>
          <w:rFonts w:ascii="Times New Roman" w:hAnsi="Times New Roman" w:cs="Times New Roman"/>
          <w:sz w:val="24"/>
          <w:szCs w:val="24"/>
        </w:rPr>
        <w:t>, sugar, fiber, and moisture content were</w:t>
      </w:r>
      <w:r w:rsidR="00543EB9">
        <w:rPr>
          <w:rFonts w:ascii="Times New Roman" w:hAnsi="Times New Roman" w:cs="Times New Roman"/>
          <w:sz w:val="24"/>
          <w:szCs w:val="24"/>
        </w:rPr>
        <w:t xml:space="preserve"> sampled from a truncated normal distribution with mean and standard deviation extracted from published data</w:t>
      </w:r>
      <w:r w:rsidR="005D43DF">
        <w:rPr>
          <w:rFonts w:ascii="Times New Roman" w:hAnsi="Times New Roman" w:cs="Times New Roman"/>
          <w:sz w:val="24"/>
          <w:szCs w:val="24"/>
        </w:rPr>
        <w:t xml:space="preserve"> (Table S6, SI)</w:t>
      </w:r>
      <w:r w:rsidR="00543EB9">
        <w:rPr>
          <w:rFonts w:ascii="Times New Roman" w:hAnsi="Times New Roman" w:cs="Times New Roman"/>
          <w:sz w:val="24"/>
          <w:szCs w:val="24"/>
        </w:rPr>
        <w:t>.</w:t>
      </w:r>
      <w:r w:rsidR="005D43DF">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{"citationID":"geyP0eZz","properties":{"formattedCitation":"\\super 13\\nosupersub{}","plainCitation":"13","noteIndex":0},"citationItems":[{"id":236,"uris":["http://zotero.org/groups/1704593/items/WLFQGCVY"],"itemData":{"id":236,"type":"article-journal","abstract":"Metabolic engineering to divert carbon flux from sucrose to oil in high biomass crop like sugarcane is an emerging strategy to boost lipid yields per hectare for biodiesel production. Sugarcane stems comprise more than 70% of the crops’ biomass and can accumulate sucrose in excess of 20% of their extracted juice. The energy content of oils in the form of triacylglycerol (TAG) is more than twofold that of carbohydrates. Here, we report a step change in TAG accumulation in sugarcane stem tissues achieving an average of 4.3% of their dry weight (DW) in replicated greenhouse experiments by multigene engineering. The metabolic engineering included constitutive co-expression of wrinkled1; diacylglycerol acyltransferase1-2; cysteine-oleosin; and ribonucleic acid interference-suppression of sugar-dependent1. The TAG content in leaf tissue was also elevated by more than 400-fold compared to non-engineered sugarcane to an average of 8.0% of the DW and the amount of total fatty acids reached about 13% of the DW. With increasing TAG accumulation an increase of 18:1 unsaturated fatty acids was observed at the expense of 16:0 and 18:0 saturated fatty acids. Total biomass accumulation, soluble lignin, Brix and juice content were significantly reduced in the TAG hyperaccumulating sugarcane lines. Overcoming this yield drag by engineering lipid accumulation into late stem development will be critical to exceed lipid yields of current oilseed crops.","container-title":"GCB Bioenergy","DOI":"10.1111/gcbb.12684","ISSN":"1757-1693, 1757-1707","issue":"7","journalAbbreviation":"GCB Bioenergy","language":"en","page":"476-490","source":"DOI.org (Crossref)","title":"Towards oilcane: Engineering hyperaccumulation of triacylglycerol into sugarcane stems","title-short":"Towards oilcane","volume":"12","author":[{"family":"Parajuli","given":"Saroj"},{"family":"Kannan","given":"Baskaran"},{"family":"Karan","given":"Ratna"},{"family":"Sanahuja","given":"Georgina"},{"family":"Liu","given":"Hui"},{"family":"Garcia‐Ruiz","given":"Eva"},{"family":"Kumar","given":"Deepak"},{"family":"Singh","given":"Vijay"},{"family":"Zhao","given":"Huimin"},{"family":"Long","given":"Stephen"},{"family":"Shanklin","given":"John"},{"family":"Altpeter","given":"Fredy"}],"issued":{"date-parts":[["2020",7]]}}}],"schema":"https://github.com/citation-style-language/schema/raw/master/csl-citation.json"} </w:instrText>
      </w:r>
      <w:r w:rsidR="005D43DF">
        <w:rPr>
          <w:rFonts w:ascii="Times New Roman" w:hAnsi="Times New Roman" w:cs="Times New Roman"/>
          <w:sz w:val="24"/>
          <w:szCs w:val="24"/>
        </w:rPr>
        <w:fldChar w:fldCharType="separate"/>
      </w:r>
      <w:r w:rsidR="005D43DF" w:rsidRPr="005D43DF">
        <w:rPr>
          <w:rFonts w:ascii="Times New Roman" w:hAnsi="Times New Roman" w:cs="Times New Roman"/>
          <w:sz w:val="24"/>
          <w:szCs w:val="24"/>
          <w:vertAlign w:val="superscript"/>
        </w:rPr>
        <w:t>13</w:t>
      </w:r>
      <w:r w:rsidR="005D43DF">
        <w:rPr>
          <w:rFonts w:ascii="Times New Roman" w:hAnsi="Times New Roman" w:cs="Times New Roman"/>
          <w:sz w:val="24"/>
          <w:szCs w:val="24"/>
        </w:rPr>
        <w:fldChar w:fldCharType="end"/>
      </w:r>
      <w:r w:rsidR="00543EB9">
        <w:rPr>
          <w:rFonts w:ascii="Times New Roman" w:hAnsi="Times New Roman" w:cs="Times New Roman"/>
          <w:sz w:val="24"/>
          <w:szCs w:val="24"/>
        </w:rPr>
        <w:t xml:space="preserve"> </w:t>
      </w:r>
    </w:p>
    <w:p w14:paraId="0575799F" w14:textId="77777777" w:rsidR="00E7270E" w:rsidRPr="00375E55" w:rsidRDefault="00E7270E" w:rsidP="00E7270E">
      <w:pPr>
        <w:spacing w:after="0" w:line="480" w:lineRule="auto"/>
        <w:rPr>
          <w:rFonts w:ascii="Times New Roman" w:eastAsia="Times New Roman" w:hAnsi="Times New Roman" w:cs="Times New Roman"/>
          <w:b/>
          <w:sz w:val="24"/>
          <w:szCs w:val="24"/>
        </w:rPr>
      </w:pPr>
      <w:r w:rsidRPr="00375E55">
        <w:rPr>
          <w:rFonts w:ascii="Times New Roman" w:eastAsia="Times New Roman" w:hAnsi="Times New Roman" w:cs="Times New Roman"/>
          <w:b/>
          <w:sz w:val="24"/>
          <w:szCs w:val="24"/>
        </w:rPr>
        <w:t>Accessing Biorefinery Models and Detailed Results</w:t>
      </w:r>
    </w:p>
    <w:p w14:paraId="6B69D19E" w14:textId="54C78866" w:rsidR="007D31BE" w:rsidRPr="00C15E45" w:rsidRDefault="00E7270E" w:rsidP="00C15E45">
      <w:pPr>
        <w:spacing w:line="480" w:lineRule="auto"/>
        <w:ind w:firstLine="720"/>
        <w:rPr>
          <w:rFonts w:ascii="Times New Roman" w:hAnsi="Times New Roman" w:cs="Times New Roman"/>
          <w:sz w:val="24"/>
          <w:szCs w:val="24"/>
        </w:rPr>
      </w:pPr>
      <w:r w:rsidRPr="007F3D5D">
        <w:rPr>
          <w:rFonts w:ascii="Times New Roman" w:hAnsi="Times New Roman" w:cs="Times New Roman"/>
          <w:sz w:val="24"/>
          <w:szCs w:val="24"/>
        </w:rPr>
        <w:t xml:space="preserve">All biorefinery source code and excel results are available in the </w:t>
      </w:r>
      <w:proofErr w:type="spellStart"/>
      <w:r w:rsidRPr="007F3D5D">
        <w:rPr>
          <w:rFonts w:ascii="Times New Roman" w:hAnsi="Times New Roman" w:cs="Times New Roman"/>
          <w:sz w:val="24"/>
          <w:szCs w:val="24"/>
        </w:rPr>
        <w:t>BioSTEAM</w:t>
      </w:r>
      <w:proofErr w:type="spellEnd"/>
      <w:r w:rsidRPr="007F3D5D">
        <w:rPr>
          <w:rFonts w:ascii="Times New Roman" w:hAnsi="Times New Roman" w:cs="Times New Roman"/>
          <w:sz w:val="24"/>
          <w:szCs w:val="24"/>
        </w:rPr>
        <w:t xml:space="preserve"> </w:t>
      </w:r>
      <w:proofErr w:type="spellStart"/>
      <w:r w:rsidRPr="007F3D5D">
        <w:rPr>
          <w:rFonts w:ascii="Times New Roman" w:hAnsi="Times New Roman" w:cs="Times New Roman"/>
          <w:sz w:val="24"/>
          <w:szCs w:val="24"/>
        </w:rPr>
        <w:t>Bioindustrial</w:t>
      </w:r>
      <w:proofErr w:type="spellEnd"/>
      <w:r w:rsidRPr="007F3D5D">
        <w:rPr>
          <w:rFonts w:ascii="Times New Roman" w:hAnsi="Times New Roman" w:cs="Times New Roman"/>
          <w:sz w:val="24"/>
          <w:szCs w:val="24"/>
        </w:rPr>
        <w:t>-Park GitHub repository,</w:t>
      </w:r>
      <w:r>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{"citationID":"kPyheAct","properties":{"formattedCitation":"\\super 25\\nosupersub{}","plainCitation":"25","noteIndex":0},"citationItems":[{"id":5980,"uris":["http://zotero.org/groups/2215653/items/79Z7DJVK"],"itemData":{"id":5980,"type":"webpage","title":"Bioindustrial-Park: BioSTEAM's Premier Repository for Biorefinery Models and Results","URL":"github.com/BioSTEAMDevelopmentGroup/Bioindustrial-Park","author":[{"family":"BioSTEAM Development Group","given":""}],"accessed":{"date-parts":[["2023",4,25]]},"issued":{"date-parts":[["2023"]]}}}],"schema":"https://github.com/citation-style-language/schema/raw/master/csl-citation.json"} </w:instrText>
      </w:r>
      <w:r>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25</w:t>
      </w:r>
      <w:r>
        <w:rPr>
          <w:rFonts w:ascii="Times New Roman" w:hAnsi="Times New Roman" w:cs="Times New Roman"/>
          <w:sz w:val="24"/>
          <w:szCs w:val="24"/>
        </w:rPr>
        <w:fldChar w:fldCharType="end"/>
      </w:r>
      <w:r w:rsidRPr="007F3D5D">
        <w:rPr>
          <w:rFonts w:ascii="Times New Roman" w:hAnsi="Times New Roman" w:cs="Times New Roman"/>
          <w:sz w:val="24"/>
          <w:szCs w:val="24"/>
        </w:rPr>
        <w:t xml:space="preserve"> an official repository for complete biorefinery models and results to foster accessibility and deeper communication within the biorefinery simulation community. The repository also includes flowsheets</w:t>
      </w:r>
      <w:r w:rsidR="00C84929">
        <w:rPr>
          <w:rFonts w:ascii="Times New Roman" w:hAnsi="Times New Roman" w:cs="Times New Roman"/>
          <w:sz w:val="24"/>
          <w:szCs w:val="24"/>
        </w:rPr>
        <w:t>,</w:t>
      </w:r>
      <w:r w:rsidRPr="007F3D5D">
        <w:rPr>
          <w:rFonts w:ascii="Times New Roman" w:hAnsi="Times New Roman" w:cs="Times New Roman"/>
          <w:sz w:val="24"/>
          <w:szCs w:val="24"/>
        </w:rPr>
        <w:t xml:space="preserve"> stream tables, utility requirements, design requirements, itemized costs, cash flow analysis, and reaction stoichiometries for each biorefinery. Detailed results of all oilcane and sugarcane biorefinery configurations are available in the </w:t>
      </w:r>
      <w:proofErr w:type="spellStart"/>
      <w:r w:rsidRPr="007F3D5D">
        <w:rPr>
          <w:rFonts w:ascii="Times New Roman" w:hAnsi="Times New Roman" w:cs="Times New Roman"/>
          <w:sz w:val="24"/>
          <w:szCs w:val="24"/>
        </w:rPr>
        <w:t>Bioindustrial</w:t>
      </w:r>
      <w:proofErr w:type="spellEnd"/>
      <w:r w:rsidRPr="007F3D5D">
        <w:rPr>
          <w:rFonts w:ascii="Times New Roman" w:hAnsi="Times New Roman" w:cs="Times New Roman"/>
          <w:sz w:val="24"/>
          <w:szCs w:val="24"/>
        </w:rPr>
        <w:t xml:space="preserve"> Park</w:t>
      </w:r>
      <w:r>
        <w:rPr>
          <w:rFonts w:ascii="Times New Roman" w:hAnsi="Times New Roman" w:cs="Times New Roman"/>
          <w:sz w:val="24"/>
          <w:szCs w:val="24"/>
        </w:rPr>
        <w:t xml:space="preserve"> at </w:t>
      </w:r>
      <w:hyperlink r:id="rId15" w:history="1">
        <w:r w:rsidRPr="003F47AB">
          <w:rPr>
            <w:rStyle w:val="Hyperlink"/>
            <w:rFonts w:ascii="Times New Roman" w:hAnsi="Times New Roman" w:cs="Times New Roman"/>
            <w:sz w:val="24"/>
            <w:szCs w:val="24"/>
          </w:rPr>
          <w:t>https://github.com/BioSTEAMDevelopmentGroup/Bioindustrial-</w:t>
        </w:r>
        <w:r w:rsidRPr="003F47AB">
          <w:rPr>
            <w:rStyle w:val="Hyperlink"/>
            <w:rFonts w:ascii="Times New Roman" w:hAnsi="Times New Roman" w:cs="Times New Roman"/>
            <w:sz w:val="24"/>
            <w:szCs w:val="24"/>
          </w:rPr>
          <w:lastRenderedPageBreak/>
          <w:t>Park/blob/master/biorefineries/cane/README.md</w:t>
        </w:r>
      </w:hyperlink>
      <w:r>
        <w:rPr>
          <w:rFonts w:ascii="Times New Roman" w:hAnsi="Times New Roman" w:cs="Times New Roman"/>
          <w:sz w:val="24"/>
          <w:szCs w:val="24"/>
        </w:rPr>
        <w:t xml:space="preserve">. </w:t>
      </w:r>
      <w:r w:rsidRPr="007F3D5D">
        <w:rPr>
          <w:rFonts w:ascii="Times New Roman" w:hAnsi="Times New Roman" w:cs="Times New Roman"/>
          <w:sz w:val="24"/>
          <w:szCs w:val="24"/>
        </w:rPr>
        <w:t xml:space="preserve">Note that the full repositories can be downloaded directly from </w:t>
      </w:r>
      <w:proofErr w:type="spellStart"/>
      <w:r w:rsidRPr="007F3D5D">
        <w:rPr>
          <w:rFonts w:ascii="Times New Roman" w:hAnsi="Times New Roman" w:cs="Times New Roman"/>
          <w:sz w:val="24"/>
          <w:szCs w:val="24"/>
        </w:rPr>
        <w:t>Github</w:t>
      </w:r>
      <w:proofErr w:type="spellEnd"/>
      <w:r w:rsidRPr="007F3D5D">
        <w:rPr>
          <w:rFonts w:ascii="Times New Roman" w:hAnsi="Times New Roman" w:cs="Times New Roman"/>
          <w:sz w:val="24"/>
          <w:szCs w:val="24"/>
        </w:rPr>
        <w:t xml:space="preserve"> without the need to create an account. Alternatively, the biorefinery models can be installed using the command “pip install biorefineries==2.2</w:t>
      </w:r>
      <w:r w:rsidR="009877D3">
        <w:rPr>
          <w:rFonts w:ascii="Times New Roman" w:hAnsi="Times New Roman" w:cs="Times New Roman"/>
          <w:sz w:val="24"/>
          <w:szCs w:val="24"/>
        </w:rPr>
        <w:t>8</w:t>
      </w:r>
      <w:r w:rsidRPr="007F3D5D">
        <w:rPr>
          <w:rFonts w:ascii="Times New Roman" w:hAnsi="Times New Roman" w:cs="Times New Roman"/>
          <w:sz w:val="24"/>
          <w:szCs w:val="24"/>
        </w:rPr>
        <w:t>.0” from your terminal (Mac/Linux) or command line (Windows)</w:t>
      </w:r>
      <w:r w:rsidR="00522AE5">
        <w:rPr>
          <w:rFonts w:ascii="Times New Roman" w:hAnsi="Times New Roman" w:cs="Times New Roman"/>
          <w:sz w:val="24"/>
          <w:szCs w:val="24"/>
        </w:rPr>
        <w:t xml:space="preserve"> with a working Python 3.10 installation</w:t>
      </w:r>
      <w:r w:rsidRPr="007F3D5D">
        <w:rPr>
          <w:rFonts w:ascii="Times New Roman" w:hAnsi="Times New Roman" w:cs="Times New Roman"/>
          <w:sz w:val="24"/>
          <w:szCs w:val="24"/>
        </w:rPr>
        <w:t xml:space="preserve">. </w:t>
      </w:r>
      <w:r>
        <w:rPr>
          <w:rFonts w:ascii="Times New Roman" w:hAnsi="Times New Roman" w:cs="Times New Roman"/>
          <w:sz w:val="24"/>
          <w:szCs w:val="24"/>
        </w:rPr>
        <w:t xml:space="preserve">The documentation also features </w:t>
      </w:r>
      <w:r w:rsidRPr="007F3D5D">
        <w:rPr>
          <w:rFonts w:ascii="Times New Roman" w:hAnsi="Times New Roman" w:cs="Times New Roman"/>
          <w:sz w:val="24"/>
          <w:szCs w:val="24"/>
        </w:rPr>
        <w:t>details on how to leverage the model</w:t>
      </w:r>
      <w:r>
        <w:rPr>
          <w:rFonts w:ascii="Times New Roman" w:hAnsi="Times New Roman" w:cs="Times New Roman"/>
          <w:sz w:val="24"/>
          <w:szCs w:val="24"/>
        </w:rPr>
        <w:t>:</w:t>
      </w:r>
      <w:r w:rsidR="00522AE5">
        <w:rPr>
          <w:rFonts w:ascii="Times New Roman" w:hAnsi="Times New Roman" w:cs="Times New Roman"/>
          <w:sz w:val="24"/>
          <w:szCs w:val="24"/>
        </w:rPr>
        <w:t xml:space="preserve"> </w:t>
      </w:r>
      <w:hyperlink r:id="rId16" w:history="1">
        <w:r w:rsidR="00522AE5" w:rsidRPr="00522AE5">
          <w:rPr>
            <w:rStyle w:val="Hyperlink"/>
            <w:rFonts w:ascii="Times New Roman" w:hAnsi="Times New Roman" w:cs="Times New Roman"/>
            <w:sz w:val="24"/>
            <w:szCs w:val="24"/>
          </w:rPr>
          <w:t>https://biosteam.readthe</w:t>
        </w:r>
        <w:r w:rsidR="00522AE5" w:rsidRPr="00522AE5">
          <w:rPr>
            <w:rStyle w:val="Hyperlink"/>
            <w:rFonts w:ascii="Times New Roman" w:hAnsi="Times New Roman" w:cs="Times New Roman"/>
            <w:sz w:val="24"/>
            <w:szCs w:val="24"/>
          </w:rPr>
          <w:br/>
          <w:t>docs.io/</w:t>
        </w:r>
        <w:proofErr w:type="spellStart"/>
        <w:r w:rsidR="00522AE5" w:rsidRPr="00522AE5">
          <w:rPr>
            <w:rStyle w:val="Hyperlink"/>
            <w:rFonts w:ascii="Times New Roman" w:hAnsi="Times New Roman" w:cs="Times New Roman"/>
            <w:sz w:val="24"/>
            <w:szCs w:val="24"/>
          </w:rPr>
          <w:t>en</w:t>
        </w:r>
        <w:proofErr w:type="spellEnd"/>
        <w:r w:rsidR="00522AE5" w:rsidRPr="00522AE5">
          <w:rPr>
            <w:rStyle w:val="Hyperlink"/>
            <w:rFonts w:ascii="Times New Roman" w:hAnsi="Times New Roman" w:cs="Times New Roman"/>
            <w:sz w:val="24"/>
            <w:szCs w:val="24"/>
          </w:rPr>
          <w:t>/latest/API/biorefineries/cane/index.html</w:t>
        </w:r>
      </w:hyperlink>
      <w:r w:rsidRPr="007F3D5D">
        <w:rPr>
          <w:rFonts w:ascii="Times New Roman" w:hAnsi="Times New Roman" w:cs="Times New Roman"/>
          <w:sz w:val="24"/>
          <w:szCs w:val="24"/>
        </w:rPr>
        <w:t>.</w:t>
      </w:r>
    </w:p>
    <w:p w14:paraId="3B28C510" w14:textId="0D2F5202" w:rsidR="00D93F15" w:rsidRPr="00C15E45" w:rsidRDefault="00D93F15" w:rsidP="00C15E45">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Thermodynamic Property Package</w:t>
      </w:r>
    </w:p>
    <w:p w14:paraId="7BFB20B6" w14:textId="204F154D" w:rsidR="00D93F15" w:rsidRDefault="00D93F15" w:rsidP="00C15E45">
      <w:pPr>
        <w:spacing w:after="0" w:line="480" w:lineRule="auto"/>
        <w:ind w:firstLine="720"/>
        <w:rPr>
          <w:rFonts w:ascii="Times New Roman" w:hAnsi="Times New Roman" w:cs="Times New Roman"/>
          <w:b/>
          <w:bCs/>
          <w:sz w:val="24"/>
          <w:szCs w:val="24"/>
        </w:rPr>
      </w:pPr>
      <w:r w:rsidRPr="00D93F15">
        <w:rPr>
          <w:rFonts w:ascii="Times New Roman" w:eastAsiaTheme="minorEastAsia" w:hAnsi="Times New Roman" w:cs="Times New Roman"/>
          <w:sz w:val="24"/>
          <w:szCs w:val="24"/>
        </w:rPr>
        <w:t xml:space="preserve">The thermodynamic property package estimates phase equilibrium </w:t>
      </w:r>
      <w:r w:rsidR="002B7319">
        <w:rPr>
          <w:rFonts w:ascii="Times New Roman" w:eastAsiaTheme="minorEastAsia" w:hAnsi="Times New Roman" w:cs="Times New Roman"/>
          <w:sz w:val="24"/>
          <w:szCs w:val="24"/>
        </w:rPr>
        <w:t>using</w:t>
      </w:r>
      <w:r w:rsidRPr="00D93F15">
        <w:rPr>
          <w:rFonts w:ascii="Times New Roman" w:eastAsiaTheme="minorEastAsia" w:hAnsi="Times New Roman" w:cs="Times New Roman"/>
          <w:sz w:val="24"/>
          <w:szCs w:val="24"/>
        </w:rPr>
        <w:t xml:space="preserve"> modified </w:t>
      </w:r>
      <w:proofErr w:type="spellStart"/>
      <w:r w:rsidRPr="00D93F15">
        <w:rPr>
          <w:rFonts w:ascii="Times New Roman" w:eastAsiaTheme="minorEastAsia" w:hAnsi="Times New Roman" w:cs="Times New Roman"/>
          <w:sz w:val="24"/>
          <w:szCs w:val="24"/>
        </w:rPr>
        <w:t>Raoult’s</w:t>
      </w:r>
      <w:proofErr w:type="spellEnd"/>
      <w:r w:rsidRPr="00D93F15">
        <w:rPr>
          <w:rFonts w:ascii="Times New Roman" w:eastAsiaTheme="minorEastAsia" w:hAnsi="Times New Roman" w:cs="Times New Roman"/>
          <w:sz w:val="24"/>
          <w:szCs w:val="24"/>
        </w:rPr>
        <w:t xml:space="preserve"> law with activity coefficients estimated through Dortmund UNIFAC interaction parameters. Modified </w:t>
      </w:r>
      <w:proofErr w:type="spellStart"/>
      <w:r w:rsidRPr="00D93F15">
        <w:rPr>
          <w:rFonts w:ascii="Times New Roman" w:eastAsiaTheme="minorEastAsia" w:hAnsi="Times New Roman" w:cs="Times New Roman"/>
          <w:sz w:val="24"/>
          <w:szCs w:val="24"/>
        </w:rPr>
        <w:t>Raoult’s</w:t>
      </w:r>
      <w:proofErr w:type="spellEnd"/>
      <w:r w:rsidRPr="00D93F15">
        <w:rPr>
          <w:rFonts w:ascii="Times New Roman" w:eastAsiaTheme="minorEastAsia" w:hAnsi="Times New Roman" w:cs="Times New Roman"/>
          <w:sz w:val="24"/>
          <w:szCs w:val="24"/>
        </w:rPr>
        <w:t xml:space="preserve"> law is suitable to estimate </w:t>
      </w:r>
      <w:r w:rsidR="002B7319">
        <w:rPr>
          <w:rFonts w:ascii="Times New Roman" w:eastAsiaTheme="minorEastAsia" w:hAnsi="Times New Roman" w:cs="Times New Roman"/>
          <w:sz w:val="24"/>
          <w:szCs w:val="24"/>
        </w:rPr>
        <w:t>phase equilibri</w:t>
      </w:r>
      <w:r w:rsidR="004B535A">
        <w:rPr>
          <w:rFonts w:ascii="Times New Roman" w:eastAsiaTheme="minorEastAsia" w:hAnsi="Times New Roman" w:cs="Times New Roman"/>
          <w:sz w:val="24"/>
          <w:szCs w:val="24"/>
        </w:rPr>
        <w:t>a</w:t>
      </w:r>
      <w:r w:rsidR="002B7319">
        <w:rPr>
          <w:rFonts w:ascii="Times New Roman" w:eastAsiaTheme="minorEastAsia" w:hAnsi="Times New Roman" w:cs="Times New Roman"/>
          <w:sz w:val="24"/>
          <w:szCs w:val="24"/>
        </w:rPr>
        <w:t xml:space="preserve"> </w:t>
      </w:r>
      <w:r w:rsidRPr="00D93F15">
        <w:rPr>
          <w:rFonts w:ascii="Times New Roman" w:eastAsiaTheme="minorEastAsia" w:hAnsi="Times New Roman" w:cs="Times New Roman"/>
          <w:sz w:val="24"/>
          <w:szCs w:val="24"/>
        </w:rPr>
        <w:t>of nonideal mixtures</w:t>
      </w:r>
      <w:r w:rsidR="00361F9B">
        <w:rPr>
          <w:rFonts w:ascii="Times New Roman" w:eastAsiaTheme="minorEastAsia" w:hAnsi="Times New Roman" w:cs="Times New Roman"/>
          <w:sz w:val="24"/>
          <w:szCs w:val="24"/>
        </w:rPr>
        <w:t xml:space="preserve"> at</w:t>
      </w:r>
      <w:r w:rsidR="00FB0DBC">
        <w:rPr>
          <w:rFonts w:ascii="Times New Roman" w:eastAsiaTheme="minorEastAsia" w:hAnsi="Times New Roman" w:cs="Times New Roman"/>
          <w:sz w:val="24"/>
          <w:szCs w:val="24"/>
        </w:rPr>
        <w:t xml:space="preserve"> low to moderate </w:t>
      </w:r>
      <w:r w:rsidR="004A0E7E">
        <w:rPr>
          <w:rFonts w:ascii="Times New Roman" w:eastAsiaTheme="minorEastAsia" w:hAnsi="Times New Roman" w:cs="Times New Roman"/>
          <w:sz w:val="24"/>
          <w:szCs w:val="24"/>
        </w:rPr>
        <w:t>molecular weights</w:t>
      </w:r>
      <w:r w:rsidR="00573878">
        <w:rPr>
          <w:rFonts w:ascii="Times New Roman" w:eastAsiaTheme="minorEastAsia" w:hAnsi="Times New Roman" w:cs="Times New Roman"/>
          <w:sz w:val="24"/>
          <w:szCs w:val="24"/>
        </w:rPr>
        <w:t xml:space="preserve"> and </w:t>
      </w:r>
      <w:r w:rsidR="00573878" w:rsidRPr="00D93F15">
        <w:rPr>
          <w:rFonts w:ascii="Times New Roman" w:eastAsiaTheme="minorEastAsia" w:hAnsi="Times New Roman" w:cs="Times New Roman"/>
          <w:sz w:val="24"/>
          <w:szCs w:val="24"/>
        </w:rPr>
        <w:t>pressures</w:t>
      </w:r>
      <w:r w:rsidR="00573878">
        <w:rPr>
          <w:rFonts w:ascii="Times New Roman" w:eastAsiaTheme="minorEastAsia" w:hAnsi="Times New Roman" w:cs="Times New Roman"/>
          <w:sz w:val="24"/>
          <w:szCs w:val="24"/>
        </w:rPr>
        <w:t xml:space="preserve"> up to 10 atm</w:t>
      </w:r>
      <w:r w:rsidRPr="00D93F15">
        <w:rPr>
          <w:rFonts w:ascii="Times New Roman" w:eastAsiaTheme="minorEastAsia" w:hAnsi="Times New Roman" w:cs="Times New Roman"/>
          <w:sz w:val="24"/>
          <w:szCs w:val="24"/>
        </w:rPr>
        <w:t>.</w:t>
      </w:r>
      <w:r w:rsidR="00D45134">
        <w:rPr>
          <w:rFonts w:ascii="Times New Roman" w:eastAsiaTheme="minorEastAsia" w:hAnsi="Times New Roman" w:cs="Times New Roman"/>
          <w:sz w:val="24"/>
          <w:szCs w:val="24"/>
        </w:rPr>
        <w:fldChar w:fldCharType="begin"/>
      </w:r>
      <w:r w:rsidR="009803AC">
        <w:rPr>
          <w:rFonts w:ascii="Times New Roman" w:eastAsiaTheme="minorEastAsia" w:hAnsi="Times New Roman" w:cs="Times New Roman"/>
          <w:sz w:val="24"/>
          <w:szCs w:val="24"/>
        </w:rPr>
        <w:instrText xml:space="preserve"> ADDIN ZOTERO_ITEM CSL_CITATION {"citationID":"zijSqMUY","properties":{"formattedCitation":"\\super 26\\nosupersub{}","plainCitation":"26","noteIndex":0},"citationItems":[{"id":1497,"uris":["http://zotero.org/groups/2215653/items/AXR84DZT"],"itemData":{"id":1497,"type":"chapter","abstract":"A reliable and detailed knowledge of the phase equilibrium behavior as a function of temperature, pressure, and composition for the multicomponent system is required to treat the different aspects during the synthesis of separation processes. For vapor-liquid equilibria (VLE) a critical point is the state where the liquid and the vapor in equilibrium become indistinguishable with reference to all their intensive properties. Isopleths are another convenient presentation of the phase behavior, i.e. lines in a phase diagram indicating the same mole fraction. The chapter shows the phase equilibrium behavior of the ternary system ethanol-water-benzene at atmospheric pressure. The equation of state approach is very attractive for the calculation of VLE. At the azeotropic point, the mole fractions of all components in the liquid phase are identical with the mole fractions in the vapor phase for homogeneous systems.","container-title":"Chemical Thermodynamics for Process Simul</w:instrText>
      </w:r>
      <w:r w:rsidR="009803AC">
        <w:rPr>
          <w:rFonts w:ascii="Times New Roman" w:eastAsiaTheme="minorEastAsia" w:hAnsi="Times New Roman" w:cs="Times New Roman" w:hint="eastAsia"/>
          <w:sz w:val="24"/>
          <w:szCs w:val="24"/>
        </w:rPr>
        <w:instrText>ation","ISBN":"978-3-527-80947-9","language":"en","license":"© 2019 Wiley</w:instrText>
      </w:r>
      <w:r w:rsidR="009803AC">
        <w:rPr>
          <w:rFonts w:ascii="Times New Roman" w:eastAsiaTheme="minorEastAsia" w:hAnsi="Times New Roman" w:cs="Times New Roman" w:hint="eastAsia"/>
          <w:sz w:val="24"/>
          <w:szCs w:val="24"/>
        </w:rPr>
        <w:instrText>‐</w:instrText>
      </w:r>
      <w:r w:rsidR="009803AC">
        <w:rPr>
          <w:rFonts w:ascii="Times New Roman" w:eastAsiaTheme="minorEastAsia" w:hAnsi="Times New Roman" w:cs="Times New Roman" w:hint="eastAsia"/>
          <w:sz w:val="24"/>
          <w:szCs w:val="24"/>
        </w:rPr>
        <w:instrText>VCH Verlag GmbH &amp; Co. KGaA","note":"DOI: 10.1002/9783527809479.ch5","page":"173-321","publisher":"John Wiley &amp; Sons, Ltd","source":"Wiley Online Library","title":"Phase Equilibria i</w:instrText>
      </w:r>
      <w:r w:rsidR="009803AC">
        <w:rPr>
          <w:rFonts w:ascii="Times New Roman" w:eastAsiaTheme="minorEastAsia" w:hAnsi="Times New Roman" w:cs="Times New Roman"/>
          <w:sz w:val="24"/>
          <w:szCs w:val="24"/>
        </w:rPr>
        <w:instrText xml:space="preserve">n Fluid Systems","URL":"https://onlinelibrary.wiley.com/doi/abs/10.1002/9783527809479.ch5","author":[{"family":"Gmehling","given":"Jürgen"},{"family":"Kleiber","given":"Michael"},{"family":"Kolbe","given":"Bärbel"},{"family":"Rarey","given":"Jürgen"}],"accessed":{"date-parts":[["2020",1,27]]},"issued":{"date-parts":[["2019"]]}}}],"schema":"https://github.com/citation-style-language/schema/raw/master/csl-citation.json"} </w:instrText>
      </w:r>
      <w:r w:rsidR="00D45134">
        <w:rPr>
          <w:rFonts w:ascii="Times New Roman" w:eastAsiaTheme="minorEastAsia" w:hAnsi="Times New Roman" w:cs="Times New Roman"/>
          <w:sz w:val="24"/>
          <w:szCs w:val="24"/>
        </w:rPr>
        <w:fldChar w:fldCharType="separate"/>
      </w:r>
      <w:r w:rsidR="009803AC" w:rsidRPr="009803AC">
        <w:rPr>
          <w:rFonts w:ascii="Times New Roman" w:hAnsi="Times New Roman" w:cs="Times New Roman"/>
          <w:sz w:val="24"/>
          <w:szCs w:val="24"/>
          <w:vertAlign w:val="superscript"/>
        </w:rPr>
        <w:t>26</w:t>
      </w:r>
      <w:r w:rsidR="00D45134">
        <w:rPr>
          <w:rFonts w:ascii="Times New Roman" w:eastAsiaTheme="minorEastAsia" w:hAnsi="Times New Roman" w:cs="Times New Roman"/>
          <w:sz w:val="24"/>
          <w:szCs w:val="24"/>
        </w:rPr>
        <w:fldChar w:fldCharType="end"/>
      </w:r>
      <w:r w:rsidRPr="00D93F15">
        <w:rPr>
          <w:rFonts w:ascii="Times New Roman" w:eastAsiaTheme="minorEastAsia" w:hAnsi="Times New Roman" w:cs="Times New Roman"/>
          <w:sz w:val="24"/>
          <w:szCs w:val="24"/>
        </w:rPr>
        <w:t xml:space="preserve"> </w:t>
      </w:r>
      <w:r w:rsidR="004A0E7E">
        <w:rPr>
          <w:rFonts w:ascii="Times New Roman" w:eastAsiaTheme="minorEastAsia" w:hAnsi="Times New Roman" w:cs="Times New Roman"/>
          <w:sz w:val="24"/>
          <w:szCs w:val="24"/>
        </w:rPr>
        <w:t>Therefore, t</w:t>
      </w:r>
      <w:r w:rsidRPr="00D93F15">
        <w:rPr>
          <w:rFonts w:ascii="Times New Roman" w:eastAsiaTheme="minorEastAsia" w:hAnsi="Times New Roman" w:cs="Times New Roman"/>
          <w:sz w:val="24"/>
          <w:szCs w:val="24"/>
        </w:rPr>
        <w:t xml:space="preserve">his </w:t>
      </w:r>
      <w:r w:rsidR="002B7319">
        <w:rPr>
          <w:rFonts w:ascii="Times New Roman" w:eastAsiaTheme="minorEastAsia" w:hAnsi="Times New Roman" w:cs="Times New Roman"/>
          <w:sz w:val="24"/>
          <w:szCs w:val="24"/>
        </w:rPr>
        <w:t xml:space="preserve">phase equilibrium </w:t>
      </w:r>
      <w:r w:rsidRPr="00D93F15">
        <w:rPr>
          <w:rFonts w:ascii="Times New Roman" w:eastAsiaTheme="minorEastAsia" w:hAnsi="Times New Roman" w:cs="Times New Roman"/>
          <w:sz w:val="24"/>
          <w:szCs w:val="24"/>
        </w:rPr>
        <w:t xml:space="preserve">model can </w:t>
      </w:r>
      <w:r w:rsidR="004A0E7E">
        <w:rPr>
          <w:rFonts w:ascii="Times New Roman" w:eastAsiaTheme="minorEastAsia" w:hAnsi="Times New Roman" w:cs="Times New Roman"/>
          <w:sz w:val="24"/>
          <w:szCs w:val="24"/>
        </w:rPr>
        <w:t xml:space="preserve">accurately predict the </w:t>
      </w:r>
      <w:r w:rsidR="00E94E6A">
        <w:rPr>
          <w:rFonts w:ascii="Times New Roman" w:eastAsiaTheme="minorEastAsia" w:hAnsi="Times New Roman" w:cs="Times New Roman"/>
          <w:sz w:val="24"/>
          <w:szCs w:val="24"/>
        </w:rPr>
        <w:t>interactions</w:t>
      </w:r>
      <w:r w:rsidR="004A0E7E">
        <w:rPr>
          <w:rFonts w:ascii="Times New Roman" w:eastAsiaTheme="minorEastAsia" w:hAnsi="Times New Roman" w:cs="Times New Roman"/>
          <w:sz w:val="24"/>
          <w:szCs w:val="24"/>
        </w:rPr>
        <w:t xml:space="preserve"> </w:t>
      </w:r>
      <w:r w:rsidRPr="00D93F15">
        <w:rPr>
          <w:rFonts w:ascii="Times New Roman" w:eastAsiaTheme="minorEastAsia" w:hAnsi="Times New Roman" w:cs="Times New Roman"/>
          <w:sz w:val="24"/>
          <w:szCs w:val="24"/>
        </w:rPr>
        <w:t xml:space="preserve">of </w:t>
      </w:r>
      <w:r w:rsidR="004A0E7E">
        <w:rPr>
          <w:rFonts w:ascii="Times New Roman" w:eastAsiaTheme="minorEastAsia" w:hAnsi="Times New Roman" w:cs="Times New Roman"/>
          <w:sz w:val="24"/>
          <w:szCs w:val="24"/>
        </w:rPr>
        <w:t xml:space="preserve">the </w:t>
      </w:r>
      <w:r w:rsidRPr="00D93F15">
        <w:rPr>
          <w:rFonts w:ascii="Times New Roman" w:eastAsiaTheme="minorEastAsia" w:hAnsi="Times New Roman" w:cs="Times New Roman"/>
          <w:sz w:val="24"/>
          <w:szCs w:val="24"/>
        </w:rPr>
        <w:t>highly polar</w:t>
      </w:r>
      <w:r w:rsidR="00E74004">
        <w:rPr>
          <w:rFonts w:ascii="Times New Roman" w:eastAsiaTheme="minorEastAsia" w:hAnsi="Times New Roman" w:cs="Times New Roman"/>
          <w:sz w:val="24"/>
          <w:szCs w:val="24"/>
        </w:rPr>
        <w:t>, low molecular weight</w:t>
      </w:r>
      <w:r w:rsidRPr="00D93F15">
        <w:rPr>
          <w:rFonts w:ascii="Times New Roman" w:eastAsiaTheme="minorEastAsia" w:hAnsi="Times New Roman" w:cs="Times New Roman"/>
          <w:sz w:val="24"/>
          <w:szCs w:val="24"/>
        </w:rPr>
        <w:t xml:space="preserve"> compounds present in the biorefinery (e.g., water, methanol, glycerol). The lignocellulosic components are modeled following the pure component property </w:t>
      </w:r>
      <w:r w:rsidR="00E74004">
        <w:rPr>
          <w:rFonts w:ascii="Times New Roman" w:eastAsiaTheme="minorEastAsia" w:hAnsi="Times New Roman" w:cs="Times New Roman"/>
          <w:sz w:val="24"/>
          <w:szCs w:val="24"/>
        </w:rPr>
        <w:t xml:space="preserve">values </w:t>
      </w:r>
      <w:r w:rsidRPr="00D93F15">
        <w:rPr>
          <w:rFonts w:ascii="Times New Roman" w:eastAsiaTheme="minorEastAsia" w:hAnsi="Times New Roman" w:cs="Times New Roman"/>
          <w:sz w:val="24"/>
          <w:szCs w:val="24"/>
        </w:rPr>
        <w:t>used by NREL</w:t>
      </w:r>
      <w:r w:rsidR="00D45134">
        <w:rPr>
          <w:rFonts w:ascii="Times New Roman" w:eastAsiaTheme="minorEastAsia" w:hAnsi="Times New Roman" w:cs="Times New Roman"/>
          <w:sz w:val="24"/>
          <w:szCs w:val="24"/>
        </w:rPr>
        <w:fldChar w:fldCharType="begin"/>
      </w:r>
      <w:r w:rsidR="009803AC">
        <w:rPr>
          <w:rFonts w:ascii="Times New Roman" w:eastAsiaTheme="minorEastAsia" w:hAnsi="Times New Roman" w:cs="Times New Roman"/>
          <w:sz w:val="24"/>
          <w:szCs w:val="24"/>
        </w:rPr>
        <w:instrText xml:space="preserve"> ADDIN ZOTERO_ITEM CSL_CITATION {"citationID":"AZbasLeI","properties":{"formattedCitation":"\\super 27\\nosupersub{}","plainCitation":"27","noteIndex":0},"citationItems":[{"id":20180,"uris":["http://zotero.org/groups/1704593/items/BFEPPUY8"],"itemData":{"id":20180,"type":"report","language":"en","note":"DOI: 10.2172/257362","number":"NREL/TP--425-20685, 257362","page":"NREL/TP--425-20685, 257362","source":"DOI.org (Crossref)","title":"Development of an ASPEN PLUS physical property database for biofuels components","URL":"http://www.osti.gov/servlets/purl/257362-pAvx4c/webviewable/","author":[{"family":"Wooley","given":"R.J."},{"family":"Putsche","given":"V."}],"accessed":{"date-parts":[["2024",2,10]]},"issued":{"date-parts":[["1996",4,1]]}}}],"schema":"https://github.com/citation-style-language/schema/raw/master/csl-citation.json"} </w:instrText>
      </w:r>
      <w:r w:rsidR="00D45134">
        <w:rPr>
          <w:rFonts w:ascii="Times New Roman" w:eastAsiaTheme="minorEastAsia" w:hAnsi="Times New Roman" w:cs="Times New Roman"/>
          <w:sz w:val="24"/>
          <w:szCs w:val="24"/>
        </w:rPr>
        <w:fldChar w:fldCharType="separate"/>
      </w:r>
      <w:r w:rsidR="009803AC" w:rsidRPr="009803AC">
        <w:rPr>
          <w:rFonts w:ascii="Times New Roman" w:hAnsi="Times New Roman" w:cs="Times New Roman"/>
          <w:sz w:val="24"/>
          <w:szCs w:val="24"/>
          <w:vertAlign w:val="superscript"/>
        </w:rPr>
        <w:t>27</w:t>
      </w:r>
      <w:r w:rsidR="00D45134">
        <w:rPr>
          <w:rFonts w:ascii="Times New Roman" w:eastAsiaTheme="minorEastAsia" w:hAnsi="Times New Roman" w:cs="Times New Roman"/>
          <w:sz w:val="24"/>
          <w:szCs w:val="24"/>
        </w:rPr>
        <w:fldChar w:fldCharType="end"/>
      </w:r>
      <w:r w:rsidRPr="00D93F15">
        <w:rPr>
          <w:rFonts w:ascii="Times New Roman" w:eastAsiaTheme="minorEastAsia" w:hAnsi="Times New Roman" w:cs="Times New Roman"/>
          <w:sz w:val="24"/>
          <w:szCs w:val="24"/>
        </w:rPr>
        <w:t xml:space="preserve"> (heat of formation, molecular weight, etc.), with the exception that liquid densities and heat capacities for lignocellulosic components are held constant at 25 </w:t>
      </w:r>
      <w:r w:rsidR="00E94E6A" w:rsidRPr="00C15E45">
        <w:rPr>
          <w:rFonts w:ascii="Times New Roman" w:eastAsiaTheme="minorEastAsia" w:hAnsi="Times New Roman" w:cs="Times New Roman"/>
          <w:sz w:val="24"/>
          <w:szCs w:val="24"/>
          <w:vertAlign w:val="superscript"/>
        </w:rPr>
        <w:t>⸰</w:t>
      </w:r>
      <w:r w:rsidRPr="00D93F15">
        <w:rPr>
          <w:rFonts w:ascii="Times New Roman" w:eastAsiaTheme="minorEastAsia" w:hAnsi="Times New Roman" w:cs="Times New Roman"/>
          <w:sz w:val="24"/>
          <w:szCs w:val="24"/>
        </w:rPr>
        <w:t xml:space="preserve">C. </w:t>
      </w:r>
      <w:r w:rsidR="002B7319">
        <w:rPr>
          <w:rFonts w:ascii="Times New Roman" w:eastAsiaTheme="minorEastAsia" w:hAnsi="Times New Roman" w:cs="Times New Roman"/>
          <w:sz w:val="24"/>
          <w:szCs w:val="24"/>
        </w:rPr>
        <w:t xml:space="preserve">Pure component properties </w:t>
      </w:r>
      <w:r w:rsidR="004A0E7E">
        <w:rPr>
          <w:rFonts w:ascii="Times New Roman" w:eastAsiaTheme="minorEastAsia" w:hAnsi="Times New Roman" w:cs="Times New Roman"/>
          <w:sz w:val="24"/>
          <w:szCs w:val="24"/>
        </w:rPr>
        <w:t xml:space="preserve">(heat capacity, density, etc.) </w:t>
      </w:r>
      <w:r w:rsidR="002B7319">
        <w:rPr>
          <w:rFonts w:ascii="Times New Roman" w:eastAsiaTheme="minorEastAsia" w:hAnsi="Times New Roman" w:cs="Times New Roman"/>
          <w:sz w:val="24"/>
          <w:szCs w:val="24"/>
        </w:rPr>
        <w:t xml:space="preserve">of fluids </w:t>
      </w:r>
      <w:r w:rsidR="00126786">
        <w:rPr>
          <w:rFonts w:ascii="Times New Roman" w:eastAsiaTheme="minorEastAsia" w:hAnsi="Times New Roman" w:cs="Times New Roman"/>
          <w:sz w:val="24"/>
          <w:szCs w:val="24"/>
        </w:rPr>
        <w:t xml:space="preserve">are estimated using </w:t>
      </w:r>
      <w:r w:rsidR="004A0E7E">
        <w:rPr>
          <w:rFonts w:ascii="Times New Roman" w:eastAsiaTheme="minorEastAsia" w:hAnsi="Times New Roman" w:cs="Times New Roman"/>
          <w:sz w:val="24"/>
          <w:szCs w:val="24"/>
        </w:rPr>
        <w:t xml:space="preserve">higher order polynomial </w:t>
      </w:r>
      <w:r w:rsidR="00126786">
        <w:rPr>
          <w:rFonts w:ascii="Times New Roman" w:eastAsiaTheme="minorEastAsia" w:hAnsi="Times New Roman" w:cs="Times New Roman"/>
          <w:sz w:val="24"/>
          <w:szCs w:val="24"/>
        </w:rPr>
        <w:t>fits</w:t>
      </w:r>
      <w:r w:rsidR="004F42A0">
        <w:rPr>
          <w:rFonts w:ascii="Times New Roman" w:eastAsiaTheme="minorEastAsia" w:hAnsi="Times New Roman" w:cs="Times New Roman"/>
          <w:sz w:val="24"/>
          <w:szCs w:val="24"/>
        </w:rPr>
        <w:t xml:space="preserve"> to </w:t>
      </w:r>
      <w:r w:rsidR="004A0E7E">
        <w:rPr>
          <w:rFonts w:ascii="Times New Roman" w:eastAsiaTheme="minorEastAsia" w:hAnsi="Times New Roman" w:cs="Times New Roman"/>
          <w:sz w:val="24"/>
          <w:szCs w:val="24"/>
        </w:rPr>
        <w:t xml:space="preserve">the </w:t>
      </w:r>
      <w:r w:rsidR="004F42A0" w:rsidRPr="004F42A0">
        <w:rPr>
          <w:rFonts w:ascii="Times New Roman" w:eastAsiaTheme="minorEastAsia" w:hAnsi="Times New Roman" w:cs="Times New Roman"/>
          <w:sz w:val="24"/>
          <w:szCs w:val="24"/>
        </w:rPr>
        <w:t xml:space="preserve">fundamental </w:t>
      </w:r>
      <w:r w:rsidR="004F42A0">
        <w:rPr>
          <w:rFonts w:ascii="Times New Roman" w:eastAsiaTheme="minorEastAsia" w:hAnsi="Times New Roman" w:cs="Times New Roman"/>
          <w:sz w:val="24"/>
          <w:szCs w:val="24"/>
        </w:rPr>
        <w:t>H</w:t>
      </w:r>
      <w:r w:rsidR="004F42A0" w:rsidRPr="004F42A0">
        <w:rPr>
          <w:rFonts w:ascii="Times New Roman" w:eastAsiaTheme="minorEastAsia" w:hAnsi="Times New Roman" w:cs="Times New Roman"/>
          <w:sz w:val="24"/>
          <w:szCs w:val="24"/>
        </w:rPr>
        <w:t>elmholtz equation of state</w:t>
      </w:r>
      <w:r w:rsidR="004A0E7E">
        <w:rPr>
          <w:rFonts w:ascii="Times New Roman" w:eastAsiaTheme="minorEastAsia" w:hAnsi="Times New Roman" w:cs="Times New Roman"/>
          <w:sz w:val="24"/>
          <w:szCs w:val="24"/>
        </w:rPr>
        <w:t xml:space="preserve"> (a state-of-the-art property prediction</w:t>
      </w:r>
      <w:r w:rsidR="00573878">
        <w:rPr>
          <w:rFonts w:ascii="Times New Roman" w:eastAsiaTheme="minorEastAsia" w:hAnsi="Times New Roman" w:cs="Times New Roman"/>
          <w:sz w:val="24"/>
          <w:szCs w:val="24"/>
        </w:rPr>
        <w:t xml:space="preserve"> model</w:t>
      </w:r>
      <w:r w:rsidR="004A0E7E">
        <w:rPr>
          <w:rFonts w:ascii="Times New Roman" w:eastAsiaTheme="minorEastAsia" w:hAnsi="Times New Roman" w:cs="Times New Roman"/>
          <w:sz w:val="24"/>
          <w:szCs w:val="24"/>
        </w:rPr>
        <w:t>)</w:t>
      </w:r>
      <w:r w:rsidR="00126786">
        <w:rPr>
          <w:rFonts w:ascii="Times New Roman" w:eastAsiaTheme="minorEastAsia" w:hAnsi="Times New Roman" w:cs="Times New Roman"/>
          <w:sz w:val="24"/>
          <w:szCs w:val="24"/>
        </w:rPr>
        <w:t>,</w:t>
      </w:r>
      <w:r w:rsidR="00D45134">
        <w:rPr>
          <w:rFonts w:ascii="Times New Roman" w:eastAsiaTheme="minorEastAsia" w:hAnsi="Times New Roman" w:cs="Times New Roman"/>
          <w:sz w:val="24"/>
          <w:szCs w:val="24"/>
        </w:rPr>
        <w:fldChar w:fldCharType="begin"/>
      </w:r>
      <w:r w:rsidR="009803AC">
        <w:rPr>
          <w:rFonts w:ascii="Times New Roman" w:eastAsiaTheme="minorEastAsia" w:hAnsi="Times New Roman" w:cs="Times New Roman"/>
          <w:sz w:val="24"/>
          <w:szCs w:val="24"/>
        </w:rPr>
        <w:instrText xml:space="preserve"> ADDIN ZOTERO_ITEM CSL_CITATION {"citationID":"YZ9WOJk7","properties":{"formattedCitation":"\\super 28,29\\nosupersub{}","plainCitation":"28,29","noteIndex":0},"citationItems":[{"id":20184,"uris":["http://zotero.org/groups/1704593/items/7DM9WQDY"],"itemData":{"id":20184,"type":"article-journal","container-title":"Fluid Phase Equilibria","DOI":"10.1016/S0378-3812(99)00262-9","ISSN":"03783812","issue":"1","journalAbbreviation":"Fluid Phase Equilibria","language":"en","page":"1-21","source":"DOI.org (Crossref)","title":"A Helmholtz energy equation of state for calculating the thermodynamic properties of fluid mixtures","volume":"165","author":[{"family":"Lemmon","given":"Eric W."},{"family":"Tillner-Roth","given":"Reiner"}],"issued":{"date-parts":[["1999",11]]}}},{"id":368,"uris":["http://zotero.org/groups/1704593/items/D95GVAKH"],"itemData":{"id":368,"type":"article-journal","container-title":"Industrial &amp; Engineering Chemistry Research","DOI":"10.1021/ie4033999","ISSN":"0888-5885, 1520-5045","issue":"6","journalAbbreviation":"Ind. Eng. Chem. Res.","language":"en","page":"2498-2508","source":"DOI.org (Crossref)","title":"Pure and Pseudo-pure Fluid Thermophysical Property Evaluation and the Open-Source Thermophysical Property Library CoolProp","volume":"53","author":[{"family":"Bell","given":"Ian H."},{"family":"Wronski","given":"Jorrit"},{"family":"Quoilin","given":"Sylvain"},{"family":"Lemort","given":"Vincent"}],"issued":{"date-parts":[["2014",2,12]]}}}],"schema":"https://github.com/citation-style-language/schema/raw/master/csl-citation.json"} </w:instrText>
      </w:r>
      <w:r w:rsidR="00D45134">
        <w:rPr>
          <w:rFonts w:ascii="Times New Roman" w:eastAsiaTheme="minorEastAsia" w:hAnsi="Times New Roman" w:cs="Times New Roman"/>
          <w:sz w:val="24"/>
          <w:szCs w:val="24"/>
        </w:rPr>
        <w:fldChar w:fldCharType="separate"/>
      </w:r>
      <w:r w:rsidR="009803AC" w:rsidRPr="009803AC">
        <w:rPr>
          <w:rFonts w:ascii="Times New Roman" w:hAnsi="Times New Roman" w:cs="Times New Roman"/>
          <w:sz w:val="24"/>
          <w:szCs w:val="24"/>
          <w:vertAlign w:val="superscript"/>
        </w:rPr>
        <w:t>28,29</w:t>
      </w:r>
      <w:r w:rsidR="00D45134">
        <w:rPr>
          <w:rFonts w:ascii="Times New Roman" w:eastAsiaTheme="minorEastAsia" w:hAnsi="Times New Roman" w:cs="Times New Roman"/>
          <w:sz w:val="24"/>
          <w:szCs w:val="24"/>
        </w:rPr>
        <w:fldChar w:fldCharType="end"/>
      </w:r>
      <w:r w:rsidR="00126786">
        <w:rPr>
          <w:rFonts w:ascii="Times New Roman" w:eastAsiaTheme="minorEastAsia" w:hAnsi="Times New Roman" w:cs="Times New Roman"/>
          <w:sz w:val="24"/>
          <w:szCs w:val="24"/>
        </w:rPr>
        <w:t xml:space="preserve"> </w:t>
      </w:r>
      <w:r w:rsidR="004A0E7E">
        <w:rPr>
          <w:rFonts w:ascii="Times New Roman" w:eastAsiaTheme="minorEastAsia" w:hAnsi="Times New Roman" w:cs="Times New Roman"/>
          <w:sz w:val="24"/>
          <w:szCs w:val="24"/>
        </w:rPr>
        <w:t xml:space="preserve">recommended correlations from </w:t>
      </w:r>
      <w:r w:rsidR="00126786">
        <w:rPr>
          <w:rFonts w:ascii="Times New Roman" w:eastAsiaTheme="minorEastAsia" w:hAnsi="Times New Roman" w:cs="Times New Roman"/>
          <w:sz w:val="24"/>
          <w:szCs w:val="24"/>
        </w:rPr>
        <w:t>critical reviews on thermodynamic properties,</w:t>
      </w:r>
      <w:r w:rsidR="00D45134">
        <w:rPr>
          <w:rFonts w:ascii="Times New Roman" w:eastAsiaTheme="minorEastAsia" w:hAnsi="Times New Roman" w:cs="Times New Roman"/>
          <w:sz w:val="24"/>
          <w:szCs w:val="24"/>
        </w:rPr>
        <w:fldChar w:fldCharType="begin"/>
      </w:r>
      <w:r w:rsidR="009803AC">
        <w:rPr>
          <w:rFonts w:ascii="Times New Roman" w:eastAsiaTheme="minorEastAsia" w:hAnsi="Times New Roman" w:cs="Times New Roman"/>
          <w:sz w:val="24"/>
          <w:szCs w:val="24"/>
        </w:rPr>
        <w:instrText xml:space="preserve"> ADDIN ZOTERO_ITEM CSL_CITATION {"citationID":"KUjC26E5","properties":{"formattedCitation":"\\super 30\\nosupersub{}","plainCitation":"30","noteIndex":0},"citationItems":[{"id":20185,"uris":["http://zotero.org/groups/1704593/items/ZTRQ8ICE"],"itemData":{"id":20185,"type":"article-journal","abstract":"A study was carried out in which new experimental data on heat capacities of pure liquid organic and some inorganic compounds were compiled and critically evaluated and recommended values provided. The bulk of the compiled data covers data published in the primary literature between 2000 and 2006 and includes some data published in 2007. However, some data from older sources are also included. The list of compound families covered was extended to include ionic liquids. Parameters of correlating equations for the temperature dependence of heat capacities of liquids were developed. This paper is an update of a two volume monograph entitled Heat Capacity of Liquids: Critical Review and Recommended Values by Zábranský et al. [J. Phys. Chem. Ref. Data 30, 1199 (2001)], which was published in 1996 in the Journal of Physical and Chemical Reference Data as Monograph No. 6, and of Supplement I.","container-title":"Journal of Physical and Chemical Reference Data","DOI":"10.1063/1.3182831","ISSN":"0047-2689, 1529-7845","issue":"1","language":"en","page":"013103","source":"DOI.org (Crossref)","title":"Heat Capacity of Liquids: Critical Review and Recommended Values. Supplement II","title-short":"Heat Capacity of Liquids","volume":"39","author":[{"family":"Zábranský","given":"Milan"},{"family":"Kolská","given":"Zdenka"},{"family":"Růžička","given":"Vlastimil"},{"family":"Domalski","given":"Eugene S."}],"issued":{"date-parts":[["2010",3,1]]}}}],"schema":"https://github.com/citation-style-language/schema/raw/master/csl-citation.json"} </w:instrText>
      </w:r>
      <w:r w:rsidR="00D45134">
        <w:rPr>
          <w:rFonts w:ascii="Times New Roman" w:eastAsiaTheme="minorEastAsia" w:hAnsi="Times New Roman" w:cs="Times New Roman"/>
          <w:sz w:val="24"/>
          <w:szCs w:val="24"/>
        </w:rPr>
        <w:fldChar w:fldCharType="separate"/>
      </w:r>
      <w:r w:rsidR="009803AC" w:rsidRPr="009803AC">
        <w:rPr>
          <w:rFonts w:ascii="Times New Roman" w:hAnsi="Times New Roman" w:cs="Times New Roman"/>
          <w:sz w:val="24"/>
          <w:szCs w:val="24"/>
          <w:vertAlign w:val="superscript"/>
        </w:rPr>
        <w:t>30</w:t>
      </w:r>
      <w:r w:rsidR="00D45134">
        <w:rPr>
          <w:rFonts w:ascii="Times New Roman" w:eastAsiaTheme="minorEastAsia" w:hAnsi="Times New Roman" w:cs="Times New Roman"/>
          <w:sz w:val="24"/>
          <w:szCs w:val="24"/>
        </w:rPr>
        <w:fldChar w:fldCharType="end"/>
      </w:r>
      <w:r w:rsidR="00126786">
        <w:rPr>
          <w:rFonts w:ascii="Times New Roman" w:eastAsiaTheme="minorEastAsia" w:hAnsi="Times New Roman" w:cs="Times New Roman"/>
          <w:sz w:val="24"/>
          <w:szCs w:val="24"/>
        </w:rPr>
        <w:t xml:space="preserve"> and </w:t>
      </w:r>
      <w:r w:rsidR="004A0E7E">
        <w:rPr>
          <w:rFonts w:ascii="Times New Roman" w:eastAsiaTheme="minorEastAsia" w:hAnsi="Times New Roman" w:cs="Times New Roman"/>
          <w:sz w:val="24"/>
          <w:szCs w:val="24"/>
        </w:rPr>
        <w:t xml:space="preserve">equations from </w:t>
      </w:r>
      <w:r w:rsidR="00126786">
        <w:rPr>
          <w:rFonts w:ascii="Times New Roman" w:eastAsiaTheme="minorEastAsia" w:hAnsi="Times New Roman" w:cs="Times New Roman"/>
          <w:sz w:val="24"/>
          <w:szCs w:val="24"/>
        </w:rPr>
        <w:t>well</w:t>
      </w:r>
      <w:r w:rsidR="004F42A0">
        <w:rPr>
          <w:rFonts w:ascii="Times New Roman" w:eastAsiaTheme="minorEastAsia" w:hAnsi="Times New Roman" w:cs="Times New Roman"/>
          <w:sz w:val="24"/>
          <w:szCs w:val="24"/>
        </w:rPr>
        <w:t>-</w:t>
      </w:r>
      <w:r w:rsidR="00126786">
        <w:rPr>
          <w:rFonts w:ascii="Times New Roman" w:eastAsiaTheme="minorEastAsia" w:hAnsi="Times New Roman" w:cs="Times New Roman"/>
          <w:sz w:val="24"/>
          <w:szCs w:val="24"/>
        </w:rPr>
        <w:t>established public references</w:t>
      </w:r>
      <w:r w:rsidR="004F42A0">
        <w:rPr>
          <w:rFonts w:ascii="Times New Roman" w:eastAsiaTheme="minorEastAsia" w:hAnsi="Times New Roman" w:cs="Times New Roman"/>
          <w:sz w:val="24"/>
          <w:szCs w:val="24"/>
        </w:rPr>
        <w:t xml:space="preserve"> such as the CRC handbook of chemistry and physics</w:t>
      </w:r>
      <w:r w:rsidR="00D45134">
        <w:rPr>
          <w:rFonts w:ascii="Times New Roman" w:eastAsiaTheme="minorEastAsia" w:hAnsi="Times New Roman" w:cs="Times New Roman"/>
          <w:sz w:val="24"/>
          <w:szCs w:val="24"/>
        </w:rPr>
        <w:t xml:space="preserve"> and the NIST Webbook</w:t>
      </w:r>
      <w:r w:rsidR="002B7319">
        <w:rPr>
          <w:rFonts w:ascii="Times New Roman" w:eastAsiaTheme="minorEastAsia" w:hAnsi="Times New Roman" w:cs="Times New Roman"/>
          <w:sz w:val="24"/>
          <w:szCs w:val="24"/>
        </w:rPr>
        <w:t>.</w:t>
      </w:r>
      <w:r w:rsidR="00D45134">
        <w:rPr>
          <w:rFonts w:ascii="Times New Roman" w:eastAsiaTheme="minorEastAsia" w:hAnsi="Times New Roman" w:cs="Times New Roman"/>
          <w:sz w:val="24"/>
          <w:szCs w:val="24"/>
        </w:rPr>
        <w:fldChar w:fldCharType="begin"/>
      </w:r>
      <w:r w:rsidR="009803AC">
        <w:rPr>
          <w:rFonts w:ascii="Times New Roman" w:eastAsiaTheme="minorEastAsia" w:hAnsi="Times New Roman" w:cs="Times New Roman"/>
          <w:sz w:val="24"/>
          <w:szCs w:val="24"/>
        </w:rPr>
        <w:instrText xml:space="preserve"> ADDIN ZOTERO_ITEM CSL_CITATION {"citationID":"68tTptwo","properties":{"formattedCitation":"\\super 31\\nosupersub{}","plainCitation":"31","noteIndex":0},"citationItems":[{"id":20186,"uris":["http://zotero.org/groups/1704593/items/XQTYU4EC"],"itemData":{"id":20186,"type":"dataset","DOI":"10.18434/T4M88Q","language":"en","license":"License Information for NIST data","publisher":"National Institute of Standards and Technology","source":"DOI.org (Datacite)","title":"NIST Standard Reference Simulation Website - SRD 173","URL":"https://data.nist.gov/od/id/FF429BC178798B3EE0431A570681E858232","version":"1.0.0","author":[{"family":"Daniel Siderius","given":""}],"contributor":[{"family":"Siderius","given":"Daniel"}],"accessed":{"date-parts":[["2024",2,10]]},"issued":{"date-parts":[["2017",9,1]]}}}],"schema":"https://github.com/citation-style-language/schema/raw/master/csl-citation.json"} </w:instrText>
      </w:r>
      <w:r w:rsidR="00D45134">
        <w:rPr>
          <w:rFonts w:ascii="Times New Roman" w:eastAsiaTheme="minorEastAsia" w:hAnsi="Times New Roman" w:cs="Times New Roman"/>
          <w:sz w:val="24"/>
          <w:szCs w:val="24"/>
        </w:rPr>
        <w:fldChar w:fldCharType="separate"/>
      </w:r>
      <w:r w:rsidR="009803AC" w:rsidRPr="009803AC">
        <w:rPr>
          <w:rFonts w:ascii="Times New Roman" w:hAnsi="Times New Roman" w:cs="Times New Roman"/>
          <w:sz w:val="24"/>
          <w:szCs w:val="24"/>
          <w:vertAlign w:val="superscript"/>
        </w:rPr>
        <w:t>31</w:t>
      </w:r>
      <w:r w:rsidR="00D45134">
        <w:rPr>
          <w:rFonts w:ascii="Times New Roman" w:eastAsiaTheme="minorEastAsia" w:hAnsi="Times New Roman" w:cs="Times New Roman"/>
          <w:sz w:val="24"/>
          <w:szCs w:val="24"/>
        </w:rPr>
        <w:fldChar w:fldCharType="end"/>
      </w:r>
      <w:r w:rsidR="002B7319">
        <w:rPr>
          <w:rFonts w:ascii="Times New Roman" w:eastAsiaTheme="minorEastAsia" w:hAnsi="Times New Roman" w:cs="Times New Roman"/>
          <w:sz w:val="24"/>
          <w:szCs w:val="24"/>
        </w:rPr>
        <w:t xml:space="preserve"> </w:t>
      </w:r>
      <w:r w:rsidR="004F42A0">
        <w:rPr>
          <w:rFonts w:ascii="Times New Roman" w:eastAsiaTheme="minorEastAsia" w:hAnsi="Times New Roman" w:cs="Times New Roman"/>
          <w:sz w:val="24"/>
          <w:szCs w:val="24"/>
        </w:rPr>
        <w:t>M</w:t>
      </w:r>
      <w:r w:rsidR="004F42A0" w:rsidRPr="004F42A0">
        <w:rPr>
          <w:rFonts w:ascii="Times New Roman" w:eastAsiaTheme="minorEastAsia" w:hAnsi="Times New Roman" w:cs="Times New Roman"/>
          <w:sz w:val="24"/>
          <w:szCs w:val="24"/>
        </w:rPr>
        <w:t xml:space="preserve">ixture properties </w:t>
      </w:r>
      <w:r w:rsidR="004F42A0">
        <w:rPr>
          <w:rFonts w:ascii="Times New Roman" w:eastAsiaTheme="minorEastAsia" w:hAnsi="Times New Roman" w:cs="Times New Roman"/>
          <w:sz w:val="24"/>
          <w:szCs w:val="24"/>
        </w:rPr>
        <w:t xml:space="preserve">are estimated using </w:t>
      </w:r>
      <w:r w:rsidR="00573878">
        <w:rPr>
          <w:rFonts w:ascii="Times New Roman" w:eastAsiaTheme="minorEastAsia" w:hAnsi="Times New Roman" w:cs="Times New Roman"/>
          <w:sz w:val="24"/>
          <w:szCs w:val="24"/>
        </w:rPr>
        <w:t xml:space="preserve">a </w:t>
      </w:r>
      <w:r w:rsidR="004F42A0" w:rsidRPr="004F42A0">
        <w:rPr>
          <w:rFonts w:ascii="Times New Roman" w:eastAsiaTheme="minorEastAsia" w:hAnsi="Times New Roman" w:cs="Times New Roman"/>
          <w:sz w:val="24"/>
          <w:szCs w:val="24"/>
        </w:rPr>
        <w:t>molar weighted average of the pure chemical properties</w:t>
      </w:r>
      <w:r w:rsidR="004F42A0">
        <w:rPr>
          <w:rFonts w:ascii="Times New Roman" w:eastAsiaTheme="minorEastAsia" w:hAnsi="Times New Roman" w:cs="Times New Roman"/>
          <w:sz w:val="24"/>
          <w:szCs w:val="24"/>
        </w:rPr>
        <w:t xml:space="preserve">. </w:t>
      </w:r>
      <w:r w:rsidRPr="00D93F15">
        <w:rPr>
          <w:rFonts w:ascii="Times New Roman" w:eastAsiaTheme="minorEastAsia" w:hAnsi="Times New Roman" w:cs="Times New Roman"/>
          <w:sz w:val="24"/>
          <w:szCs w:val="24"/>
        </w:rPr>
        <w:t xml:space="preserve">This property package has been validated against a cellulosic </w:t>
      </w:r>
      <w:r w:rsidRPr="00D93F15">
        <w:rPr>
          <w:rFonts w:ascii="Times New Roman" w:eastAsiaTheme="minorEastAsia" w:hAnsi="Times New Roman" w:cs="Times New Roman"/>
          <w:sz w:val="24"/>
          <w:szCs w:val="24"/>
        </w:rPr>
        <w:lastRenderedPageBreak/>
        <w:t xml:space="preserve">biorefinery model by NREL </w:t>
      </w:r>
      <w:r w:rsidR="006C04C4">
        <w:rPr>
          <w:rFonts w:ascii="Times New Roman" w:eastAsiaTheme="minorEastAsia" w:hAnsi="Times New Roman" w:cs="Times New Roman"/>
          <w:sz w:val="24"/>
          <w:szCs w:val="24"/>
        </w:rPr>
        <w:t xml:space="preserve">implemented </w:t>
      </w:r>
      <w:r w:rsidRPr="00D93F15">
        <w:rPr>
          <w:rFonts w:ascii="Times New Roman" w:eastAsiaTheme="minorEastAsia" w:hAnsi="Times New Roman" w:cs="Times New Roman"/>
          <w:sz w:val="24"/>
          <w:szCs w:val="24"/>
        </w:rPr>
        <w:t xml:space="preserve">in Aspen </w:t>
      </w:r>
      <w:r w:rsidR="006C04C4">
        <w:rPr>
          <w:rFonts w:ascii="Times New Roman" w:eastAsiaTheme="minorEastAsia" w:hAnsi="Times New Roman" w:cs="Times New Roman"/>
          <w:sz w:val="24"/>
          <w:szCs w:val="24"/>
        </w:rPr>
        <w:t>P</w:t>
      </w:r>
      <w:r w:rsidRPr="00D93F15">
        <w:rPr>
          <w:rFonts w:ascii="Times New Roman" w:eastAsiaTheme="minorEastAsia" w:hAnsi="Times New Roman" w:cs="Times New Roman"/>
          <w:sz w:val="24"/>
          <w:szCs w:val="24"/>
        </w:rPr>
        <w:t xml:space="preserve">lus and </w:t>
      </w:r>
      <w:r w:rsidR="00361F9B">
        <w:rPr>
          <w:rFonts w:ascii="Times New Roman" w:eastAsiaTheme="minorEastAsia" w:hAnsi="Times New Roman" w:cs="Times New Roman"/>
          <w:sz w:val="24"/>
          <w:szCs w:val="24"/>
        </w:rPr>
        <w:t xml:space="preserve">both </w:t>
      </w:r>
      <w:r w:rsidRPr="00D93F15">
        <w:rPr>
          <w:rFonts w:ascii="Times New Roman" w:eastAsiaTheme="minorEastAsia" w:hAnsi="Times New Roman" w:cs="Times New Roman"/>
          <w:sz w:val="24"/>
          <w:szCs w:val="24"/>
        </w:rPr>
        <w:t xml:space="preserve">sugarcane </w:t>
      </w:r>
      <w:r w:rsidR="00361F9B">
        <w:rPr>
          <w:rFonts w:ascii="Times New Roman" w:eastAsiaTheme="minorEastAsia" w:hAnsi="Times New Roman" w:cs="Times New Roman"/>
          <w:sz w:val="24"/>
          <w:szCs w:val="24"/>
        </w:rPr>
        <w:t xml:space="preserve">and oilcane </w:t>
      </w:r>
      <w:r w:rsidRPr="00D93F15">
        <w:rPr>
          <w:rFonts w:ascii="Times New Roman" w:eastAsiaTheme="minorEastAsia" w:hAnsi="Times New Roman" w:cs="Times New Roman"/>
          <w:sz w:val="24"/>
          <w:szCs w:val="24"/>
        </w:rPr>
        <w:t>biorefinery model</w:t>
      </w:r>
      <w:r w:rsidR="00361F9B">
        <w:rPr>
          <w:rFonts w:ascii="Times New Roman" w:eastAsiaTheme="minorEastAsia" w:hAnsi="Times New Roman" w:cs="Times New Roman"/>
          <w:sz w:val="24"/>
          <w:szCs w:val="24"/>
        </w:rPr>
        <w:t>s</w:t>
      </w:r>
      <w:r w:rsidRPr="00D93F15">
        <w:rPr>
          <w:rFonts w:ascii="Times New Roman" w:eastAsiaTheme="minorEastAsia" w:hAnsi="Times New Roman" w:cs="Times New Roman"/>
          <w:sz w:val="24"/>
          <w:szCs w:val="24"/>
        </w:rPr>
        <w:t xml:space="preserve"> in SuperPro</w:t>
      </w:r>
      <w:r w:rsidR="004F42A0">
        <w:rPr>
          <w:rFonts w:ascii="Times New Roman" w:eastAsiaTheme="minorEastAsia" w:hAnsi="Times New Roman" w:cs="Times New Roman"/>
          <w:sz w:val="24"/>
          <w:szCs w:val="24"/>
        </w:rPr>
        <w:t>.</w:t>
      </w:r>
      <w:r w:rsidR="004A0E7E">
        <w:rPr>
          <w:rFonts w:ascii="Times New Roman" w:eastAsiaTheme="minorEastAsia" w:hAnsi="Times New Roman" w:cs="Times New Roman"/>
          <w:sz w:val="24"/>
          <w:szCs w:val="24"/>
        </w:rPr>
        <w:fldChar w:fldCharType="begin"/>
      </w:r>
      <w:r w:rsidR="00D45134">
        <w:rPr>
          <w:rFonts w:ascii="Times New Roman" w:eastAsiaTheme="minorEastAsia" w:hAnsi="Times New Roman" w:cs="Times New Roman"/>
          <w:sz w:val="24"/>
          <w:szCs w:val="24"/>
        </w:rPr>
        <w:instrText xml:space="preserve"> ADDIN ZOTERO_ITEM CSL_CITATION {"citationID":"gnSEZPlJ","properties":{"formattedCitation":"\\super 11\\nosupersub{}","plainCitation":"11","noteIndex":0},"citationItems":[{"id":14,"uris":["http://zotero.org/users/4270237/items/WBZ5IZCA"],"itemData":{"id":14,"type":"article-journal","container-title":"ACS Sustainable Chemistry &amp; Engineering","DOI":"10.1021/acssuschemeng.9b07040","issue":"8","journalAbbreviation":"ACS Sustainable Chem. Eng.","note":"publisher: American Chemical Society","page":"3302-3310","title":"BioSTEAM: A Fast and Flexible Platform for the Design, Simulation, and Techno-Economic Analysis of Biorefineries under Uncertainty","volume":"8","author":[{"family":"Cortes-Peña","given":"Yoel"},{"family":"Kumar","given":"Deepak"},{"family":"Singh","given":"Vijay"},{"family":"Guest","given":"Jeremy S."}],"issued":{"date-parts":[["2020",3,2]]}}}],"schema":"https://github.com/citation-style-language/schema/raw/master/csl-citation.json"} </w:instrText>
      </w:r>
      <w:r w:rsidR="004A0E7E">
        <w:rPr>
          <w:rFonts w:ascii="Times New Roman" w:eastAsiaTheme="minorEastAsia" w:hAnsi="Times New Roman" w:cs="Times New Roman"/>
          <w:sz w:val="24"/>
          <w:szCs w:val="24"/>
        </w:rPr>
        <w:fldChar w:fldCharType="separate"/>
      </w:r>
      <w:r w:rsidR="00D45134" w:rsidRPr="00D45134">
        <w:rPr>
          <w:rFonts w:ascii="Times New Roman" w:hAnsi="Times New Roman" w:cs="Times New Roman"/>
          <w:sz w:val="24"/>
          <w:szCs w:val="24"/>
          <w:vertAlign w:val="superscript"/>
        </w:rPr>
        <w:t>11</w:t>
      </w:r>
      <w:r w:rsidR="004A0E7E">
        <w:rPr>
          <w:rFonts w:ascii="Times New Roman" w:eastAsiaTheme="minorEastAsia" w:hAnsi="Times New Roman" w:cs="Times New Roman"/>
          <w:sz w:val="24"/>
          <w:szCs w:val="24"/>
        </w:rPr>
        <w:fldChar w:fldCharType="end"/>
      </w:r>
    </w:p>
    <w:p w14:paraId="4850346E" w14:textId="3A80D86A" w:rsidR="00C6442B" w:rsidRPr="00C6442B" w:rsidRDefault="00C6442B" w:rsidP="005F5CB7">
      <w:pPr>
        <w:spacing w:line="480" w:lineRule="auto"/>
        <w:rPr>
          <w:rFonts w:ascii="Times New Roman" w:hAnsi="Times New Roman" w:cs="Times New Roman"/>
          <w:b/>
          <w:bCs/>
          <w:sz w:val="24"/>
          <w:szCs w:val="24"/>
        </w:rPr>
      </w:pPr>
      <w:r w:rsidRPr="00C6442B">
        <w:rPr>
          <w:rFonts w:ascii="Times New Roman" w:hAnsi="Times New Roman" w:cs="Times New Roman"/>
          <w:b/>
          <w:bCs/>
          <w:sz w:val="24"/>
          <w:szCs w:val="24"/>
        </w:rPr>
        <w:t>Aerated Bioreactor Design and Modeling</w:t>
      </w:r>
    </w:p>
    <w:p w14:paraId="6AC22591" w14:textId="7F448891" w:rsidR="00AB306E" w:rsidRDefault="00AB306E" w:rsidP="00990328">
      <w:pPr>
        <w:spacing w:line="480" w:lineRule="auto"/>
        <w:ind w:firstLine="720"/>
        <w:rPr>
          <w:rFonts w:ascii="Times New Roman" w:hAnsi="Times New Roman" w:cs="Times New Roman"/>
          <w:sz w:val="24"/>
          <w:szCs w:val="24"/>
        </w:rPr>
      </w:pPr>
      <w:r>
        <w:rPr>
          <w:rFonts w:ascii="Times New Roman" w:hAnsi="Times New Roman" w:cs="Times New Roman"/>
          <w:sz w:val="24"/>
          <w:szCs w:val="24"/>
        </w:rPr>
        <w:t>Aerated bioreactors, including heat exchangers, compressors, and agitators, constitute a major capital investment and utility expenditure in a bioprocess.</w:t>
      </w:r>
      <w:r>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{"citationID":"h4FdblYj","properties":{"formattedCitation":"\\super 32\\nosupersub{}","plainCitation":"32","noteIndex":0},"citationItems":[{"id":395,"uris":["http://zotero.org/groups/1704593/items/PQEXKDB9"],"itemData":{"id":395,"type":"article-journal","container-title":"Biochemical Engineering Journal","DOI":"10.1016/j.bej.2017.08.006","ISSN":"1369703X","journalAbbreviation":"Biochemical Engineering Journal","language":"en","page":"161-166","source":"DOI.org (Crossref)","title":"Aeration costs in stirred-tank and bubble column bioreactors","volume":"127","author":[{"family":"Humbird","given":"D."},{"family":"Davis","given":"R."},{"family":"McMillan","given":"J.D."}],"issued":{"date-parts":[["2017",11]]}}}],"schema":"https://github.com/citation-style-language/schema/raw/master/csl-citation.json"} </w:instrText>
      </w:r>
      <w:r>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32</w:t>
      </w:r>
      <w:r>
        <w:rPr>
          <w:rFonts w:ascii="Times New Roman" w:hAnsi="Times New Roman" w:cs="Times New Roman"/>
          <w:sz w:val="24"/>
          <w:szCs w:val="24"/>
        </w:rPr>
        <w:fldChar w:fldCharType="end"/>
      </w:r>
      <w:r w:rsidR="00FD11DD">
        <w:rPr>
          <w:rFonts w:ascii="Times New Roman" w:hAnsi="Times New Roman" w:cs="Times New Roman"/>
          <w:sz w:val="24"/>
          <w:szCs w:val="24"/>
        </w:rPr>
        <w:t xml:space="preserve"> For example,</w:t>
      </w:r>
      <w:r>
        <w:rPr>
          <w:rFonts w:ascii="Times New Roman" w:hAnsi="Times New Roman" w:cs="Times New Roman"/>
          <w:sz w:val="24"/>
          <w:szCs w:val="24"/>
        </w:rPr>
        <w:t xml:space="preserve"> </w:t>
      </w:r>
      <w:r w:rsidR="00FD11DD">
        <w:rPr>
          <w:rFonts w:ascii="Times New Roman" w:hAnsi="Times New Roman" w:cs="Times New Roman"/>
          <w:sz w:val="24"/>
          <w:szCs w:val="24"/>
        </w:rPr>
        <w:t>t</w:t>
      </w:r>
      <w:r>
        <w:rPr>
          <w:rFonts w:ascii="Times New Roman" w:hAnsi="Times New Roman" w:cs="Times New Roman"/>
          <w:sz w:val="24"/>
          <w:szCs w:val="24"/>
        </w:rPr>
        <w:t xml:space="preserve">he cost of the microbial oil bioreactor system alone </w:t>
      </w:r>
      <w:r w:rsidR="00FD11DD">
        <w:rPr>
          <w:rFonts w:ascii="Times New Roman" w:hAnsi="Times New Roman" w:cs="Times New Roman"/>
          <w:sz w:val="24"/>
          <w:szCs w:val="24"/>
        </w:rPr>
        <w:t xml:space="preserve">has been estimated to </w:t>
      </w:r>
      <w:r>
        <w:rPr>
          <w:rFonts w:ascii="Times New Roman" w:hAnsi="Times New Roman" w:cs="Times New Roman"/>
          <w:sz w:val="24"/>
          <w:szCs w:val="24"/>
        </w:rPr>
        <w:t>cost 17.5 million USD at 3x the baseline fermentation productivity</w:t>
      </w:r>
      <w:r w:rsidR="00FD11DD">
        <w:rPr>
          <w:rFonts w:ascii="Times New Roman" w:hAnsi="Times New Roman" w:cs="Times New Roman"/>
          <w:sz w:val="24"/>
          <w:szCs w:val="24"/>
        </w:rPr>
        <w:t xml:space="preserve"> considered in this study and at a production capacity comparable to the DC configuration.</w:t>
      </w:r>
      <w:r w:rsidR="00FD11DD">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{"citationID":"cCHFF5KE","properties":{"formattedCitation":"\\super 7\\nosupersub{}","plainCitation":"7","noteIndex":0},"citationItems":[{"id":422,"uris":["http://zotero.org/groups/1704593/items/MYQQZ4W5"],"itemData":{"id":422,"type":"article-journal","container-title":"Fuel","DOI":"10.1016/j.fuel.2019.116839","ISSN":"00162361","journalAbbreviation":"Fuel","language":"en","page":"116839","source":"DOI.org (Crossref)","title":"Techno-economic analysis and life cycle assessment of heterotrophic yeast-derived single cell oil production process","volume":"264","author":[{"family":"Bonatsos","given":"Nikolaos"},{"family":"Marazioti","given":"Constantina"},{"family":"Moutousidi","given":"Eleni"},{"family":"Anagnostou","given":"Angeliki"},{"family":"Koutinas","given":"Apostolis"},{"family":"Kookos","given":"Ioannis K."}],"issued":{"date-parts":[["2020",3]]}}}],"schema":"https://github.com/citation-style-language/schema/raw/master/csl-citation.json"} </w:instrText>
      </w:r>
      <w:r w:rsidR="00FD11DD">
        <w:rPr>
          <w:rFonts w:ascii="Times New Roman" w:hAnsi="Times New Roman" w:cs="Times New Roman"/>
          <w:sz w:val="24"/>
          <w:szCs w:val="24"/>
        </w:rPr>
        <w:fldChar w:fldCharType="separate"/>
      </w:r>
      <w:r w:rsidR="00FD11DD" w:rsidRPr="00FD11DD">
        <w:rPr>
          <w:rFonts w:ascii="Times New Roman" w:hAnsi="Times New Roman" w:cs="Times New Roman"/>
          <w:sz w:val="24"/>
          <w:szCs w:val="24"/>
          <w:vertAlign w:val="superscript"/>
        </w:rPr>
        <w:t>7</w:t>
      </w:r>
      <w:r w:rsidR="00FD11DD">
        <w:rPr>
          <w:rFonts w:ascii="Times New Roman" w:hAnsi="Times New Roman" w:cs="Times New Roman"/>
          <w:sz w:val="24"/>
          <w:szCs w:val="24"/>
        </w:rPr>
        <w:fldChar w:fldCharType="end"/>
      </w:r>
      <w:r w:rsidR="00FD11DD">
        <w:rPr>
          <w:rFonts w:ascii="Times New Roman" w:hAnsi="Times New Roman" w:cs="Times New Roman"/>
          <w:sz w:val="24"/>
          <w:szCs w:val="24"/>
        </w:rPr>
        <w:t xml:space="preserve"> Because the economic design of an aerated bioreactor is critical for </w:t>
      </w:r>
      <w:r w:rsidR="006F4995">
        <w:rPr>
          <w:rFonts w:ascii="Times New Roman" w:hAnsi="Times New Roman" w:cs="Times New Roman"/>
          <w:sz w:val="24"/>
          <w:szCs w:val="24"/>
        </w:rPr>
        <w:t>financial viability</w:t>
      </w:r>
      <w:r w:rsidR="00FD11DD">
        <w:rPr>
          <w:rFonts w:ascii="Times New Roman" w:hAnsi="Times New Roman" w:cs="Times New Roman"/>
          <w:sz w:val="24"/>
          <w:szCs w:val="24"/>
        </w:rPr>
        <w:t xml:space="preserve">, a full discussion on the </w:t>
      </w:r>
      <w:r w:rsidR="00070310">
        <w:rPr>
          <w:rFonts w:ascii="Times New Roman" w:hAnsi="Times New Roman" w:cs="Times New Roman"/>
          <w:sz w:val="24"/>
          <w:szCs w:val="24"/>
        </w:rPr>
        <w:t xml:space="preserve">design </w:t>
      </w:r>
      <w:r w:rsidR="00E55176">
        <w:rPr>
          <w:rFonts w:ascii="Times New Roman" w:hAnsi="Times New Roman" w:cs="Times New Roman"/>
          <w:sz w:val="24"/>
          <w:szCs w:val="24"/>
        </w:rPr>
        <w:t xml:space="preserve">and costing </w:t>
      </w:r>
      <w:r w:rsidR="00070310">
        <w:rPr>
          <w:rFonts w:ascii="Times New Roman" w:hAnsi="Times New Roman" w:cs="Times New Roman"/>
          <w:sz w:val="24"/>
          <w:szCs w:val="24"/>
        </w:rPr>
        <w:t>algorithm is warranted</w:t>
      </w:r>
      <w:r w:rsidR="00FD11DD">
        <w:rPr>
          <w:rFonts w:ascii="Times New Roman" w:hAnsi="Times New Roman" w:cs="Times New Roman"/>
          <w:sz w:val="24"/>
          <w:szCs w:val="24"/>
        </w:rPr>
        <w:t>.</w:t>
      </w:r>
      <w:r w:rsidR="007D2614">
        <w:rPr>
          <w:rFonts w:ascii="Times New Roman" w:hAnsi="Times New Roman" w:cs="Times New Roman"/>
          <w:sz w:val="24"/>
          <w:szCs w:val="24"/>
        </w:rPr>
        <w:t xml:space="preserve"> </w:t>
      </w:r>
    </w:p>
    <w:p w14:paraId="09A3582F" w14:textId="161239FD" w:rsidR="002C1C1F" w:rsidRDefault="00EA7D41" w:rsidP="00C15E45">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The production of microbial oil is an aerobic process that can be modeled as the sum of </w:t>
      </w:r>
      <w:r w:rsidR="00750136">
        <w:rPr>
          <w:rFonts w:ascii="Times New Roman" w:hAnsi="Times New Roman" w:cs="Times New Roman"/>
          <w:sz w:val="24"/>
          <w:szCs w:val="24"/>
        </w:rPr>
        <w:t xml:space="preserve">three </w:t>
      </w:r>
      <w:r>
        <w:rPr>
          <w:rFonts w:ascii="Times New Roman" w:hAnsi="Times New Roman" w:cs="Times New Roman"/>
          <w:sz w:val="24"/>
          <w:szCs w:val="24"/>
        </w:rPr>
        <w:t xml:space="preserve">stoichiometric reactions: oil production from sugar, respiration, and cell growth. </w:t>
      </w:r>
      <w:r w:rsidR="00073882">
        <w:rPr>
          <w:rFonts w:ascii="Times New Roman" w:hAnsi="Times New Roman" w:cs="Times New Roman"/>
          <w:sz w:val="24"/>
          <w:szCs w:val="24"/>
        </w:rPr>
        <w:t xml:space="preserve">The </w:t>
      </w:r>
      <w:r w:rsidR="003016E2">
        <w:rPr>
          <w:rFonts w:ascii="Times New Roman" w:hAnsi="Times New Roman" w:cs="Times New Roman"/>
          <w:sz w:val="24"/>
          <w:szCs w:val="24"/>
        </w:rPr>
        <w:t>a</w:t>
      </w:r>
      <w:r>
        <w:rPr>
          <w:rFonts w:ascii="Times New Roman" w:hAnsi="Times New Roman" w:cs="Times New Roman"/>
          <w:sz w:val="24"/>
          <w:szCs w:val="24"/>
        </w:rPr>
        <w:t>erobic ferment</w:t>
      </w:r>
      <w:r w:rsidR="00073882">
        <w:rPr>
          <w:rFonts w:ascii="Times New Roman" w:hAnsi="Times New Roman" w:cs="Times New Roman"/>
          <w:sz w:val="24"/>
          <w:szCs w:val="24"/>
        </w:rPr>
        <w:t xml:space="preserve">er is assumed to </w:t>
      </w:r>
      <w:r w:rsidR="003016E2">
        <w:rPr>
          <w:rFonts w:ascii="Times New Roman" w:hAnsi="Times New Roman" w:cs="Times New Roman"/>
          <w:sz w:val="24"/>
          <w:szCs w:val="24"/>
        </w:rPr>
        <w:t xml:space="preserve">have a high heat-production rate of </w:t>
      </w:r>
      <w:r w:rsidR="00073882">
        <w:rPr>
          <w:rFonts w:ascii="Times New Roman" w:hAnsi="Times New Roman" w:cs="Times New Roman"/>
          <w:sz w:val="24"/>
          <w:szCs w:val="24"/>
        </w:rPr>
        <w:t>110 kcal per mol of O</w:t>
      </w:r>
      <w:r w:rsidR="00073882">
        <w:rPr>
          <w:rFonts w:ascii="Times New Roman" w:hAnsi="Times New Roman" w:cs="Times New Roman"/>
          <w:sz w:val="24"/>
          <w:szCs w:val="24"/>
          <w:vertAlign w:val="subscript"/>
        </w:rPr>
        <w:t>2</w:t>
      </w:r>
      <w:r w:rsidR="00073882">
        <w:rPr>
          <w:rFonts w:ascii="Times New Roman" w:hAnsi="Times New Roman" w:cs="Times New Roman"/>
          <w:sz w:val="24"/>
          <w:szCs w:val="24"/>
        </w:rPr>
        <w:t xml:space="preserve"> consumed</w:t>
      </w:r>
      <w:r w:rsidR="009C55DF">
        <w:rPr>
          <w:rFonts w:ascii="Times New Roman" w:hAnsi="Times New Roman" w:cs="Times New Roman"/>
          <w:sz w:val="24"/>
          <w:szCs w:val="24"/>
        </w:rPr>
        <w:t xml:space="preserve">, </w:t>
      </w:r>
      <w:r w:rsidR="00073882">
        <w:rPr>
          <w:rFonts w:ascii="Times New Roman" w:hAnsi="Times New Roman" w:cs="Times New Roman"/>
          <w:sz w:val="24"/>
          <w:szCs w:val="24"/>
        </w:rPr>
        <w:t xml:space="preserve">consistent with </w:t>
      </w:r>
      <w:r w:rsidR="00D16FEF">
        <w:rPr>
          <w:rFonts w:ascii="Times New Roman" w:hAnsi="Times New Roman" w:cs="Times New Roman"/>
          <w:sz w:val="24"/>
          <w:szCs w:val="24"/>
        </w:rPr>
        <w:t>published literature.</w:t>
      </w:r>
      <w:r w:rsidR="00ED3960">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{"citationID":"lPokKnRc","properties":{"formattedCitation":"\\super 32,33\\nosupersub{}","plainCitation":"32,33","noteIndex":0},"citationItems":[{"id":385,"uris":["http://zotero.org/groups/1704593/items/KFVIHQPS"],"itemData":{"id":385,"type":"article-journal","container-title":"AICHE Chemical Engineering Progress","journalAbbreviation":"Chem. Eng. Progress","page":"21-26","title":"Bioreactor Design for Chemical Engineers","author":[{"family":"Benz","given":"Gregory T."}],"issued":{"date-parts":[["2011",8]]}}},{"id":395,"uris":["http://zotero.org/groups/1704593/items/PQEXKDB9"],"itemData":{"id":395,"type":"article-journal","container-title":"Biochemical Engineering Journal","DOI":"10.1016/j.bej.2017.08.006","ISSN":"1369703X","journalAbbreviation":"Biochemical Engineering Journal","language":"en","page":"161-166","source":"DOI.org (Crossref)","title":"Aeration costs in stirred-tank and bubble column bioreactors","volume":"127","author":[{"family":"Humbird","given":"D."},{"family":"Davis","given":"R."},{"family":"McMillan","given":"J.D."}],"issued":{"date-parts":[["2017",11]]}}}],"schema":"https://github.com/citation-style-language/schema/raw/master/csl-citation.json"} </w:instrText>
      </w:r>
      <w:r w:rsidR="00ED3960">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32,33</w:t>
      </w:r>
      <w:r w:rsidR="00ED3960">
        <w:rPr>
          <w:rFonts w:ascii="Times New Roman" w:hAnsi="Times New Roman" w:cs="Times New Roman"/>
          <w:sz w:val="24"/>
          <w:szCs w:val="24"/>
        </w:rPr>
        <w:fldChar w:fldCharType="end"/>
      </w:r>
      <w:r w:rsidR="00821CAB" w:rsidRPr="00821CAB">
        <w:rPr>
          <w:rFonts w:ascii="Times New Roman" w:eastAsiaTheme="minorEastAsia" w:hAnsi="Times New Roman" w:cs="Times New Roman"/>
          <w:sz w:val="24"/>
          <w:szCs w:val="24"/>
        </w:rPr>
        <w:t xml:space="preserve"> </w:t>
      </w:r>
      <w:r w:rsidR="00821CAB">
        <w:rPr>
          <w:rFonts w:ascii="Times New Roman" w:eastAsiaTheme="minorEastAsia" w:hAnsi="Times New Roman" w:cs="Times New Roman"/>
          <w:sz w:val="24"/>
          <w:szCs w:val="24"/>
        </w:rPr>
        <w:t xml:space="preserve">The nitrogen present is a complex mixture of nucleic acids, protein, and other reduced forms of nitrogen; as such, the conversion of these components to cell mass is neglected. </w:t>
      </w:r>
      <w:r w:rsidR="0003140A">
        <w:rPr>
          <w:rFonts w:ascii="Times New Roman" w:hAnsi="Times New Roman" w:cs="Times New Roman"/>
          <w:sz w:val="24"/>
          <w:szCs w:val="24"/>
        </w:rPr>
        <w:t>M</w:t>
      </w:r>
      <w:r w:rsidR="004C0720">
        <w:rPr>
          <w:rFonts w:ascii="Times New Roman" w:hAnsi="Times New Roman" w:cs="Times New Roman"/>
          <w:sz w:val="24"/>
          <w:szCs w:val="24"/>
        </w:rPr>
        <w:t xml:space="preserve">agnesium sulfate </w:t>
      </w:r>
      <w:r w:rsidR="00A84228">
        <w:rPr>
          <w:rFonts w:ascii="Times New Roman" w:hAnsi="Times New Roman" w:cs="Times New Roman"/>
          <w:sz w:val="24"/>
          <w:szCs w:val="24"/>
        </w:rPr>
        <w:t>is</w:t>
      </w:r>
      <w:r w:rsidR="004C0720">
        <w:rPr>
          <w:rFonts w:ascii="Times New Roman" w:hAnsi="Times New Roman" w:cs="Times New Roman"/>
          <w:sz w:val="24"/>
          <w:szCs w:val="24"/>
        </w:rPr>
        <w:t xml:space="preserve"> provided in the </w:t>
      </w:r>
      <w:r w:rsidR="00FD5F5D">
        <w:rPr>
          <w:rFonts w:ascii="Times New Roman" w:hAnsi="Times New Roman" w:cs="Times New Roman"/>
          <w:sz w:val="24"/>
          <w:szCs w:val="24"/>
        </w:rPr>
        <w:t xml:space="preserve">bioreactor </w:t>
      </w:r>
      <w:r w:rsidR="004C0720">
        <w:rPr>
          <w:rFonts w:ascii="Times New Roman" w:hAnsi="Times New Roman" w:cs="Times New Roman"/>
          <w:sz w:val="24"/>
          <w:szCs w:val="24"/>
        </w:rPr>
        <w:t xml:space="preserve">model </w:t>
      </w:r>
      <w:r w:rsidR="00635E4D">
        <w:rPr>
          <w:rFonts w:ascii="Times New Roman" w:hAnsi="Times New Roman" w:cs="Times New Roman"/>
          <w:sz w:val="24"/>
          <w:szCs w:val="24"/>
        </w:rPr>
        <w:t>to provide</w:t>
      </w:r>
      <w:r w:rsidR="004C0720">
        <w:rPr>
          <w:rFonts w:ascii="Times New Roman" w:hAnsi="Times New Roman" w:cs="Times New Roman"/>
          <w:sz w:val="24"/>
          <w:szCs w:val="24"/>
        </w:rPr>
        <w:t xml:space="preserve"> Mg and S </w:t>
      </w:r>
      <w:r w:rsidR="00635E4D">
        <w:rPr>
          <w:rFonts w:ascii="Times New Roman" w:hAnsi="Times New Roman" w:cs="Times New Roman"/>
          <w:sz w:val="24"/>
          <w:szCs w:val="24"/>
        </w:rPr>
        <w:t>to support</w:t>
      </w:r>
      <w:r w:rsidR="004C0720">
        <w:rPr>
          <w:rFonts w:ascii="Times New Roman" w:hAnsi="Times New Roman" w:cs="Times New Roman"/>
          <w:sz w:val="24"/>
          <w:szCs w:val="24"/>
        </w:rPr>
        <w:t xml:space="preserve"> cell growth</w:t>
      </w:r>
      <w:r w:rsidR="0003140A">
        <w:rPr>
          <w:rFonts w:ascii="Times New Roman" w:hAnsi="Times New Roman" w:cs="Times New Roman"/>
          <w:sz w:val="24"/>
          <w:szCs w:val="24"/>
        </w:rPr>
        <w:t>.</w:t>
      </w:r>
      <w:r w:rsidR="004C0720">
        <w:rPr>
          <w:rFonts w:ascii="Times New Roman" w:hAnsi="Times New Roman" w:cs="Times New Roman"/>
          <w:sz w:val="24"/>
          <w:szCs w:val="24"/>
        </w:rPr>
        <w:t xml:space="preserve"> </w:t>
      </w:r>
      <w:r w:rsidR="0003140A">
        <w:rPr>
          <w:rFonts w:ascii="Times New Roman" w:hAnsi="Times New Roman" w:cs="Times New Roman"/>
          <w:sz w:val="24"/>
          <w:szCs w:val="24"/>
        </w:rPr>
        <w:t>T</w:t>
      </w:r>
      <w:r w:rsidR="00A84228">
        <w:rPr>
          <w:rFonts w:ascii="Times New Roman" w:hAnsi="Times New Roman" w:cs="Times New Roman"/>
          <w:sz w:val="24"/>
          <w:szCs w:val="24"/>
        </w:rPr>
        <w:t>hes</w:t>
      </w:r>
      <w:r w:rsidR="00C46309">
        <w:rPr>
          <w:rFonts w:ascii="Times New Roman" w:hAnsi="Times New Roman" w:cs="Times New Roman"/>
          <w:sz w:val="24"/>
          <w:szCs w:val="24"/>
        </w:rPr>
        <w:t>e</w:t>
      </w:r>
      <w:r w:rsidR="00A84228">
        <w:rPr>
          <w:rFonts w:ascii="Times New Roman" w:hAnsi="Times New Roman" w:cs="Times New Roman"/>
          <w:sz w:val="24"/>
          <w:szCs w:val="24"/>
        </w:rPr>
        <w:t xml:space="preserve"> are </w:t>
      </w:r>
      <w:r w:rsidR="003F5315">
        <w:rPr>
          <w:rFonts w:ascii="Times New Roman" w:hAnsi="Times New Roman" w:cs="Times New Roman"/>
          <w:sz w:val="24"/>
          <w:szCs w:val="24"/>
        </w:rPr>
        <w:t xml:space="preserve">also </w:t>
      </w:r>
      <w:r w:rsidR="0003140A">
        <w:rPr>
          <w:rFonts w:ascii="Times New Roman" w:hAnsi="Times New Roman" w:cs="Times New Roman"/>
          <w:sz w:val="24"/>
          <w:szCs w:val="24"/>
        </w:rPr>
        <w:t xml:space="preserve">excluded from </w:t>
      </w:r>
      <w:r w:rsidR="004C0720">
        <w:rPr>
          <w:rFonts w:ascii="Times New Roman" w:hAnsi="Times New Roman" w:cs="Times New Roman"/>
          <w:sz w:val="24"/>
          <w:szCs w:val="24"/>
        </w:rPr>
        <w:t xml:space="preserve">the growth reaction </w:t>
      </w:r>
      <w:r w:rsidR="00073882">
        <w:rPr>
          <w:rFonts w:ascii="Times New Roman" w:hAnsi="Times New Roman" w:cs="Times New Roman"/>
          <w:sz w:val="24"/>
          <w:szCs w:val="24"/>
        </w:rPr>
        <w:t xml:space="preserve">because </w:t>
      </w:r>
      <w:r w:rsidR="00FD5F5D">
        <w:rPr>
          <w:rFonts w:ascii="Times New Roman" w:hAnsi="Times New Roman" w:cs="Times New Roman"/>
          <w:sz w:val="24"/>
          <w:szCs w:val="24"/>
        </w:rPr>
        <w:t xml:space="preserve">the Mg and S contribution to </w:t>
      </w:r>
      <w:r w:rsidR="00073882">
        <w:rPr>
          <w:rFonts w:ascii="Times New Roman" w:hAnsi="Times New Roman" w:cs="Times New Roman"/>
          <w:sz w:val="24"/>
          <w:szCs w:val="24"/>
        </w:rPr>
        <w:t>the cell mass</w:t>
      </w:r>
      <w:r w:rsidR="00FD5F5D">
        <w:rPr>
          <w:rFonts w:ascii="Times New Roman" w:hAnsi="Times New Roman" w:cs="Times New Roman"/>
          <w:sz w:val="24"/>
          <w:szCs w:val="24"/>
        </w:rPr>
        <w:t xml:space="preserve"> is </w:t>
      </w:r>
      <w:r w:rsidR="00635E4D">
        <w:rPr>
          <w:rFonts w:ascii="Times New Roman" w:hAnsi="Times New Roman" w:cs="Times New Roman"/>
          <w:sz w:val="24"/>
          <w:szCs w:val="24"/>
        </w:rPr>
        <w:t>minimal</w:t>
      </w:r>
      <w:r w:rsidR="004C0720">
        <w:rPr>
          <w:rFonts w:ascii="Times New Roman" w:hAnsi="Times New Roman" w:cs="Times New Roman"/>
          <w:sz w:val="24"/>
          <w:szCs w:val="24"/>
        </w:rPr>
        <w:t xml:space="preserve">. </w:t>
      </w:r>
      <w:r w:rsidR="001141B4">
        <w:rPr>
          <w:rFonts w:ascii="Times New Roman" w:hAnsi="Times New Roman" w:cs="Times New Roman"/>
          <w:sz w:val="24"/>
          <w:szCs w:val="24"/>
        </w:rPr>
        <w:t xml:space="preserve">Any </w:t>
      </w:r>
      <w:r w:rsidR="00771259">
        <w:rPr>
          <w:rFonts w:ascii="Times New Roman" w:hAnsi="Times New Roman" w:cs="Times New Roman"/>
          <w:sz w:val="24"/>
          <w:szCs w:val="24"/>
        </w:rPr>
        <w:t xml:space="preserve">substrate not converted to cell mass or oil is assumed to be consumed for respiration. </w:t>
      </w:r>
      <w:r w:rsidR="009F5A85">
        <w:rPr>
          <w:rFonts w:ascii="Times New Roman" w:hAnsi="Times New Roman" w:cs="Times New Roman"/>
          <w:sz w:val="24"/>
          <w:szCs w:val="24"/>
        </w:rPr>
        <w:t xml:space="preserve">Given the yield of </w:t>
      </w:r>
      <w:r w:rsidR="00E94E6A">
        <w:rPr>
          <w:rFonts w:ascii="Times New Roman" w:hAnsi="Times New Roman" w:cs="Times New Roman"/>
          <w:sz w:val="24"/>
          <w:szCs w:val="24"/>
        </w:rPr>
        <w:t>TAG</w:t>
      </w:r>
      <w:r>
        <w:rPr>
          <w:rFonts w:ascii="Times New Roman" w:hAnsi="Times New Roman" w:cs="Times New Roman"/>
          <w:sz w:val="24"/>
          <w:szCs w:val="24"/>
        </w:rPr>
        <w:t xml:space="preserve">, </w:t>
      </w:r>
      <w:proofErr w:type="spellStart"/>
      <w:r w:rsidR="009F5A85" w:rsidRPr="009F5A85">
        <w:rPr>
          <w:rFonts w:ascii="Times New Roman" w:hAnsi="Times New Roman" w:cs="Times New Roman"/>
          <w:i/>
          <w:iCs/>
          <w:sz w:val="24"/>
          <w:szCs w:val="24"/>
        </w:rPr>
        <w:t>Y</w:t>
      </w:r>
      <w:r w:rsidR="009F5A85" w:rsidRPr="009F5A85">
        <w:rPr>
          <w:rFonts w:ascii="Times New Roman" w:hAnsi="Times New Roman" w:cs="Times New Roman"/>
          <w:i/>
          <w:iCs/>
          <w:sz w:val="24"/>
          <w:szCs w:val="24"/>
          <w:vertAlign w:val="subscript"/>
        </w:rPr>
        <w:t>p</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Pr>
          <w:rFonts w:ascii="Times New Roman" w:hAnsi="Times New Roman" w:cs="Times New Roman"/>
          <w:sz w:val="24"/>
          <w:szCs w:val="24"/>
        </w:rPr>
        <w:t>)</w:t>
      </w:r>
      <w:r w:rsidR="009F5A85">
        <w:rPr>
          <w:rFonts w:ascii="Times New Roman" w:hAnsi="Times New Roman" w:cs="Times New Roman"/>
          <w:sz w:val="24"/>
          <w:szCs w:val="24"/>
        </w:rPr>
        <w:t xml:space="preserve">, </w:t>
      </w:r>
      <w:r w:rsidR="00771259">
        <w:rPr>
          <w:rFonts w:ascii="Times New Roman" w:hAnsi="Times New Roman" w:cs="Times New Roman"/>
          <w:sz w:val="24"/>
          <w:szCs w:val="24"/>
        </w:rPr>
        <w:t xml:space="preserve">and </w:t>
      </w:r>
      <w:r w:rsidR="009F5A85">
        <w:rPr>
          <w:rFonts w:ascii="Times New Roman" w:hAnsi="Times New Roman" w:cs="Times New Roman"/>
          <w:sz w:val="24"/>
          <w:szCs w:val="24"/>
        </w:rPr>
        <w:t>the fraction of biomass produced over the total substrate not consumed for oil production</w:t>
      </w:r>
      <w:r w:rsidR="00F65C8F">
        <w:rPr>
          <w:rFonts w:ascii="Times New Roman" w:hAnsi="Times New Roman" w:cs="Times New Roman"/>
          <w:sz w:val="24"/>
          <w:szCs w:val="24"/>
        </w:rPr>
        <w:t xml:space="preserve"> (</w:t>
      </w:r>
      <w:r w:rsidR="009F5A85" w:rsidRPr="009F5A85">
        <w:rPr>
          <w:rFonts w:ascii="Times New Roman" w:hAnsi="Times New Roman" w:cs="Times New Roman"/>
          <w:i/>
          <w:iCs/>
          <w:sz w:val="24"/>
          <w:szCs w:val="24"/>
        </w:rPr>
        <w:t>Y</w:t>
      </w:r>
      <w:r w:rsidR="009F5A85" w:rsidRPr="009F5A85">
        <w:rPr>
          <w:rFonts w:ascii="Times New Roman" w:hAnsi="Times New Roman" w:cs="Times New Roman"/>
          <w:i/>
          <w:iCs/>
          <w:sz w:val="24"/>
          <w:szCs w:val="24"/>
          <w:vertAlign w:val="subscript"/>
        </w:rPr>
        <w:t>b</w:t>
      </w:r>
      <w:r w:rsidR="00F65C8F" w:rsidRPr="00F65C8F">
        <w:rPr>
          <w:rFonts w:ascii="Times New Roman" w:hAnsi="Times New Roman" w:cs="Times New Roman"/>
          <w:sz w:val="24"/>
          <w:szCs w:val="24"/>
        </w:rPr>
        <w:t>;</w:t>
      </w:r>
      <w:r w:rsidR="00F65C8F">
        <w:rPr>
          <w:rFonts w:ascii="Times New Roman" w:hAnsi="Times New Roman" w:cs="Times New Roman"/>
          <w:i/>
          <w:iCs/>
          <w:sz w:val="24"/>
          <w:szCs w:val="24"/>
        </w:rPr>
        <w:t xml:space="preserve"> </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Pr>
          <w:rFonts w:ascii="Times New Roman" w:hAnsi="Times New Roman" w:cs="Times New Roman"/>
          <w:sz w:val="24"/>
          <w:szCs w:val="24"/>
        </w:rPr>
        <w:t>)</w:t>
      </w:r>
      <w:r w:rsidR="009F5A85">
        <w:rPr>
          <w:rFonts w:ascii="Times New Roman" w:hAnsi="Times New Roman" w:cs="Times New Roman"/>
          <w:sz w:val="24"/>
          <w:szCs w:val="24"/>
        </w:rPr>
        <w:t xml:space="preserve">, the </w:t>
      </w:r>
      <w:r w:rsidR="00CC03A3">
        <w:rPr>
          <w:rFonts w:ascii="Times New Roman" w:hAnsi="Times New Roman" w:cs="Times New Roman"/>
          <w:sz w:val="24"/>
          <w:szCs w:val="24"/>
        </w:rPr>
        <w:t xml:space="preserve">extent of reaction </w:t>
      </w:r>
      <w:r w:rsidR="00F45707">
        <w:rPr>
          <w:rFonts w:ascii="Times New Roman" w:hAnsi="Times New Roman" w:cs="Times New Roman"/>
          <w:sz w:val="24"/>
          <w:szCs w:val="24"/>
        </w:rPr>
        <w:t>for TAG production</w:t>
      </w:r>
      <w:r w:rsidR="00F65C8F">
        <w:rPr>
          <w:rFonts w:ascii="Times New Roman" w:hAnsi="Times New Roman" w:cs="Times New Roman"/>
          <w:sz w:val="24"/>
          <w:szCs w:val="24"/>
        </w:rPr>
        <w:t xml:space="preserve"> (</w:t>
      </w:r>
      <w:proofErr w:type="spellStart"/>
      <w:r w:rsidR="00F45707">
        <w:rPr>
          <w:rFonts w:ascii="Times New Roman" w:hAnsi="Times New Roman" w:cs="Times New Roman"/>
          <w:i/>
          <w:iCs/>
          <w:sz w:val="24"/>
          <w:szCs w:val="24"/>
        </w:rPr>
        <w:t>X</w:t>
      </w:r>
      <w:r w:rsidR="00F45707">
        <w:rPr>
          <w:rFonts w:ascii="Times New Roman" w:hAnsi="Times New Roman" w:cs="Times New Roman"/>
          <w:i/>
          <w:iCs/>
          <w:sz w:val="24"/>
          <w:szCs w:val="24"/>
          <w:vertAlign w:val="subscript"/>
        </w:rPr>
        <w:t>p</w:t>
      </w:r>
      <w:proofErr w:type="spellEnd"/>
      <w:r w:rsidR="00F65C8F" w:rsidRPr="00F65C8F">
        <w:rPr>
          <w:rFonts w:ascii="Times New Roman" w:hAnsi="Times New Roman" w:cs="Times New Roman"/>
          <w:sz w:val="24"/>
          <w:szCs w:val="24"/>
        </w:rPr>
        <w:t>),</w:t>
      </w:r>
      <w:r w:rsidR="00F45707">
        <w:rPr>
          <w:rFonts w:ascii="Times New Roman" w:hAnsi="Times New Roman" w:cs="Times New Roman"/>
          <w:i/>
          <w:iCs/>
          <w:sz w:val="24"/>
          <w:szCs w:val="24"/>
        </w:rPr>
        <w:t xml:space="preserve"> </w:t>
      </w:r>
      <w:r w:rsidR="00F45707">
        <w:rPr>
          <w:rFonts w:ascii="Times New Roman" w:hAnsi="Times New Roman" w:cs="Times New Roman"/>
          <w:sz w:val="24"/>
          <w:szCs w:val="24"/>
        </w:rPr>
        <w:t>growth</w:t>
      </w:r>
      <w:r w:rsidR="00F65C8F">
        <w:rPr>
          <w:rFonts w:ascii="Times New Roman" w:hAnsi="Times New Roman" w:cs="Times New Roman"/>
          <w:sz w:val="24"/>
          <w:szCs w:val="24"/>
        </w:rPr>
        <w:t xml:space="preserve"> (</w:t>
      </w:r>
      <w:proofErr w:type="spellStart"/>
      <w:r w:rsidR="00DA094A">
        <w:rPr>
          <w:rFonts w:ascii="Times New Roman" w:hAnsi="Times New Roman" w:cs="Times New Roman"/>
          <w:i/>
          <w:iCs/>
          <w:sz w:val="24"/>
          <w:szCs w:val="24"/>
        </w:rPr>
        <w:t>X</w:t>
      </w:r>
      <w:r w:rsidR="00DA094A">
        <w:rPr>
          <w:rFonts w:ascii="Times New Roman" w:hAnsi="Times New Roman" w:cs="Times New Roman"/>
          <w:i/>
          <w:iCs/>
          <w:sz w:val="24"/>
          <w:szCs w:val="24"/>
          <w:vertAlign w:val="subscript"/>
        </w:rPr>
        <w:t>b</w:t>
      </w:r>
      <w:proofErr w:type="spellEnd"/>
      <w:r w:rsidR="00F65C8F" w:rsidRPr="00F65C8F">
        <w:rPr>
          <w:rFonts w:ascii="Times New Roman" w:hAnsi="Times New Roman" w:cs="Times New Roman"/>
          <w:sz w:val="24"/>
          <w:szCs w:val="24"/>
        </w:rPr>
        <w:t>),</w:t>
      </w:r>
      <w:r w:rsidR="00F45707" w:rsidRPr="00652AA4">
        <w:rPr>
          <w:rFonts w:ascii="Times New Roman" w:hAnsi="Times New Roman" w:cs="Times New Roman"/>
          <w:sz w:val="24"/>
          <w:szCs w:val="24"/>
        </w:rPr>
        <w:t xml:space="preserve"> and respiration </w:t>
      </w:r>
      <w:r w:rsidR="00F65C8F">
        <w:rPr>
          <w:rFonts w:ascii="Times New Roman" w:hAnsi="Times New Roman" w:cs="Times New Roman"/>
          <w:sz w:val="24"/>
          <w:szCs w:val="24"/>
        </w:rPr>
        <w:t>(</w:t>
      </w:r>
      <w:proofErr w:type="spellStart"/>
      <w:r w:rsidR="00F45707">
        <w:rPr>
          <w:rFonts w:ascii="Times New Roman" w:hAnsi="Times New Roman" w:cs="Times New Roman"/>
          <w:i/>
          <w:iCs/>
          <w:sz w:val="24"/>
          <w:szCs w:val="24"/>
        </w:rPr>
        <w:t>X</w:t>
      </w:r>
      <w:r w:rsidR="00F45707">
        <w:rPr>
          <w:rFonts w:ascii="Times New Roman" w:hAnsi="Times New Roman" w:cs="Times New Roman"/>
          <w:i/>
          <w:iCs/>
          <w:sz w:val="24"/>
          <w:szCs w:val="24"/>
          <w:vertAlign w:val="subscript"/>
        </w:rPr>
        <w:t>r</w:t>
      </w:r>
      <w:proofErr w:type="spellEnd"/>
      <w:r w:rsidR="00F65C8F">
        <w:rPr>
          <w:rFonts w:ascii="Times New Roman" w:hAnsi="Times New Roman" w:cs="Times New Roman"/>
          <w:sz w:val="24"/>
          <w:szCs w:val="24"/>
        </w:rPr>
        <w:t>),</w:t>
      </w:r>
      <w:r w:rsidR="00F45707">
        <w:rPr>
          <w:rFonts w:ascii="Times New Roman" w:hAnsi="Times New Roman" w:cs="Times New Roman"/>
          <w:sz w:val="24"/>
          <w:szCs w:val="24"/>
        </w:rPr>
        <w:t xml:space="preserve"> </w:t>
      </w:r>
      <w:r>
        <w:rPr>
          <w:rFonts w:ascii="Times New Roman" w:hAnsi="Times New Roman" w:cs="Times New Roman"/>
          <w:sz w:val="24"/>
          <w:szCs w:val="24"/>
        </w:rPr>
        <w:t xml:space="preserve">can be calculated (Table </w:t>
      </w:r>
      <w:r w:rsidR="008C210F">
        <w:rPr>
          <w:rFonts w:ascii="Times New Roman" w:hAnsi="Times New Roman" w:cs="Times New Roman"/>
          <w:sz w:val="24"/>
          <w:szCs w:val="24"/>
        </w:rPr>
        <w:t>1</w:t>
      </w:r>
      <w:r>
        <w:rPr>
          <w:rFonts w:ascii="Times New Roman" w:hAnsi="Times New Roman" w:cs="Times New Roman"/>
          <w:sz w:val="24"/>
          <w:szCs w:val="24"/>
        </w:rPr>
        <w:t>).</w:t>
      </w:r>
      <w:r w:rsidR="003016E2" w:rsidRPr="003016E2">
        <w:rPr>
          <w:rFonts w:ascii="Times New Roman" w:hAnsi="Times New Roman" w:cs="Times New Roman"/>
          <w:sz w:val="24"/>
          <w:szCs w:val="24"/>
        </w:rPr>
        <w:t xml:space="preserve"> </w:t>
      </w:r>
    </w:p>
    <w:p w14:paraId="287E75B3" w14:textId="12A2C66F" w:rsidR="00053165" w:rsidRPr="00857818" w:rsidRDefault="00053165" w:rsidP="002361D8">
      <w:pPr>
        <w:spacing w:after="0" w:line="480" w:lineRule="auto"/>
        <w:rPr>
          <w:rFonts w:ascii="Times New Roman" w:eastAsiaTheme="minorEastAsia" w:hAnsi="Times New Roman" w:cs="Times New Roman"/>
          <w:sz w:val="24"/>
          <w:szCs w:val="24"/>
        </w:rPr>
      </w:pPr>
      <w:r w:rsidRPr="008C210F">
        <w:rPr>
          <w:rFonts w:ascii="Times New Roman" w:hAnsi="Times New Roman" w:cs="Times New Roman"/>
          <w:b/>
          <w:bCs/>
          <w:sz w:val="24"/>
          <w:szCs w:val="24"/>
        </w:rPr>
        <w:t>Table</w:t>
      </w:r>
      <w:r w:rsidR="008C210F" w:rsidRPr="008C210F">
        <w:rPr>
          <w:rFonts w:ascii="Times New Roman" w:hAnsi="Times New Roman" w:cs="Times New Roman"/>
          <w:b/>
          <w:bCs/>
          <w:sz w:val="24"/>
          <w:szCs w:val="24"/>
        </w:rPr>
        <w:t xml:space="preserve"> 1</w:t>
      </w:r>
      <w:r w:rsidR="008C210F">
        <w:rPr>
          <w:rFonts w:ascii="Times New Roman" w:hAnsi="Times New Roman" w:cs="Times New Roman"/>
          <w:b/>
          <w:bCs/>
          <w:sz w:val="24"/>
          <w:szCs w:val="24"/>
        </w:rPr>
        <w:t xml:space="preserve">. </w:t>
      </w:r>
      <w:r w:rsidR="00857818">
        <w:rPr>
          <w:rFonts w:ascii="Times New Roman" w:hAnsi="Times New Roman" w:cs="Times New Roman"/>
          <w:sz w:val="24"/>
          <w:szCs w:val="24"/>
        </w:rPr>
        <w:t xml:space="preserve">Stoichiometry </w:t>
      </w:r>
      <w:r w:rsidR="005021D2">
        <w:rPr>
          <w:rFonts w:ascii="Times New Roman" w:hAnsi="Times New Roman" w:cs="Times New Roman"/>
          <w:sz w:val="24"/>
          <w:szCs w:val="24"/>
        </w:rPr>
        <w:t xml:space="preserve">and reaction extent </w:t>
      </w:r>
      <w:r w:rsidR="003E03E2">
        <w:rPr>
          <w:rFonts w:ascii="Times New Roman" w:hAnsi="Times New Roman" w:cs="Times New Roman"/>
          <w:sz w:val="24"/>
          <w:szCs w:val="24"/>
        </w:rPr>
        <w:t>of</w:t>
      </w:r>
      <w:r w:rsidR="00857818">
        <w:rPr>
          <w:rFonts w:ascii="Times New Roman" w:hAnsi="Times New Roman" w:cs="Times New Roman"/>
          <w:sz w:val="24"/>
          <w:szCs w:val="24"/>
        </w:rPr>
        <w:t xml:space="preserve"> microbial oil production</w:t>
      </w:r>
      <w:r w:rsidR="003E03E2">
        <w:rPr>
          <w:rFonts w:ascii="Times New Roman" w:hAnsi="Times New Roman" w:cs="Times New Roman"/>
          <w:sz w:val="24"/>
          <w:szCs w:val="24"/>
        </w:rPr>
        <w:t>, cell growth, and respiration</w:t>
      </w:r>
      <w:r w:rsidR="00857818">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90"/>
        <w:gridCol w:w="2070"/>
      </w:tblGrid>
      <w:tr w:rsidR="00EA7D41" w14:paraId="0F247B60" w14:textId="77777777" w:rsidTr="00D9461F">
        <w:trPr>
          <w:trHeight w:val="342"/>
        </w:trPr>
        <w:tc>
          <w:tcPr>
            <w:tcW w:w="1800" w:type="dxa"/>
            <w:tcBorders>
              <w:bottom w:val="single" w:sz="4" w:space="0" w:color="auto"/>
            </w:tcBorders>
          </w:tcPr>
          <w:p w14:paraId="5CD476D6" w14:textId="77777777" w:rsidR="00EA7D41" w:rsidRPr="00DC24F7" w:rsidRDefault="00EA7D41" w:rsidP="00D9461F">
            <w:pPr>
              <w:spacing w:line="480" w:lineRule="auto"/>
              <w:rPr>
                <w:rFonts w:ascii="Times New Roman" w:hAnsi="Times New Roman" w:cs="Times New Roman"/>
              </w:rPr>
            </w:pPr>
            <w:r w:rsidRPr="00DC24F7">
              <w:rPr>
                <w:rFonts w:ascii="Times New Roman" w:hAnsi="Times New Roman" w:cs="Times New Roman"/>
              </w:rPr>
              <w:lastRenderedPageBreak/>
              <w:t>Reaction</w:t>
            </w:r>
          </w:p>
        </w:tc>
        <w:tc>
          <w:tcPr>
            <w:tcW w:w="5490" w:type="dxa"/>
            <w:tcBorders>
              <w:bottom w:val="single" w:sz="4" w:space="0" w:color="auto"/>
            </w:tcBorders>
          </w:tcPr>
          <w:p w14:paraId="5DDFDA5D" w14:textId="77777777" w:rsidR="00EA7D41" w:rsidRPr="00DC24F7" w:rsidRDefault="00EA7D41" w:rsidP="00D9461F">
            <w:pPr>
              <w:spacing w:line="480" w:lineRule="auto"/>
              <w:rPr>
                <w:rFonts w:ascii="Times New Roman" w:eastAsia="Calibri" w:hAnsi="Times New Roman" w:cs="Times New Roman"/>
              </w:rPr>
            </w:pPr>
            <w:r w:rsidRPr="00DC24F7">
              <w:rPr>
                <w:rFonts w:ascii="Times New Roman" w:eastAsia="Calibri" w:hAnsi="Times New Roman" w:cs="Times New Roman"/>
              </w:rPr>
              <w:t>Stoichiometry (by mol)</w:t>
            </w:r>
          </w:p>
        </w:tc>
        <w:tc>
          <w:tcPr>
            <w:tcW w:w="2070" w:type="dxa"/>
            <w:tcBorders>
              <w:bottom w:val="single" w:sz="4" w:space="0" w:color="auto"/>
            </w:tcBorders>
          </w:tcPr>
          <w:p w14:paraId="6FC90DD4" w14:textId="77777777" w:rsidR="00EA7D41" w:rsidRPr="00DC24F7" w:rsidRDefault="00EA7D41" w:rsidP="00D9461F">
            <w:pPr>
              <w:spacing w:line="480" w:lineRule="auto"/>
              <w:rPr>
                <w:rFonts w:ascii="Times New Roman" w:eastAsia="Calibri" w:hAnsi="Times New Roman" w:cs="Times New Roman"/>
              </w:rPr>
            </w:pPr>
            <w:r w:rsidRPr="00DC24F7">
              <w:rPr>
                <w:rFonts w:ascii="Times New Roman" w:eastAsia="Calibri" w:hAnsi="Times New Roman" w:cs="Times New Roman"/>
              </w:rPr>
              <w:t>Reaction extent</w:t>
            </w:r>
          </w:p>
        </w:tc>
      </w:tr>
      <w:tr w:rsidR="00EA7D41" w14:paraId="56543A99" w14:textId="77777777" w:rsidTr="00D9461F">
        <w:trPr>
          <w:trHeight w:val="342"/>
        </w:trPr>
        <w:tc>
          <w:tcPr>
            <w:tcW w:w="1800" w:type="dxa"/>
            <w:tcBorders>
              <w:top w:val="single" w:sz="4" w:space="0" w:color="auto"/>
            </w:tcBorders>
          </w:tcPr>
          <w:p w14:paraId="059DC102" w14:textId="08B1592B" w:rsidR="00EA7D41" w:rsidRPr="00DC24F7" w:rsidRDefault="00044BF6" w:rsidP="00D9461F">
            <w:pPr>
              <w:spacing w:line="480" w:lineRule="auto"/>
              <w:rPr>
                <w:rFonts w:ascii="Times New Roman" w:hAnsi="Times New Roman" w:cs="Times New Roman"/>
              </w:rPr>
            </w:pPr>
            <w:r>
              <w:rPr>
                <w:rFonts w:ascii="Times New Roman" w:hAnsi="Times New Roman" w:cs="Times New Roman"/>
              </w:rPr>
              <w:t xml:space="preserve">TAG </w:t>
            </w:r>
            <w:r w:rsidR="00CA228D">
              <w:rPr>
                <w:rFonts w:ascii="Times New Roman" w:hAnsi="Times New Roman" w:cs="Times New Roman"/>
              </w:rPr>
              <w:t>P</w:t>
            </w:r>
            <w:r w:rsidR="00EA7D41" w:rsidRPr="00DC24F7">
              <w:rPr>
                <w:rFonts w:ascii="Times New Roman" w:hAnsi="Times New Roman" w:cs="Times New Roman"/>
              </w:rPr>
              <w:t xml:space="preserve">roduction: </w:t>
            </w:r>
          </w:p>
        </w:tc>
        <w:tc>
          <w:tcPr>
            <w:tcW w:w="5490" w:type="dxa"/>
            <w:tcBorders>
              <w:top w:val="single" w:sz="4" w:space="0" w:color="auto"/>
            </w:tcBorders>
          </w:tcPr>
          <w:p w14:paraId="78289AF5" w14:textId="77777777" w:rsidR="00EA7D41" w:rsidRPr="00565369" w:rsidRDefault="00EA7D41" w:rsidP="00565369">
            <w:pPr>
              <w:spacing w:line="480" w:lineRule="auto"/>
              <w:rPr>
                <w:rFonts w:ascii="Times New Roman" w:eastAsiaTheme="minorEastAsia" w:hAnsi="Times New Roman" w:cs="Times New Roman"/>
              </w:rPr>
            </w:pPr>
            <m:oMathPara>
              <m:oMathParaPr>
                <m:jc m:val="left"/>
              </m:oMathParaPr>
              <m:oMath>
                <m:r>
                  <w:rPr>
                    <w:rFonts w:ascii="Cambria Math" w:hAnsi="Cambria Math" w:cs="Times New Roman"/>
                  </w:rPr>
                  <m:t xml:space="preserve">Glucose → 0.526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 xml:space="preserve">O + 2.42 </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r>
                  <w:rPr>
                    <w:rFonts w:ascii="Cambria Math" w:hAnsi="Cambria Math" w:cs="Times New Roman"/>
                  </w:rPr>
                  <m:t xml:space="preserve"> + 0.105 Triolein</m:t>
                </m:r>
              </m:oMath>
            </m:oMathPara>
          </w:p>
          <w:p w14:paraId="100226DF" w14:textId="4AA7B698" w:rsidR="007A3C11" w:rsidRPr="00565369" w:rsidRDefault="007A3C11" w:rsidP="00565369">
            <w:pPr>
              <w:spacing w:line="480" w:lineRule="auto"/>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Xylose </m:t>
                </m:r>
                <m:r>
                  <w:rPr>
                    <w:rFonts w:ascii="Cambria Math" w:hAnsi="Cambria Math" w:cs="Times New Roman"/>
                  </w:rPr>
                  <m:t xml:space="preserve">→ </m:t>
                </m:r>
                <m:r>
                  <m:rPr>
                    <m:sty m:val="p"/>
                  </m:rPr>
                  <w:rPr>
                    <w:rFonts w:ascii="Cambria Math" w:eastAsiaTheme="minorEastAsia" w:hAnsi="Cambria Math" w:cs="Times New Roman"/>
                  </w:rPr>
                  <m:t>0.439</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 xml:space="preserve">O + 2.02 </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r>
                  <w:rPr>
                    <w:rFonts w:ascii="Cambria Math" w:hAnsi="Cambria Math" w:cs="Times New Roman"/>
                  </w:rPr>
                  <m:t xml:space="preserve"> + 0.0</m:t>
                </m:r>
                <m:r>
                  <m:rPr>
                    <m:sty m:val="p"/>
                  </m:rPr>
                  <w:rPr>
                    <w:rFonts w:ascii="Cambria Math" w:eastAsiaTheme="minorEastAsia" w:hAnsi="Cambria Math" w:cs="Times New Roman"/>
                  </w:rPr>
                  <m:t>877</m:t>
                </m:r>
                <m:r>
                  <w:rPr>
                    <w:rFonts w:ascii="Cambria Math" w:hAnsi="Cambria Math" w:cs="Times New Roman"/>
                  </w:rPr>
                  <m:t xml:space="preserve"> Triolein</m:t>
                </m:r>
              </m:oMath>
            </m:oMathPara>
          </w:p>
        </w:tc>
        <w:tc>
          <w:tcPr>
            <w:tcW w:w="2070" w:type="dxa"/>
            <w:tcBorders>
              <w:top w:val="single" w:sz="4" w:space="0" w:color="auto"/>
            </w:tcBorders>
          </w:tcPr>
          <w:p w14:paraId="3D99F4E1" w14:textId="77777777" w:rsidR="00EA7D41" w:rsidRPr="00565369" w:rsidRDefault="003253D2" w:rsidP="00D9461F">
            <w:pPr>
              <w:spacing w:line="480" w:lineRule="auto"/>
              <w:rPr>
                <w:rFonts w:ascii="Times New Roman" w:eastAsia="Calibri" w:hAnsi="Times New Roman" w:cs="Times New Roman"/>
                <w:vertAlign w:val="subscript"/>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num>
                  <m:den>
                    <m:r>
                      <w:rPr>
                        <w:rFonts w:ascii="Cambria Math" w:hAnsi="Cambria Math" w:cs="Times New Roman"/>
                      </w:rPr>
                      <m:t>0.517</m:t>
                    </m:r>
                  </m:den>
                </m:f>
              </m:oMath>
            </m:oMathPara>
          </w:p>
        </w:tc>
      </w:tr>
      <w:tr w:rsidR="00EA7D41" w14:paraId="153AF640" w14:textId="77777777" w:rsidTr="00D9461F">
        <w:trPr>
          <w:trHeight w:val="360"/>
        </w:trPr>
        <w:tc>
          <w:tcPr>
            <w:tcW w:w="1800" w:type="dxa"/>
          </w:tcPr>
          <w:p w14:paraId="7858D7C5" w14:textId="31C28635" w:rsidR="00EA7D41" w:rsidRPr="00DC24F7" w:rsidRDefault="00053165" w:rsidP="00D9461F">
            <w:pPr>
              <w:spacing w:line="480" w:lineRule="auto"/>
              <w:rPr>
                <w:rFonts w:ascii="Times New Roman" w:eastAsiaTheme="minorEastAsia" w:hAnsi="Times New Roman" w:cs="Times New Roman"/>
              </w:rPr>
            </w:pPr>
            <w:proofErr w:type="spellStart"/>
            <w:r>
              <w:rPr>
                <w:rFonts w:ascii="Times New Roman" w:eastAsiaTheme="minorEastAsia" w:hAnsi="Times New Roman" w:cs="Times New Roman"/>
                <w:vertAlign w:val="superscript"/>
              </w:rPr>
              <w:t>a</w:t>
            </w:r>
            <w:r w:rsidR="00CA228D">
              <w:rPr>
                <w:rFonts w:ascii="Times New Roman" w:eastAsiaTheme="minorEastAsia" w:hAnsi="Times New Roman" w:cs="Times New Roman"/>
              </w:rPr>
              <w:t>G</w:t>
            </w:r>
            <w:r w:rsidR="00EA7D41" w:rsidRPr="00DC24F7">
              <w:rPr>
                <w:rFonts w:ascii="Times New Roman" w:eastAsiaTheme="minorEastAsia" w:hAnsi="Times New Roman" w:cs="Times New Roman"/>
              </w:rPr>
              <w:t>rowth</w:t>
            </w:r>
            <w:proofErr w:type="spellEnd"/>
            <w:r w:rsidR="00EA7D41" w:rsidRPr="00DC24F7">
              <w:rPr>
                <w:rFonts w:ascii="Times New Roman" w:eastAsiaTheme="minorEastAsia" w:hAnsi="Times New Roman" w:cs="Times New Roman"/>
              </w:rPr>
              <w:t xml:space="preserve">: </w:t>
            </w:r>
          </w:p>
        </w:tc>
        <w:tc>
          <w:tcPr>
            <w:tcW w:w="5490" w:type="dxa"/>
          </w:tcPr>
          <w:p w14:paraId="69C19C68" w14:textId="77777777" w:rsidR="00EA7D41" w:rsidRPr="00565369" w:rsidRDefault="00E6167D" w:rsidP="00565369">
            <w:pPr>
              <w:spacing w:line="480" w:lineRule="auto"/>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Glucose</m:t>
                </m:r>
                <m:r>
                  <w:rPr>
                    <w:rFonts w:ascii="Cambria Math" w:hAnsi="Cambria Math" w:cs="Times New Roman"/>
                  </w:rPr>
                  <m:t>→</m:t>
                </m:r>
                <m:r>
                  <w:rPr>
                    <w:rFonts w:ascii="Cambria Math" w:eastAsiaTheme="minorEastAsia" w:hAnsi="Cambria Math" w:cs="Times New Roman"/>
                  </w:rPr>
                  <m:t xml:space="preserve"> 1.7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O+0.655 C</m:t>
                </m:r>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2</m:t>
                    </m:r>
                  </m:sub>
                </m:sSub>
                <m:r>
                  <w:rPr>
                    <w:rFonts w:ascii="Cambria Math" w:eastAsiaTheme="minorEastAsia" w:hAnsi="Cambria Math" w:cs="Times New Roman"/>
                  </w:rPr>
                  <m:t xml:space="preserve">+5.35 Yeast </m:t>
                </m:r>
              </m:oMath>
            </m:oMathPara>
          </w:p>
          <w:p w14:paraId="035A98C1" w14:textId="760BE6DB" w:rsidR="00DB514B" w:rsidRPr="00565369" w:rsidRDefault="00DB514B" w:rsidP="00565369">
            <w:pPr>
              <w:spacing w:line="480" w:lineRule="auto"/>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Xylose </m:t>
                </m:r>
                <m:r>
                  <w:rPr>
                    <w:rFonts w:ascii="Cambria Math" w:hAnsi="Cambria Math" w:cs="Times New Roman"/>
                  </w:rPr>
                  <m:t>→</m:t>
                </m:r>
                <m:r>
                  <w:rPr>
                    <w:rFonts w:ascii="Cambria Math" w:eastAsiaTheme="minorEastAsia" w:hAnsi="Cambria Math" w:cs="Times New Roman"/>
                  </w:rPr>
                  <m:t xml:space="preserve"> </m:t>
                </m:r>
                <m:r>
                  <m:rPr>
                    <m:sty m:val="p"/>
                  </m:rPr>
                  <w:rPr>
                    <w:rFonts w:ascii="Cambria Math" w:eastAsiaTheme="minorEastAsia" w:hAnsi="Cambria Math" w:cs="Times New Roman"/>
                  </w:rPr>
                  <m:t xml:space="preserve">1.41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O+</m:t>
                </m:r>
                <m:r>
                  <m:rPr>
                    <m:sty m:val="p"/>
                  </m:rPr>
                  <w:rPr>
                    <w:rFonts w:ascii="Cambria Math" w:eastAsiaTheme="minorEastAsia" w:hAnsi="Cambria Math" w:cs="Times New Roman"/>
                  </w:rPr>
                  <m:t xml:space="preserve">0.546 </m:t>
                </m:r>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2</m:t>
                    </m:r>
                  </m:sub>
                </m:sSub>
                <m:r>
                  <w:rPr>
                    <w:rFonts w:ascii="Cambria Math" w:eastAsiaTheme="minorEastAsia" w:hAnsi="Cambria Math" w:cs="Times New Roman"/>
                  </w:rPr>
                  <m:t>+</m:t>
                </m:r>
                <m:r>
                  <m:rPr>
                    <m:sty m:val="p"/>
                  </m:rPr>
                  <w:rPr>
                    <w:rFonts w:ascii="Cambria Math" w:eastAsiaTheme="minorEastAsia" w:hAnsi="Cambria Math" w:cs="Times New Roman"/>
                  </w:rPr>
                  <m:t>4.45</m:t>
                </m:r>
                <m:r>
                  <w:rPr>
                    <w:rFonts w:ascii="Cambria Math" w:eastAsiaTheme="minorEastAsia" w:hAnsi="Cambria Math" w:cs="Times New Roman"/>
                  </w:rPr>
                  <m:t xml:space="preserve"> Yeast </m:t>
                </m:r>
              </m:oMath>
            </m:oMathPara>
          </w:p>
        </w:tc>
        <w:tc>
          <w:tcPr>
            <w:tcW w:w="2070" w:type="dxa"/>
          </w:tcPr>
          <w:p w14:paraId="45A2E513" w14:textId="7542C956" w:rsidR="00EA7D41" w:rsidRPr="00565369" w:rsidRDefault="003253D2" w:rsidP="00D9461F">
            <w:pPr>
              <w:spacing w:line="480" w:lineRule="auto"/>
              <w:rPr>
                <w:rFonts w:ascii="Times New Roman" w:eastAsia="Calibri" w:hAnsi="Times New Roman" w:cs="Times New Roman"/>
                <w:vertAlign w:val="subscript"/>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b</m:t>
                    </m:r>
                  </m:sub>
                </m:sSub>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p</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b</m:t>
                    </m:r>
                  </m:sub>
                </m:sSub>
              </m:oMath>
            </m:oMathPara>
          </w:p>
        </w:tc>
      </w:tr>
      <w:tr w:rsidR="00EA7D41" w14:paraId="32F97AF6" w14:textId="77777777" w:rsidTr="00D9461F">
        <w:tc>
          <w:tcPr>
            <w:tcW w:w="1800" w:type="dxa"/>
          </w:tcPr>
          <w:p w14:paraId="1205C1C1" w14:textId="77777777" w:rsidR="00EA7D41" w:rsidRPr="00DC24F7" w:rsidRDefault="00EA7D41" w:rsidP="00D9461F">
            <w:pPr>
              <w:spacing w:line="480" w:lineRule="auto"/>
              <w:rPr>
                <w:rFonts w:ascii="Times New Roman" w:eastAsiaTheme="minorEastAsia" w:hAnsi="Times New Roman" w:cs="Times New Roman"/>
              </w:rPr>
            </w:pPr>
            <w:r w:rsidRPr="00DC24F7">
              <w:rPr>
                <w:rFonts w:ascii="Times New Roman" w:eastAsiaTheme="minorEastAsia" w:hAnsi="Times New Roman" w:cs="Times New Roman"/>
              </w:rPr>
              <w:t xml:space="preserve">Respiration: </w:t>
            </w:r>
          </w:p>
        </w:tc>
        <w:tc>
          <w:tcPr>
            <w:tcW w:w="5490" w:type="dxa"/>
          </w:tcPr>
          <w:p w14:paraId="4B07C118" w14:textId="77777777" w:rsidR="00EA7D41" w:rsidRPr="00565369" w:rsidRDefault="00EA7D41" w:rsidP="00D9461F">
            <w:pPr>
              <w:spacing w:line="480" w:lineRule="auto"/>
              <w:rPr>
                <w:rFonts w:ascii="Times New Roman" w:eastAsiaTheme="minorEastAsia" w:hAnsi="Times New Roman" w:cs="Times New Roman"/>
              </w:rPr>
            </w:pPr>
            <m:oMathPara>
              <m:oMathParaPr>
                <m:jc m:val="left"/>
              </m:oMathParaPr>
              <m:oMath>
                <m:r>
                  <w:rPr>
                    <w:rFonts w:ascii="Cambria Math" w:hAnsi="Cambria Math" w:cs="Times New Roman"/>
                  </w:rPr>
                  <m:t xml:space="preserve">Glucose + 6 </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r>
                  <w:rPr>
                    <w:rFonts w:ascii="Cambria Math" w:hAnsi="Cambria Math" w:cs="Times New Roman"/>
                  </w:rPr>
                  <m:t xml:space="preserve"> → 6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O + 6 C</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oMath>
            </m:oMathPara>
          </w:p>
          <w:p w14:paraId="01E6CE0D" w14:textId="2CF3454C" w:rsidR="00272EB1" w:rsidRPr="00565369" w:rsidRDefault="00272EB1" w:rsidP="00D9461F">
            <w:pPr>
              <w:spacing w:line="480" w:lineRule="auto"/>
              <w:rPr>
                <w:rFonts w:ascii="Times New Roman" w:eastAsiaTheme="minorEastAsia" w:hAnsi="Times New Roman" w:cs="Times New Roman"/>
              </w:rPr>
            </w:pPr>
            <m:oMathPara>
              <m:oMathParaPr>
                <m:jc m:val="left"/>
              </m:oMathParaPr>
              <m:oMath>
                <m:r>
                  <w:rPr>
                    <w:rFonts w:ascii="Cambria Math" w:hAnsi="Cambria Math" w:cs="Times New Roman"/>
                  </w:rPr>
                  <m:t xml:space="preserve">Xylose + 5 </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r>
                  <w:rPr>
                    <w:rFonts w:ascii="Cambria Math" w:hAnsi="Cambria Math" w:cs="Times New Roman"/>
                  </w:rPr>
                  <m:t xml:space="preserve"> → 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O + 5 C</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sub>
                </m:sSub>
              </m:oMath>
            </m:oMathPara>
          </w:p>
        </w:tc>
        <w:tc>
          <w:tcPr>
            <w:tcW w:w="2070" w:type="dxa"/>
          </w:tcPr>
          <w:p w14:paraId="0E7B8066" w14:textId="77777777" w:rsidR="00EA7D41" w:rsidRPr="00565369" w:rsidRDefault="003253D2" w:rsidP="00D9461F">
            <w:pPr>
              <w:spacing w:line="480" w:lineRule="auto"/>
              <w:rPr>
                <w:rFonts w:ascii="Times New Roman" w:eastAsia="Calibri" w:hAnsi="Times New Roman" w:cs="Times New Roman"/>
                <w:vertAlign w:val="subscript"/>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r</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b</m:t>
                    </m:r>
                  </m:sub>
                </m:sSub>
              </m:oMath>
            </m:oMathPara>
          </w:p>
        </w:tc>
      </w:tr>
    </w:tbl>
    <w:p w14:paraId="388CFBF6" w14:textId="544749D8" w:rsidR="00E65996" w:rsidRDefault="00053165" w:rsidP="00C15E45">
      <w:pPr>
        <w:spacing w:line="480" w:lineRule="auto"/>
        <w:rPr>
          <w:rFonts w:ascii="Times New Roman" w:hAnsi="Times New Roman" w:cs="Times New Roman"/>
          <w:sz w:val="24"/>
          <w:szCs w:val="24"/>
        </w:rPr>
      </w:pPr>
      <w:proofErr w:type="spellStart"/>
      <w:r>
        <w:rPr>
          <w:rFonts w:ascii="Times New Roman" w:hAnsi="Times New Roman" w:cs="Times New Roman"/>
          <w:sz w:val="24"/>
          <w:szCs w:val="24"/>
          <w:vertAlign w:val="superscript"/>
        </w:rPr>
        <w:t>a</w:t>
      </w:r>
      <w:proofErr w:type="spellEnd"/>
      <w:r>
        <w:rPr>
          <w:rFonts w:ascii="Times New Roman" w:hAnsi="Times New Roman" w:cs="Times New Roman"/>
          <w:sz w:val="24"/>
          <w:szCs w:val="24"/>
        </w:rPr>
        <w:t xml:space="preserve"> The molecular formula of yeast is assumed to be CH</w:t>
      </w:r>
      <w:r>
        <w:rPr>
          <w:rFonts w:ascii="Times New Roman" w:hAnsi="Times New Roman" w:cs="Times New Roman"/>
          <w:sz w:val="24"/>
          <w:szCs w:val="24"/>
          <w:vertAlign w:val="subscript"/>
        </w:rPr>
        <w:t>1.61</w:t>
      </w:r>
      <w:r>
        <w:rPr>
          <w:rFonts w:ascii="Times New Roman" w:hAnsi="Times New Roman" w:cs="Times New Roman"/>
          <w:sz w:val="24"/>
          <w:szCs w:val="24"/>
        </w:rPr>
        <w:t>O</w:t>
      </w:r>
      <w:r>
        <w:rPr>
          <w:rFonts w:ascii="Times New Roman" w:hAnsi="Times New Roman" w:cs="Times New Roman"/>
          <w:sz w:val="24"/>
          <w:szCs w:val="24"/>
          <w:vertAlign w:val="subscript"/>
        </w:rPr>
        <w:t>0.56</w:t>
      </w:r>
      <w:r>
        <w:rPr>
          <w:rFonts w:ascii="Times New Roman" w:hAnsi="Times New Roman" w:cs="Times New Roman"/>
          <w:sz w:val="24"/>
          <w:szCs w:val="24"/>
        </w:rPr>
        <w:t>.</w:t>
      </w:r>
      <w:r>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{"citationID":"noFGEWE1","properties":{"formattedCitation":"\\super 34\\nosupersub{}","plainCitation":"34","noteIndex":0},"citationItems":[{"id":394,"uris":["http://zotero.org/groups/1704593/items/BJP39FY5"],"itemData":{"id":394,"type":"article-journal","container-title":"Thermochimica Acta","DOI":"10.1016/S0040-6031(98)00584-X","ISSN":"00406031","issue":"1-2","journalAbbreviation":"Thermochimica Acta","language":"en","page":"7-15","source":"DOI.org (Crossref)","title":"An empirical method for estimating the entropy of formation and the absolute entropy of dried microbial biomass for use in studies on the thermodynamics of microbial growth","volume":"326","author":[{"family":"Battley","given":"Edwin H."}],"issued":{"date-parts":[["1999",2]]}}}],"schema":"https://github.com/citation-style-language/schema/raw/master/csl-citation.json"} </w:instrText>
      </w:r>
      <w:r>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F9CB16A" w14:textId="5E45797D" w:rsidR="00D013B6" w:rsidRDefault="007D2614" w:rsidP="00990328">
      <w:pPr>
        <w:spacing w:line="480" w:lineRule="auto"/>
        <w:ind w:firstLine="720"/>
        <w:rPr>
          <w:rFonts w:ascii="Times New Roman" w:hAnsi="Times New Roman" w:cs="Times New Roman"/>
          <w:sz w:val="24"/>
          <w:szCs w:val="24"/>
        </w:rPr>
      </w:pPr>
      <w:r>
        <w:rPr>
          <w:rFonts w:ascii="Times New Roman" w:hAnsi="Times New Roman" w:cs="Times New Roman"/>
          <w:sz w:val="24"/>
          <w:szCs w:val="24"/>
        </w:rPr>
        <w:t>While fed-batch and draw-fill operation modes lead to higher yields and titers compared to standard batch operation,</w:t>
      </w:r>
      <w:r>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{"citationID":"n0yc8Zev","properties":{"formattedCitation":"\\super 35\\nosupersub{}","plainCitation":"35","noteIndex":0},"citationItems":[{"id":428,"uris":["http://zotero.org/groups/1704593/items/CCGDRBSZ"],"itemData":{"id":428,"type":"article-journal","container-title":"Biochemical Engineering Journal","DOI":"10.1016/j.bej.2019.107322","ISSN":"1369703X","journalAbbreviation":"Biochemical Engineering Journal","language":"en","page":"107322","source":"DOI.org (Crossref)","title":"Cultivation modes for microbial oil production using oleaginous yeasts – A review","volume":"151","author":[{"family":"Karamerou","given":"Eleni E."},{"family":"Webb","given":"Colin"}],"issued":{"date-parts":[["2019",11]]}}}],"schema":"https://github.com/citation-style-language/schema/raw/master/csl-citation.json"} </w:instrText>
      </w:r>
      <w:r>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35</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00455233">
        <w:rPr>
          <w:rFonts w:ascii="Times New Roman" w:hAnsi="Times New Roman" w:cs="Times New Roman"/>
          <w:sz w:val="24"/>
          <w:szCs w:val="24"/>
        </w:rPr>
        <w:t xml:space="preserve">he mode of operation </w:t>
      </w:r>
      <w:r w:rsidR="00E2041A">
        <w:rPr>
          <w:rFonts w:ascii="Times New Roman" w:hAnsi="Times New Roman" w:cs="Times New Roman"/>
          <w:sz w:val="24"/>
          <w:szCs w:val="24"/>
        </w:rPr>
        <w:t xml:space="preserve">in this study </w:t>
      </w:r>
      <w:r w:rsidR="00455233">
        <w:rPr>
          <w:rFonts w:ascii="Times New Roman" w:hAnsi="Times New Roman" w:cs="Times New Roman"/>
          <w:sz w:val="24"/>
          <w:szCs w:val="24"/>
        </w:rPr>
        <w:t xml:space="preserve">is limited to batch </w:t>
      </w:r>
      <w:r>
        <w:rPr>
          <w:rFonts w:ascii="Times New Roman" w:hAnsi="Times New Roman" w:cs="Times New Roman"/>
          <w:sz w:val="24"/>
          <w:szCs w:val="24"/>
        </w:rPr>
        <w:t xml:space="preserve">due to the high nitrogen content of the substrates. Nitrogen serves as the limiting nutrient </w:t>
      </w:r>
      <w:r w:rsidR="00D013B6">
        <w:rPr>
          <w:rFonts w:ascii="Times New Roman" w:hAnsi="Times New Roman" w:cs="Times New Roman"/>
          <w:sz w:val="24"/>
          <w:szCs w:val="24"/>
        </w:rPr>
        <w:t xml:space="preserve">for </w:t>
      </w:r>
      <w:r>
        <w:rPr>
          <w:rFonts w:ascii="Times New Roman" w:hAnsi="Times New Roman" w:cs="Times New Roman"/>
          <w:sz w:val="24"/>
          <w:szCs w:val="24"/>
        </w:rPr>
        <w:t xml:space="preserve">growth and </w:t>
      </w:r>
      <w:r w:rsidR="00D013B6">
        <w:rPr>
          <w:rFonts w:ascii="Times New Roman" w:hAnsi="Times New Roman" w:cs="Times New Roman"/>
          <w:sz w:val="24"/>
          <w:szCs w:val="24"/>
        </w:rPr>
        <w:t xml:space="preserve">its absence drives microbes to accumulate oil during the </w:t>
      </w:r>
      <w:r>
        <w:rPr>
          <w:rFonts w:ascii="Times New Roman" w:hAnsi="Times New Roman" w:cs="Times New Roman"/>
          <w:sz w:val="24"/>
          <w:szCs w:val="24"/>
        </w:rPr>
        <w:t>production phase</w:t>
      </w:r>
      <w:r w:rsidR="00D013B6">
        <w:rPr>
          <w:rFonts w:ascii="Times New Roman" w:hAnsi="Times New Roman" w:cs="Times New Roman"/>
          <w:sz w:val="24"/>
          <w:szCs w:val="24"/>
        </w:rPr>
        <w:t xml:space="preserve">. </w:t>
      </w:r>
      <w:r w:rsidR="004D08D0">
        <w:rPr>
          <w:rFonts w:ascii="Times New Roman" w:eastAsiaTheme="minorEastAsia" w:hAnsi="Times New Roman" w:cs="Times New Roman"/>
          <w:sz w:val="24"/>
          <w:szCs w:val="24"/>
        </w:rPr>
        <w:t>The C:N ratio (by weight) of the oilcane bagasse hydrolysate and juice were measured to be 40 and 54, respectively</w:t>
      </w:r>
      <w:r w:rsidR="00821CAB">
        <w:rPr>
          <w:rFonts w:ascii="Times New Roman" w:eastAsiaTheme="minorEastAsia" w:hAnsi="Times New Roman" w:cs="Times New Roman"/>
          <w:sz w:val="24"/>
          <w:szCs w:val="24"/>
        </w:rPr>
        <w:t xml:space="preserve">, which </w:t>
      </w:r>
      <w:r w:rsidR="00D013B6">
        <w:rPr>
          <w:rFonts w:ascii="Times New Roman" w:hAnsi="Times New Roman" w:cs="Times New Roman"/>
          <w:sz w:val="24"/>
          <w:szCs w:val="24"/>
        </w:rPr>
        <w:t>are far lower than the optimal</w:t>
      </w:r>
      <w:r>
        <w:rPr>
          <w:rFonts w:ascii="Times New Roman" w:hAnsi="Times New Roman" w:cs="Times New Roman"/>
          <w:sz w:val="24"/>
          <w:szCs w:val="24"/>
        </w:rPr>
        <w:t xml:space="preserve"> </w:t>
      </w:r>
      <w:r w:rsidR="00D013B6">
        <w:rPr>
          <w:rFonts w:ascii="Times New Roman" w:hAnsi="Times New Roman" w:cs="Times New Roman"/>
          <w:sz w:val="24"/>
          <w:szCs w:val="24"/>
        </w:rPr>
        <w:t xml:space="preserve">for </w:t>
      </w:r>
      <w:r>
        <w:rPr>
          <w:rFonts w:ascii="Times New Roman" w:hAnsi="Times New Roman" w:cs="Times New Roman"/>
          <w:sz w:val="24"/>
          <w:szCs w:val="24"/>
        </w:rPr>
        <w:t>the production</w:t>
      </w:r>
      <w:r w:rsidR="00D013B6">
        <w:rPr>
          <w:rFonts w:ascii="Times New Roman" w:hAnsi="Times New Roman" w:cs="Times New Roman"/>
          <w:sz w:val="24"/>
          <w:szCs w:val="24"/>
        </w:rPr>
        <w:t xml:space="preserve"> phase (</w:t>
      </w:r>
      <w:r w:rsidR="005B6B56">
        <w:rPr>
          <w:rFonts w:ascii="Times New Roman" w:hAnsi="Times New Roman" w:cs="Times New Roman"/>
          <w:sz w:val="24"/>
          <w:szCs w:val="24"/>
        </w:rPr>
        <w:t>~120 C:N ratio</w:t>
      </w:r>
      <w:r w:rsidR="00D013B6">
        <w:rPr>
          <w:rFonts w:ascii="Times New Roman" w:hAnsi="Times New Roman" w:cs="Times New Roman"/>
          <w:sz w:val="24"/>
          <w:szCs w:val="24"/>
        </w:rPr>
        <w:t>)</w:t>
      </w:r>
      <w:r w:rsidR="00821CAB">
        <w:rPr>
          <w:rFonts w:ascii="Times New Roman" w:hAnsi="Times New Roman" w:cs="Times New Roman"/>
          <w:sz w:val="24"/>
          <w:szCs w:val="24"/>
        </w:rPr>
        <w:t>: as a result,</w:t>
      </w:r>
      <w:r w:rsidR="00D013B6">
        <w:rPr>
          <w:rFonts w:ascii="Times New Roman" w:hAnsi="Times New Roman" w:cs="Times New Roman"/>
          <w:sz w:val="24"/>
          <w:szCs w:val="24"/>
        </w:rPr>
        <w:t xml:space="preserve"> continuous </w:t>
      </w:r>
      <w:r w:rsidR="005B6B56">
        <w:rPr>
          <w:rFonts w:ascii="Times New Roman" w:hAnsi="Times New Roman" w:cs="Times New Roman"/>
          <w:sz w:val="24"/>
          <w:szCs w:val="24"/>
        </w:rPr>
        <w:t>feeding</w:t>
      </w:r>
      <w:r w:rsidR="00D013B6">
        <w:rPr>
          <w:rFonts w:ascii="Times New Roman" w:hAnsi="Times New Roman" w:cs="Times New Roman"/>
          <w:sz w:val="24"/>
          <w:szCs w:val="24"/>
        </w:rPr>
        <w:t xml:space="preserve"> would stop the microbes from entering the </w:t>
      </w:r>
      <w:r w:rsidR="00F03B6D">
        <w:rPr>
          <w:rFonts w:ascii="Times New Roman" w:hAnsi="Times New Roman" w:cs="Times New Roman"/>
          <w:sz w:val="24"/>
          <w:szCs w:val="24"/>
        </w:rPr>
        <w:t xml:space="preserve">production </w:t>
      </w:r>
      <w:r w:rsidR="00D013B6">
        <w:rPr>
          <w:rFonts w:ascii="Times New Roman" w:hAnsi="Times New Roman" w:cs="Times New Roman"/>
          <w:sz w:val="24"/>
          <w:szCs w:val="24"/>
        </w:rPr>
        <w:t>phase.</w:t>
      </w:r>
      <w:r w:rsidR="00E2041A">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{"citationID":"DKs1MJ58","properties":{"formattedCitation":"\\super 36,37\\nosupersub{}","plainCitation":"36,37","noteIndex":0},"citationItems":[{"id":390,"uris":["http://zotero.org/groups/1704593/items/8564JLT2"],"itemData":{"id":390,"type":"article-journal","container-title":"Bioresource Technology","DOI":"10.1016/j.biortech.2021.125354","ISSN":"09608524","journalAbbreviation":"Bioresource Technology","language":"en","page":"125354","source":"DOI.org (Crossref)","title":"Effect of creating a fed-batch like condition using carbon to nitrogen ratios on lipid accumulation in Rhodosporidium toruloides-1588","volume":"337","author":[{"family":"Saini","given":"Rahul"},{"family":"Osorio-Gonzalez","given":"Carlos Saul"},{"family":"Hegde","given":"Krishnamoorthy"},{"family":"Brar","given":"Satinder Kaur"},{"family":"Vezina","given":"Pierre"}],"issued":{"date-parts":[["2021",10]]}},"label":"page"},{"id":389,"uris":["http://zotero.org/groups/1704593/items/XRM2HRJ9"],"itemData":{"id":389,"type":"article-journal","abstract":"Abstract\n            \n              Microbial oils are lipids produced by oleaginous microorganisms, which can be used as a potential feedstock for oleochemical production. The oleaginous yeast\n              Rhodotorula toruloides\n              can co-produce microbial oils and high-value compounds from low-cost substrates, such as xylose and acetic acid (from hemicellulosic hydrolysates) and raw glycerol (a byproduct of biodiesel production). One step towards economic viability is identifying the best conditions for lipid production, primarily the most suitable carbon-to-nitrogen ratio (C/N). Here, we aimed to identify the best conditions and cultivation mode for lipid production by\n              R. toruloides\n              using various low-cost substrates and a range of C/N ratios (60, 80, 100, and 120). Turbidostat mode was used to achieve a steady state at the maximal specific growth rate and to avoid continuously changing environmental conditions (i.e., C/N ratio) that inherently occur in batch mode. Regardless of the carbon source, higher C/N ratios increased lipid yields (up to 60% on xylose at a C/N of 120) but decreased the specific growth rate. Growth on glycerol resulted in the highest specific growth and lipid production (0.085 g lipids/gDW*h) rates at C/Ns between 60 and 100. We went on to study lipid production using glycerol in both batch and fed-batch modes, which resulted in lower specific lipid production rates compared with turbisdostat, however, fed batch is superior in terms of biomass production and lipid titers. By combining the data we obtained in these experiments with a genome-scale metabolic model of\n              R. toruloides\n              , we identified targets for improvements in lipid production that could be carried out either by metabolic engineering or process optimization.","container-title":"Applied Microbiology and Biotechnology","DOI":"10.1007/s00253-020-10386-5","ISSN":"0175-7598, 1432-0614","issue":"6","journalAbbreviation":"Appl Microbiol Biotechnol","language":"en","page":"2639-2649","source":"DOI.org (Crossref)","title":"C/N ratio and carbon source-dependent lipid production profiling in Rhodotorula toruloides","volume":"104","author":[{"family":"Lopes","given":"Helberth Júnnior Santos"},{"family":"Bonturi","given":"Nemailla"},{"family":"Kerkhoven","given":"Eduard Johannes"},{"family":"Miranda","given":"Everson Alves"},{"family":"Lahtvee","given":"Petri-Jaan"}],"issued":{"date-parts":[["2020",3]]}},"label":"page"}],"schema":"https://github.com/citation-style-language/schema/raw/master/csl-citation.json"} </w:instrText>
      </w:r>
      <w:r w:rsidR="00E2041A">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36,37</w:t>
      </w:r>
      <w:r w:rsidR="00E2041A">
        <w:rPr>
          <w:rFonts w:ascii="Times New Roman" w:hAnsi="Times New Roman" w:cs="Times New Roman"/>
          <w:sz w:val="24"/>
          <w:szCs w:val="24"/>
        </w:rPr>
        <w:fldChar w:fldCharType="end"/>
      </w:r>
      <w:r w:rsidR="00D013B6">
        <w:rPr>
          <w:rFonts w:ascii="Times New Roman" w:hAnsi="Times New Roman" w:cs="Times New Roman"/>
          <w:sz w:val="24"/>
          <w:szCs w:val="24"/>
        </w:rPr>
        <w:t xml:space="preserve"> </w:t>
      </w:r>
      <w:r w:rsidR="00E2041A">
        <w:rPr>
          <w:rFonts w:ascii="Times New Roman" w:hAnsi="Times New Roman" w:cs="Times New Roman"/>
          <w:sz w:val="24"/>
          <w:szCs w:val="24"/>
        </w:rPr>
        <w:t>T</w:t>
      </w:r>
      <w:r w:rsidR="00D013B6">
        <w:rPr>
          <w:rFonts w:ascii="Times New Roman" w:hAnsi="Times New Roman" w:cs="Times New Roman"/>
          <w:sz w:val="24"/>
          <w:szCs w:val="24"/>
        </w:rPr>
        <w:t xml:space="preserve">he </w:t>
      </w:r>
      <w:r w:rsidR="00E2041A">
        <w:rPr>
          <w:rFonts w:ascii="Times New Roman" w:hAnsi="Times New Roman" w:cs="Times New Roman"/>
          <w:sz w:val="24"/>
          <w:szCs w:val="24"/>
        </w:rPr>
        <w:t xml:space="preserve">starting C:N ratios of the substrates </w:t>
      </w:r>
      <w:r w:rsidR="00D013B6">
        <w:rPr>
          <w:rFonts w:ascii="Times New Roman" w:hAnsi="Times New Roman" w:cs="Times New Roman"/>
          <w:sz w:val="24"/>
          <w:szCs w:val="24"/>
        </w:rPr>
        <w:t>are close</w:t>
      </w:r>
      <w:r w:rsidR="00E2041A">
        <w:rPr>
          <w:rFonts w:ascii="Times New Roman" w:hAnsi="Times New Roman" w:cs="Times New Roman"/>
          <w:sz w:val="24"/>
          <w:szCs w:val="24"/>
        </w:rPr>
        <w:t>r</w:t>
      </w:r>
      <w:r w:rsidR="00D013B6">
        <w:rPr>
          <w:rFonts w:ascii="Times New Roman" w:hAnsi="Times New Roman" w:cs="Times New Roman"/>
          <w:sz w:val="24"/>
          <w:szCs w:val="24"/>
        </w:rPr>
        <w:t xml:space="preserve"> to the optimal </w:t>
      </w:r>
      <w:r w:rsidR="004131E7">
        <w:rPr>
          <w:rFonts w:ascii="Times New Roman" w:hAnsi="Times New Roman" w:cs="Times New Roman"/>
          <w:sz w:val="24"/>
          <w:szCs w:val="24"/>
        </w:rPr>
        <w:t xml:space="preserve">starting C:N ratio </w:t>
      </w:r>
      <w:r w:rsidR="00E2041A">
        <w:rPr>
          <w:rFonts w:ascii="Times New Roman" w:hAnsi="Times New Roman" w:cs="Times New Roman"/>
          <w:sz w:val="24"/>
          <w:szCs w:val="24"/>
        </w:rPr>
        <w:t xml:space="preserve">for batch operation </w:t>
      </w:r>
      <w:r w:rsidR="004131E7">
        <w:rPr>
          <w:rFonts w:ascii="Times New Roman" w:hAnsi="Times New Roman" w:cs="Times New Roman"/>
          <w:sz w:val="24"/>
          <w:szCs w:val="24"/>
        </w:rPr>
        <w:t>(</w:t>
      </w:r>
      <w:r w:rsidR="005B6B56">
        <w:rPr>
          <w:rFonts w:ascii="Times New Roman" w:hAnsi="Times New Roman" w:cs="Times New Roman"/>
          <w:sz w:val="24"/>
          <w:szCs w:val="24"/>
        </w:rPr>
        <w:t>70</w:t>
      </w:r>
      <w:r w:rsidR="004131E7">
        <w:rPr>
          <w:rFonts w:ascii="Times New Roman" w:hAnsi="Times New Roman" w:cs="Times New Roman"/>
          <w:sz w:val="24"/>
          <w:szCs w:val="24"/>
        </w:rPr>
        <w:t>).</w:t>
      </w:r>
      <w:r w:rsidR="00E2041A">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{"citationID":"3sB4RCLB","properties":{"formattedCitation":"\\super 36\\uc0\\u8211{}38\\nosupersub{}","plainCitation":"36–38","noteIndex":0},"citationItems":[{"id":390,"uris":["http://zotero.org/groups/1704593/items/8564JLT2"],"itemData":{"id":390,"type":"article-journal","container-title":"Bioresource Technology","DOI":"10.1016/j.biortech.2021.125354","ISSN":"09608524","journalAbbreviation":"Bioresource Technology","language":"en","page":"125354","source":"DOI.org (Crossref)","title":"Effect of creating a fed-batch like condition using carbon to nitrogen ratios on lipid accumulation in Rhodosporidium toruloides-1588","volume":"337","author":[{"family":"Saini","given":"Rahul"},{"family":"Osorio-Gonzalez","given":"Carlos Saul"},{"family":"Hegde","given":"Krishnamoorthy"},{"family":"Brar","given":"Satinder Kaur"},{"family":"Vezina","given":"Pierre"}],"issued":{"date-parts":[["2021",10]]}},"label":"page"},{"id":389,"uris":["http://zotero.org/groups/1704593/items/XRM2HRJ9"],"itemData":{"id":389,"type":"article-journal","abstract":"Abstract\n            \n              Microbial oils are lipids produced by oleaginous microorganisms, which can be used as a potential feedstock for oleochemical production. The oleaginous yeast\n              Rhodotorula toruloides\n              can co-produce microbial oils and high-value compounds from low-cost substrates, such as xylose and acetic acid (from hemicellulosic hydrolysates) and raw glycerol (a byproduct of biodiesel production). One step towards economic viability is identifying the best conditions for lipid production, primarily the most suitable carbon-to-nitrogen ratio (C/N). Here, we aimed to identify the best conditions and cultivation mode for lipid production by\n              R. toruloides\n              using various low-cost substrates and a range of C/N ratios (60, 80, 100, and 120). Turbidostat mode was used to achieve a steady state at the maximal specific growth rate and to avoid continuously changing environmental conditions (i.e., C/N ratio) that inherently occur in batch mode. Regardless of the carbon source, higher C/N ratios increased lipid yields (up to 60% on xylose at a C/N of 120) but decreased the specific growth rate. Growth on glycerol resulted in the highest specific growth and lipid production (0.085 g lipids/gDW*h) rates at C/Ns between 60 and 100. We went on to study lipid production using glycerol in both batch and fed-batch modes, which resulted in lower specific lipid production rates compared with turbisdostat, however, fed batch is superior in terms of biomass production and lipid titers. By combining the data we obtained in these experiments with a genome-scale metabolic model of\n              R. toruloides\n              , we identified targets for improvements in lipid production that could be carried out either by metabolic engineering or process optimization.","container-title":"Applied Microbiology and Biotechnology","DOI":"10.1007/s00253-020-10386-5","ISSN":"0175-7598, 1432-0614","issue":"6","journalAbbreviation":"Appl Microbiol Biotechnol","language":"en","page":"2639-2649","source":"DOI.org (Crossref)","title":"C/N ratio and carbon source-dependent lipid production profiling in Rhodotorula toruloides","volume":"104","author":[{"family":"Lopes","given":"Helberth Júnnior Santos"},{"family":"Bonturi","given":"Nemailla"},{"family":"Kerkhoven","given":"Eduard Johannes"},{"family":"Miranda","given":"Everson Alves"},{"family":"Lahtvee","given":"Petri-Jaan"}],"issued":{"date-parts":[["2020",3]]}},"label":"page"},{"id":391,"uris":["http://zotero.org/groups/1704593/items/EKTLGAM4"],"itemData":{"id":391,"type":"article-journal","container-title":"Journal of Cleaner Production","DOI":"10.1016/j.jclepro.2022.135687","ISSN":"09596526","journalAbbreviation":"Journal of Cleaner Production","language":"en","page":"135687","source":"DOI.org (Crossref)","title":"Carbon/nitrogen ratio as a tool to enhance the lipid production in Rhodosporidium toruloides-1588 using C5 and C6 wood hydrolysates","volume":"384","author":[{"family":"Osorio-González","given":"Carlos S."},{"family":"Saini","given":"Rahul"},{"family":"Hegde","given":"Krishnamoorthy"},{"family":"Brar","given":"Satinder Kaur"},{"family":"Lefebvre","given":"Alain"},{"family":"Avalos Ramirez","given":"Antonio"}],"issued":{"date-parts":[["2023",1]]}}}],"schema":"https://github.com/citation-style-language/schema/raw/master/csl-citation.json"} </w:instrText>
      </w:r>
      <w:r w:rsidR="00E2041A">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36–38</w:t>
      </w:r>
      <w:r w:rsidR="00E2041A">
        <w:rPr>
          <w:rFonts w:ascii="Times New Roman" w:hAnsi="Times New Roman" w:cs="Times New Roman"/>
          <w:sz w:val="24"/>
          <w:szCs w:val="24"/>
        </w:rPr>
        <w:fldChar w:fldCharType="end"/>
      </w:r>
      <w:r w:rsidR="004131E7">
        <w:rPr>
          <w:rFonts w:ascii="Times New Roman" w:hAnsi="Times New Roman" w:cs="Times New Roman"/>
          <w:sz w:val="24"/>
          <w:szCs w:val="24"/>
        </w:rPr>
        <w:t xml:space="preserve"> </w:t>
      </w:r>
      <w:r w:rsidR="001A7191">
        <w:rPr>
          <w:rFonts w:ascii="Times New Roman" w:hAnsi="Times New Roman" w:cs="Times New Roman"/>
          <w:sz w:val="24"/>
          <w:szCs w:val="24"/>
        </w:rPr>
        <w:t>It may be possible to supplement with hydrolysates from other feedstocks with lower C:N ratios (e.g., wood chips or pure sucrose) to enable other modes of operation, but these were not considered in this study due to the complexity of the design and logistics.</w:t>
      </w:r>
    </w:p>
    <w:p w14:paraId="25394C0F" w14:textId="4DE8C061" w:rsidR="00856DE0" w:rsidRDefault="005E65A6" w:rsidP="0099032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total power consumed by the fermentation systems was minimized numerically by varying the </w:t>
      </w:r>
      <w:r w:rsidR="001206E4">
        <w:rPr>
          <w:rFonts w:ascii="Times New Roman" w:hAnsi="Times New Roman" w:cs="Times New Roman"/>
          <w:sz w:val="24"/>
          <w:szCs w:val="24"/>
        </w:rPr>
        <w:t xml:space="preserve">flow rate of air </w:t>
      </w:r>
      <w:r>
        <w:rPr>
          <w:rFonts w:ascii="Times New Roman" w:hAnsi="Times New Roman" w:cs="Times New Roman"/>
          <w:sz w:val="24"/>
          <w:szCs w:val="24"/>
        </w:rPr>
        <w:t xml:space="preserve">provided by the compressor and the power consumed by the agitators under the constraint that the </w:t>
      </w:r>
      <w:r w:rsidR="00251883">
        <w:rPr>
          <w:rFonts w:ascii="Times New Roman" w:hAnsi="Times New Roman" w:cs="Times New Roman"/>
          <w:sz w:val="24"/>
          <w:szCs w:val="24"/>
        </w:rPr>
        <w:t xml:space="preserve">oxygen uptake rate </w:t>
      </w:r>
      <w:r>
        <w:rPr>
          <w:rFonts w:ascii="Times New Roman" w:hAnsi="Times New Roman" w:cs="Times New Roman"/>
          <w:sz w:val="24"/>
          <w:szCs w:val="24"/>
        </w:rPr>
        <w:t xml:space="preserve">is </w:t>
      </w:r>
      <w:r w:rsidR="00251883">
        <w:rPr>
          <w:rFonts w:ascii="Times New Roman" w:hAnsi="Times New Roman" w:cs="Times New Roman"/>
          <w:sz w:val="24"/>
          <w:szCs w:val="24"/>
        </w:rPr>
        <w:t>equal to the oxygen transfer rate at a dissolved oxygen concentration of 50% saturation</w:t>
      </w:r>
      <w:r w:rsidR="00017AE5">
        <w:rPr>
          <w:rFonts w:ascii="Times New Roman" w:hAnsi="Times New Roman" w:cs="Times New Roman"/>
          <w:sz w:val="24"/>
          <w:szCs w:val="24"/>
        </w:rPr>
        <w:t>.</w:t>
      </w:r>
      <w:r w:rsidR="00B10D37">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{"citationID":"0lbuhxN4","properties":{"formattedCitation":"\\super 32,33\\nosupersub{}","plainCitation":"32,33","noteIndex":0},"citationItems":[{"id":395,"uris":["http://zotero.org/groups/1704593/items/PQEXKDB9"],"itemData":{"id":395,"type":"article-journal","container-title":"Biochemical Engineering Journal","DOI":"10.1016/j.bej.2017.08.006","ISSN":"1369703X","journalAbbreviation":"Biochemical Engineering Journal","language":"en","page":"161-166","source":"DOI.org (Crossref)","title":"Aeration costs in stirred-tank and bubble column bioreactors","volume":"127","author":[{"family":"Humbird","given":"D."},{"family":"Davis","given":"R."},{"family":"McMillan","given":"J.D."}],"issued":{"date-parts":[["2017",11]]}}},{"id":385,"uris":["http://zotero.org/groups/1704593/items/KFVIHQPS"],"itemData":{"id":385,"type":"article-journal","container-title":"AICHE Chemical Engineering Progress","journalAbbreviation":"Chem. Eng. Progress","page":"21-26","title":"Bioreactor Design for Chemical Engineers","author":[{"family":"Benz","given":"Gregory T."}],"issued":{"date-parts":[["2011",8]]}}}],"schema":"https://github.com/citation-style-language/schema/raw/master/csl-citation.json"} </w:instrText>
      </w:r>
      <w:r w:rsidR="00B10D37">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32,33</w:t>
      </w:r>
      <w:r w:rsidR="00B10D37">
        <w:rPr>
          <w:rFonts w:ascii="Times New Roman" w:hAnsi="Times New Roman" w:cs="Times New Roman"/>
          <w:sz w:val="24"/>
          <w:szCs w:val="24"/>
        </w:rPr>
        <w:fldChar w:fldCharType="end"/>
      </w:r>
      <w:r w:rsidR="00B10D37">
        <w:rPr>
          <w:rFonts w:ascii="Times New Roman" w:hAnsi="Times New Roman" w:cs="Times New Roman"/>
          <w:sz w:val="24"/>
          <w:szCs w:val="24"/>
        </w:rPr>
        <w:t xml:space="preserve"> </w:t>
      </w:r>
      <w:r w:rsidR="004A6A2F">
        <w:rPr>
          <w:rFonts w:ascii="Times New Roman" w:hAnsi="Times New Roman" w:cs="Times New Roman"/>
          <w:sz w:val="24"/>
          <w:szCs w:val="24"/>
        </w:rPr>
        <w:t>The power consumed by the agitator</w:t>
      </w:r>
      <w:r w:rsidR="0091107D">
        <w:rPr>
          <w:rFonts w:ascii="Times New Roman" w:hAnsi="Times New Roman" w:cs="Times New Roman"/>
          <w:sz w:val="24"/>
          <w:szCs w:val="24"/>
        </w:rPr>
        <w:t xml:space="preserve"> was 0.06 </w:t>
      </w:r>
      <w:r w:rsidR="004A6A2F">
        <w:rPr>
          <w:rFonts w:ascii="Times New Roman" w:hAnsi="Times New Roman" w:cs="Times New Roman"/>
          <w:sz w:val="24"/>
          <w:szCs w:val="24"/>
        </w:rPr>
        <w:lastRenderedPageBreak/>
        <w:t>kW∙m</w:t>
      </w:r>
      <w:r w:rsidR="00960082" w:rsidRPr="00652AA4">
        <w:rPr>
          <w:rFonts w:ascii="Times New Roman" w:hAnsi="Times New Roman" w:cs="Times New Roman"/>
          <w:sz w:val="24"/>
          <w:szCs w:val="24"/>
          <w:vertAlign w:val="superscript"/>
        </w:rPr>
        <w:t>-</w:t>
      </w:r>
      <w:r w:rsidR="004A6A2F">
        <w:rPr>
          <w:rFonts w:ascii="Times New Roman" w:hAnsi="Times New Roman" w:cs="Times New Roman"/>
          <w:sz w:val="24"/>
          <w:szCs w:val="24"/>
          <w:vertAlign w:val="superscript"/>
        </w:rPr>
        <w:t>3</w:t>
      </w:r>
      <w:r w:rsidR="0091107D">
        <w:rPr>
          <w:rFonts w:ascii="Times New Roman" w:hAnsi="Times New Roman" w:cs="Times New Roman"/>
          <w:sz w:val="24"/>
          <w:szCs w:val="24"/>
        </w:rPr>
        <w:t xml:space="preserve"> under the baseline fermentation performance</w:t>
      </w:r>
      <w:r w:rsidR="004A6A2F">
        <w:rPr>
          <w:rFonts w:ascii="Times New Roman" w:hAnsi="Times New Roman" w:cs="Times New Roman"/>
          <w:sz w:val="24"/>
          <w:szCs w:val="24"/>
        </w:rPr>
        <w:t xml:space="preserve">, </w:t>
      </w:r>
      <w:r w:rsidR="0091107D">
        <w:rPr>
          <w:rFonts w:ascii="Times New Roman" w:hAnsi="Times New Roman" w:cs="Times New Roman"/>
          <w:sz w:val="24"/>
          <w:szCs w:val="24"/>
        </w:rPr>
        <w:t xml:space="preserve">which is </w:t>
      </w:r>
      <w:r w:rsidR="004645FE">
        <w:rPr>
          <w:rFonts w:ascii="Times New Roman" w:hAnsi="Times New Roman" w:cs="Times New Roman"/>
          <w:sz w:val="24"/>
          <w:szCs w:val="24"/>
        </w:rPr>
        <w:t xml:space="preserve">sensible compared </w:t>
      </w:r>
      <w:r w:rsidR="0091107D">
        <w:rPr>
          <w:rFonts w:ascii="Times New Roman" w:hAnsi="Times New Roman" w:cs="Times New Roman"/>
          <w:sz w:val="24"/>
          <w:szCs w:val="24"/>
        </w:rPr>
        <w:t>to the heuristic value recommended for industrial homogeneous reactions (</w:t>
      </w:r>
      <w:r w:rsidR="0091107D" w:rsidRPr="0091107D">
        <w:rPr>
          <w:rFonts w:ascii="Times New Roman" w:hAnsi="Times New Roman" w:cs="Times New Roman"/>
          <w:sz w:val="24"/>
          <w:szCs w:val="24"/>
        </w:rPr>
        <w:t>0.</w:t>
      </w:r>
      <w:r w:rsidR="0091107D">
        <w:rPr>
          <w:rFonts w:ascii="Times New Roman" w:hAnsi="Times New Roman" w:cs="Times New Roman"/>
          <w:sz w:val="24"/>
          <w:szCs w:val="24"/>
        </w:rPr>
        <w:t>3</w:t>
      </w:r>
      <w:r w:rsidR="0091107D" w:rsidRPr="0091107D">
        <w:rPr>
          <w:rFonts w:ascii="Times New Roman" w:hAnsi="Times New Roman" w:cs="Times New Roman"/>
          <w:sz w:val="24"/>
          <w:szCs w:val="24"/>
        </w:rPr>
        <w:t xml:space="preserve"> </w:t>
      </w:r>
      <w:r w:rsidR="0091107D">
        <w:rPr>
          <w:rFonts w:ascii="Times New Roman" w:hAnsi="Times New Roman" w:cs="Times New Roman"/>
          <w:sz w:val="24"/>
          <w:szCs w:val="24"/>
        </w:rPr>
        <w:t>kW∙m</w:t>
      </w:r>
      <w:r w:rsidR="00960082" w:rsidRPr="00652AA4">
        <w:rPr>
          <w:rFonts w:ascii="Times New Roman" w:hAnsi="Times New Roman" w:cs="Times New Roman"/>
          <w:sz w:val="24"/>
          <w:szCs w:val="24"/>
          <w:vertAlign w:val="superscript"/>
        </w:rPr>
        <w:t>-</w:t>
      </w:r>
      <w:r w:rsidR="0091107D">
        <w:rPr>
          <w:rFonts w:ascii="Times New Roman" w:hAnsi="Times New Roman" w:cs="Times New Roman"/>
          <w:sz w:val="24"/>
          <w:szCs w:val="24"/>
          <w:vertAlign w:val="superscript"/>
        </w:rPr>
        <w:t>3</w:t>
      </w:r>
      <w:r w:rsidR="0091107D">
        <w:rPr>
          <w:rFonts w:ascii="Times New Roman" w:hAnsi="Times New Roman" w:cs="Times New Roman"/>
          <w:sz w:val="24"/>
          <w:szCs w:val="24"/>
        </w:rPr>
        <w:t>)</w:t>
      </w:r>
      <w:r w:rsidR="004A6A2F">
        <w:rPr>
          <w:rFonts w:ascii="Times New Roman" w:hAnsi="Times New Roman" w:cs="Times New Roman"/>
          <w:sz w:val="24"/>
          <w:szCs w:val="24"/>
        </w:rPr>
        <w:t>.</w:t>
      </w:r>
      <w:r w:rsidR="004A6A2F">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{"citationID":"wkqRHZgS","properties":{"formattedCitation":"\\super 32,39,40\\nosupersub{}","plainCitation":"32,39,40","noteIndex":0},"citationItems":[{"id":395,"uris":["http://zotero.org/groups/1704593/items/PQEXKDB9"],"itemData":{"id":395,"type":"article-journal","container-title":"Biochemical Engineering Journal","DOI":"10.1016/j.bej.2017.08.006","ISSN":"1369703X","journalAbbreviation":"Biochemical Engineering Journal","language":"en","page":"161-166","source":"DOI.org (Crossref)","title":"Aeration costs in stirred-tank and bubble column bioreactors","volume":"127","author":[{"family":"Humbird","given":"D."},{"family":"Davis","given":"R."},{"family":"McMillan","given":"J.D."}],"issued":{"date-parts":[["2017",11]]}}},{"id":3358,"uris":["http://zotero.org/groups/2215653/items/DQFSDH5M"],"itemData":{"id":3358,"type":"book","edition":"4th","language":"en","publisher":"Wiley","source":"Zotero","title":"Product and Process Design Principles","author":[{"family":"Seider","given":"Warren D"},{"family":"Lewin","given":"D. R."},{"family":"Seader","given":"J. D."},{"family":"Widagdo","given":"S."},{"family":"Gani","given":"R."},{"family":"Ng","given":"M. K."}],"issued":{"date-parts":[["2017"]]}}},{"id":386,"uris":["http://zotero.org/groups/1704593/items/WWZQBZ72"],"itemData":{"id":386,"type":"article-journal","container-title":"AICHE Chemical Engineering Progress","journalAbbreviation":"Chem. Eng. Progress","page":"100-103","title":"Optimize Power Consumption in Aerobic Fermenters","volume":"99 (5)","author":[{"family":"Benz","given":"Gregory T."}],"issued":{"date-parts":[["2003",5]]}}}],"schema":"https://github.com/citation-style-language/schema/raw/master/csl-citation.json"} </w:instrText>
      </w:r>
      <w:r w:rsidR="004A6A2F">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32,39,40</w:t>
      </w:r>
      <w:r w:rsidR="004A6A2F">
        <w:rPr>
          <w:rFonts w:ascii="Times New Roman" w:hAnsi="Times New Roman" w:cs="Times New Roman"/>
          <w:sz w:val="24"/>
          <w:szCs w:val="24"/>
        </w:rPr>
        <w:fldChar w:fldCharType="end"/>
      </w:r>
      <w:r w:rsidR="004A6A2F">
        <w:rPr>
          <w:rFonts w:ascii="Times New Roman" w:hAnsi="Times New Roman" w:cs="Times New Roman"/>
          <w:sz w:val="24"/>
          <w:szCs w:val="24"/>
        </w:rPr>
        <w:t xml:space="preserve"> </w:t>
      </w:r>
      <w:r w:rsidR="00B10D37">
        <w:rPr>
          <w:rFonts w:ascii="Times New Roman" w:hAnsi="Times New Roman" w:cs="Times New Roman"/>
          <w:sz w:val="24"/>
          <w:szCs w:val="24"/>
        </w:rPr>
        <w:t>The</w:t>
      </w:r>
      <w:r w:rsidR="0047562A">
        <w:rPr>
          <w:rFonts w:ascii="Times New Roman" w:hAnsi="Times New Roman" w:cs="Times New Roman"/>
          <w:sz w:val="24"/>
          <w:szCs w:val="24"/>
        </w:rPr>
        <w:t xml:space="preserve"> overall</w:t>
      </w:r>
      <w:r w:rsidR="00B10D37">
        <w:rPr>
          <w:rFonts w:ascii="Times New Roman" w:hAnsi="Times New Roman" w:cs="Times New Roman"/>
          <w:sz w:val="24"/>
          <w:szCs w:val="24"/>
        </w:rPr>
        <w:t xml:space="preserve"> mass transfer coefficient, </w:t>
      </w:r>
      <w:proofErr w:type="spellStart"/>
      <w:r w:rsidR="00B10D37">
        <w:rPr>
          <w:rFonts w:ascii="Times New Roman" w:hAnsi="Times New Roman" w:cs="Times New Roman"/>
          <w:sz w:val="24"/>
          <w:szCs w:val="24"/>
        </w:rPr>
        <w:t>k</w:t>
      </w:r>
      <w:r w:rsidR="00B10D37">
        <w:rPr>
          <w:rFonts w:ascii="Times New Roman" w:hAnsi="Times New Roman" w:cs="Times New Roman"/>
          <w:sz w:val="24"/>
          <w:szCs w:val="24"/>
          <w:vertAlign w:val="subscript"/>
        </w:rPr>
        <w:t>L</w:t>
      </w:r>
      <w:r w:rsidR="00B10D37">
        <w:rPr>
          <w:rFonts w:ascii="Times New Roman" w:hAnsi="Times New Roman" w:cs="Times New Roman"/>
          <w:sz w:val="24"/>
          <w:szCs w:val="24"/>
        </w:rPr>
        <w:t>a</w:t>
      </w:r>
      <w:proofErr w:type="spellEnd"/>
      <w:r w:rsidR="0047562A">
        <w:rPr>
          <w:rFonts w:ascii="Times New Roman" w:hAnsi="Times New Roman" w:cs="Times New Roman"/>
          <w:sz w:val="24"/>
          <w:szCs w:val="24"/>
        </w:rPr>
        <w:t xml:space="preserve"> (lumped together with the specific interfacial area)</w:t>
      </w:r>
      <w:r w:rsidR="00B10D37">
        <w:rPr>
          <w:rFonts w:ascii="Times New Roman" w:hAnsi="Times New Roman" w:cs="Times New Roman"/>
          <w:sz w:val="24"/>
          <w:szCs w:val="24"/>
        </w:rPr>
        <w:t>, was estimated using</w:t>
      </w:r>
      <w:r w:rsidR="0047562A">
        <w:rPr>
          <w:rFonts w:ascii="Times New Roman" w:hAnsi="Times New Roman" w:cs="Times New Roman"/>
          <w:sz w:val="24"/>
          <w:szCs w:val="24"/>
        </w:rPr>
        <w:t xml:space="preserve"> </w:t>
      </w:r>
      <w:r w:rsidR="000B1100" w:rsidRPr="000B1100">
        <w:rPr>
          <w:rFonts w:ascii="Times New Roman" w:hAnsi="Times New Roman" w:cs="Times New Roman"/>
          <w:sz w:val="24"/>
          <w:szCs w:val="24"/>
        </w:rPr>
        <w:t>Van</w:t>
      </w:r>
      <w:r w:rsidR="000A156E">
        <w:rPr>
          <w:rFonts w:ascii="Times New Roman" w:hAnsi="Times New Roman" w:cs="Times New Roman"/>
          <w:sz w:val="24"/>
          <w:szCs w:val="24"/>
        </w:rPr>
        <w:t>’</w:t>
      </w:r>
      <w:r w:rsidR="000B1100" w:rsidRPr="000B1100">
        <w:rPr>
          <w:rFonts w:ascii="Times New Roman" w:hAnsi="Times New Roman" w:cs="Times New Roman"/>
          <w:sz w:val="24"/>
          <w:szCs w:val="24"/>
        </w:rPr>
        <w:t>t Riet</w:t>
      </w:r>
      <w:r w:rsidR="000B1100">
        <w:rPr>
          <w:rFonts w:ascii="Times New Roman" w:hAnsi="Times New Roman" w:cs="Times New Roman"/>
          <w:sz w:val="24"/>
          <w:szCs w:val="24"/>
        </w:rPr>
        <w:t xml:space="preserve">’s </w:t>
      </w:r>
      <w:r w:rsidR="0047562A" w:rsidRPr="0047562A">
        <w:rPr>
          <w:rFonts w:ascii="Times New Roman" w:hAnsi="Times New Roman" w:cs="Times New Roman"/>
          <w:sz w:val="24"/>
          <w:szCs w:val="24"/>
        </w:rPr>
        <w:t>non-viscous mass transfer correlation</w:t>
      </w:r>
      <w:r w:rsidR="000B1100">
        <w:rPr>
          <w:rFonts w:ascii="Times New Roman" w:hAnsi="Times New Roman" w:cs="Times New Roman"/>
          <w:sz w:val="24"/>
          <w:szCs w:val="24"/>
        </w:rPr>
        <w:t>.</w:t>
      </w:r>
      <w:r w:rsidR="00856DE0">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{"citationID":"Klc6nyw4","properties":{"formattedCitation":"\\super 41\\nosupersub{}","plainCitation":"41","noteIndex":0},"citationItems":[{"id":387,"uris":["http://zotero.org/groups/1704593/items/QARJMDF3"],"itemData":{"id":387,"type":"article-journal","container-title":"Biotechnology Advances","DOI":"10.1016/j.biotechadv.2008.10.006","ISSN":"07349750","issue":"2","journalAbbreviation":"Biotechnology Advances","language":"en","page":"153-176","source":"DOI.org (Crossref)","title":"Bioreactor scale-up and oxygen transfer rate in microbial processes: An overview","title-short":"Bioreactor scale-up and oxygen transfer rate in microbial processes","volume":"27","author":[{"family":"Garcia-Ochoa","given":"Felix"},{"family":"Gomez","given":"Emilio"}],"issued":{"date-parts":[["2009",3]]}}}],"schema":"https://github.com/citation-style-language/schema/raw/master/csl-citation.json"} </w:instrText>
      </w:r>
      <w:r w:rsidR="00856DE0">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41</w:t>
      </w:r>
      <w:r w:rsidR="00856DE0">
        <w:rPr>
          <w:rFonts w:ascii="Times New Roman" w:hAnsi="Times New Roman" w:cs="Times New Roman"/>
          <w:sz w:val="24"/>
          <w:szCs w:val="24"/>
        </w:rPr>
        <w:fldChar w:fldCharType="end"/>
      </w:r>
      <w:r w:rsidR="00856DE0">
        <w:rPr>
          <w:rFonts w:ascii="Times New Roman" w:hAnsi="Times New Roman" w:cs="Times New Roman"/>
          <w:sz w:val="24"/>
          <w:szCs w:val="24"/>
        </w:rPr>
        <w:t xml:space="preserve"> The design procedure </w:t>
      </w:r>
      <w:r w:rsidR="004A6A2F">
        <w:rPr>
          <w:rFonts w:ascii="Times New Roman" w:hAnsi="Times New Roman" w:cs="Times New Roman"/>
          <w:sz w:val="24"/>
          <w:szCs w:val="24"/>
        </w:rPr>
        <w:t xml:space="preserve">accounts for the pressure gradient across the vessel due to </w:t>
      </w:r>
      <w:r w:rsidR="009A2ED8">
        <w:rPr>
          <w:rFonts w:ascii="Times New Roman" w:hAnsi="Times New Roman" w:cs="Times New Roman"/>
          <w:sz w:val="24"/>
          <w:szCs w:val="24"/>
        </w:rPr>
        <w:t xml:space="preserve">the </w:t>
      </w:r>
      <w:r w:rsidR="004A6A2F">
        <w:rPr>
          <w:rFonts w:ascii="Times New Roman" w:hAnsi="Times New Roman" w:cs="Times New Roman"/>
          <w:sz w:val="24"/>
          <w:szCs w:val="24"/>
        </w:rPr>
        <w:t>liquid head using the log-mean driving force for mass transfer</w:t>
      </w:r>
      <w:r w:rsidR="00856DE0">
        <w:rPr>
          <w:rFonts w:ascii="Times New Roman" w:hAnsi="Times New Roman" w:cs="Times New Roman"/>
          <w:sz w:val="24"/>
          <w:szCs w:val="24"/>
        </w:rPr>
        <w:t>.</w:t>
      </w:r>
      <w:r w:rsidR="004A6A2F">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{"citationID":"92WNAlu0","properties":{"formattedCitation":"\\super 33,40\\nosupersub{}","plainCitation":"33,40","noteIndex":0},"citationItems":[{"id":385,"uris":["http://zotero.org/groups/1704593/items/KFVIHQPS"],"itemData":{"id":385,"type":"article-journal","container-title":"AICHE Chemical Engineering Progress","journalAbbreviation":"Chem. Eng. Progress","page":"21-26","title":"Bioreactor Design for Chemical Engineers","author":[{"family":"Benz","given":"Gregory T."}],"issued":{"date-parts":[["2011",8]]}}},{"id":386,"uris":["http://zotero.org/groups/1704593/items/WWZQBZ72"],"itemData":{"id":386,"type":"article-journal","container-title":"AICHE Chemical Engineering Progress","journalAbbreviation":"Chem. Eng. Progress","page":"100-103","title":"Optimize Power Consumption in Aerobic Fermenters","volume":"99 (5)","author":[{"family":"Benz","given":"Gregory T."}],"issued":{"date-parts":[["2003",5]]}}}],"schema":"https://github.com/citation-style-language/schema/raw/master/csl-citation.json"} </w:instrText>
      </w:r>
      <w:r w:rsidR="004A6A2F">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33,40</w:t>
      </w:r>
      <w:r w:rsidR="004A6A2F">
        <w:rPr>
          <w:rFonts w:ascii="Times New Roman" w:hAnsi="Times New Roman" w:cs="Times New Roman"/>
          <w:sz w:val="24"/>
          <w:szCs w:val="24"/>
        </w:rPr>
        <w:fldChar w:fldCharType="end"/>
      </w:r>
      <w:r w:rsidR="00856DE0">
        <w:rPr>
          <w:rFonts w:ascii="Times New Roman" w:hAnsi="Times New Roman" w:cs="Times New Roman"/>
          <w:sz w:val="24"/>
          <w:szCs w:val="24"/>
        </w:rPr>
        <w:t xml:space="preserve"> </w:t>
      </w:r>
    </w:p>
    <w:p w14:paraId="0485036C" w14:textId="0D49750C" w:rsidR="001A7191" w:rsidRDefault="001A7191" w:rsidP="00990328">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uncertainty analysis considers a range of titer</w:t>
      </w:r>
      <w:r w:rsidR="001054E8">
        <w:rPr>
          <w:rFonts w:ascii="Times New Roman" w:hAnsi="Times New Roman" w:cs="Times New Roman"/>
          <w:sz w:val="24"/>
          <w:szCs w:val="24"/>
        </w:rPr>
        <w:t>s</w:t>
      </w:r>
      <w:r>
        <w:rPr>
          <w:rFonts w:ascii="Times New Roman" w:hAnsi="Times New Roman" w:cs="Times New Roman"/>
          <w:sz w:val="24"/>
          <w:szCs w:val="24"/>
        </w:rPr>
        <w:t xml:space="preserve">, </w:t>
      </w:r>
      <w:r w:rsidR="001054E8">
        <w:rPr>
          <w:rFonts w:ascii="Times New Roman" w:hAnsi="Times New Roman" w:cs="Times New Roman"/>
          <w:sz w:val="24"/>
          <w:szCs w:val="24"/>
        </w:rPr>
        <w:t>productivities</w:t>
      </w:r>
      <w:r>
        <w:rPr>
          <w:rFonts w:ascii="Times New Roman" w:hAnsi="Times New Roman" w:cs="Times New Roman"/>
          <w:sz w:val="24"/>
          <w:szCs w:val="24"/>
        </w:rPr>
        <w:t>, and product yields from the baseline performance on hydrolysate (13.2 g∙L</w:t>
      </w:r>
      <w:r>
        <w:rPr>
          <w:rFonts w:ascii="Times New Roman" w:hAnsi="Times New Roman" w:cs="Times New Roman"/>
          <w:sz w:val="24"/>
          <w:szCs w:val="24"/>
          <w:vertAlign w:val="superscript"/>
        </w:rPr>
        <w:t>-1</w:t>
      </w:r>
      <w:r>
        <w:rPr>
          <w:rFonts w:ascii="Times New Roman" w:hAnsi="Times New Roman" w:cs="Times New Roman"/>
          <w:sz w:val="24"/>
          <w:szCs w:val="24"/>
        </w:rPr>
        <w:t xml:space="preserve"> titer, 0.17 g∙L</w:t>
      </w:r>
      <w:r>
        <w:rPr>
          <w:rFonts w:ascii="Times New Roman" w:hAnsi="Times New Roman" w:cs="Times New Roman"/>
          <w:sz w:val="24"/>
          <w:szCs w:val="24"/>
          <w:vertAlign w:val="superscript"/>
        </w:rPr>
        <w:t>-1</w:t>
      </w:r>
      <w:r>
        <w:rPr>
          <w:rFonts w:ascii="Times New Roman" w:hAnsi="Times New Roman" w:cs="Times New Roman"/>
          <w:sz w:val="24"/>
          <w:szCs w:val="24"/>
        </w:rPr>
        <w:t>∙h</w:t>
      </w:r>
      <w:r>
        <w:rPr>
          <w:rFonts w:ascii="Times New Roman" w:hAnsi="Times New Roman" w:cs="Times New Roman"/>
          <w:sz w:val="24"/>
          <w:szCs w:val="24"/>
          <w:vertAlign w:val="superscript"/>
        </w:rPr>
        <w:t>-1</w:t>
      </w:r>
      <w:r>
        <w:rPr>
          <w:rFonts w:ascii="Times New Roman" w:hAnsi="Times New Roman" w:cs="Times New Roman"/>
          <w:sz w:val="24"/>
          <w:szCs w:val="24"/>
        </w:rPr>
        <w:t xml:space="preserve"> productivity, </w:t>
      </w:r>
      <w:r w:rsidR="001D4601">
        <w:rPr>
          <w:rFonts w:ascii="Times New Roman" w:hAnsi="Times New Roman" w:cs="Times New Roman"/>
          <w:sz w:val="24"/>
          <w:szCs w:val="24"/>
        </w:rPr>
        <w:t>0.</w:t>
      </w:r>
      <w:r>
        <w:rPr>
          <w:rFonts w:ascii="Times New Roman" w:hAnsi="Times New Roman" w:cs="Times New Roman"/>
          <w:sz w:val="24"/>
          <w:szCs w:val="24"/>
        </w:rPr>
        <w:t xml:space="preserve">132 </w:t>
      </w:r>
      <w:r w:rsidR="001D4601" w:rsidRPr="001D4601">
        <w:rPr>
          <w:rFonts w:ascii="Times New Roman" w:hAnsi="Times New Roman" w:cs="Times New Roman"/>
          <w:sz w:val="24"/>
          <w:szCs w:val="24"/>
        </w:rPr>
        <w:t>g∙g</w:t>
      </w:r>
      <w:r w:rsidR="001D4601" w:rsidRPr="00652AA4">
        <w:rPr>
          <w:rFonts w:ascii="Times New Roman" w:hAnsi="Times New Roman" w:cs="Times New Roman"/>
          <w:sz w:val="24"/>
          <w:szCs w:val="24"/>
          <w:vertAlign w:val="superscript"/>
        </w:rPr>
        <w:t>-1</w:t>
      </w:r>
      <w:r>
        <w:rPr>
          <w:rFonts w:ascii="Times New Roman" w:hAnsi="Times New Roman" w:cs="Times New Roman"/>
          <w:sz w:val="24"/>
          <w:szCs w:val="24"/>
        </w:rPr>
        <w:t xml:space="preserve"> yield)</w:t>
      </w:r>
      <w:r>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{"citationID":"ge9CIRBI","properties":{"formattedCitation":"\\super 42\\nosupersub{}","plainCitation":"42","noteIndex":0},"citationItems":[{"id":393,"uris":["http://zotero.org/groups/1704593/items/IN35L5JD"],"itemData":{"id":393,"type":"article-journal","abstract":"A wide range of inorganic and organic chemicals are used during the pretreatment and enzymatic hydrolysis of lignocellulosic biomass to produce biofuels. Developing an industrially relevant 2G biorefinery process using such chemicals is challenging and requires more unit operations for downstream processing. A sustainable process has been developed to achieve industrially relevant titers of bioethanol with significant ethanol yield. The pretreatment of sorghum biomass was performed by a continuous pilot-scale hydrothermal reactor followed by disk milling. Enzymatic hydrolysis was performed without washing the pretreated biomass. Moreover, citrate buffer strength was reduced to 100-fold (50 mM to 0.5 mM) during the enzymatic hydrolysis. Enzymatic hydrolysis at 0.5 mM citrate buffer strength showed that significant sugar concentrations of 222 ± 2.3 to 241 ± 2.3 g/L (glucose + xylose) were attained at higher solids loadings of 50 to 60% (w/v). Furthermore, hydrolysates were fermented to produce bioethanol using two different xylose-fermenting Saccharomyces cerevisiae strains and a co-culture of xylose-fermenting and non-GMO yeast cultures. Bioethanol titer of 81.7 g/L was achieved with an ethanol yield of 0.48 gp/gs. Additionally, lipids were produced using the oleaginous yeast Rhodosporidium toruloides, yielding 13.2 g/L lipids with cellular lipid accumulation of 38.5% w/w from 100 g/L of sugar concentration. In summary, reducing the strength of the citrate buffer during enzymatic hydrolysis and omitting inorganic chemicals from the pretreatment process enhances the fermentability of hydrolysates and can also reduce operating costs.","container-title":"Fermentation","DOI":"10.3390/fermentation9010005","ISSN":"2311-5637","issue":"1","journalAbbreviation":"Fermentation","language":"en","page":"5","source":"DOI.org (Crossref)","title":"A Chemical-Free Pretreatment for Biosynthesis of Bioethanol and Lipids from Lignocellulosic Biomass: An Industrially Relevant 2G Biorefinery Approach","title-short":"A Chemical-Free Pretreatment for Biosynthesis of Bioethanol and Lipids from Lignocellulosic Biomass","volume":"9","author":[{"family":"Deshavath","given":"Narendra Naik"},{"family":"Dien","given":"Bruce S."},{"family":"Slininger","given":"Patricia J."},{"family":"Jin","given":"Yong-Su"},{"family":"Singh","given":"Vijay"}],"issued":{"date-parts":[["2022",12,21]]}}}],"schema":"https://github.com/citation-style-language/schema/raw/master/csl-citation.json"} </w:instrText>
      </w:r>
      <w:r>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42</w:t>
      </w:r>
      <w:r>
        <w:rPr>
          <w:rFonts w:ascii="Times New Roman" w:hAnsi="Times New Roman" w:cs="Times New Roman"/>
          <w:sz w:val="24"/>
          <w:szCs w:val="24"/>
        </w:rPr>
        <w:fldChar w:fldCharType="end"/>
      </w:r>
      <w:r>
        <w:rPr>
          <w:rFonts w:ascii="Times New Roman" w:hAnsi="Times New Roman" w:cs="Times New Roman"/>
          <w:sz w:val="24"/>
          <w:szCs w:val="24"/>
        </w:rPr>
        <w:t xml:space="preserve"> to an optimistic batch performance achieved on pure glucose substrate (27.4 g∙L</w:t>
      </w:r>
      <w:r>
        <w:rPr>
          <w:rFonts w:ascii="Times New Roman" w:hAnsi="Times New Roman" w:cs="Times New Roman"/>
          <w:sz w:val="24"/>
          <w:szCs w:val="24"/>
          <w:vertAlign w:val="superscript"/>
        </w:rPr>
        <w:t>-1</w:t>
      </w:r>
      <w:r>
        <w:rPr>
          <w:rFonts w:ascii="Times New Roman" w:hAnsi="Times New Roman" w:cs="Times New Roman"/>
          <w:sz w:val="24"/>
          <w:szCs w:val="24"/>
        </w:rPr>
        <w:t xml:space="preserve"> titer, 0.31 g∙L</w:t>
      </w:r>
      <w:r>
        <w:rPr>
          <w:rFonts w:ascii="Times New Roman" w:hAnsi="Times New Roman" w:cs="Times New Roman"/>
          <w:sz w:val="24"/>
          <w:szCs w:val="24"/>
          <w:vertAlign w:val="superscript"/>
        </w:rPr>
        <w:t>-1</w:t>
      </w:r>
      <w:r>
        <w:rPr>
          <w:rFonts w:ascii="Times New Roman" w:hAnsi="Times New Roman" w:cs="Times New Roman"/>
          <w:sz w:val="24"/>
          <w:szCs w:val="24"/>
        </w:rPr>
        <w:t>∙h</w:t>
      </w:r>
      <w:r>
        <w:rPr>
          <w:rFonts w:ascii="Times New Roman" w:hAnsi="Times New Roman" w:cs="Times New Roman"/>
          <w:sz w:val="24"/>
          <w:szCs w:val="24"/>
          <w:vertAlign w:val="superscript"/>
        </w:rPr>
        <w:t>-1</w:t>
      </w:r>
      <w:r>
        <w:rPr>
          <w:rFonts w:ascii="Times New Roman" w:hAnsi="Times New Roman" w:cs="Times New Roman"/>
          <w:sz w:val="24"/>
          <w:szCs w:val="24"/>
        </w:rPr>
        <w:t xml:space="preserve"> productivity, </w:t>
      </w:r>
      <w:r w:rsidR="001D4601">
        <w:rPr>
          <w:rFonts w:ascii="Times New Roman" w:hAnsi="Times New Roman" w:cs="Times New Roman"/>
          <w:sz w:val="24"/>
          <w:szCs w:val="24"/>
        </w:rPr>
        <w:t>0.</w:t>
      </w:r>
      <w:r>
        <w:rPr>
          <w:rFonts w:ascii="Times New Roman" w:hAnsi="Times New Roman" w:cs="Times New Roman"/>
          <w:sz w:val="24"/>
          <w:szCs w:val="24"/>
        </w:rPr>
        <w:t xml:space="preserve">18 </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Pr>
          <w:rFonts w:ascii="Times New Roman" w:hAnsi="Times New Roman" w:cs="Times New Roman"/>
          <w:sz w:val="24"/>
          <w:szCs w:val="24"/>
        </w:rPr>
        <w:t>yield)</w:t>
      </w:r>
      <w:r>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{"citationID":"rmswKiqv","properties":{"formattedCitation":"\\super 43\\nosupersub{}","plainCitation":"43","noteIndex":0},"citationItems":[{"id":337,"uris":["http://zotero.org/groups/1704593/items/28JJCLVG"],"itemData":{"id":337,"type":"article-journal","container-title":"Applied Microbiology and Biotechnology","DOI":"10.1007/s00253-016-7815-y","ISSN":"0175-7598, 1432-0614","issue":"21","journalAbbreviation":"Appl Microbiol Biotechnol","language":"en","page":"9393-9405","source":"DOI.org (Crossref)","title":"Metabolic engineering of the oleaginous yeast Rhodosporidium toruloides IFO0880 for lipid overproduction during high-density fermentation","volume":"100","author":[{"family":"Zhang","given":"Shuyan"},{"family":"Ito","given":"Masakazu"},{"family":"Skerker","given":"Jeffrey M."},{"family":"Arkin","given":"Adam P."},{"family":"Rao","given":"Christopher V."}],"issued":{"date-parts":[["2016",11]]}}}],"schema":"https://github.com/citation-style-language/schema/raw/master/csl-citation.json"} </w:instrText>
      </w:r>
      <w:r>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6442B">
        <w:rPr>
          <w:rFonts w:ascii="Times New Roman" w:hAnsi="Times New Roman" w:cs="Times New Roman"/>
          <w:sz w:val="24"/>
          <w:szCs w:val="24"/>
        </w:rPr>
        <w:t>M</w:t>
      </w:r>
      <w:r w:rsidR="00C56039">
        <w:rPr>
          <w:rFonts w:ascii="Times New Roman" w:hAnsi="Times New Roman" w:cs="Times New Roman"/>
          <w:sz w:val="24"/>
          <w:szCs w:val="24"/>
        </w:rPr>
        <w:t xml:space="preserve">ulti-effect evaporation of the juice and hydrolysate is used to achieve the required titer in each scenario. </w:t>
      </w:r>
      <w:r>
        <w:rPr>
          <w:rFonts w:ascii="Times New Roman" w:hAnsi="Times New Roman" w:cs="Times New Roman"/>
          <w:sz w:val="24"/>
          <w:szCs w:val="24"/>
        </w:rPr>
        <w:t xml:space="preserve">At the lower and upper ends of performance, </w:t>
      </w:r>
      <w:r w:rsidRPr="009F5A85">
        <w:rPr>
          <w:rFonts w:ascii="Times New Roman" w:hAnsi="Times New Roman" w:cs="Times New Roman"/>
          <w:i/>
          <w:iCs/>
          <w:sz w:val="24"/>
          <w:szCs w:val="24"/>
        </w:rPr>
        <w:t>Y</w:t>
      </w:r>
      <w:r w:rsidRPr="009F5A85">
        <w:rPr>
          <w:rFonts w:ascii="Times New Roman" w:hAnsi="Times New Roman" w:cs="Times New Roman"/>
          <w:i/>
          <w:iCs/>
          <w:sz w:val="24"/>
          <w:szCs w:val="24"/>
          <w:vertAlign w:val="subscript"/>
        </w:rPr>
        <w:t>b</w:t>
      </w:r>
      <w:r>
        <w:rPr>
          <w:rFonts w:ascii="Times New Roman" w:hAnsi="Times New Roman" w:cs="Times New Roman"/>
          <w:sz w:val="24"/>
          <w:szCs w:val="24"/>
        </w:rPr>
        <w:t xml:space="preserve"> does not change significantly (</w:t>
      </w:r>
      <w:r w:rsidR="001D4601">
        <w:rPr>
          <w:rFonts w:ascii="Times New Roman" w:hAnsi="Times New Roman" w:cs="Times New Roman"/>
          <w:sz w:val="24"/>
          <w:szCs w:val="24"/>
        </w:rPr>
        <w:t>0.</w:t>
      </w:r>
      <w:r>
        <w:rPr>
          <w:rFonts w:ascii="Times New Roman" w:hAnsi="Times New Roman" w:cs="Times New Roman"/>
          <w:sz w:val="24"/>
          <w:szCs w:val="24"/>
        </w:rPr>
        <w:t xml:space="preserve">39 and </w:t>
      </w:r>
      <w:r w:rsidR="001D4601">
        <w:rPr>
          <w:rFonts w:ascii="Times New Roman" w:hAnsi="Times New Roman" w:cs="Times New Roman"/>
          <w:sz w:val="24"/>
          <w:szCs w:val="24"/>
        </w:rPr>
        <w:t>0.</w:t>
      </w:r>
      <w:r>
        <w:rPr>
          <w:rFonts w:ascii="Times New Roman" w:hAnsi="Times New Roman" w:cs="Times New Roman"/>
          <w:sz w:val="24"/>
          <w:szCs w:val="24"/>
        </w:rPr>
        <w:t xml:space="preserve">42 </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Pr>
          <w:rFonts w:ascii="Times New Roman" w:hAnsi="Times New Roman" w:cs="Times New Roman"/>
          <w:sz w:val="24"/>
          <w:szCs w:val="24"/>
        </w:rPr>
        <w:t xml:space="preserve">, respectively). To achieve a continuous </w:t>
      </w:r>
      <w:r w:rsidR="008C210F">
        <w:rPr>
          <w:rFonts w:ascii="Times New Roman" w:hAnsi="Times New Roman" w:cs="Times New Roman"/>
          <w:sz w:val="24"/>
          <w:szCs w:val="24"/>
        </w:rPr>
        <w:t>design</w:t>
      </w:r>
      <w:r>
        <w:rPr>
          <w:rFonts w:ascii="Times New Roman" w:hAnsi="Times New Roman" w:cs="Times New Roman"/>
          <w:sz w:val="24"/>
          <w:szCs w:val="24"/>
        </w:rPr>
        <w:t xml:space="preserve"> space, </w:t>
      </w:r>
      <w:r w:rsidR="00F5396D">
        <w:rPr>
          <w:rFonts w:ascii="Times New Roman" w:hAnsi="Times New Roman" w:cs="Times New Roman"/>
          <w:sz w:val="24"/>
          <w:szCs w:val="24"/>
        </w:rPr>
        <w:t xml:space="preserve">we assumed </w:t>
      </w:r>
      <w:r>
        <w:rPr>
          <w:rFonts w:ascii="Times New Roman" w:hAnsi="Times New Roman" w:cs="Times New Roman"/>
          <w:sz w:val="24"/>
          <w:szCs w:val="24"/>
        </w:rPr>
        <w:t xml:space="preserve">this parameter </w:t>
      </w:r>
      <w:r w:rsidR="00F5396D">
        <w:rPr>
          <w:rFonts w:ascii="Times New Roman" w:hAnsi="Times New Roman" w:cs="Times New Roman"/>
          <w:sz w:val="24"/>
          <w:szCs w:val="24"/>
        </w:rPr>
        <w:t>has</w:t>
      </w:r>
      <w:r>
        <w:rPr>
          <w:rFonts w:ascii="Times New Roman" w:hAnsi="Times New Roman" w:cs="Times New Roman"/>
          <w:sz w:val="24"/>
          <w:szCs w:val="24"/>
        </w:rPr>
        <w:t xml:space="preserve"> an average value of </w:t>
      </w:r>
      <w:r w:rsidR="001D4601">
        <w:rPr>
          <w:rFonts w:ascii="Times New Roman" w:hAnsi="Times New Roman" w:cs="Times New Roman"/>
          <w:sz w:val="24"/>
          <w:szCs w:val="24"/>
        </w:rPr>
        <w:t>0.</w:t>
      </w:r>
      <w:r>
        <w:rPr>
          <w:rFonts w:ascii="Times New Roman" w:hAnsi="Times New Roman" w:cs="Times New Roman"/>
          <w:sz w:val="24"/>
          <w:szCs w:val="24"/>
        </w:rPr>
        <w:t xml:space="preserve">405 </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00D9461F">
        <w:rPr>
          <w:rFonts w:ascii="Times New Roman" w:hAnsi="Times New Roman" w:cs="Times New Roman"/>
          <w:sz w:val="24"/>
          <w:szCs w:val="24"/>
        </w:rPr>
        <w:t xml:space="preserve">Assuming a yield of </w:t>
      </w:r>
      <w:r w:rsidR="001D4601">
        <w:rPr>
          <w:rFonts w:ascii="Times New Roman" w:hAnsi="Times New Roman" w:cs="Times New Roman"/>
          <w:sz w:val="24"/>
          <w:szCs w:val="24"/>
        </w:rPr>
        <w:t>0.</w:t>
      </w:r>
      <w:r w:rsidR="00D9461F">
        <w:rPr>
          <w:rFonts w:ascii="Times New Roman" w:hAnsi="Times New Roman" w:cs="Times New Roman"/>
          <w:sz w:val="24"/>
          <w:szCs w:val="24"/>
        </w:rPr>
        <w:t xml:space="preserve">132 </w:t>
      </w:r>
      <w:r w:rsidR="001D4601" w:rsidRPr="001D4601">
        <w:rPr>
          <w:rFonts w:ascii="Times New Roman" w:hAnsi="Times New Roman" w:cs="Times New Roman"/>
          <w:sz w:val="24"/>
          <w:szCs w:val="24"/>
        </w:rPr>
        <w:t>g∙g</w:t>
      </w:r>
      <w:r w:rsidR="001D4601" w:rsidRPr="0011127F">
        <w:rPr>
          <w:rFonts w:ascii="Times New Roman" w:hAnsi="Times New Roman" w:cs="Times New Roman"/>
          <w:sz w:val="24"/>
          <w:szCs w:val="24"/>
          <w:vertAlign w:val="superscript"/>
        </w:rPr>
        <w:t>-1</w:t>
      </w:r>
      <w:r w:rsidR="00D9461F">
        <w:rPr>
          <w:rFonts w:ascii="Times New Roman" w:hAnsi="Times New Roman" w:cs="Times New Roman"/>
          <w:sz w:val="24"/>
          <w:szCs w:val="24"/>
        </w:rPr>
        <w:t>, t</w:t>
      </w:r>
      <w:r>
        <w:rPr>
          <w:rFonts w:ascii="Times New Roman" w:hAnsi="Times New Roman" w:cs="Times New Roman"/>
          <w:sz w:val="24"/>
          <w:szCs w:val="24"/>
        </w:rPr>
        <w:t xml:space="preserve">he overall stoichiometric reaction on a molar basis for microbial oil </w:t>
      </w:r>
      <w:r w:rsidR="00D9461F">
        <w:rPr>
          <w:rFonts w:ascii="Times New Roman" w:hAnsi="Times New Roman" w:cs="Times New Roman"/>
          <w:sz w:val="24"/>
          <w:szCs w:val="24"/>
        </w:rPr>
        <w:t xml:space="preserve">production </w:t>
      </w:r>
      <w:r>
        <w:rPr>
          <w:rFonts w:ascii="Times New Roman" w:hAnsi="Times New Roman" w:cs="Times New Roman"/>
          <w:sz w:val="24"/>
          <w:szCs w:val="24"/>
        </w:rPr>
        <w:t>from oilcane hydrolysate becomes:</w:t>
      </w:r>
    </w:p>
    <w:p w14:paraId="7DE0EB3F" w14:textId="77777777" w:rsidR="001A7191" w:rsidRPr="00416A0E" w:rsidRDefault="001A7191" w:rsidP="005F5CB7">
      <w:pPr>
        <w:spacing w:line="480" w:lineRule="auto"/>
        <w:ind w:firstLine="360"/>
        <w:rPr>
          <w:rFonts w:ascii="Times New Roman" w:eastAsiaTheme="minorEastAsia" w:hAnsi="Times New Roman" w:cs="Times New Roman"/>
          <w:sz w:val="24"/>
          <w:szCs w:val="24"/>
        </w:rPr>
      </w:pPr>
      <m:oMathPara>
        <m:oMath>
          <m:r>
            <w:rPr>
              <w:rFonts w:ascii="Cambria Math" w:hAnsi="Cambria Math" w:cs="Times New Roman"/>
              <w:sz w:val="24"/>
              <w:szCs w:val="24"/>
            </w:rPr>
            <m:t xml:space="preserve">Glucose + 0.561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 xml:space="preserve"> -&gt; 2.3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O + 1.68 C</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 xml:space="preserve"> + 2.23 Yeast + 0.0367 Triolein</m:t>
          </m:r>
        </m:oMath>
      </m:oMathPara>
    </w:p>
    <w:p w14:paraId="38ADC5C0" w14:textId="77777777" w:rsidR="001A7191" w:rsidRDefault="001A7191" w:rsidP="005F5CB7">
      <w:pPr>
        <w:spacing w:line="480" w:lineRule="auto"/>
        <w:ind w:firstLine="360"/>
        <w:rPr>
          <w:rFonts w:ascii="Times New Roman" w:hAnsi="Times New Roman" w:cs="Times New Roman"/>
          <w:sz w:val="24"/>
          <w:szCs w:val="24"/>
        </w:rPr>
      </w:pPr>
      <m:oMathPara>
        <m:oMath>
          <m:r>
            <w:rPr>
              <w:rFonts w:ascii="Cambria Math" w:hAnsi="Cambria Math" w:cs="Times New Roman"/>
              <w:sz w:val="24"/>
              <w:szCs w:val="24"/>
            </w:rPr>
            <m:t xml:space="preserve">Xylose + 0.468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 xml:space="preserve"> -&gt; 1.91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O + 1.4 C</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 xml:space="preserve"> + 1.86 Yeast + 0.0306 Triolein</m:t>
          </m:r>
        </m:oMath>
      </m:oMathPara>
    </w:p>
    <w:p w14:paraId="19697E21" w14:textId="74DF4605" w:rsidR="00C340EB" w:rsidRDefault="00C6442B" w:rsidP="00990328">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maximum volume of each aerated bioreactor was 500 m</w:t>
      </w:r>
      <w:r>
        <w:rPr>
          <w:rFonts w:ascii="Times New Roman" w:hAnsi="Times New Roman" w:cs="Times New Roman"/>
          <w:sz w:val="24"/>
          <w:szCs w:val="24"/>
          <w:vertAlign w:val="superscript"/>
        </w:rPr>
        <w:t>3</w:t>
      </w:r>
      <w:r>
        <w:rPr>
          <w:rFonts w:ascii="Times New Roman" w:hAnsi="Times New Roman" w:cs="Times New Roman"/>
          <w:sz w:val="24"/>
          <w:szCs w:val="24"/>
        </w:rPr>
        <w:t>, a “world’s largest” class that exists in small numbers.</w:t>
      </w:r>
      <w:r w:rsidR="004F3B14">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{"citationID":"ReM9PGHQ","properties":{"formattedCitation":"\\super 32\\nosupersub{}","plainCitation":"32","noteIndex":0},"citationItems":[{"id":395,"uris":["http://zotero.org/groups/1704593/items/PQEXKDB9"],"itemData":{"id":395,"type":"article-journal","container-title":"Biochemical Engineering Journal","DOI":"10.1016/j.bej.2017.08.006","ISSN":"1369703X","journalAbbreviation":"Biochemical Engineering Journal","language":"en","page":"161-166","source":"DOI.org (Crossref)","title":"Aeration costs in stirred-tank and bubble column bioreactors","volume":"127","author":[{"family":"Humbird","given":"D."},{"family":"Davis","given":"R."},{"family":"McMillan","given":"J.D."}],"issued":{"date-parts":[["2017",11]]}}}],"schema":"https://github.com/citation-style-language/schema/raw/master/csl-citation.json"} </w:instrText>
      </w:r>
      <w:r w:rsidR="004F3B14">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32</w:t>
      </w:r>
      <w:r w:rsidR="004F3B14">
        <w:rPr>
          <w:rFonts w:ascii="Times New Roman" w:hAnsi="Times New Roman" w:cs="Times New Roman"/>
          <w:sz w:val="24"/>
          <w:szCs w:val="24"/>
        </w:rPr>
        <w:fldChar w:fldCharType="end"/>
      </w:r>
      <w:r>
        <w:rPr>
          <w:rFonts w:ascii="Times New Roman" w:hAnsi="Times New Roman" w:cs="Times New Roman"/>
          <w:sz w:val="24"/>
          <w:szCs w:val="24"/>
        </w:rPr>
        <w:t xml:space="preserve"> The number of vessels is computed based on</w:t>
      </w:r>
      <w:r w:rsidR="00FF06AA">
        <w:rPr>
          <w:rFonts w:ascii="Times New Roman" w:hAnsi="Times New Roman" w:cs="Times New Roman"/>
          <w:sz w:val="24"/>
          <w:szCs w:val="24"/>
        </w:rPr>
        <w:t xml:space="preserve"> the influent flow rate, reaction time, </w:t>
      </w:r>
      <w:r w:rsidR="008C210F">
        <w:rPr>
          <w:rFonts w:ascii="Times New Roman" w:hAnsi="Times New Roman" w:cs="Times New Roman"/>
          <w:sz w:val="24"/>
          <w:szCs w:val="24"/>
        </w:rPr>
        <w:t xml:space="preserve">and </w:t>
      </w:r>
      <w:r w:rsidR="00FF06AA">
        <w:rPr>
          <w:rFonts w:ascii="Times New Roman" w:hAnsi="Times New Roman" w:cs="Times New Roman"/>
          <w:sz w:val="24"/>
          <w:szCs w:val="24"/>
        </w:rPr>
        <w:t>cleaning time (3 h</w:t>
      </w:r>
      <w:r w:rsidR="008C210F">
        <w:rPr>
          <w:rFonts w:ascii="Times New Roman" w:hAnsi="Times New Roman" w:cs="Times New Roman"/>
          <w:sz w:val="24"/>
          <w:szCs w:val="24"/>
        </w:rPr>
        <w:t>).</w:t>
      </w:r>
    </w:p>
    <w:p w14:paraId="61349462" w14:textId="3EB552A8" w:rsidR="004D2786" w:rsidRPr="00FF06AA" w:rsidRDefault="004D2786" w:rsidP="005F5CB7">
      <w:pPr>
        <w:spacing w:line="480" w:lineRule="auto"/>
        <w:rPr>
          <w:rFonts w:ascii="Times New Roman" w:hAnsi="Times New Roman" w:cs="Times New Roman"/>
          <w:b/>
          <w:bCs/>
          <w:sz w:val="24"/>
          <w:szCs w:val="24"/>
        </w:rPr>
      </w:pPr>
      <w:r w:rsidRPr="00FF06AA">
        <w:rPr>
          <w:rFonts w:ascii="Times New Roman" w:hAnsi="Times New Roman" w:cs="Times New Roman"/>
          <w:b/>
          <w:bCs/>
          <w:sz w:val="24"/>
          <w:szCs w:val="24"/>
        </w:rPr>
        <w:t xml:space="preserve">Feedstock Price </w:t>
      </w:r>
      <w:r w:rsidR="00FF06AA">
        <w:rPr>
          <w:rFonts w:ascii="Times New Roman" w:hAnsi="Times New Roman" w:cs="Times New Roman"/>
          <w:b/>
          <w:bCs/>
          <w:sz w:val="24"/>
          <w:szCs w:val="24"/>
        </w:rPr>
        <w:t xml:space="preserve">and </w:t>
      </w:r>
      <w:r w:rsidR="007E2324">
        <w:rPr>
          <w:rFonts w:ascii="Times New Roman" w:hAnsi="Times New Roman" w:cs="Times New Roman"/>
          <w:b/>
          <w:bCs/>
          <w:sz w:val="24"/>
          <w:szCs w:val="24"/>
        </w:rPr>
        <w:t xml:space="preserve">Carbon Intensity </w:t>
      </w:r>
      <w:r w:rsidR="00FF06AA">
        <w:rPr>
          <w:rFonts w:ascii="Times New Roman" w:hAnsi="Times New Roman" w:cs="Times New Roman"/>
          <w:b/>
          <w:bCs/>
          <w:sz w:val="24"/>
          <w:szCs w:val="24"/>
        </w:rPr>
        <w:t>as a Function of Land Availability</w:t>
      </w:r>
      <w:r w:rsidR="00B010F9">
        <w:rPr>
          <w:rFonts w:ascii="Times New Roman" w:hAnsi="Times New Roman" w:cs="Times New Roman"/>
          <w:b/>
          <w:bCs/>
          <w:sz w:val="24"/>
          <w:szCs w:val="24"/>
        </w:rPr>
        <w:t xml:space="preserve"> and Biomass Yield</w:t>
      </w:r>
    </w:p>
    <w:p w14:paraId="45608767" w14:textId="75292C11" w:rsidR="00E904B9" w:rsidRPr="00AF64FF" w:rsidRDefault="006429B7" w:rsidP="00AF64F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Previous TEAs have </w:t>
      </w:r>
      <w:r w:rsidR="0087677F">
        <w:rPr>
          <w:rFonts w:ascii="Times New Roman" w:hAnsi="Times New Roman" w:cs="Times New Roman"/>
          <w:sz w:val="24"/>
          <w:szCs w:val="24"/>
        </w:rPr>
        <w:t xml:space="preserve">assumed </w:t>
      </w:r>
      <w:r>
        <w:rPr>
          <w:rFonts w:ascii="Times New Roman" w:hAnsi="Times New Roman" w:cs="Times New Roman"/>
          <w:sz w:val="24"/>
          <w:szCs w:val="24"/>
        </w:rPr>
        <w:t xml:space="preserve">the price of oilcane to be the same as the price of sugarcane </w:t>
      </w:r>
      <w:r w:rsidR="0087677F">
        <w:rPr>
          <w:rFonts w:ascii="Times New Roman" w:hAnsi="Times New Roman" w:cs="Times New Roman"/>
          <w:sz w:val="24"/>
          <w:szCs w:val="24"/>
        </w:rPr>
        <w:t xml:space="preserve">with </w:t>
      </w:r>
      <w:r>
        <w:rPr>
          <w:rFonts w:ascii="Times New Roman" w:hAnsi="Times New Roman" w:cs="Times New Roman"/>
          <w:sz w:val="24"/>
          <w:szCs w:val="24"/>
        </w:rPr>
        <w:t>identical growth and harvest requirements.</w:t>
      </w:r>
      <w:r w:rsidR="004F3B14">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{"citationID":"EyWbxBu1","properties":{"formattedCitation":"\\super 22,23\\nosupersub{}","plainCitation":"22,23","noteIndex":0},"citationItems":[{"id":184,"uris":["http://zotero.org/groups/1704593/items/S3NR3VE7"],"itemData":{"id":184,"type":"article-journal","container-title":"GCB Bioenergy","DOI":"10.1111/gcbb.12871","ISSN":"1757-1693, 1757-1707","issue":"9","journalAbbreviation":"GCB Bioenergy","language":"en","page":"1498-1514","source":"DOI.org (Crossref)","title":"Techno‐economic feasibility analysis of engineered energycane‐based biorefinery co‐producing biodiesel and ethanol","volume":"13","author":[{"family":"Kumar","given":"Deepak"},{"family":"Long","given":"Stephen P."},{"family":"Arora","given":"Amit"},{"family":"Singh","given":"Vijay"}],"issued":{"date-parts":[["2021",9]]}}},{"id":146,"uris":["http://zotero.org/groups/1704593/items/VDFNDIW6"],"itemData":{"id":146,"type":"article-journal","abstract":"Biodiesel production from vegetable oils has progressively increased over the past two decades. However, due to the low amounts of oil produced per hectare from temperate oilseed crops (e.g. soybean), the opportunities for further increasing biodiesel production are limited. Genetically modified lipid-producing sugarcane (lipid-cane) possesses great potential for producing biodiesel as an alternative feedstock because of sugarcane's much higher productivity compared with soybean. In this study, techno-economic models were developed for biodiesel and ethanol coproduction from lipid-cane, assuming 2, 5, 10, or 20% lipid concentration in the harvested stem (dry mass basis). The models were compared with a conventional soybean biodiesel process model to assess lipid-cane's competiveness. In the lipid-cane process model, the extracted lipids were used to produce biodiesel by transesterification, and the remaining sugar was used to produce ethanol by fermentation. The results showed that the biodiesel production cost from lipid-cane decreased from $0.89/L to $0.59 /L as the lipid content increased from 2 to 20%; this cost was lower than that obtained for soybeans ($1.08/L). The ethanol production costs from lipid-cane were between $0.40/L and $0.46/L. The internal rate of return (IRR) for the soybean biodiesel process was 15.0%, and the IRR for the lipid-cane process went from 13.7 to 24.0% as the lipid content increased from 2 to 20%. Because of its high productivity, lipid-cane with 20% lipid content can produce 6700 L of biodiesel from each hectare of land, whereas soybean can only produce approximately 500 L of biodiesel from each hectare of land. This would indicate that continued efforts to achieve lipid-producing sugarcane could make large-scale replacement of fossil-fuel-derived diesel without unrealistic demands on land area. © 2016 The Authors. Biofuels, Bioproducts and Biorefining published by Society of Chemical Industry and John Wiley &amp; Sons, Ltd.","container-title":"Biofuels, Bioproducts and Biorefining","DOI":"10.1002/bbb.1640","ISSN":"1932-1031","issue":"3","journalAbbreviation":"Biofuels, Bioprod. Bioref.","language":"en","page":"299-315","source":"Wiley Online Library","title":"Techno-economic analysis of biodiesel and ethanol co-production from lipid-producing sugarcane","volume":"10","author":[{"family":"Huang","given":"Haibo"},{"family":"Long","given":"Stephen"},{"family":"Singh","given":"Vijay"}],"issued":{"date-parts":[["2016",5,1]]}}}],"schema":"https://github.com/citation-style-language/schema/raw/master/csl-citation.json"} </w:instrText>
      </w:r>
      <w:r w:rsidR="004F3B14">
        <w:rPr>
          <w:rFonts w:ascii="Times New Roman" w:hAnsi="Times New Roman" w:cs="Times New Roman"/>
          <w:sz w:val="24"/>
          <w:szCs w:val="24"/>
        </w:rPr>
        <w:fldChar w:fldCharType="separate"/>
      </w:r>
      <w:r w:rsidR="005D43DF" w:rsidRPr="005D43DF">
        <w:rPr>
          <w:rFonts w:ascii="Times New Roman" w:hAnsi="Times New Roman" w:cs="Times New Roman"/>
          <w:sz w:val="24"/>
          <w:szCs w:val="24"/>
          <w:vertAlign w:val="superscript"/>
        </w:rPr>
        <w:t>22,23</w:t>
      </w:r>
      <w:r w:rsidR="004F3B1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14518">
        <w:rPr>
          <w:rFonts w:ascii="Times New Roman" w:hAnsi="Times New Roman" w:cs="Times New Roman"/>
          <w:sz w:val="24"/>
          <w:szCs w:val="24"/>
        </w:rPr>
        <w:t xml:space="preserve">However, </w:t>
      </w:r>
      <w:r>
        <w:rPr>
          <w:rFonts w:ascii="Times New Roman" w:hAnsi="Times New Roman" w:cs="Times New Roman"/>
          <w:sz w:val="24"/>
          <w:szCs w:val="24"/>
        </w:rPr>
        <w:t>the yield per hectare is lower for oilcane lines than for sugarcane</w:t>
      </w:r>
      <w:r w:rsidR="003F0B42">
        <w:rPr>
          <w:rFonts w:ascii="Times New Roman" w:hAnsi="Times New Roman" w:cs="Times New Roman"/>
          <w:sz w:val="24"/>
          <w:szCs w:val="24"/>
        </w:rPr>
        <w:t xml:space="preserve"> and the price of oilcane by </w:t>
      </w:r>
      <w:r w:rsidR="0087677F">
        <w:rPr>
          <w:rFonts w:ascii="Times New Roman" w:hAnsi="Times New Roman" w:cs="Times New Roman"/>
          <w:sz w:val="24"/>
          <w:szCs w:val="24"/>
        </w:rPr>
        <w:t xml:space="preserve">mass </w:t>
      </w:r>
      <w:r w:rsidR="003F0B42">
        <w:rPr>
          <w:rFonts w:ascii="Times New Roman" w:hAnsi="Times New Roman" w:cs="Times New Roman"/>
          <w:sz w:val="24"/>
          <w:szCs w:val="24"/>
        </w:rPr>
        <w:t xml:space="preserve">will be </w:t>
      </w:r>
      <w:r w:rsidR="0087677F">
        <w:rPr>
          <w:rFonts w:ascii="Times New Roman" w:hAnsi="Times New Roman" w:cs="Times New Roman"/>
          <w:sz w:val="24"/>
          <w:szCs w:val="24"/>
        </w:rPr>
        <w:t>higher</w:t>
      </w:r>
      <w:r>
        <w:rPr>
          <w:rFonts w:ascii="Times New Roman" w:hAnsi="Times New Roman" w:cs="Times New Roman"/>
          <w:sz w:val="24"/>
          <w:szCs w:val="24"/>
        </w:rPr>
        <w:t>.</w:t>
      </w:r>
      <w:r w:rsidR="004F3B14">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{"citationID":"sZwXazaN","properties":{"formattedCitation":"\\super 13\\nosupersub{}","plainCitation":"13","noteIndex":0},"citationItems":[{"id":236,"uris":["http://zotero.org/groups/1704593/items/WLFQGCVY"],"itemData":{"id":236,"type":"article-journal","abstract":"Metabolic engineering to divert carbon flux from sucrose to oil in high biomass crop like sugarcane is an emerging strategy to boost lipid yields per hectare for biodiesel production. Sugarcane stems comprise more than 70% of the crops’ biomass and can accumulate sucrose in excess of 20% of their extracted juice. The energy content of oils in the form of triacylglycerol (TAG) is more than twofold that of carbohydrates. Here, we report a step change in TAG accumulation in sugarcane stem tissues achieving an average of 4.3% of their dry weight (DW) in replicated greenhouse experiments by multigene engineering. The metabolic engineering included constitutive co-expression of wrinkled1; diacylglycerol acyltransferase1-2; cysteine-oleosin; and ribonucleic acid interference-suppression of sugar-dependent1. The TAG content in leaf tissue was also elevated by more than 400-fold compared to non-engineered sugarcane to an average of 8.0% of the DW and the amount of total fatty acids reached about 13% of the DW. With increasing TAG accumulation an increase of 18:1 unsaturated fatty acids was observed at the expense of 16:0 and 18:0 saturated fatty acids. Total biomass accumulation, soluble lignin, Brix and juice content were significantly reduced in the TAG hyperaccumulating sugarcane lines. Overcoming this yield drag by engineering lipid accumulation into late stem development will be critical to exceed lipid yields of current oilseed crops.","container-title":"GCB Bioenergy","DOI":"10.1111/gcbb.12684","ISSN":"1757-1693, 1757-1707","issue":"7","journalAbbreviation":"GCB Bioenergy","language":"en","page":"476-490","source":"DOI.org (Crossref)","title":"Towards oilcane: Engineering hyperaccumulation of triacylglycerol into sugarcane stems","title-short":"Towards oilcane","volume":"12","author":[{"family":"Parajuli","given":"Saroj"},{"family":"Kannan","given":"Baskaran"},{"family":"Karan","given":"Ratna"},{"family":"Sanahuja","given":"Georgina"},{"family":"Liu","given":"Hui"},{"family":"Garcia‐Ruiz","given":"Eva"},{"family":"Kumar","given":"Deepak"},{"family":"Singh","given":"Vijay"},{"family":"Zhao","given":"Huimin"},{"family":"Long","given":"Stephen"},{"family":"Shanklin","given":"John"},{"family":"Altpeter","given":"Fredy"}],"issued":{"date-parts":[["2020",7]]}}}],"schema":"https://github.com/citation-style-language/schema/raw/master/csl-citation.json"} </w:instrText>
      </w:r>
      <w:r w:rsidR="004F3B14">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13</w:t>
      </w:r>
      <w:r w:rsidR="004F3B14">
        <w:rPr>
          <w:rFonts w:ascii="Times New Roman" w:hAnsi="Times New Roman" w:cs="Times New Roman"/>
          <w:sz w:val="24"/>
          <w:szCs w:val="24"/>
        </w:rPr>
        <w:fldChar w:fldCharType="end"/>
      </w:r>
      <w:r>
        <w:rPr>
          <w:rFonts w:ascii="Times New Roman" w:hAnsi="Times New Roman" w:cs="Times New Roman"/>
          <w:sz w:val="24"/>
          <w:szCs w:val="24"/>
        </w:rPr>
        <w:t xml:space="preserve"> </w:t>
      </w:r>
      <w:bookmarkStart w:id="5" w:name="_Hlk142424026"/>
      <w:r w:rsidR="003F0B42">
        <w:rPr>
          <w:rFonts w:ascii="Times New Roman" w:hAnsi="Times New Roman" w:cs="Times New Roman"/>
          <w:sz w:val="24"/>
          <w:szCs w:val="24"/>
        </w:rPr>
        <w:t xml:space="preserve">The </w:t>
      </w:r>
      <w:r w:rsidR="003F0B42" w:rsidRPr="003F0B42">
        <w:rPr>
          <w:rFonts w:ascii="Times New Roman" w:hAnsi="Times New Roman" w:cs="Times New Roman"/>
          <w:i/>
          <w:iCs/>
          <w:sz w:val="24"/>
          <w:szCs w:val="24"/>
        </w:rPr>
        <w:t>Sugarcane Production in the Louisiana</w:t>
      </w:r>
      <w:r w:rsidR="003F0B42">
        <w:rPr>
          <w:rFonts w:ascii="Times New Roman" w:hAnsi="Times New Roman" w:cs="Times New Roman"/>
          <w:i/>
          <w:iCs/>
          <w:sz w:val="24"/>
          <w:szCs w:val="24"/>
        </w:rPr>
        <w:t xml:space="preserve"> </w:t>
      </w:r>
      <w:r w:rsidR="003F0B42">
        <w:rPr>
          <w:rFonts w:ascii="Times New Roman" w:hAnsi="Times New Roman" w:cs="Times New Roman"/>
          <w:sz w:val="24"/>
          <w:szCs w:val="24"/>
        </w:rPr>
        <w:t xml:space="preserve">worksheet is a decision tool </w:t>
      </w:r>
      <w:r w:rsidR="00D04955">
        <w:rPr>
          <w:rFonts w:ascii="Times New Roman" w:hAnsi="Times New Roman" w:cs="Times New Roman"/>
          <w:sz w:val="24"/>
          <w:szCs w:val="24"/>
        </w:rPr>
        <w:t xml:space="preserve">for the estimation of the cost of sugarcane cultivation </w:t>
      </w:r>
      <w:r w:rsidR="003F0B42">
        <w:rPr>
          <w:rFonts w:ascii="Times New Roman" w:hAnsi="Times New Roman" w:cs="Times New Roman"/>
          <w:sz w:val="24"/>
          <w:szCs w:val="24"/>
        </w:rPr>
        <w:t>that</w:t>
      </w:r>
      <w:r w:rsidR="00D04955">
        <w:rPr>
          <w:rFonts w:ascii="Times New Roman" w:hAnsi="Times New Roman" w:cs="Times New Roman"/>
          <w:sz w:val="24"/>
          <w:szCs w:val="24"/>
        </w:rPr>
        <w:t xml:space="preserve"> incorporates key assumptions for field preparation, planting, harvesting, and other operations.</w:t>
      </w:r>
      <w:r w:rsidR="002233D9">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{"citationID":"Fo2Uxyxn","properties":{"formattedCitation":"\\super 44\\nosupersub{}","plainCitation":"44","noteIndex":0},"citationItems":[{"id":384,"uris":["http://zotero.org/groups/1704593/items/9FF4MRIX"],"itemData":{"id":384,"type":"software","publisher":"Louisiana State University Agricultural Center","title":"2020 Projected Sugarcane Production Farm Costs and Returns Model. A Farm Planning/Decision Tool for Louisiana Sugarcane Growers.","author":[{"family":"Deliberto","given":"Michael"},{"family":"Hilbun","given":"Brian"}],"issued":{"date-parts":[["2020",1]]}}}],"schema":"https://github.com/citation-style-language/schema/raw/master/csl-citation.json"} </w:instrText>
      </w:r>
      <w:r w:rsidR="002233D9">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44</w:t>
      </w:r>
      <w:r w:rsidR="002233D9">
        <w:rPr>
          <w:rFonts w:ascii="Times New Roman" w:hAnsi="Times New Roman" w:cs="Times New Roman"/>
          <w:sz w:val="24"/>
          <w:szCs w:val="24"/>
        </w:rPr>
        <w:fldChar w:fldCharType="end"/>
      </w:r>
      <w:r w:rsidR="00D04955">
        <w:rPr>
          <w:rFonts w:ascii="Times New Roman" w:hAnsi="Times New Roman" w:cs="Times New Roman"/>
          <w:sz w:val="24"/>
          <w:szCs w:val="24"/>
        </w:rPr>
        <w:t xml:space="preserve"> This tool has been leveraged for estimating the price of energy cane </w:t>
      </w:r>
      <w:r w:rsidR="00E14518">
        <w:rPr>
          <w:rFonts w:ascii="Times New Roman" w:hAnsi="Times New Roman" w:cs="Times New Roman"/>
          <w:sz w:val="24"/>
          <w:szCs w:val="24"/>
        </w:rPr>
        <w:t>by adjusting the biomass yield of plant cane and stubble crop (i.e., ratoon) rotations.</w:t>
      </w:r>
      <w:r w:rsidR="002233D9">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{"citationID":"WjN76hgA","properties":{"formattedCitation":"\\super 45\\nosupersub{}","plainCitation":"45","noteIndex":0},"citationItems":[{"id":383,"uris":["http://zotero.org/groups/1704593/items/745MMD2Y"],"itemData":{"id":383,"type":"article-journal","DOI":"10.22004/AG.ECON.46837","language":"en","note":"publisher: Unknown","source":"DOI.org (Datacite)","title":"Energy Cane Usage for Cellulosic Ethanol: Estimation of Feedstock Costs","title-short":"Energy Cane Usage for Cellulosic Ethanol","URL":"https://ageconsearch.umn.edu/record/46837","author":[{"family":"Mark","given":"Tyler B."},{"family":"Darby","given":"Paul M."},{"family":"Salassi","given":"Michael E."},{"family":"Mark","given":"Tyler B."},{"family":"Darby","given":"Paul M."},{"family":"Salassi","given":"Michael E."}],"accessed":{"date-parts":[["2023",6,8]]},"issued":{"date-parts":[["2009"]]}}}],"schema":"https://github.com/citation-style-language/schema/raw/master/csl-citation.json"} </w:instrText>
      </w:r>
      <w:r w:rsidR="002233D9">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45</w:t>
      </w:r>
      <w:r w:rsidR="002233D9">
        <w:rPr>
          <w:rFonts w:ascii="Times New Roman" w:hAnsi="Times New Roman" w:cs="Times New Roman"/>
          <w:sz w:val="24"/>
          <w:szCs w:val="24"/>
        </w:rPr>
        <w:fldChar w:fldCharType="end"/>
      </w:r>
      <w:r w:rsidR="00E14518">
        <w:rPr>
          <w:rFonts w:ascii="Times New Roman" w:hAnsi="Times New Roman" w:cs="Times New Roman"/>
          <w:sz w:val="24"/>
          <w:szCs w:val="24"/>
        </w:rPr>
        <w:t xml:space="preserve"> </w:t>
      </w:r>
      <w:bookmarkStart w:id="6" w:name="_Hlk142424003"/>
      <w:bookmarkEnd w:id="5"/>
      <w:r w:rsidR="00E14518">
        <w:rPr>
          <w:rFonts w:ascii="Times New Roman" w:hAnsi="Times New Roman" w:cs="Times New Roman"/>
          <w:sz w:val="24"/>
          <w:szCs w:val="24"/>
        </w:rPr>
        <w:t xml:space="preserve">A key assumption embedded in the tool </w:t>
      </w:r>
      <w:r w:rsidR="008430AE">
        <w:rPr>
          <w:rFonts w:ascii="Times New Roman" w:hAnsi="Times New Roman" w:cs="Times New Roman"/>
          <w:sz w:val="24"/>
          <w:szCs w:val="24"/>
        </w:rPr>
        <w:t xml:space="preserve">and used in this study </w:t>
      </w:r>
      <w:r w:rsidR="00E14518">
        <w:rPr>
          <w:rFonts w:ascii="Times New Roman" w:hAnsi="Times New Roman" w:cs="Times New Roman"/>
          <w:sz w:val="24"/>
          <w:szCs w:val="24"/>
        </w:rPr>
        <w:t>is that</w:t>
      </w:r>
      <w:r w:rsidR="00EA41F9">
        <w:rPr>
          <w:rFonts w:ascii="Times New Roman" w:hAnsi="Times New Roman" w:cs="Times New Roman"/>
          <w:sz w:val="24"/>
          <w:szCs w:val="24"/>
        </w:rPr>
        <w:t xml:space="preserve"> the cost of farming sugarcane</w:t>
      </w:r>
      <w:r w:rsidR="0087677F">
        <w:rPr>
          <w:rFonts w:ascii="Times New Roman" w:hAnsi="Times New Roman" w:cs="Times New Roman"/>
          <w:sz w:val="24"/>
          <w:szCs w:val="24"/>
        </w:rPr>
        <w:t xml:space="preserve"> – </w:t>
      </w:r>
      <w:r w:rsidR="00EA41F9">
        <w:rPr>
          <w:rFonts w:ascii="Times New Roman" w:hAnsi="Times New Roman" w:cs="Times New Roman"/>
          <w:sz w:val="24"/>
          <w:szCs w:val="24"/>
        </w:rPr>
        <w:t>including</w:t>
      </w:r>
      <w:r w:rsidR="00E14518">
        <w:rPr>
          <w:rFonts w:ascii="Times New Roman" w:hAnsi="Times New Roman" w:cs="Times New Roman"/>
          <w:sz w:val="24"/>
          <w:szCs w:val="24"/>
        </w:rPr>
        <w:t xml:space="preserve"> field expenses and variable production expenses</w:t>
      </w:r>
      <w:r w:rsidR="0087677F">
        <w:rPr>
          <w:rFonts w:ascii="Times New Roman" w:hAnsi="Times New Roman" w:cs="Times New Roman"/>
          <w:sz w:val="24"/>
          <w:szCs w:val="24"/>
        </w:rPr>
        <w:t xml:space="preserve"> – </w:t>
      </w:r>
      <w:r w:rsidR="00E14518">
        <w:rPr>
          <w:rFonts w:ascii="Times New Roman" w:hAnsi="Times New Roman" w:cs="Times New Roman"/>
          <w:sz w:val="24"/>
          <w:szCs w:val="24"/>
        </w:rPr>
        <w:t>per unit land</w:t>
      </w:r>
      <w:r w:rsidR="00260092">
        <w:rPr>
          <w:rFonts w:ascii="Times New Roman" w:hAnsi="Times New Roman" w:cs="Times New Roman"/>
          <w:sz w:val="24"/>
          <w:szCs w:val="24"/>
        </w:rPr>
        <w:t xml:space="preserve"> </w:t>
      </w:r>
      <w:r w:rsidR="009A2ED8">
        <w:rPr>
          <w:rFonts w:ascii="Times New Roman" w:hAnsi="Times New Roman" w:cs="Times New Roman"/>
          <w:sz w:val="24"/>
          <w:szCs w:val="24"/>
        </w:rPr>
        <w:t xml:space="preserve">is </w:t>
      </w:r>
      <w:r w:rsidR="0087677F">
        <w:rPr>
          <w:rFonts w:ascii="Times New Roman" w:hAnsi="Times New Roman" w:cs="Times New Roman"/>
          <w:sz w:val="24"/>
          <w:szCs w:val="24"/>
        </w:rPr>
        <w:t>independent of</w:t>
      </w:r>
      <w:r w:rsidR="00952CD8">
        <w:rPr>
          <w:rFonts w:ascii="Times New Roman" w:hAnsi="Times New Roman" w:cs="Times New Roman"/>
          <w:sz w:val="24"/>
          <w:szCs w:val="24"/>
        </w:rPr>
        <w:t xml:space="preserve"> biomass yield. </w:t>
      </w:r>
      <w:r w:rsidR="00671499">
        <w:rPr>
          <w:rFonts w:ascii="Times New Roman" w:hAnsi="Times New Roman" w:cs="Times New Roman"/>
          <w:sz w:val="24"/>
          <w:szCs w:val="24"/>
        </w:rPr>
        <w:t>Assuming t</w:t>
      </w:r>
      <w:r w:rsidR="00EA41F9">
        <w:rPr>
          <w:rFonts w:ascii="Times New Roman" w:hAnsi="Times New Roman" w:cs="Times New Roman"/>
          <w:sz w:val="24"/>
          <w:szCs w:val="24"/>
        </w:rPr>
        <w:t xml:space="preserve">he </w:t>
      </w:r>
      <w:r w:rsidR="00472D4D">
        <w:rPr>
          <w:rFonts w:ascii="Times New Roman" w:hAnsi="Times New Roman" w:cs="Times New Roman"/>
          <w:sz w:val="24"/>
          <w:szCs w:val="24"/>
        </w:rPr>
        <w:t xml:space="preserve">cost of transporting sugarcane </w:t>
      </w:r>
      <w:r w:rsidR="00671499">
        <w:rPr>
          <w:rFonts w:ascii="Times New Roman" w:hAnsi="Times New Roman" w:cs="Times New Roman"/>
          <w:sz w:val="24"/>
          <w:szCs w:val="24"/>
        </w:rPr>
        <w:t xml:space="preserve">has </w:t>
      </w:r>
      <w:r w:rsidR="00472D4D">
        <w:rPr>
          <w:rFonts w:ascii="Times New Roman" w:hAnsi="Times New Roman" w:cs="Times New Roman"/>
          <w:sz w:val="24"/>
          <w:szCs w:val="24"/>
        </w:rPr>
        <w:t xml:space="preserve">a linear relationship with distance, the cost of transportation per unit biomass </w:t>
      </w:r>
      <w:r w:rsidR="0048124B">
        <w:rPr>
          <w:rFonts w:ascii="Times New Roman" w:hAnsi="Times New Roman" w:cs="Times New Roman"/>
          <w:sz w:val="24"/>
          <w:szCs w:val="24"/>
        </w:rPr>
        <w:t>was</w:t>
      </w:r>
      <w:r w:rsidR="00EA41F9">
        <w:rPr>
          <w:rFonts w:ascii="Times New Roman" w:hAnsi="Times New Roman" w:cs="Times New Roman"/>
          <w:sz w:val="24"/>
          <w:szCs w:val="24"/>
        </w:rPr>
        <w:t xml:space="preserve"> estimated to </w:t>
      </w:r>
      <w:r w:rsidR="00472D4D">
        <w:rPr>
          <w:rFonts w:ascii="Times New Roman" w:hAnsi="Times New Roman" w:cs="Times New Roman"/>
          <w:sz w:val="24"/>
          <w:szCs w:val="24"/>
        </w:rPr>
        <w:t>be proportional to the square root of the total area.</w:t>
      </w:r>
      <w:r w:rsidR="00757AA2">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{"citationID":"PGc0fFks","properties":{"formattedCitation":"\\super 46\\nosupersub{}","plainCitation":"46","noteIndex":0},"citationItems":[{"id":382,"uris":["http://zotero.org/groups/1704593/items/RDD5GV8R"],"itemData":{"id":382,"type":"article-journal","container-title":"Biomass and Bioenergy","DOI":"10.1016/0961-9534(96)00003-7","ISSN":"09619534","issue":"5-6","journalAbbreviation":"Biomass and Bioenergy","language":"en","page":"361-365","source":"DOI.org (Crossref)","title":"A simple rule for bioenergy conversion plant size optimisation: Bioethanol from sugar cane and sweet sorghum","title-short":"A simple rule for bioenergy conversion plant size optimisation","volume":"10","author":[{"family":"Nguyen","given":"M.H."},{"family":"Prince","given":"R.G.H."}],"issued":{"date-parts":[["1996",1]]}}}],"schema":"https://github.com/citation-style-language/schema/raw/master/csl-citation.json"} </w:instrText>
      </w:r>
      <w:r w:rsidR="00757AA2">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46</w:t>
      </w:r>
      <w:r w:rsidR="00757AA2">
        <w:rPr>
          <w:rFonts w:ascii="Times New Roman" w:hAnsi="Times New Roman" w:cs="Times New Roman"/>
          <w:sz w:val="24"/>
          <w:szCs w:val="24"/>
        </w:rPr>
        <w:fldChar w:fldCharType="end"/>
      </w:r>
      <w:r w:rsidR="004D1B7C">
        <w:rPr>
          <w:rFonts w:ascii="Times New Roman" w:hAnsi="Times New Roman" w:cs="Times New Roman"/>
          <w:sz w:val="24"/>
          <w:szCs w:val="24"/>
        </w:rPr>
        <w:t xml:space="preserve"> </w:t>
      </w:r>
      <w:bookmarkEnd w:id="6"/>
      <w:r w:rsidR="008430AE">
        <w:rPr>
          <w:rFonts w:ascii="Times New Roman" w:hAnsi="Times New Roman" w:cs="Times New Roman"/>
          <w:sz w:val="24"/>
          <w:szCs w:val="24"/>
        </w:rPr>
        <w:t xml:space="preserve">In the same spirit, the </w:t>
      </w:r>
      <w:r w:rsidR="0087677F">
        <w:rPr>
          <w:rFonts w:ascii="Times New Roman" w:hAnsi="Times New Roman" w:cs="Times New Roman"/>
          <w:sz w:val="24"/>
          <w:szCs w:val="24"/>
        </w:rPr>
        <w:t>carbon intensity</w:t>
      </w:r>
      <w:r w:rsidR="008430AE">
        <w:rPr>
          <w:rFonts w:ascii="Times New Roman" w:hAnsi="Times New Roman" w:cs="Times New Roman"/>
          <w:sz w:val="24"/>
          <w:szCs w:val="24"/>
        </w:rPr>
        <w:t xml:space="preserve"> of oilcane </w:t>
      </w:r>
      <w:r w:rsidR="0087677F">
        <w:rPr>
          <w:rFonts w:ascii="Times New Roman" w:hAnsi="Times New Roman" w:cs="Times New Roman"/>
          <w:sz w:val="24"/>
          <w:szCs w:val="24"/>
        </w:rPr>
        <w:t xml:space="preserve">production </w:t>
      </w:r>
      <w:r w:rsidR="008430AE">
        <w:rPr>
          <w:rFonts w:ascii="Times New Roman" w:hAnsi="Times New Roman" w:cs="Times New Roman"/>
          <w:sz w:val="24"/>
          <w:szCs w:val="24"/>
        </w:rPr>
        <w:t>was estimated by summing the contributions from cultivation and transportation using extracted impacts for cultivation and transportation of sugarcane from GREET</w:t>
      </w:r>
      <w:r w:rsidR="008430AE">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{"citationID":"dCkgkSdX","properties":{"formattedCitation":"\\super 17\\nosupersub{}","plainCitation":"17","noteIndex":0},"citationItems":[{"id":154,"uris":["http://zotero.org/groups/1704593/items/IVA2YXID"],"itemData":{"id":154,"type":"report","genre":"Technical Report","number":"ANL/ESD-20/9","title":"Summary of Expansions   and Updates in GREET 2020","author":[{"family":"Energy Systems Division, Argonne National Laborator","given":""}],"issued":{"date-parts":[["2020",10]]}}}],"schema":"https://github.com/citation-style-language/schema/raw/master/csl-citation.json"} </w:instrText>
      </w:r>
      <w:r w:rsidR="008430AE">
        <w:rPr>
          <w:rFonts w:ascii="Times New Roman" w:hAnsi="Times New Roman" w:cs="Times New Roman"/>
          <w:sz w:val="24"/>
          <w:szCs w:val="24"/>
        </w:rPr>
        <w:fldChar w:fldCharType="separate"/>
      </w:r>
      <w:r w:rsidR="008430AE" w:rsidRPr="0097417F">
        <w:rPr>
          <w:rFonts w:ascii="Times New Roman" w:hAnsi="Times New Roman" w:cs="Times New Roman"/>
          <w:sz w:val="24"/>
          <w:szCs w:val="24"/>
          <w:vertAlign w:val="superscript"/>
        </w:rPr>
        <w:t>17</w:t>
      </w:r>
      <w:r w:rsidR="008430AE">
        <w:rPr>
          <w:rFonts w:ascii="Times New Roman" w:hAnsi="Times New Roman" w:cs="Times New Roman"/>
          <w:sz w:val="24"/>
          <w:szCs w:val="24"/>
        </w:rPr>
        <w:fldChar w:fldCharType="end"/>
      </w:r>
      <w:r w:rsidR="008430AE">
        <w:rPr>
          <w:rFonts w:ascii="Times New Roman" w:hAnsi="Times New Roman" w:cs="Times New Roman"/>
          <w:sz w:val="24"/>
          <w:szCs w:val="24"/>
        </w:rPr>
        <w:t>. Details on feedstock price</w:t>
      </w:r>
      <w:r w:rsidR="00C83068">
        <w:rPr>
          <w:rFonts w:ascii="Times New Roman" w:hAnsi="Times New Roman" w:cs="Times New Roman"/>
          <w:sz w:val="24"/>
          <w:szCs w:val="24"/>
        </w:rPr>
        <w:t xml:space="preserve"> and</w:t>
      </w:r>
      <w:r w:rsidR="008430AE">
        <w:rPr>
          <w:rFonts w:ascii="Times New Roman" w:hAnsi="Times New Roman" w:cs="Times New Roman"/>
          <w:sz w:val="24"/>
          <w:szCs w:val="24"/>
        </w:rPr>
        <w:t xml:space="preserve"> </w:t>
      </w:r>
      <w:r w:rsidR="0087677F">
        <w:rPr>
          <w:rFonts w:ascii="Times New Roman" w:hAnsi="Times New Roman" w:cs="Times New Roman"/>
          <w:sz w:val="24"/>
          <w:szCs w:val="24"/>
        </w:rPr>
        <w:t>carbon intensity calculations</w:t>
      </w:r>
      <w:r w:rsidR="008430AE">
        <w:rPr>
          <w:rFonts w:ascii="Times New Roman" w:hAnsi="Times New Roman" w:cs="Times New Roman"/>
          <w:sz w:val="24"/>
          <w:szCs w:val="24"/>
        </w:rPr>
        <w:t xml:space="preserve"> are available in </w:t>
      </w:r>
      <w:r w:rsidR="0065143C">
        <w:rPr>
          <w:rFonts w:ascii="Times New Roman" w:hAnsi="Times New Roman" w:cs="Times New Roman"/>
          <w:sz w:val="24"/>
          <w:szCs w:val="24"/>
        </w:rPr>
        <w:t>S</w:t>
      </w:r>
      <w:r w:rsidR="008430AE">
        <w:rPr>
          <w:rFonts w:ascii="Times New Roman" w:hAnsi="Times New Roman" w:cs="Times New Roman"/>
          <w:sz w:val="24"/>
          <w:szCs w:val="24"/>
        </w:rPr>
        <w:t>ection S</w:t>
      </w:r>
      <w:r w:rsidR="009877D3">
        <w:rPr>
          <w:rFonts w:ascii="Times New Roman" w:hAnsi="Times New Roman" w:cs="Times New Roman"/>
          <w:sz w:val="24"/>
          <w:szCs w:val="24"/>
        </w:rPr>
        <w:t>9</w:t>
      </w:r>
      <w:r w:rsidR="008430AE">
        <w:rPr>
          <w:rFonts w:ascii="Times New Roman" w:hAnsi="Times New Roman" w:cs="Times New Roman"/>
          <w:sz w:val="24"/>
          <w:szCs w:val="24"/>
        </w:rPr>
        <w:t xml:space="preserve"> (SI).</w:t>
      </w:r>
    </w:p>
    <w:p w14:paraId="21EE6822" w14:textId="52802C9A" w:rsidR="00DE3B39" w:rsidRPr="00EA789E" w:rsidRDefault="00DB7983" w:rsidP="005F5CB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Setting Targets for </w:t>
      </w:r>
      <w:r w:rsidR="00DE3B39" w:rsidRPr="00EA789E">
        <w:rPr>
          <w:rFonts w:ascii="Times New Roman" w:hAnsi="Times New Roman" w:cs="Times New Roman"/>
          <w:b/>
          <w:bCs/>
          <w:sz w:val="24"/>
          <w:szCs w:val="24"/>
        </w:rPr>
        <w:t>Competitive Biomass Yield</w:t>
      </w:r>
    </w:p>
    <w:p w14:paraId="6929A123" w14:textId="4EAE58EB" w:rsidR="00E93014" w:rsidRPr="004B6EAC" w:rsidRDefault="00C06E3B" w:rsidP="004B6EAC">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inform continued oilcane development, c</w:t>
      </w:r>
      <w:r w:rsidR="00652381">
        <w:rPr>
          <w:rFonts w:ascii="Times New Roman" w:hAnsi="Times New Roman" w:cs="Times New Roman"/>
          <w:sz w:val="24"/>
          <w:szCs w:val="24"/>
        </w:rPr>
        <w:t>ritical targets for biomass yield as a function of oil content w</w:t>
      </w:r>
      <w:r>
        <w:rPr>
          <w:rFonts w:ascii="Times New Roman" w:hAnsi="Times New Roman" w:cs="Times New Roman"/>
          <w:sz w:val="24"/>
          <w:szCs w:val="24"/>
        </w:rPr>
        <w:t xml:space="preserve">ere determined </w:t>
      </w:r>
      <w:r w:rsidR="00652381">
        <w:rPr>
          <w:rFonts w:ascii="Times New Roman" w:hAnsi="Times New Roman" w:cs="Times New Roman"/>
          <w:sz w:val="24"/>
          <w:szCs w:val="24"/>
        </w:rPr>
        <w:t xml:space="preserve">to </w:t>
      </w:r>
      <w:r>
        <w:rPr>
          <w:rFonts w:ascii="Times New Roman" w:hAnsi="Times New Roman" w:cs="Times New Roman"/>
          <w:sz w:val="24"/>
          <w:szCs w:val="24"/>
        </w:rPr>
        <w:t>enable</w:t>
      </w:r>
      <w:r w:rsidR="00652381">
        <w:rPr>
          <w:rFonts w:ascii="Times New Roman" w:hAnsi="Times New Roman" w:cs="Times New Roman"/>
          <w:sz w:val="24"/>
          <w:szCs w:val="24"/>
        </w:rPr>
        <w:t xml:space="preserve"> oilcane to be</w:t>
      </w:r>
      <w:r w:rsidR="00A0753F">
        <w:rPr>
          <w:rFonts w:ascii="Times New Roman" w:hAnsi="Times New Roman" w:cs="Times New Roman"/>
          <w:sz w:val="24"/>
          <w:szCs w:val="24"/>
        </w:rPr>
        <w:t>come</w:t>
      </w:r>
      <w:r w:rsidR="00652381">
        <w:rPr>
          <w:rFonts w:ascii="Times New Roman" w:hAnsi="Times New Roman" w:cs="Times New Roman"/>
          <w:sz w:val="24"/>
          <w:szCs w:val="24"/>
        </w:rPr>
        <w:t xml:space="preserve"> </w:t>
      </w:r>
      <w:r w:rsidR="009A2ED8">
        <w:rPr>
          <w:rFonts w:ascii="Times New Roman" w:hAnsi="Times New Roman" w:cs="Times New Roman"/>
          <w:sz w:val="24"/>
          <w:szCs w:val="24"/>
        </w:rPr>
        <w:t>market-</w:t>
      </w:r>
      <w:r w:rsidR="00652381">
        <w:rPr>
          <w:rFonts w:ascii="Times New Roman" w:hAnsi="Times New Roman" w:cs="Times New Roman"/>
          <w:sz w:val="24"/>
          <w:szCs w:val="24"/>
        </w:rPr>
        <w:t>competitive with sugarcane. The</w:t>
      </w:r>
      <w:r w:rsidR="00726794">
        <w:rPr>
          <w:rFonts w:ascii="Times New Roman" w:hAnsi="Times New Roman" w:cs="Times New Roman"/>
          <w:sz w:val="24"/>
          <w:szCs w:val="24"/>
        </w:rPr>
        <w:t>se targets represent</w:t>
      </w:r>
      <w:r w:rsidR="00652381">
        <w:rPr>
          <w:rFonts w:ascii="Times New Roman" w:hAnsi="Times New Roman" w:cs="Times New Roman"/>
          <w:sz w:val="24"/>
          <w:szCs w:val="24"/>
        </w:rPr>
        <w:t xml:space="preserve"> </w:t>
      </w:r>
      <w:r w:rsidR="00A0753F">
        <w:rPr>
          <w:rFonts w:ascii="Times New Roman" w:hAnsi="Times New Roman" w:cs="Times New Roman"/>
          <w:sz w:val="24"/>
          <w:szCs w:val="24"/>
        </w:rPr>
        <w:t xml:space="preserve">the </w:t>
      </w:r>
      <w:r w:rsidR="00652381">
        <w:rPr>
          <w:rFonts w:ascii="Times New Roman" w:hAnsi="Times New Roman" w:cs="Times New Roman"/>
          <w:sz w:val="24"/>
          <w:szCs w:val="24"/>
        </w:rPr>
        <w:t>competitive biomass yield</w:t>
      </w:r>
      <w:r w:rsidR="00726794">
        <w:rPr>
          <w:rFonts w:ascii="Times New Roman" w:hAnsi="Times New Roman" w:cs="Times New Roman"/>
          <w:sz w:val="24"/>
          <w:szCs w:val="24"/>
        </w:rPr>
        <w:t>,</w:t>
      </w:r>
      <w:r w:rsidR="00652381">
        <w:rPr>
          <w:rFonts w:ascii="Times New Roman" w:hAnsi="Times New Roman" w:cs="Times New Roman"/>
          <w:sz w:val="24"/>
          <w:szCs w:val="24"/>
        </w:rPr>
        <w:t xml:space="preserve"> defined as the biomass yield required to achieve the same return on investment (ROI) as sugarcane under the same assumptions </w:t>
      </w:r>
      <w:r w:rsidR="00726794">
        <w:rPr>
          <w:rFonts w:ascii="Times New Roman" w:hAnsi="Times New Roman" w:cs="Times New Roman"/>
          <w:sz w:val="24"/>
          <w:szCs w:val="24"/>
        </w:rPr>
        <w:t>related to</w:t>
      </w:r>
      <w:r w:rsidR="00652381">
        <w:rPr>
          <w:rFonts w:ascii="Times New Roman" w:hAnsi="Times New Roman" w:cs="Times New Roman"/>
          <w:sz w:val="24"/>
          <w:szCs w:val="24"/>
        </w:rPr>
        <w:t xml:space="preserve"> available</w:t>
      </w:r>
      <w:r w:rsidR="008978BF">
        <w:rPr>
          <w:rFonts w:ascii="Times New Roman" w:hAnsi="Times New Roman" w:cs="Times New Roman"/>
          <w:sz w:val="24"/>
          <w:szCs w:val="24"/>
        </w:rPr>
        <w:t xml:space="preserve"> agricultural land</w:t>
      </w:r>
      <w:r w:rsidR="00EA789E">
        <w:rPr>
          <w:rFonts w:ascii="Times New Roman" w:hAnsi="Times New Roman" w:cs="Times New Roman"/>
          <w:sz w:val="24"/>
          <w:szCs w:val="24"/>
        </w:rPr>
        <w:t>, fuel prices, and technological performance</w:t>
      </w:r>
      <w:r w:rsidR="00652381">
        <w:rPr>
          <w:rFonts w:ascii="Times New Roman" w:hAnsi="Times New Roman" w:cs="Times New Roman"/>
          <w:sz w:val="24"/>
          <w:szCs w:val="24"/>
        </w:rPr>
        <w:t>.</w:t>
      </w:r>
      <w:r w:rsidR="008978BF">
        <w:rPr>
          <w:rFonts w:ascii="Times New Roman" w:hAnsi="Times New Roman" w:cs="Times New Roman"/>
          <w:sz w:val="24"/>
          <w:szCs w:val="24"/>
        </w:rPr>
        <w:t xml:space="preserve"> In each simulation, the competitive biomass yield was </w:t>
      </w:r>
      <w:r w:rsidR="00EA789E">
        <w:rPr>
          <w:rFonts w:ascii="Times New Roman" w:hAnsi="Times New Roman" w:cs="Times New Roman"/>
          <w:sz w:val="24"/>
          <w:szCs w:val="24"/>
        </w:rPr>
        <w:t>solved</w:t>
      </w:r>
      <w:r w:rsidR="008978BF">
        <w:rPr>
          <w:rFonts w:ascii="Times New Roman" w:hAnsi="Times New Roman" w:cs="Times New Roman"/>
          <w:sz w:val="24"/>
          <w:szCs w:val="24"/>
        </w:rPr>
        <w:t xml:space="preserve"> numerically</w:t>
      </w:r>
      <w:r w:rsidR="00ED3F9B">
        <w:rPr>
          <w:rFonts w:ascii="Times New Roman" w:hAnsi="Times New Roman" w:cs="Times New Roman"/>
          <w:sz w:val="24"/>
          <w:szCs w:val="24"/>
        </w:rPr>
        <w:t xml:space="preserve">. </w:t>
      </w:r>
    </w:p>
    <w:p w14:paraId="21E3B5F2" w14:textId="2D946130" w:rsidR="00EA789E" w:rsidRDefault="00EA789E" w:rsidP="005F5CB7">
      <w:pPr>
        <w:spacing w:line="480" w:lineRule="auto"/>
        <w:rPr>
          <w:rFonts w:ascii="Times New Roman" w:hAnsi="Times New Roman" w:cs="Times New Roman"/>
          <w:b/>
          <w:bCs/>
          <w:sz w:val="24"/>
          <w:szCs w:val="24"/>
        </w:rPr>
      </w:pPr>
      <w:r w:rsidRPr="00EA789E">
        <w:rPr>
          <w:rFonts w:ascii="Times New Roman" w:hAnsi="Times New Roman" w:cs="Times New Roman"/>
          <w:b/>
          <w:bCs/>
          <w:sz w:val="24"/>
          <w:szCs w:val="24"/>
        </w:rPr>
        <w:lastRenderedPageBreak/>
        <w:t>Life Cycle Assessment</w:t>
      </w:r>
      <w:r w:rsidR="00726794">
        <w:rPr>
          <w:rFonts w:ascii="Times New Roman" w:hAnsi="Times New Roman" w:cs="Times New Roman"/>
          <w:b/>
          <w:bCs/>
          <w:sz w:val="24"/>
          <w:szCs w:val="24"/>
        </w:rPr>
        <w:t xml:space="preserve"> (LCA)</w:t>
      </w:r>
    </w:p>
    <w:p w14:paraId="4CF8D54E" w14:textId="791E780A" w:rsidR="00EA789E" w:rsidRPr="00EA789E" w:rsidRDefault="00EA789E" w:rsidP="005F5CB7">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39196F">
        <w:rPr>
          <w:rFonts w:ascii="Times New Roman" w:hAnsi="Times New Roman" w:cs="Times New Roman"/>
          <w:sz w:val="24"/>
          <w:szCs w:val="24"/>
        </w:rPr>
        <w:t>T</w:t>
      </w:r>
      <w:r>
        <w:rPr>
          <w:rFonts w:ascii="Times New Roman" w:hAnsi="Times New Roman" w:cs="Times New Roman"/>
          <w:sz w:val="24"/>
          <w:szCs w:val="24"/>
        </w:rPr>
        <w:t xml:space="preserve">he </w:t>
      </w:r>
      <w:r w:rsidR="009421FC">
        <w:rPr>
          <w:rFonts w:ascii="Times New Roman" w:hAnsi="Times New Roman" w:cs="Times New Roman"/>
          <w:sz w:val="24"/>
          <w:szCs w:val="24"/>
        </w:rPr>
        <w:t>LCA</w:t>
      </w:r>
      <w:r>
        <w:rPr>
          <w:rFonts w:ascii="Times New Roman" w:hAnsi="Times New Roman" w:cs="Times New Roman"/>
          <w:sz w:val="24"/>
          <w:szCs w:val="24"/>
        </w:rPr>
        <w:t xml:space="preserve"> </w:t>
      </w:r>
      <w:r w:rsidR="0039196F">
        <w:rPr>
          <w:rFonts w:ascii="Times New Roman" w:hAnsi="Times New Roman" w:cs="Times New Roman"/>
          <w:sz w:val="24"/>
          <w:szCs w:val="24"/>
        </w:rPr>
        <w:t xml:space="preserve">was </w:t>
      </w:r>
      <w:r>
        <w:rPr>
          <w:rFonts w:ascii="Times New Roman" w:hAnsi="Times New Roman" w:cs="Times New Roman"/>
          <w:sz w:val="24"/>
          <w:szCs w:val="24"/>
        </w:rPr>
        <w:t>performed following the same procedure used in our previous study.</w:t>
      </w:r>
      <w:r>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{"citationID":"hCqnJl39","properties":{"formattedCitation":"\\super 14\\nosupersub{}","plainCitation":"14","noteIndex":0},"citationItems":[{"id":"oXl6KNlq/8w0FYBBr","uris":["http://zotero.org/groups/1704593/items/5WSTNK9T"],"itemData":{"id":18477,"type":"article-journal","container-title":"ACS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S."}],"issued":{"date-parts":[["2022",10,13]]}}}],"schema":"https://github.com/citation-style-language/schema/raw/master/csl-citation.json"} </w:instrText>
      </w:r>
      <w:r>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14</w:t>
      </w:r>
      <w:r>
        <w:rPr>
          <w:rFonts w:ascii="Times New Roman" w:hAnsi="Times New Roman" w:cs="Times New Roman"/>
          <w:sz w:val="24"/>
          <w:szCs w:val="24"/>
        </w:rPr>
        <w:fldChar w:fldCharType="end"/>
      </w:r>
      <w:r w:rsidR="002778B3">
        <w:rPr>
          <w:rFonts w:ascii="Times New Roman" w:hAnsi="Times New Roman" w:cs="Times New Roman"/>
          <w:sz w:val="24"/>
          <w:szCs w:val="24"/>
        </w:rPr>
        <w:t xml:space="preserve"> Briefly, t</w:t>
      </w:r>
      <w:r w:rsidRPr="00EA789E">
        <w:rPr>
          <w:rFonts w:ascii="Times New Roman" w:hAnsi="Times New Roman" w:cs="Times New Roman"/>
          <w:sz w:val="24"/>
          <w:szCs w:val="24"/>
        </w:rPr>
        <w:t xml:space="preserve">he system boundary extends from cradle to biorefinery-gate for the operational phase and does not include the construction phase of the biorefinery. All </w:t>
      </w:r>
      <w:r w:rsidR="00894036">
        <w:rPr>
          <w:rFonts w:ascii="Times New Roman" w:hAnsi="Times New Roman" w:cs="Times New Roman"/>
          <w:sz w:val="24"/>
          <w:szCs w:val="24"/>
        </w:rPr>
        <w:t>operational</w:t>
      </w:r>
      <w:r w:rsidRPr="00EA789E">
        <w:rPr>
          <w:rFonts w:ascii="Times New Roman" w:hAnsi="Times New Roman" w:cs="Times New Roman"/>
          <w:sz w:val="24"/>
          <w:szCs w:val="24"/>
        </w:rPr>
        <w:t xml:space="preserve"> inventory data originated from the biorefinery models leveraged in this study (Table S</w:t>
      </w:r>
      <w:r w:rsidR="00BE6EB7">
        <w:rPr>
          <w:rFonts w:ascii="Times New Roman" w:hAnsi="Times New Roman" w:cs="Times New Roman"/>
          <w:sz w:val="24"/>
          <w:szCs w:val="24"/>
        </w:rPr>
        <w:t>7</w:t>
      </w:r>
      <w:r w:rsidRPr="00EA789E">
        <w:rPr>
          <w:rFonts w:ascii="Times New Roman" w:hAnsi="Times New Roman" w:cs="Times New Roman"/>
          <w:sz w:val="24"/>
          <w:szCs w:val="24"/>
        </w:rPr>
        <w:t xml:space="preserve">; SI). </w:t>
      </w:r>
      <w:r w:rsidR="00894036">
        <w:rPr>
          <w:rFonts w:ascii="Times New Roman" w:hAnsi="Times New Roman" w:cs="Times New Roman"/>
          <w:sz w:val="24"/>
          <w:szCs w:val="24"/>
        </w:rPr>
        <w:t>Life cycle i</w:t>
      </w:r>
      <w:r w:rsidRPr="00EA789E">
        <w:rPr>
          <w:rFonts w:ascii="Times New Roman" w:hAnsi="Times New Roman" w:cs="Times New Roman"/>
          <w:sz w:val="24"/>
          <w:szCs w:val="24"/>
        </w:rPr>
        <w:t xml:space="preserve">nventory data for each </w:t>
      </w:r>
      <w:r w:rsidR="001A03EA">
        <w:rPr>
          <w:rFonts w:ascii="Times New Roman" w:hAnsi="Times New Roman" w:cs="Times New Roman"/>
          <w:sz w:val="24"/>
          <w:szCs w:val="24"/>
        </w:rPr>
        <w:t xml:space="preserve">raw material and </w:t>
      </w:r>
      <w:r w:rsidR="00894036">
        <w:rPr>
          <w:rFonts w:ascii="Times New Roman" w:hAnsi="Times New Roman" w:cs="Times New Roman"/>
          <w:sz w:val="24"/>
          <w:szCs w:val="24"/>
        </w:rPr>
        <w:t xml:space="preserve">ancillary </w:t>
      </w:r>
      <w:r w:rsidRPr="00EA789E">
        <w:rPr>
          <w:rFonts w:ascii="Times New Roman" w:hAnsi="Times New Roman" w:cs="Times New Roman"/>
          <w:sz w:val="24"/>
          <w:szCs w:val="24"/>
        </w:rPr>
        <w:t>input were adapted from the GREET 2020 model</w:t>
      </w:r>
      <w:r w:rsidR="002F0E60">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{"citationID":"WkDOrU2k","properties":{"formattedCitation":"\\super 17\\nosupersub{}","plainCitation":"17","noteIndex":0},"citationItems":[{"id":154,"uris":["http://zotero.org/groups/1704593/items/IVA2YXID"],"itemData":{"id":154,"type":"report","genre":"Technical Report","number":"ANL/ESD-20/9","title":"Summary of Expansions   and Updates in GREET 2020","author":[{"family":"Energy Systems Division, Argonne National Laborator","given":""}],"issued":{"date-parts":[["2020",10]]}}}],"schema":"https://github.com/citation-style-language/schema/raw/master/csl-citation.json"} </w:instrText>
      </w:r>
      <w:r w:rsidR="002F0E60">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17</w:t>
      </w:r>
      <w:r w:rsidR="002F0E60">
        <w:rPr>
          <w:rFonts w:ascii="Times New Roman" w:hAnsi="Times New Roman" w:cs="Times New Roman"/>
          <w:sz w:val="24"/>
          <w:szCs w:val="24"/>
        </w:rPr>
        <w:fldChar w:fldCharType="end"/>
      </w:r>
      <w:r w:rsidRPr="00EA789E">
        <w:rPr>
          <w:rFonts w:ascii="Times New Roman" w:hAnsi="Times New Roman" w:cs="Times New Roman"/>
          <w:sz w:val="24"/>
          <w:szCs w:val="24"/>
        </w:rPr>
        <w:t xml:space="preserve"> and the </w:t>
      </w:r>
      <w:proofErr w:type="spellStart"/>
      <w:r w:rsidR="001A03EA">
        <w:rPr>
          <w:rFonts w:ascii="Times New Roman" w:hAnsi="Times New Roman" w:cs="Times New Roman"/>
          <w:sz w:val="24"/>
          <w:szCs w:val="24"/>
        </w:rPr>
        <w:t>e</w:t>
      </w:r>
      <w:r w:rsidRPr="00EA789E">
        <w:rPr>
          <w:rFonts w:ascii="Times New Roman" w:hAnsi="Times New Roman" w:cs="Times New Roman"/>
          <w:sz w:val="24"/>
          <w:szCs w:val="24"/>
        </w:rPr>
        <w:t>coinvent</w:t>
      </w:r>
      <w:proofErr w:type="spellEnd"/>
      <w:r w:rsidRPr="00EA789E">
        <w:rPr>
          <w:rFonts w:ascii="Times New Roman" w:hAnsi="Times New Roman" w:cs="Times New Roman"/>
          <w:sz w:val="24"/>
          <w:szCs w:val="24"/>
        </w:rPr>
        <w:t xml:space="preserve"> </w:t>
      </w:r>
      <w:r w:rsidR="00CA7B9B">
        <w:rPr>
          <w:rFonts w:ascii="Times New Roman" w:hAnsi="Times New Roman" w:cs="Times New Roman"/>
          <w:sz w:val="24"/>
          <w:szCs w:val="24"/>
        </w:rPr>
        <w:t>3.</w:t>
      </w:r>
      <w:r w:rsidR="004727B6">
        <w:rPr>
          <w:rFonts w:ascii="Times New Roman" w:hAnsi="Times New Roman" w:cs="Times New Roman"/>
          <w:sz w:val="24"/>
          <w:szCs w:val="24"/>
        </w:rPr>
        <w:t>7</w:t>
      </w:r>
      <w:r w:rsidR="00CA7B9B">
        <w:rPr>
          <w:rFonts w:ascii="Times New Roman" w:hAnsi="Times New Roman" w:cs="Times New Roman"/>
          <w:sz w:val="24"/>
          <w:szCs w:val="24"/>
        </w:rPr>
        <w:t xml:space="preserve"> </w:t>
      </w:r>
      <w:r w:rsidR="001A03EA">
        <w:rPr>
          <w:rFonts w:ascii="Times New Roman" w:hAnsi="Times New Roman" w:cs="Times New Roman"/>
          <w:sz w:val="24"/>
          <w:szCs w:val="24"/>
        </w:rPr>
        <w:t>l</w:t>
      </w:r>
      <w:r w:rsidRPr="00EA789E">
        <w:rPr>
          <w:rFonts w:ascii="Times New Roman" w:hAnsi="Times New Roman" w:cs="Times New Roman"/>
          <w:sz w:val="24"/>
          <w:szCs w:val="24"/>
        </w:rPr>
        <w:t xml:space="preserve">ife </w:t>
      </w:r>
      <w:r w:rsidR="001A03EA">
        <w:rPr>
          <w:rFonts w:ascii="Times New Roman" w:hAnsi="Times New Roman" w:cs="Times New Roman"/>
          <w:sz w:val="24"/>
          <w:szCs w:val="24"/>
        </w:rPr>
        <w:t>c</w:t>
      </w:r>
      <w:r w:rsidRPr="00EA789E">
        <w:rPr>
          <w:rFonts w:ascii="Times New Roman" w:hAnsi="Times New Roman" w:cs="Times New Roman"/>
          <w:sz w:val="24"/>
          <w:szCs w:val="24"/>
        </w:rPr>
        <w:t xml:space="preserve">ycle </w:t>
      </w:r>
      <w:r w:rsidR="001A03EA">
        <w:rPr>
          <w:rFonts w:ascii="Times New Roman" w:hAnsi="Times New Roman" w:cs="Times New Roman"/>
          <w:sz w:val="24"/>
          <w:szCs w:val="24"/>
        </w:rPr>
        <w:t>i</w:t>
      </w:r>
      <w:r w:rsidRPr="00EA789E">
        <w:rPr>
          <w:rFonts w:ascii="Times New Roman" w:hAnsi="Times New Roman" w:cs="Times New Roman"/>
          <w:sz w:val="24"/>
          <w:szCs w:val="24"/>
        </w:rPr>
        <w:t xml:space="preserve">nventory </w:t>
      </w:r>
      <w:r w:rsidR="001A03EA">
        <w:rPr>
          <w:rFonts w:ascii="Times New Roman" w:hAnsi="Times New Roman" w:cs="Times New Roman"/>
          <w:sz w:val="24"/>
          <w:szCs w:val="24"/>
        </w:rPr>
        <w:t>database</w:t>
      </w:r>
      <w:r w:rsidRPr="00EA789E">
        <w:rPr>
          <w:rFonts w:ascii="Times New Roman" w:hAnsi="Times New Roman" w:cs="Times New Roman"/>
          <w:sz w:val="24"/>
          <w:szCs w:val="24"/>
        </w:rPr>
        <w:t>.</w:t>
      </w:r>
      <w:r w:rsidR="002F0E60">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{"citationID":"CptZAqvN","properties":{"formattedCitation":"\\super 18\\nosupersub{}","plainCitation":"18","noteIndex":0},"citationItems":[{"id":153,"uris":["http://zotero.org/groups/1704593/items/VWGXYCKX"],"itemData":{"id":153,"type":"article-journal","container-title":"The International Journal of Life Cycle Assessment","DOI":"10.1007/s11367-016-1087-8","ISSN":"0948-3349, 1614-7502","issue":"9","journalAbbreviation":"Int J Life Cycle Assess","language":"en","page":"1218-1230","source":"DOI.org (Crossref)","title":"The ecoinvent database version 3 (part I): overview and methodology","title-short":"The ecoinvent database version 3 (part I)","volume":"21","author":[{"family":"Wernet","given":"Gregor"},{"family":"Bauer","given":"Christian"},{"family":"Steubing","given":"Bernhard"},{"family":"Reinhard","given":"Jürgen"},{"family":"Moreno-Ruiz","given":"Emilia"},{"family":"Weidema","given":"Bo"}],"issued":{"date-parts":[["2016",9]]}}}],"schema":"https://github.com/citation-style-language/schema/raw/master/csl-citation.json"} </w:instrText>
      </w:r>
      <w:r w:rsidR="002F0E60">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18</w:t>
      </w:r>
      <w:r w:rsidR="002F0E60">
        <w:rPr>
          <w:rFonts w:ascii="Times New Roman" w:hAnsi="Times New Roman" w:cs="Times New Roman"/>
          <w:sz w:val="24"/>
          <w:szCs w:val="24"/>
        </w:rPr>
        <w:fldChar w:fldCharType="end"/>
      </w:r>
      <w:r w:rsidRPr="00EA789E">
        <w:rPr>
          <w:rFonts w:ascii="Times New Roman" w:hAnsi="Times New Roman" w:cs="Times New Roman"/>
          <w:sz w:val="24"/>
          <w:szCs w:val="24"/>
        </w:rPr>
        <w:t xml:space="preserve"> The </w:t>
      </w:r>
      <w:r w:rsidR="0029260D">
        <w:rPr>
          <w:rFonts w:ascii="Times New Roman" w:hAnsi="Times New Roman" w:cs="Times New Roman"/>
          <w:sz w:val="24"/>
          <w:szCs w:val="24"/>
        </w:rPr>
        <w:t xml:space="preserve">life cycle </w:t>
      </w:r>
      <w:r w:rsidRPr="00EA789E">
        <w:rPr>
          <w:rFonts w:ascii="Times New Roman" w:hAnsi="Times New Roman" w:cs="Times New Roman"/>
          <w:sz w:val="24"/>
          <w:szCs w:val="24"/>
        </w:rPr>
        <w:t xml:space="preserve">impact assessment methodology used was the </w:t>
      </w:r>
      <w:r w:rsidR="00C70A6A">
        <w:rPr>
          <w:rFonts w:ascii="Times New Roman" w:hAnsi="Times New Roman" w:cs="Times New Roman"/>
          <w:sz w:val="24"/>
          <w:szCs w:val="24"/>
        </w:rPr>
        <w:t>Intergovernmental Panel on Climate Change</w:t>
      </w:r>
      <w:r w:rsidRPr="00EA789E">
        <w:rPr>
          <w:rFonts w:ascii="Times New Roman" w:hAnsi="Times New Roman" w:cs="Times New Roman"/>
          <w:sz w:val="24"/>
          <w:szCs w:val="24"/>
        </w:rPr>
        <w:t xml:space="preserve"> (</w:t>
      </w:r>
      <w:r w:rsidR="00C70A6A">
        <w:rPr>
          <w:rFonts w:ascii="Times New Roman" w:hAnsi="Times New Roman" w:cs="Times New Roman"/>
          <w:sz w:val="24"/>
          <w:szCs w:val="24"/>
        </w:rPr>
        <w:t>IPCC</w:t>
      </w:r>
      <w:r w:rsidRPr="00EA789E">
        <w:rPr>
          <w:rFonts w:ascii="Times New Roman" w:hAnsi="Times New Roman" w:cs="Times New Roman"/>
          <w:sz w:val="24"/>
          <w:szCs w:val="24"/>
        </w:rPr>
        <w:t xml:space="preserve">) </w:t>
      </w:r>
      <w:r w:rsidR="00C70A6A">
        <w:rPr>
          <w:rFonts w:ascii="Times New Roman" w:hAnsi="Times New Roman" w:cs="Times New Roman"/>
          <w:sz w:val="24"/>
          <w:szCs w:val="24"/>
        </w:rPr>
        <w:t>2013</w:t>
      </w:r>
      <w:r w:rsidRPr="00EA789E">
        <w:rPr>
          <w:rFonts w:ascii="Times New Roman" w:hAnsi="Times New Roman" w:cs="Times New Roman"/>
          <w:sz w:val="24"/>
          <w:szCs w:val="24"/>
        </w:rPr>
        <w:t>,</w:t>
      </w:r>
      <w:r w:rsidR="002F0E60">
        <w:rPr>
          <w:rFonts w:ascii="Times New Roman" w:hAnsi="Times New Roman" w:cs="Times New Roman"/>
          <w:sz w:val="24"/>
          <w:szCs w:val="24"/>
        </w:rPr>
        <w:fldChar w:fldCharType="begin"/>
      </w:r>
      <w:r w:rsidR="00220290">
        <w:rPr>
          <w:rFonts w:ascii="Times New Roman" w:hAnsi="Times New Roman" w:cs="Times New Roman"/>
          <w:sz w:val="24"/>
          <w:szCs w:val="24"/>
        </w:rPr>
        <w:instrText xml:space="preserve"> ADDIN ZOTERO_ITEM CSL_CITATION {"citationID":"F8RthGJB","properties":{"formattedCitation":"\\super 47\\nosupersub{}","plainCitation":"47","noteIndex":0},"citationItems":[{"id":20257,"uris":["http://zotero.org/groups/1704593/items/7L6EL265"],"itemData":{"id":20257,"type":"report","title":"IPCC, 2013: Climate Change 2013: The Physical Science Basis. Contribution of Working Group I to the Fifth Assessment Report of the Intergovernmental Panel on Climate Change. , Cambridge, United Kingdom and New York, NY, USA, 1535 pp.","author":[{"family":"Stocker","given":"T.F."},{"family":"Qin","given":"D."},{"family":"Plattner","given":"G.-K."},{"family":"Tignor","given":"M."},{"family":"Allen","given":"S.K."},{"family":"Boschung","given":"J."},{"family":"Nauels","given":"A."},{"family":"Xia","given":"Y."},{"family":"Bex","given":"V."},{"family":"Midgley","given":"P.M."}]}}],"schema":"https://github.com/citation-style-language/schema/raw/master/csl-citation.json"} </w:instrText>
      </w:r>
      <w:r w:rsidR="002F0E60">
        <w:rPr>
          <w:rFonts w:ascii="Times New Roman" w:hAnsi="Times New Roman" w:cs="Times New Roman"/>
          <w:sz w:val="24"/>
          <w:szCs w:val="24"/>
        </w:rPr>
        <w:fldChar w:fldCharType="separate"/>
      </w:r>
      <w:r w:rsidR="00220290" w:rsidRPr="00220290">
        <w:rPr>
          <w:rFonts w:ascii="Times New Roman" w:hAnsi="Times New Roman" w:cs="Times New Roman"/>
          <w:sz w:val="24"/>
          <w:szCs w:val="24"/>
          <w:vertAlign w:val="superscript"/>
        </w:rPr>
        <w:t>47</w:t>
      </w:r>
      <w:r w:rsidR="002F0E60">
        <w:rPr>
          <w:rFonts w:ascii="Times New Roman" w:hAnsi="Times New Roman" w:cs="Times New Roman"/>
          <w:sz w:val="24"/>
          <w:szCs w:val="24"/>
        </w:rPr>
        <w:fldChar w:fldCharType="end"/>
      </w:r>
      <w:r w:rsidRPr="00EA789E">
        <w:rPr>
          <w:rFonts w:ascii="Times New Roman" w:hAnsi="Times New Roman" w:cs="Times New Roman"/>
          <w:sz w:val="24"/>
          <w:szCs w:val="24"/>
        </w:rPr>
        <w:t xml:space="preserve"> with a focus on GWP</w:t>
      </w:r>
      <w:r w:rsidRPr="00A0753F">
        <w:rPr>
          <w:rFonts w:ascii="Times New Roman" w:hAnsi="Times New Roman" w:cs="Times New Roman"/>
          <w:sz w:val="24"/>
          <w:szCs w:val="24"/>
          <w:vertAlign w:val="subscript"/>
        </w:rPr>
        <w:t>100</w:t>
      </w:r>
      <w:r w:rsidRPr="00EA789E">
        <w:rPr>
          <w:rFonts w:ascii="Times New Roman" w:hAnsi="Times New Roman" w:cs="Times New Roman"/>
          <w:sz w:val="24"/>
          <w:szCs w:val="24"/>
        </w:rPr>
        <w:t xml:space="preserve"> as the primary indicator</w:t>
      </w:r>
      <w:r w:rsidR="0029260D">
        <w:rPr>
          <w:rFonts w:ascii="Times New Roman" w:hAnsi="Times New Roman" w:cs="Times New Roman"/>
          <w:sz w:val="24"/>
          <w:szCs w:val="24"/>
        </w:rPr>
        <w:t xml:space="preserve"> (reported herein as carbon intensity)</w:t>
      </w:r>
      <w:r w:rsidRPr="00EA789E">
        <w:rPr>
          <w:rFonts w:ascii="Times New Roman" w:hAnsi="Times New Roman" w:cs="Times New Roman"/>
          <w:sz w:val="24"/>
          <w:szCs w:val="24"/>
        </w:rPr>
        <w:t xml:space="preserve">. </w:t>
      </w:r>
      <w:r w:rsidR="0039196F" w:rsidRPr="00EA789E">
        <w:rPr>
          <w:rFonts w:ascii="Times New Roman" w:hAnsi="Times New Roman" w:cs="Times New Roman"/>
          <w:sz w:val="24"/>
          <w:szCs w:val="24"/>
        </w:rPr>
        <w:t xml:space="preserve">Three different allocation methods were employed to compare </w:t>
      </w:r>
      <w:r w:rsidR="005A4546">
        <w:rPr>
          <w:rFonts w:ascii="Times New Roman" w:hAnsi="Times New Roman" w:cs="Times New Roman"/>
          <w:sz w:val="24"/>
          <w:szCs w:val="24"/>
        </w:rPr>
        <w:t>carbon intensity</w:t>
      </w:r>
      <w:r w:rsidR="005A4546" w:rsidRPr="00EA789E">
        <w:rPr>
          <w:rFonts w:ascii="Times New Roman" w:hAnsi="Times New Roman" w:cs="Times New Roman"/>
          <w:sz w:val="24"/>
          <w:szCs w:val="24"/>
        </w:rPr>
        <w:t xml:space="preserve"> </w:t>
      </w:r>
      <w:r w:rsidR="005A4546">
        <w:rPr>
          <w:rFonts w:ascii="Times New Roman" w:hAnsi="Times New Roman" w:cs="Times New Roman"/>
          <w:sz w:val="24"/>
          <w:szCs w:val="24"/>
        </w:rPr>
        <w:t>across</w:t>
      </w:r>
      <w:r w:rsidR="0039196F" w:rsidRPr="00EA789E">
        <w:rPr>
          <w:rFonts w:ascii="Times New Roman" w:hAnsi="Times New Roman" w:cs="Times New Roman"/>
          <w:sz w:val="24"/>
          <w:szCs w:val="24"/>
        </w:rPr>
        <w:t xml:space="preserve"> biorefinery configurations: displacement, economic, and energy allocation (a detailed breakdown of the LCA </w:t>
      </w:r>
      <w:r w:rsidR="00B0676A">
        <w:rPr>
          <w:rFonts w:ascii="Times New Roman" w:hAnsi="Times New Roman" w:cs="Times New Roman"/>
          <w:sz w:val="24"/>
          <w:szCs w:val="24"/>
        </w:rPr>
        <w:t xml:space="preserve">results </w:t>
      </w:r>
      <w:r w:rsidR="007417F4">
        <w:rPr>
          <w:rFonts w:ascii="Times New Roman" w:hAnsi="Times New Roman" w:cs="Times New Roman"/>
          <w:sz w:val="24"/>
          <w:szCs w:val="24"/>
        </w:rPr>
        <w:t>using</w:t>
      </w:r>
      <w:r w:rsidR="007417F4" w:rsidRPr="00EA789E">
        <w:rPr>
          <w:rFonts w:ascii="Times New Roman" w:hAnsi="Times New Roman" w:cs="Times New Roman"/>
          <w:sz w:val="24"/>
          <w:szCs w:val="24"/>
        </w:rPr>
        <w:t xml:space="preserve"> </w:t>
      </w:r>
      <w:r w:rsidR="0039196F" w:rsidRPr="00EA789E">
        <w:rPr>
          <w:rFonts w:ascii="Times New Roman" w:hAnsi="Times New Roman" w:cs="Times New Roman"/>
          <w:sz w:val="24"/>
          <w:szCs w:val="24"/>
        </w:rPr>
        <w:t>each allocation method is provided in Section S</w:t>
      </w:r>
      <w:r w:rsidR="002F0E60">
        <w:rPr>
          <w:rFonts w:ascii="Times New Roman" w:hAnsi="Times New Roman" w:cs="Times New Roman"/>
          <w:sz w:val="24"/>
          <w:szCs w:val="24"/>
        </w:rPr>
        <w:t>4</w:t>
      </w:r>
      <w:r w:rsidR="0039196F" w:rsidRPr="00EA789E">
        <w:rPr>
          <w:rFonts w:ascii="Times New Roman" w:hAnsi="Times New Roman" w:cs="Times New Roman"/>
          <w:sz w:val="24"/>
          <w:szCs w:val="24"/>
        </w:rPr>
        <w:t xml:space="preserve"> of the SI). </w:t>
      </w:r>
      <w:r w:rsidR="006905A7">
        <w:rPr>
          <w:rFonts w:ascii="Times New Roman" w:hAnsi="Times New Roman" w:cs="Times New Roman"/>
          <w:sz w:val="24"/>
          <w:szCs w:val="24"/>
        </w:rPr>
        <w:t xml:space="preserve">Because the biorefinery configurations presented here mainly produce biofuel, </w:t>
      </w:r>
      <w:r w:rsidR="007417F4">
        <w:rPr>
          <w:rFonts w:ascii="Times New Roman" w:hAnsi="Times New Roman" w:cs="Times New Roman"/>
          <w:sz w:val="24"/>
          <w:szCs w:val="24"/>
        </w:rPr>
        <w:t>we focus our discussion on results using</w:t>
      </w:r>
      <w:r w:rsidR="006905A7">
        <w:rPr>
          <w:rFonts w:ascii="Times New Roman" w:hAnsi="Times New Roman" w:cs="Times New Roman"/>
          <w:sz w:val="24"/>
          <w:szCs w:val="24"/>
        </w:rPr>
        <w:t xml:space="preserve"> energy</w:t>
      </w:r>
      <w:r w:rsidR="007417F4">
        <w:rPr>
          <w:rFonts w:ascii="Times New Roman" w:hAnsi="Times New Roman" w:cs="Times New Roman"/>
          <w:sz w:val="24"/>
          <w:szCs w:val="24"/>
        </w:rPr>
        <w:t>-based</w:t>
      </w:r>
      <w:r w:rsidR="006905A7">
        <w:rPr>
          <w:rFonts w:ascii="Times New Roman" w:hAnsi="Times New Roman" w:cs="Times New Roman"/>
          <w:sz w:val="24"/>
          <w:szCs w:val="24"/>
        </w:rPr>
        <w:t xml:space="preserve"> allocation </w:t>
      </w:r>
      <w:r w:rsidR="007417F4">
        <w:rPr>
          <w:rFonts w:ascii="Times New Roman" w:hAnsi="Times New Roman" w:cs="Times New Roman"/>
          <w:sz w:val="24"/>
          <w:szCs w:val="24"/>
        </w:rPr>
        <w:t>of carbon intensity</w:t>
      </w:r>
      <w:r w:rsidR="006905A7">
        <w:rPr>
          <w:rFonts w:ascii="Times New Roman" w:hAnsi="Times New Roman" w:cs="Times New Roman"/>
          <w:sz w:val="24"/>
          <w:szCs w:val="24"/>
        </w:rPr>
        <w:t xml:space="preserve">. </w:t>
      </w:r>
      <w:r w:rsidR="00497B87" w:rsidRPr="00561FB6">
        <w:rPr>
          <w:rFonts w:ascii="Times New Roman" w:hAnsi="Times New Roman" w:cs="Times New Roman"/>
          <w:sz w:val="24"/>
          <w:szCs w:val="24"/>
        </w:rPr>
        <w:t>The only co-product with alternative end uses is crude glycerol</w:t>
      </w:r>
      <w:r w:rsidR="00497B87">
        <w:rPr>
          <w:rFonts w:ascii="Times New Roman" w:hAnsi="Times New Roman" w:cs="Times New Roman"/>
          <w:sz w:val="24"/>
          <w:szCs w:val="24"/>
        </w:rPr>
        <w:t>.</w:t>
      </w:r>
      <w:r w:rsidR="00497B87" w:rsidRPr="00561FB6">
        <w:rPr>
          <w:rFonts w:ascii="Times New Roman" w:hAnsi="Times New Roman" w:cs="Times New Roman"/>
          <w:sz w:val="24"/>
          <w:szCs w:val="24"/>
        </w:rPr>
        <w:t xml:space="preserve"> </w:t>
      </w:r>
      <w:r w:rsidR="00497B87">
        <w:rPr>
          <w:rFonts w:ascii="Times New Roman" w:hAnsi="Times New Roman" w:cs="Times New Roman"/>
          <w:sz w:val="24"/>
          <w:szCs w:val="24"/>
        </w:rPr>
        <w:t xml:space="preserve">While crude glycerol is produced in significant quantities, the choice of allocation factor under either economic or energy allocation (minimally 1.18% and maximally 4.53%; Tables S9 and S10) does not change the conclusions of this study (Figures S4 A, B, C, and D; SI), in agreement with the </w:t>
      </w:r>
      <w:r w:rsidR="00497B87" w:rsidRPr="00561FB6">
        <w:rPr>
          <w:rFonts w:ascii="Times New Roman" w:hAnsi="Times New Roman" w:cs="Times New Roman"/>
          <w:sz w:val="24"/>
          <w:szCs w:val="24"/>
        </w:rPr>
        <w:t>low energy</w:t>
      </w:r>
      <w:r w:rsidR="00497B87">
        <w:rPr>
          <w:rFonts w:ascii="Times New Roman" w:hAnsi="Times New Roman" w:cs="Times New Roman"/>
          <w:sz w:val="24"/>
          <w:szCs w:val="24"/>
        </w:rPr>
        <w:t xml:space="preserve"> content (12 MJ∙kg</w:t>
      </w:r>
      <w:r w:rsidR="00497B87">
        <w:rPr>
          <w:rFonts w:ascii="Times New Roman" w:hAnsi="Times New Roman" w:cs="Times New Roman"/>
          <w:sz w:val="24"/>
          <w:szCs w:val="24"/>
          <w:vertAlign w:val="superscript"/>
        </w:rPr>
        <w:t>-1</w:t>
      </w:r>
      <w:r w:rsidR="00497B87">
        <w:rPr>
          <w:rFonts w:ascii="Times New Roman" w:hAnsi="Times New Roman" w:cs="Times New Roman"/>
          <w:sz w:val="24"/>
          <w:szCs w:val="24"/>
        </w:rPr>
        <w:t>) and low price (0.1 USD∙kg</w:t>
      </w:r>
      <w:r w:rsidR="00497B87">
        <w:rPr>
          <w:rFonts w:ascii="Times New Roman" w:hAnsi="Times New Roman" w:cs="Times New Roman"/>
          <w:sz w:val="24"/>
          <w:szCs w:val="24"/>
          <w:vertAlign w:val="superscript"/>
        </w:rPr>
        <w:t>-1</w:t>
      </w:r>
      <w:r w:rsidR="00497B87">
        <w:rPr>
          <w:rFonts w:ascii="Times New Roman" w:hAnsi="Times New Roman" w:cs="Times New Roman"/>
          <w:sz w:val="24"/>
          <w:szCs w:val="24"/>
        </w:rPr>
        <w:t>)</w:t>
      </w:r>
      <w:r w:rsidR="00497B87">
        <w:rPr>
          <w:rFonts w:ascii="Times New Roman" w:hAnsi="Times New Roman" w:cs="Times New Roman"/>
          <w:sz w:val="24"/>
          <w:szCs w:val="24"/>
        </w:rPr>
        <w:fldChar w:fldCharType="begin"/>
      </w:r>
      <w:r w:rsidR="00497B87">
        <w:rPr>
          <w:rFonts w:ascii="Times New Roman" w:hAnsi="Times New Roman" w:cs="Times New Roman"/>
          <w:sz w:val="24"/>
          <w:szCs w:val="24"/>
        </w:rPr>
        <w:instrText xml:space="preserve"> ADDIN ZOTERO_ITEM CSL_CITATION {"citationID":"DaK3ClmZ","properties":{"formattedCitation":"\\super 23\\nosupersub{}","plainCitation":"23","noteIndex":0},"citationItems":[{"id":146,"uris":["http://zotero.org/groups/1704593/items/VDFNDIW6"],"itemData":{"id":146,"type":"article-journal","abstract":"Biodiesel production from vegetable oils has progressively increased over the past two decades. However, due to the low amounts of oil produced per hectare from temperate oilseed crops (e.g. soybean), the opportunities for further increasing biodiesel production are limited. Genetically modified lipid-producing sugarcane (lipid-cane) possesses great potential for producing biodiesel as an alternative feedstock because of sugarcane's much higher productivity compared with soybean. In this study, techno-economic models were developed for biodiesel and ethanol coproduction from lipid-cane, assuming 2, 5, 10, or 20% lipid concentration in the harvested stem (dry mass basis). The models were compared with a conventional soybean biodiesel process model to assess lipid-cane's competiveness. In the lipid-cane process model, the extracted lipids were used to produce biodiesel by transesterification, and the remaining sugar was used to produce ethanol by fermentation. The results showed that the biodiesel production cost from lipid-cane decreased from $0.89/L to $0.59 /L as the lipid content increased from 2 to 20%; this cost was lower than that obtained for soybeans ($1.08/L). The ethanol production costs from lipid-cane were between $0.40/L and $0.46/L. The internal rate of return (IRR) for the soybean biodiesel process was 15.0%, and the IRR for the lipid-cane process went from 13.7 to 24.0% as the lipid content increased from 2 to 20%. Because of its high productivity, lipid-cane with 20% lipid content can produce 6700 L of biodiesel from each hectare of land, whereas soybean can only produce approximately 500 L of biodiesel from each hectare of land. This would indicate that continued efforts to achieve lipid-producing sugarcane could make large-scale replacement of fossil-fuel-derived diesel without unrealistic demands on land area. © 2016 The Authors. Biofuels, Bioproducts and Biorefining published by Society of Chemical Industry and John Wiley &amp; Sons, Ltd.","container-title":"Biofuels, Bioproducts and Biorefining","DOI":"10.1002/bbb.1640","ISSN":"1932-1031","issue":"3","journalAbbreviation":"Biofuels, Bioprod. Bioref.","language":"en","page":"299-315","source":"Wiley Online Library","title":"Techno-economic analysis of biodiesel and ethanol co-production from lipid-producing sugarcane","volume":"10","author":[{"family":"Huang","given":"Haibo"},{"family":"Long","given":"Stephen"},{"family":"Singh","given":"Vijay"}],"issued":{"date-parts":[["2016",5,1]]}}}],"schema":"https://github.com/citation-style-language/schema/raw/master/csl-citation.json"} </w:instrText>
      </w:r>
      <w:r w:rsidR="00497B87">
        <w:rPr>
          <w:rFonts w:ascii="Times New Roman" w:hAnsi="Times New Roman" w:cs="Times New Roman"/>
          <w:sz w:val="24"/>
          <w:szCs w:val="24"/>
        </w:rPr>
        <w:fldChar w:fldCharType="separate"/>
      </w:r>
      <w:r w:rsidR="00497B87" w:rsidRPr="00762512">
        <w:rPr>
          <w:rFonts w:ascii="Times New Roman" w:hAnsi="Times New Roman" w:cs="Times New Roman"/>
          <w:sz w:val="24"/>
          <w:szCs w:val="24"/>
          <w:vertAlign w:val="superscript"/>
        </w:rPr>
        <w:t>23</w:t>
      </w:r>
      <w:r w:rsidR="00497B87">
        <w:rPr>
          <w:rFonts w:ascii="Times New Roman" w:hAnsi="Times New Roman" w:cs="Times New Roman"/>
          <w:sz w:val="24"/>
          <w:szCs w:val="24"/>
        </w:rPr>
        <w:fldChar w:fldCharType="end"/>
      </w:r>
      <w:r w:rsidR="00497B87">
        <w:rPr>
          <w:rFonts w:ascii="Times New Roman" w:hAnsi="Times New Roman" w:cs="Times New Roman"/>
          <w:sz w:val="24"/>
          <w:szCs w:val="24"/>
        </w:rPr>
        <w:t xml:space="preserve"> of crude glycerol as compared to biodiesel (37 MJ∙kg</w:t>
      </w:r>
      <w:r w:rsidR="00497B87">
        <w:rPr>
          <w:rFonts w:ascii="Times New Roman" w:hAnsi="Times New Roman" w:cs="Times New Roman"/>
          <w:sz w:val="24"/>
          <w:szCs w:val="24"/>
          <w:vertAlign w:val="superscript"/>
        </w:rPr>
        <w:t>-1</w:t>
      </w:r>
      <w:r w:rsidR="00497B87">
        <w:rPr>
          <w:rFonts w:ascii="Times New Roman" w:hAnsi="Times New Roman" w:cs="Times New Roman"/>
          <w:sz w:val="24"/>
          <w:szCs w:val="24"/>
        </w:rPr>
        <w:t xml:space="preserve"> and 0.50 USD∙kg</w:t>
      </w:r>
      <w:r w:rsidR="00497B87">
        <w:rPr>
          <w:rFonts w:ascii="Times New Roman" w:hAnsi="Times New Roman" w:cs="Times New Roman"/>
          <w:sz w:val="24"/>
          <w:szCs w:val="24"/>
          <w:vertAlign w:val="superscript"/>
        </w:rPr>
        <w:t>-1</w:t>
      </w:r>
      <w:r w:rsidR="00497B87">
        <w:rPr>
          <w:rFonts w:ascii="Times New Roman" w:hAnsi="Times New Roman" w:cs="Times New Roman"/>
          <w:sz w:val="24"/>
          <w:szCs w:val="24"/>
        </w:rPr>
        <w:t xml:space="preserve">, minimally). </w:t>
      </w:r>
    </w:p>
    <w:p w14:paraId="1C5FF026" w14:textId="31D6A418" w:rsidR="0039196F" w:rsidRDefault="0039196F" w:rsidP="005F5CB7">
      <w:pPr>
        <w:spacing w:after="0" w:line="480" w:lineRule="auto"/>
        <w:rPr>
          <w:rFonts w:ascii="Times New Roman" w:hAnsi="Times New Roman" w:cs="Times New Roman"/>
          <w:b/>
          <w:bCs/>
          <w:sz w:val="24"/>
          <w:szCs w:val="24"/>
        </w:rPr>
      </w:pPr>
      <w:r w:rsidRPr="00EA789E">
        <w:rPr>
          <w:rFonts w:ascii="Times New Roman" w:hAnsi="Times New Roman" w:cs="Times New Roman"/>
          <w:b/>
          <w:bCs/>
          <w:sz w:val="24"/>
          <w:szCs w:val="24"/>
        </w:rPr>
        <w:t>Techno-Economic Analysis</w:t>
      </w:r>
      <w:r w:rsidR="00726794">
        <w:rPr>
          <w:rFonts w:ascii="Times New Roman" w:hAnsi="Times New Roman" w:cs="Times New Roman"/>
          <w:b/>
          <w:bCs/>
          <w:sz w:val="24"/>
          <w:szCs w:val="24"/>
        </w:rPr>
        <w:t xml:space="preserve"> (TEA)</w:t>
      </w:r>
    </w:p>
    <w:p w14:paraId="15832690" w14:textId="1B03CA2B" w:rsidR="00837C05" w:rsidRDefault="0039196F" w:rsidP="00C15E45">
      <w:pPr>
        <w:spacing w:after="0" w:line="480" w:lineRule="auto"/>
        <w:ind w:firstLine="720"/>
        <w:rPr>
          <w:rFonts w:ascii="Times New Roman" w:hAnsi="Times New Roman" w:cs="Times New Roman"/>
          <w:b/>
          <w:bCs/>
          <w:sz w:val="24"/>
          <w:szCs w:val="24"/>
        </w:rPr>
      </w:pPr>
      <w:r w:rsidRPr="0039196F">
        <w:rPr>
          <w:rFonts w:ascii="Times New Roman" w:hAnsi="Times New Roman" w:cs="Times New Roman"/>
          <w:sz w:val="24"/>
          <w:szCs w:val="24"/>
        </w:rPr>
        <w:t xml:space="preserve">All </w:t>
      </w:r>
      <w:r w:rsidR="001E7C07">
        <w:rPr>
          <w:rFonts w:ascii="Times New Roman" w:hAnsi="Times New Roman" w:cs="Times New Roman"/>
          <w:sz w:val="24"/>
          <w:szCs w:val="24"/>
        </w:rPr>
        <w:t xml:space="preserve">capital cost correlations and </w:t>
      </w:r>
      <w:r w:rsidRPr="0039196F">
        <w:rPr>
          <w:rFonts w:ascii="Times New Roman" w:hAnsi="Times New Roman" w:cs="Times New Roman"/>
          <w:sz w:val="24"/>
          <w:szCs w:val="24"/>
        </w:rPr>
        <w:t xml:space="preserve">parameters used in the </w:t>
      </w:r>
      <w:r w:rsidR="00956001">
        <w:rPr>
          <w:rFonts w:ascii="Times New Roman" w:hAnsi="Times New Roman" w:cs="Times New Roman"/>
          <w:sz w:val="24"/>
          <w:szCs w:val="24"/>
        </w:rPr>
        <w:t xml:space="preserve">discounted </w:t>
      </w:r>
      <w:r w:rsidRPr="0039196F">
        <w:rPr>
          <w:rFonts w:ascii="Times New Roman" w:hAnsi="Times New Roman" w:cs="Times New Roman"/>
          <w:sz w:val="24"/>
          <w:szCs w:val="24"/>
        </w:rPr>
        <w:t>cash flow analysis follow the assumptions made</w:t>
      </w:r>
      <w:r w:rsidR="001E7C07">
        <w:rPr>
          <w:rFonts w:ascii="Times New Roman" w:hAnsi="Times New Roman" w:cs="Times New Roman"/>
          <w:sz w:val="24"/>
          <w:szCs w:val="24"/>
        </w:rPr>
        <w:t xml:space="preserve"> in our previous study</w:t>
      </w:r>
      <w:r w:rsidR="00E6778C">
        <w:rPr>
          <w:rFonts w:ascii="Times New Roman" w:hAnsi="Times New Roman" w:cs="Times New Roman"/>
          <w:sz w:val="24"/>
          <w:szCs w:val="24"/>
        </w:rPr>
        <w:t>.</w:t>
      </w:r>
      <w:r w:rsidR="001E7C07">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{"citationID":"HekT1d9G","properties":{"formattedCitation":"\\super 14\\nosupersub{}","plainCitation":"14","noteIndex":0},"citationItems":[{"id":"oXl6KNlq/8w0FYBBr","uris":["http://zotero.org/groups/1704593/items/5WSTNK9T"],"itemData":{"id":18477,"type":"article-journal","container-title":"ACS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S."}],"issued":{"date-parts":[["2022",10,13]]}}}],"schema":"https://github.com/citation-style-language/schema/raw/master/csl-citation.json"} </w:instrText>
      </w:r>
      <w:r w:rsidR="001E7C07">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14</w:t>
      </w:r>
      <w:r w:rsidR="001E7C07">
        <w:rPr>
          <w:rFonts w:ascii="Times New Roman" w:hAnsi="Times New Roman" w:cs="Times New Roman"/>
          <w:sz w:val="24"/>
          <w:szCs w:val="24"/>
        </w:rPr>
        <w:fldChar w:fldCharType="end"/>
      </w:r>
      <w:r w:rsidRPr="0039196F">
        <w:rPr>
          <w:rFonts w:ascii="Times New Roman" w:hAnsi="Times New Roman" w:cs="Times New Roman"/>
          <w:sz w:val="24"/>
          <w:szCs w:val="24"/>
        </w:rPr>
        <w:t xml:space="preserve"> Because all biofuel configuration pathways were found to achieve over 60% reduction in </w:t>
      </w:r>
      <w:r w:rsidR="00D40424">
        <w:rPr>
          <w:rFonts w:ascii="Times New Roman" w:hAnsi="Times New Roman" w:cs="Times New Roman"/>
          <w:sz w:val="24"/>
          <w:szCs w:val="24"/>
        </w:rPr>
        <w:t>carbon intensity relative to a 20</w:t>
      </w:r>
      <w:r w:rsidR="00BE7942">
        <w:rPr>
          <w:rFonts w:ascii="Times New Roman" w:hAnsi="Times New Roman" w:cs="Times New Roman"/>
          <w:sz w:val="24"/>
          <w:szCs w:val="24"/>
        </w:rPr>
        <w:t>16</w:t>
      </w:r>
      <w:r w:rsidR="00D40424">
        <w:rPr>
          <w:rFonts w:ascii="Times New Roman" w:hAnsi="Times New Roman" w:cs="Times New Roman"/>
          <w:sz w:val="24"/>
          <w:szCs w:val="24"/>
        </w:rPr>
        <w:t xml:space="preserve"> petroleum </w:t>
      </w:r>
      <w:r w:rsidR="00B000CB">
        <w:rPr>
          <w:rFonts w:ascii="Times New Roman" w:hAnsi="Times New Roman" w:cs="Times New Roman"/>
          <w:sz w:val="24"/>
          <w:szCs w:val="24"/>
        </w:rPr>
        <w:lastRenderedPageBreak/>
        <w:t>benchmark</w:t>
      </w:r>
      <w:r w:rsidR="00D40424">
        <w:rPr>
          <w:rFonts w:ascii="Times New Roman" w:hAnsi="Times New Roman" w:cs="Times New Roman"/>
          <w:sz w:val="24"/>
          <w:szCs w:val="24"/>
        </w:rPr>
        <w:t xml:space="preserve"> </w:t>
      </w:r>
      <w:r w:rsidR="00BE7942">
        <w:rPr>
          <w:rFonts w:ascii="Times New Roman" w:hAnsi="Times New Roman" w:cs="Times New Roman"/>
          <w:sz w:val="24"/>
          <w:szCs w:val="24"/>
        </w:rPr>
        <w:t>established by the EPA</w:t>
      </w:r>
      <w:r w:rsidR="00BE7942">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{"citationID":"RJkwIxbF","properties":{"formattedCitation":"\\super 48\\nosupersub{}","plainCitation":"48","noteIndex":0},"citationItems":[{"id":272,"uris":["http://zotero.org/groups/1704593/items/84MCR3UD"],"itemData":{"id":272,"type":"document","title":"Summary Table of Lifecycle Greenhouse Gas Emissions for Select Pathways. U.S. Environmental Protection Agency","URL":"https://www.epa.gov/fuels-registration-reporting-and-compliance-help/summary-table-lifecycle-greenhouse-gas-emissions","accessed":{"date-parts":[["2022",9,18]]},"issued":{"date-parts":[["2016",7]]}}}],"schema":"https://github.com/citation-style-language/schema/raw/master/csl-citation.json"} </w:instrText>
      </w:r>
      <w:r w:rsidR="00BE7942">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48</w:t>
      </w:r>
      <w:r w:rsidR="00BE7942">
        <w:rPr>
          <w:rFonts w:ascii="Times New Roman" w:hAnsi="Times New Roman" w:cs="Times New Roman"/>
          <w:sz w:val="24"/>
          <w:szCs w:val="24"/>
        </w:rPr>
        <w:fldChar w:fldCharType="end"/>
      </w:r>
      <w:r w:rsidR="00BE7942">
        <w:rPr>
          <w:rFonts w:ascii="Times New Roman" w:hAnsi="Times New Roman" w:cs="Times New Roman"/>
          <w:sz w:val="24"/>
          <w:szCs w:val="24"/>
        </w:rPr>
        <w:t xml:space="preserve"> </w:t>
      </w:r>
      <w:r w:rsidRPr="0039196F">
        <w:rPr>
          <w:rFonts w:ascii="Times New Roman" w:hAnsi="Times New Roman" w:cs="Times New Roman"/>
          <w:sz w:val="24"/>
          <w:szCs w:val="24"/>
        </w:rPr>
        <w:t xml:space="preserve">(see the Results and Discussion section), </w:t>
      </w:r>
      <w:r w:rsidR="0044593F">
        <w:rPr>
          <w:rFonts w:ascii="Times New Roman" w:hAnsi="Times New Roman" w:cs="Times New Roman"/>
          <w:sz w:val="24"/>
          <w:szCs w:val="24"/>
        </w:rPr>
        <w:t xml:space="preserve">the return on investment </w:t>
      </w:r>
      <w:r w:rsidR="00DA094A">
        <w:rPr>
          <w:rFonts w:ascii="Times New Roman" w:hAnsi="Times New Roman" w:cs="Times New Roman"/>
          <w:sz w:val="24"/>
          <w:szCs w:val="24"/>
        </w:rPr>
        <w:t xml:space="preserve">included </w:t>
      </w:r>
      <w:r w:rsidRPr="0039196F">
        <w:rPr>
          <w:rFonts w:ascii="Times New Roman" w:hAnsi="Times New Roman" w:cs="Times New Roman"/>
          <w:sz w:val="24"/>
          <w:szCs w:val="24"/>
        </w:rPr>
        <w:t>the value of renewable identification numbers (RINs) of biomass-based diesel (i.e., D4 RIN), and cellulosic biofuel (i.e., D3 RIN) pathways following the guidance of 75 FR 14863.</w:t>
      </w:r>
      <w:r w:rsidR="002F0E60" w:rsidRPr="002F0E60">
        <w:rPr>
          <w:rFonts w:ascii="Times New Roman" w:hAnsi="Times New Roman" w:cs="Times New Roman"/>
          <w:sz w:val="24"/>
          <w:szCs w:val="24"/>
          <w:vertAlign w:val="superscript"/>
        </w:rPr>
        <w:t>43</w:t>
      </w:r>
      <w:r w:rsidRPr="0039196F">
        <w:rPr>
          <w:rFonts w:ascii="Times New Roman" w:hAnsi="Times New Roman" w:cs="Times New Roman"/>
          <w:sz w:val="24"/>
          <w:szCs w:val="24"/>
        </w:rPr>
        <w:t xml:space="preserve"> As </w:t>
      </w:r>
      <w:r w:rsidR="00DA094A">
        <w:rPr>
          <w:rFonts w:ascii="Times New Roman" w:hAnsi="Times New Roman" w:cs="Times New Roman"/>
          <w:sz w:val="24"/>
          <w:szCs w:val="24"/>
        </w:rPr>
        <w:t>specified</w:t>
      </w:r>
      <w:r w:rsidR="00DA094A" w:rsidRPr="0039196F">
        <w:rPr>
          <w:rFonts w:ascii="Times New Roman" w:hAnsi="Times New Roman" w:cs="Times New Roman"/>
          <w:sz w:val="24"/>
          <w:szCs w:val="24"/>
        </w:rPr>
        <w:t xml:space="preserve"> </w:t>
      </w:r>
      <w:r w:rsidRPr="0039196F">
        <w:rPr>
          <w:rFonts w:ascii="Times New Roman" w:hAnsi="Times New Roman" w:cs="Times New Roman"/>
          <w:sz w:val="24"/>
          <w:szCs w:val="24"/>
        </w:rPr>
        <w:t>by 40 CFR 80.1451(b)(1)(ii)(U),</w:t>
      </w:r>
      <w:r w:rsidR="002F0E60">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{"citationID":"iSlZFCnC","properties":{"formattedCitation":"\\super 49\\nosupersub{}","plainCitation":"49","noteIndex":0},"citationItems":[{"id":348,"uris":["http://zotero.org/groups/1704593/items/Q64NSNB9"],"itemData":{"id":348,"type":"article-journal","container-title":"Federal Register","issue":"58","page":"14670-904","title":"Regulation of Fuels and Fuel Additives: Changes to Renewable Fuel Standard Program; Final Rule","volume":"75","author":[{"family":"U.S. Environmental Protection Agency","given":""}],"issued":{"date-parts":[["2010"]]}}}],"schema":"https://github.com/citation-style-language/schema/raw/master/csl-citation.json"} </w:instrText>
      </w:r>
      <w:r w:rsidR="002F0E60">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49</w:t>
      </w:r>
      <w:r w:rsidR="002F0E60">
        <w:rPr>
          <w:rFonts w:ascii="Times New Roman" w:hAnsi="Times New Roman" w:cs="Times New Roman"/>
          <w:sz w:val="24"/>
          <w:szCs w:val="24"/>
        </w:rPr>
        <w:fldChar w:fldCharType="end"/>
      </w:r>
      <w:r w:rsidRPr="0039196F">
        <w:rPr>
          <w:rFonts w:ascii="Times New Roman" w:hAnsi="Times New Roman" w:cs="Times New Roman"/>
          <w:sz w:val="24"/>
          <w:szCs w:val="24"/>
        </w:rPr>
        <w:t xml:space="preserve"> the fraction of </w:t>
      </w:r>
      <w:r w:rsidR="00E6778C">
        <w:rPr>
          <w:rFonts w:ascii="Times New Roman" w:hAnsi="Times New Roman" w:cs="Times New Roman"/>
          <w:sz w:val="24"/>
          <w:szCs w:val="24"/>
        </w:rPr>
        <w:t>fuel</w:t>
      </w:r>
      <w:r w:rsidRPr="0039196F">
        <w:rPr>
          <w:rFonts w:ascii="Times New Roman" w:hAnsi="Times New Roman" w:cs="Times New Roman"/>
          <w:sz w:val="24"/>
          <w:szCs w:val="24"/>
        </w:rPr>
        <w:t xml:space="preserve"> </w:t>
      </w:r>
      <w:r w:rsidR="00E6778C">
        <w:rPr>
          <w:rFonts w:ascii="Times New Roman" w:hAnsi="Times New Roman" w:cs="Times New Roman"/>
          <w:sz w:val="24"/>
          <w:szCs w:val="24"/>
        </w:rPr>
        <w:t xml:space="preserve">(biodiesel) </w:t>
      </w:r>
      <w:r w:rsidRPr="0039196F">
        <w:rPr>
          <w:rFonts w:ascii="Times New Roman" w:hAnsi="Times New Roman" w:cs="Times New Roman"/>
          <w:sz w:val="24"/>
          <w:szCs w:val="24"/>
        </w:rPr>
        <w:t xml:space="preserve">produced from </w:t>
      </w:r>
      <w:r w:rsidR="004727B6" w:rsidRPr="0039196F">
        <w:rPr>
          <w:rFonts w:ascii="Times New Roman" w:hAnsi="Times New Roman" w:cs="Times New Roman"/>
          <w:sz w:val="24"/>
          <w:szCs w:val="24"/>
        </w:rPr>
        <w:t xml:space="preserve">the planted crop feedstock </w:t>
      </w:r>
      <w:r w:rsidRPr="0039196F">
        <w:rPr>
          <w:rFonts w:ascii="Times New Roman" w:hAnsi="Times New Roman" w:cs="Times New Roman"/>
          <w:sz w:val="24"/>
          <w:szCs w:val="24"/>
        </w:rPr>
        <w:t>(</w:t>
      </w:r>
      <w:r w:rsidR="004727B6" w:rsidRPr="0039196F">
        <w:rPr>
          <w:rFonts w:ascii="Times New Roman" w:hAnsi="Times New Roman" w:cs="Times New Roman"/>
          <w:sz w:val="24"/>
          <w:szCs w:val="24"/>
        </w:rPr>
        <w:t>sugarcane</w:t>
      </w:r>
      <w:r w:rsidR="004727B6">
        <w:rPr>
          <w:rFonts w:ascii="Times New Roman" w:hAnsi="Times New Roman" w:cs="Times New Roman"/>
          <w:sz w:val="24"/>
          <w:szCs w:val="24"/>
        </w:rPr>
        <w:t xml:space="preserve"> juice</w:t>
      </w:r>
      <w:r w:rsidRPr="0039196F">
        <w:rPr>
          <w:rFonts w:ascii="Times New Roman" w:hAnsi="Times New Roman" w:cs="Times New Roman"/>
          <w:sz w:val="24"/>
          <w:szCs w:val="24"/>
        </w:rPr>
        <w:t>) received D</w:t>
      </w:r>
      <w:r w:rsidR="00C7600E">
        <w:rPr>
          <w:rFonts w:ascii="Times New Roman" w:hAnsi="Times New Roman" w:cs="Times New Roman"/>
          <w:sz w:val="24"/>
          <w:szCs w:val="24"/>
        </w:rPr>
        <w:t>4</w:t>
      </w:r>
      <w:r w:rsidRPr="0039196F">
        <w:rPr>
          <w:rFonts w:ascii="Times New Roman" w:hAnsi="Times New Roman" w:cs="Times New Roman"/>
          <w:sz w:val="24"/>
          <w:szCs w:val="24"/>
        </w:rPr>
        <w:t xml:space="preserve"> RINs while the remaining fraction originating from </w:t>
      </w:r>
      <w:r w:rsidR="004727B6" w:rsidRPr="0039196F">
        <w:rPr>
          <w:rFonts w:ascii="Times New Roman" w:hAnsi="Times New Roman" w:cs="Times New Roman"/>
          <w:sz w:val="24"/>
          <w:szCs w:val="24"/>
        </w:rPr>
        <w:t xml:space="preserve">the crop residue feedstock </w:t>
      </w:r>
      <w:r w:rsidRPr="0039196F">
        <w:rPr>
          <w:rFonts w:ascii="Times New Roman" w:hAnsi="Times New Roman" w:cs="Times New Roman"/>
          <w:sz w:val="24"/>
          <w:szCs w:val="24"/>
        </w:rPr>
        <w:t>(</w:t>
      </w:r>
      <w:r w:rsidR="004727B6" w:rsidRPr="0039196F">
        <w:rPr>
          <w:rFonts w:ascii="Times New Roman" w:hAnsi="Times New Roman" w:cs="Times New Roman"/>
          <w:sz w:val="24"/>
          <w:szCs w:val="24"/>
        </w:rPr>
        <w:t>bagasse</w:t>
      </w:r>
      <w:r w:rsidRPr="0039196F">
        <w:rPr>
          <w:rFonts w:ascii="Times New Roman" w:hAnsi="Times New Roman" w:cs="Times New Roman"/>
          <w:sz w:val="24"/>
          <w:szCs w:val="24"/>
        </w:rPr>
        <w:t xml:space="preserve">) received D3 RINs. </w:t>
      </w:r>
      <w:r w:rsidR="00C7600E">
        <w:rPr>
          <w:rFonts w:ascii="Times New Roman" w:hAnsi="Times New Roman" w:cs="Times New Roman"/>
          <w:sz w:val="24"/>
          <w:szCs w:val="24"/>
        </w:rPr>
        <w:t xml:space="preserve">RIN credits </w:t>
      </w:r>
      <w:r w:rsidR="0098722F">
        <w:rPr>
          <w:rFonts w:ascii="Times New Roman" w:hAnsi="Times New Roman" w:cs="Times New Roman"/>
          <w:sz w:val="24"/>
          <w:szCs w:val="24"/>
        </w:rPr>
        <w:t xml:space="preserve">were </w:t>
      </w:r>
      <w:r w:rsidR="000E672C">
        <w:rPr>
          <w:rFonts w:ascii="Times New Roman" w:hAnsi="Times New Roman" w:cs="Times New Roman"/>
          <w:sz w:val="24"/>
          <w:szCs w:val="24"/>
        </w:rPr>
        <w:t>treated as a co-product and decrease</w:t>
      </w:r>
      <w:r w:rsidR="00462816">
        <w:rPr>
          <w:rFonts w:ascii="Times New Roman" w:hAnsi="Times New Roman" w:cs="Times New Roman"/>
          <w:sz w:val="24"/>
          <w:szCs w:val="24"/>
        </w:rPr>
        <w:t>d</w:t>
      </w:r>
      <w:r w:rsidR="000D0A26">
        <w:rPr>
          <w:rFonts w:ascii="Times New Roman" w:hAnsi="Times New Roman" w:cs="Times New Roman"/>
          <w:sz w:val="24"/>
          <w:szCs w:val="24"/>
        </w:rPr>
        <w:t xml:space="preserve"> </w:t>
      </w:r>
      <w:r w:rsidR="000E672C">
        <w:rPr>
          <w:rFonts w:ascii="Times New Roman" w:hAnsi="Times New Roman" w:cs="Times New Roman"/>
          <w:sz w:val="24"/>
          <w:szCs w:val="24"/>
        </w:rPr>
        <w:t xml:space="preserve">the </w:t>
      </w:r>
      <w:r w:rsidR="000D0A26">
        <w:rPr>
          <w:rFonts w:ascii="Times New Roman" w:hAnsi="Times New Roman" w:cs="Times New Roman"/>
          <w:sz w:val="24"/>
          <w:szCs w:val="24"/>
        </w:rPr>
        <w:t>minimum biodiesel selling price (MBSP)</w:t>
      </w:r>
      <w:r w:rsidR="00C7600E">
        <w:rPr>
          <w:rFonts w:ascii="Times New Roman" w:hAnsi="Times New Roman" w:cs="Times New Roman"/>
          <w:sz w:val="24"/>
          <w:szCs w:val="24"/>
        </w:rPr>
        <w:t xml:space="preserve">. </w:t>
      </w:r>
      <w:r w:rsidRPr="0039196F">
        <w:rPr>
          <w:rFonts w:ascii="Times New Roman" w:hAnsi="Times New Roman" w:cs="Times New Roman"/>
          <w:sz w:val="24"/>
          <w:szCs w:val="24"/>
        </w:rPr>
        <w:t>A breakdown of the estimated revenue and capital and operating expenditures can be found in Tables S</w:t>
      </w:r>
      <w:r w:rsidR="002F0E60">
        <w:rPr>
          <w:rFonts w:ascii="Times New Roman" w:hAnsi="Times New Roman" w:cs="Times New Roman"/>
          <w:sz w:val="24"/>
          <w:szCs w:val="24"/>
        </w:rPr>
        <w:t>1</w:t>
      </w:r>
      <w:r w:rsidRPr="0039196F">
        <w:rPr>
          <w:rFonts w:ascii="Times New Roman" w:hAnsi="Times New Roman" w:cs="Times New Roman"/>
          <w:sz w:val="24"/>
          <w:szCs w:val="24"/>
        </w:rPr>
        <w:t>–S</w:t>
      </w:r>
      <w:r w:rsidR="002F0E60">
        <w:rPr>
          <w:rFonts w:ascii="Times New Roman" w:hAnsi="Times New Roman" w:cs="Times New Roman"/>
          <w:sz w:val="24"/>
          <w:szCs w:val="24"/>
        </w:rPr>
        <w:t>3</w:t>
      </w:r>
      <w:r w:rsidR="00157C23">
        <w:rPr>
          <w:rFonts w:ascii="Times New Roman" w:hAnsi="Times New Roman" w:cs="Times New Roman"/>
          <w:sz w:val="24"/>
          <w:szCs w:val="24"/>
        </w:rPr>
        <w:t xml:space="preserve"> and Figure S2</w:t>
      </w:r>
      <w:r w:rsidRPr="0039196F">
        <w:rPr>
          <w:rFonts w:ascii="Times New Roman" w:hAnsi="Times New Roman" w:cs="Times New Roman"/>
          <w:sz w:val="24"/>
          <w:szCs w:val="24"/>
        </w:rPr>
        <w:t xml:space="preserve"> (Section S</w:t>
      </w:r>
      <w:r w:rsidR="00837C05">
        <w:rPr>
          <w:rFonts w:ascii="Times New Roman" w:hAnsi="Times New Roman" w:cs="Times New Roman"/>
          <w:sz w:val="24"/>
          <w:szCs w:val="24"/>
        </w:rPr>
        <w:t>2</w:t>
      </w:r>
      <w:r w:rsidRPr="0039196F">
        <w:rPr>
          <w:rFonts w:ascii="Times New Roman" w:hAnsi="Times New Roman" w:cs="Times New Roman"/>
          <w:sz w:val="24"/>
          <w:szCs w:val="24"/>
        </w:rPr>
        <w:t xml:space="preserve">; SI). </w:t>
      </w:r>
    </w:p>
    <w:p w14:paraId="37C7D1F1" w14:textId="07B713E7" w:rsidR="00EA789E" w:rsidRPr="00EA789E" w:rsidRDefault="00EA789E" w:rsidP="005F5CB7">
      <w:pPr>
        <w:spacing w:after="0" w:line="480" w:lineRule="auto"/>
        <w:rPr>
          <w:rFonts w:ascii="Times New Roman" w:hAnsi="Times New Roman" w:cs="Times New Roman"/>
          <w:b/>
          <w:bCs/>
          <w:sz w:val="24"/>
          <w:szCs w:val="24"/>
        </w:rPr>
      </w:pPr>
      <w:r w:rsidRPr="00EA789E">
        <w:rPr>
          <w:rFonts w:ascii="Times New Roman" w:hAnsi="Times New Roman" w:cs="Times New Roman"/>
          <w:b/>
          <w:bCs/>
          <w:sz w:val="24"/>
          <w:szCs w:val="24"/>
        </w:rPr>
        <w:t>Uncertainty and Sensitivity</w:t>
      </w:r>
    </w:p>
    <w:p w14:paraId="77FC6A94" w14:textId="7B6F9601" w:rsidR="003F0A6C" w:rsidRPr="003F0A6C" w:rsidRDefault="003F0A6C" w:rsidP="005F5CB7">
      <w:pPr>
        <w:spacing w:line="480" w:lineRule="auto"/>
        <w:ind w:firstLine="720"/>
        <w:rPr>
          <w:rFonts w:ascii="Times New Roman" w:hAnsi="Times New Roman" w:cs="Times New Roman"/>
          <w:sz w:val="24"/>
          <w:szCs w:val="24"/>
        </w:rPr>
      </w:pPr>
      <w:r w:rsidRPr="003F0A6C">
        <w:rPr>
          <w:rFonts w:ascii="Times New Roman" w:hAnsi="Times New Roman" w:cs="Times New Roman"/>
          <w:sz w:val="24"/>
          <w:szCs w:val="24"/>
        </w:rPr>
        <w:t xml:space="preserve">A total of </w:t>
      </w:r>
      <w:r w:rsidR="00157C23">
        <w:rPr>
          <w:rFonts w:ascii="Times New Roman" w:hAnsi="Times New Roman" w:cs="Times New Roman"/>
          <w:sz w:val="24"/>
          <w:szCs w:val="24"/>
        </w:rPr>
        <w:t>40</w:t>
      </w:r>
      <w:r w:rsidRPr="003F0A6C">
        <w:rPr>
          <w:rFonts w:ascii="Times New Roman" w:hAnsi="Times New Roman" w:cs="Times New Roman"/>
          <w:sz w:val="24"/>
          <w:szCs w:val="24"/>
        </w:rPr>
        <w:t xml:space="preserve"> economic and technological performance parameters were varied in Monte Carlo simulations (Section S</w:t>
      </w:r>
      <w:r w:rsidR="00FA00B5">
        <w:rPr>
          <w:rFonts w:ascii="Times New Roman" w:hAnsi="Times New Roman" w:cs="Times New Roman"/>
          <w:sz w:val="24"/>
          <w:szCs w:val="24"/>
        </w:rPr>
        <w:t>3</w:t>
      </w:r>
      <w:r w:rsidRPr="003F0A6C">
        <w:rPr>
          <w:rFonts w:ascii="Times New Roman" w:hAnsi="Times New Roman" w:cs="Times New Roman"/>
          <w:sz w:val="24"/>
          <w:szCs w:val="24"/>
        </w:rPr>
        <w:t xml:space="preserve">; SI). </w:t>
      </w:r>
      <w:r w:rsidR="003E1E51">
        <w:rPr>
          <w:rFonts w:ascii="Times New Roman" w:hAnsi="Times New Roman" w:cs="Times New Roman"/>
          <w:sz w:val="24"/>
          <w:szCs w:val="24"/>
        </w:rPr>
        <w:t>Parameter</w:t>
      </w:r>
      <w:r w:rsidR="00E334E3">
        <w:rPr>
          <w:rFonts w:ascii="Times New Roman" w:hAnsi="Times New Roman" w:cs="Times New Roman"/>
          <w:sz w:val="24"/>
          <w:szCs w:val="24"/>
        </w:rPr>
        <w:t xml:space="preserve"> distributions</w:t>
      </w:r>
      <w:r w:rsidR="003E1E51">
        <w:rPr>
          <w:rFonts w:ascii="Times New Roman" w:hAnsi="Times New Roman" w:cs="Times New Roman"/>
          <w:sz w:val="24"/>
          <w:szCs w:val="24"/>
        </w:rPr>
        <w:t xml:space="preserve"> </w:t>
      </w:r>
      <w:r w:rsidR="001B622B">
        <w:rPr>
          <w:rFonts w:ascii="Times New Roman" w:hAnsi="Times New Roman" w:cs="Times New Roman"/>
          <w:sz w:val="24"/>
          <w:szCs w:val="24"/>
        </w:rPr>
        <w:t xml:space="preserve">for </w:t>
      </w:r>
      <w:r w:rsidR="003E1E51">
        <w:rPr>
          <w:rFonts w:ascii="Times New Roman" w:hAnsi="Times New Roman" w:cs="Times New Roman"/>
          <w:sz w:val="24"/>
          <w:szCs w:val="24"/>
        </w:rPr>
        <w:t xml:space="preserve">oil composition, </w:t>
      </w:r>
      <w:r w:rsidR="00E334E3">
        <w:rPr>
          <w:rFonts w:ascii="Times New Roman" w:hAnsi="Times New Roman" w:cs="Times New Roman"/>
          <w:sz w:val="24"/>
          <w:szCs w:val="24"/>
        </w:rPr>
        <w:t xml:space="preserve">cellulosic pretreatment performance, </w:t>
      </w:r>
      <w:r w:rsidR="003E1E51">
        <w:rPr>
          <w:rFonts w:ascii="Times New Roman" w:hAnsi="Times New Roman" w:cs="Times New Roman"/>
          <w:sz w:val="24"/>
          <w:szCs w:val="24"/>
        </w:rPr>
        <w:t xml:space="preserve">ethanol production performance, operating days, IRR, </w:t>
      </w:r>
      <w:r w:rsidR="00E334E3">
        <w:rPr>
          <w:rFonts w:ascii="Times New Roman" w:hAnsi="Times New Roman" w:cs="Times New Roman"/>
          <w:sz w:val="24"/>
          <w:szCs w:val="24"/>
        </w:rPr>
        <w:t xml:space="preserve">co-product </w:t>
      </w:r>
      <w:r w:rsidR="003E1E51">
        <w:rPr>
          <w:rFonts w:ascii="Times New Roman" w:hAnsi="Times New Roman" w:cs="Times New Roman"/>
          <w:sz w:val="24"/>
          <w:szCs w:val="24"/>
        </w:rPr>
        <w:t>prices</w:t>
      </w:r>
      <w:r w:rsidR="00E334E3">
        <w:rPr>
          <w:rFonts w:ascii="Times New Roman" w:hAnsi="Times New Roman" w:cs="Times New Roman"/>
          <w:sz w:val="24"/>
          <w:szCs w:val="24"/>
        </w:rPr>
        <w:t>,</w:t>
      </w:r>
      <w:r w:rsidR="003E1E51">
        <w:rPr>
          <w:rFonts w:ascii="Times New Roman" w:hAnsi="Times New Roman" w:cs="Times New Roman"/>
          <w:sz w:val="24"/>
          <w:szCs w:val="24"/>
        </w:rPr>
        <w:t xml:space="preserve"> and </w:t>
      </w:r>
      <w:r w:rsidR="00E334E3">
        <w:rPr>
          <w:rFonts w:ascii="Times New Roman" w:hAnsi="Times New Roman" w:cs="Times New Roman"/>
          <w:sz w:val="24"/>
          <w:szCs w:val="24"/>
        </w:rPr>
        <w:t>feed prices follow the same assumptions as our previous study.</w:t>
      </w:r>
      <w:r w:rsidR="00E334E3">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{"citationID":"X3Iso1A7","properties":{"formattedCitation":"\\super 14\\nosupersub{}","plainCitation":"14","noteIndex":0},"citationItems":[{"id":"oXl6KNlq/8w0FYBBr","uris":["http://zotero.org/groups/1704593/items/5WSTNK9T"],"itemData":{"id":18477,"type":"article-journal","container-title":"ACS Sustainable Chemistry &amp; Engineering","DOI":"10.1021/acssuschemeng.2c04204","ISSN":"2168-0485, 2168-0485","journalAbbreviation":"ACS Sustainable Chem. Eng.","language":"en","page":"acssuschemeng.2c04204","source":"DOI.org (Crossref)","title":"Economic and Environmental Sustainability of Vegetative Oil Extraction Strategies at Integrated Oilcane and Oil-Sorghum Biorefineries","author":[{"family":"Cortés-Peña","given":"Yoel R."},{"family":"Kurambhatti","given":"Chinmay"},{"family":"Eilts","given":"Kristen"},{"family":"Singh","given":"Vijay"},{"family":"Guest","given":"Jeremy S."}],"issued":{"date-parts":[["2022",10,13]]}}}],"schema":"https://github.com/citation-style-language/schema/raw/master/csl-citation.json"} </w:instrText>
      </w:r>
      <w:r w:rsidR="00E334E3">
        <w:rPr>
          <w:rFonts w:ascii="Times New Roman" w:hAnsi="Times New Roman" w:cs="Times New Roman"/>
          <w:sz w:val="24"/>
          <w:szCs w:val="24"/>
        </w:rPr>
        <w:fldChar w:fldCharType="separate"/>
      </w:r>
      <w:r w:rsidR="0097417F" w:rsidRPr="0097417F">
        <w:rPr>
          <w:rFonts w:ascii="Times New Roman" w:hAnsi="Times New Roman" w:cs="Times New Roman"/>
          <w:sz w:val="24"/>
          <w:szCs w:val="24"/>
          <w:vertAlign w:val="superscript"/>
        </w:rPr>
        <w:t>14</w:t>
      </w:r>
      <w:r w:rsidR="00E334E3">
        <w:rPr>
          <w:rFonts w:ascii="Times New Roman" w:hAnsi="Times New Roman" w:cs="Times New Roman"/>
          <w:sz w:val="24"/>
          <w:szCs w:val="24"/>
        </w:rPr>
        <w:fldChar w:fldCharType="end"/>
      </w:r>
      <w:r w:rsidR="00E334E3">
        <w:rPr>
          <w:rFonts w:ascii="Times New Roman" w:hAnsi="Times New Roman" w:cs="Times New Roman"/>
          <w:sz w:val="24"/>
          <w:szCs w:val="24"/>
        </w:rPr>
        <w:t xml:space="preserve"> Fuel and electricity prices were updated to include the latest market prices from </w:t>
      </w:r>
      <w:r w:rsidR="00E334E3" w:rsidRPr="003F0A6C">
        <w:rPr>
          <w:rFonts w:ascii="Times New Roman" w:hAnsi="Times New Roman" w:cs="Times New Roman"/>
          <w:sz w:val="24"/>
          <w:szCs w:val="24"/>
        </w:rPr>
        <w:t>the USDA Economic Research Service,</w:t>
      </w:r>
      <w:r w:rsidR="00E334E3">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{"citationID":"n5gDphbS","properties":{"formattedCitation":"\\super 10\\nosupersub{}","plainCitation":"10","noteIndex":0},"citationItems":[{"id":271,"uris":["http://zotero.org/groups/1704593/items/RNGQ9FZY"],"itemData":{"id":271,"type":"document","title":"U.S. Bioenergy Statistics. Economic Research Service. U.S. Department of Agriculture","URL":"https://www.ers.usda.gov/data-products/us-bioenergy-statistics.aspx","accessed":{"date-parts":[["2021",7,18]]},"issued":{"date-parts":[["2022",6]]}}}],"schema":"https://github.com/citation-style-language/schema/raw/master/csl-citation.json"} </w:instrText>
      </w:r>
      <w:r w:rsidR="00E334E3">
        <w:rPr>
          <w:rFonts w:ascii="Times New Roman" w:hAnsi="Times New Roman" w:cs="Times New Roman"/>
          <w:sz w:val="24"/>
          <w:szCs w:val="24"/>
        </w:rPr>
        <w:fldChar w:fldCharType="separate"/>
      </w:r>
      <w:r w:rsidR="00E334E3" w:rsidRPr="00E334E3">
        <w:rPr>
          <w:rFonts w:ascii="Times New Roman" w:hAnsi="Times New Roman" w:cs="Times New Roman"/>
          <w:sz w:val="24"/>
          <w:szCs w:val="24"/>
          <w:vertAlign w:val="superscript"/>
        </w:rPr>
        <w:t>10</w:t>
      </w:r>
      <w:r w:rsidR="00E334E3">
        <w:rPr>
          <w:rFonts w:ascii="Times New Roman" w:hAnsi="Times New Roman" w:cs="Times New Roman"/>
          <w:sz w:val="24"/>
          <w:szCs w:val="24"/>
        </w:rPr>
        <w:fldChar w:fldCharType="end"/>
      </w:r>
      <w:r w:rsidR="00E334E3">
        <w:rPr>
          <w:rFonts w:ascii="Times New Roman" w:hAnsi="Times New Roman" w:cs="Times New Roman"/>
          <w:sz w:val="24"/>
          <w:szCs w:val="24"/>
        </w:rPr>
        <w:t xml:space="preserve"> </w:t>
      </w:r>
      <w:r w:rsidR="00E334E3" w:rsidRPr="003F0A6C">
        <w:rPr>
          <w:rFonts w:ascii="Times New Roman" w:hAnsi="Times New Roman" w:cs="Times New Roman"/>
          <w:sz w:val="24"/>
          <w:szCs w:val="24"/>
        </w:rPr>
        <w:t>the U.S. Energy Information Administration,</w:t>
      </w:r>
      <w:r w:rsidR="00E334E3">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{"citationID":"n4QdsYis","properties":{"formattedCitation":"\\super 50\\nosupersub{}","plainCitation":"50","noteIndex":0},"citationItems":[{"id":209,"uris":["http://zotero.org/groups/1704593/items/NIZ4YTL7"],"itemData":{"id":209,"type":"report","number":"AEO2021","title":"Annual Energy Outlook 2021 with projections to 2050. U.S. Energy Information Administration.","URL":"www.eia.gov/aeo","issued":{"date-parts":[["2021",2,3]]}}}],"schema":"https://github.com/citation-style-language/schema/raw/master/csl-citation.json"} </w:instrText>
      </w:r>
      <w:r w:rsidR="00E334E3">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50</w:t>
      </w:r>
      <w:r w:rsidR="00E334E3">
        <w:rPr>
          <w:rFonts w:ascii="Times New Roman" w:hAnsi="Times New Roman" w:cs="Times New Roman"/>
          <w:sz w:val="24"/>
          <w:szCs w:val="24"/>
        </w:rPr>
        <w:fldChar w:fldCharType="end"/>
      </w:r>
      <w:r w:rsidR="00E334E3" w:rsidRPr="003F0A6C">
        <w:rPr>
          <w:rFonts w:ascii="Times New Roman" w:hAnsi="Times New Roman" w:cs="Times New Roman"/>
          <w:sz w:val="24"/>
          <w:szCs w:val="24"/>
        </w:rPr>
        <w:t xml:space="preserve"> and the U.S. EPA</w:t>
      </w:r>
      <w:r w:rsidR="00E334E3">
        <w:rPr>
          <w:rFonts w:ascii="Times New Roman" w:hAnsi="Times New Roman" w:cs="Times New Roman"/>
          <w:sz w:val="24"/>
          <w:szCs w:val="24"/>
        </w:rPr>
        <w:t>.</w:t>
      </w:r>
      <w:r w:rsidR="00E334E3">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{"citationID":"lRgQ6RJW","properties":{"formattedCitation":"\\super 51\\nosupersub{}","plainCitation":"51","noteIndex":0},"citationItems":[{"id":275,"uris":["http://zotero.org/groups/1704593/items/MYIWHA8P"],"itemData":{"id":275,"type":"document","title":"RIN Trades and Price Information. U.S. Environmental Protection Agency","URL":"https://www.epa.gov/fuels-registration-reporting-and-compliance-help/rin-trades-and-price-information","accessed":{"date-parts":[["2022",9,17]]}}}],"schema":"https://github.com/citation-style-language/schema/raw/master/csl-citation.json"} </w:instrText>
      </w:r>
      <w:r w:rsidR="00E334E3">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51</w:t>
      </w:r>
      <w:r w:rsidR="00E334E3">
        <w:rPr>
          <w:rFonts w:ascii="Times New Roman" w:hAnsi="Times New Roman" w:cs="Times New Roman"/>
          <w:sz w:val="24"/>
          <w:szCs w:val="24"/>
        </w:rPr>
        <w:fldChar w:fldCharType="end"/>
      </w:r>
      <w:r w:rsidR="003E1E51">
        <w:rPr>
          <w:rFonts w:ascii="Times New Roman" w:hAnsi="Times New Roman" w:cs="Times New Roman"/>
          <w:sz w:val="24"/>
          <w:szCs w:val="24"/>
        </w:rPr>
        <w:t xml:space="preserve"> </w:t>
      </w:r>
      <w:r w:rsidRPr="003F0A6C">
        <w:rPr>
          <w:rFonts w:ascii="Times New Roman" w:hAnsi="Times New Roman" w:cs="Times New Roman"/>
          <w:sz w:val="24"/>
          <w:szCs w:val="24"/>
        </w:rPr>
        <w:t xml:space="preserve">Latin hypercube sampling was used to </w:t>
      </w:r>
      <w:r w:rsidR="005B2D3E" w:rsidRPr="00992534">
        <w:rPr>
          <w:rFonts w:ascii="Times New Roman" w:hAnsi="Times New Roman" w:cs="Times New Roman"/>
          <w:sz w:val="24"/>
          <w:szCs w:val="24"/>
        </w:rPr>
        <w:t xml:space="preserve">generate </w:t>
      </w:r>
      <w:r w:rsidR="00937EA2">
        <w:rPr>
          <w:rStyle w:val="cf01"/>
          <w:rFonts w:ascii="Times New Roman" w:hAnsi="Times New Roman" w:cs="Times New Roman"/>
          <w:sz w:val="24"/>
          <w:szCs w:val="24"/>
        </w:rPr>
        <w:t>5</w:t>
      </w:r>
      <w:r w:rsidR="00992534" w:rsidRPr="00992534">
        <w:rPr>
          <w:rStyle w:val="cf01"/>
          <w:rFonts w:ascii="Times New Roman" w:hAnsi="Times New Roman" w:cs="Times New Roman"/>
          <w:sz w:val="24"/>
          <w:szCs w:val="24"/>
        </w:rPr>
        <w:t>,000 shared scenarios which were used to evaluate each oilcane line and configuration</w:t>
      </w:r>
      <w:r w:rsidR="0051463B" w:rsidRPr="00992534">
        <w:rPr>
          <w:rFonts w:ascii="Times New Roman" w:hAnsi="Times New Roman" w:cs="Times New Roman"/>
          <w:sz w:val="24"/>
          <w:szCs w:val="24"/>
        </w:rPr>
        <w:t>. At</w:t>
      </w:r>
      <w:r w:rsidR="0051463B">
        <w:rPr>
          <w:rFonts w:ascii="Times New Roman" w:hAnsi="Times New Roman" w:cs="Times New Roman"/>
          <w:sz w:val="24"/>
          <w:szCs w:val="24"/>
        </w:rPr>
        <w:t xml:space="preserve"> each oil content, the competitive biomass yield was </w:t>
      </w:r>
      <w:r w:rsidR="005B2D3E">
        <w:rPr>
          <w:rFonts w:ascii="Times New Roman" w:hAnsi="Times New Roman" w:cs="Times New Roman"/>
          <w:sz w:val="24"/>
          <w:szCs w:val="24"/>
        </w:rPr>
        <w:t xml:space="preserve">characterized </w:t>
      </w:r>
      <w:r w:rsidR="008657C0">
        <w:rPr>
          <w:rFonts w:ascii="Times New Roman" w:hAnsi="Times New Roman" w:cs="Times New Roman"/>
          <w:sz w:val="24"/>
          <w:szCs w:val="24"/>
        </w:rPr>
        <w:t xml:space="preserve">across </w:t>
      </w:r>
      <w:r w:rsidR="0051463B">
        <w:rPr>
          <w:rFonts w:ascii="Times New Roman" w:hAnsi="Times New Roman" w:cs="Times New Roman"/>
          <w:sz w:val="24"/>
          <w:szCs w:val="24"/>
        </w:rPr>
        <w:t xml:space="preserve">200 </w:t>
      </w:r>
      <w:r w:rsidR="00992534">
        <w:rPr>
          <w:rFonts w:ascii="Times New Roman" w:hAnsi="Times New Roman" w:cs="Times New Roman"/>
          <w:sz w:val="24"/>
          <w:szCs w:val="24"/>
        </w:rPr>
        <w:t>scenarios</w:t>
      </w:r>
      <w:r w:rsidRPr="003F0A6C">
        <w:rPr>
          <w:rFonts w:ascii="Times New Roman" w:hAnsi="Times New Roman" w:cs="Times New Roman"/>
          <w:sz w:val="24"/>
          <w:szCs w:val="24"/>
        </w:rPr>
        <w:t xml:space="preserve">. Halving the number of scenarios resulted in no significant change in uncertainty and sensitivity results. The sensitivity of the </w:t>
      </w:r>
      <w:r w:rsidR="00807B7E">
        <w:rPr>
          <w:rFonts w:ascii="Times New Roman" w:hAnsi="Times New Roman" w:cs="Times New Roman"/>
          <w:sz w:val="24"/>
          <w:szCs w:val="24"/>
        </w:rPr>
        <w:t>MBSP</w:t>
      </w:r>
      <w:r w:rsidR="00243838">
        <w:rPr>
          <w:rFonts w:ascii="Times New Roman" w:hAnsi="Times New Roman" w:cs="Times New Roman"/>
          <w:sz w:val="24"/>
          <w:szCs w:val="24"/>
        </w:rPr>
        <w:t xml:space="preserve"> and </w:t>
      </w:r>
      <w:r w:rsidR="00A549AF">
        <w:rPr>
          <w:rFonts w:ascii="Times New Roman" w:hAnsi="Times New Roman" w:cs="Times New Roman"/>
          <w:sz w:val="24"/>
          <w:szCs w:val="24"/>
        </w:rPr>
        <w:t>carbon intensity</w:t>
      </w:r>
      <w:r w:rsidR="00A549AF" w:rsidRPr="003F0A6C">
        <w:rPr>
          <w:rFonts w:ascii="Times New Roman" w:hAnsi="Times New Roman" w:cs="Times New Roman"/>
          <w:sz w:val="24"/>
          <w:szCs w:val="24"/>
        </w:rPr>
        <w:t xml:space="preserve"> </w:t>
      </w:r>
      <w:r w:rsidRPr="003F0A6C">
        <w:rPr>
          <w:rFonts w:ascii="Times New Roman" w:hAnsi="Times New Roman" w:cs="Times New Roman"/>
          <w:sz w:val="24"/>
          <w:szCs w:val="24"/>
        </w:rPr>
        <w:t>to each input parameter was characterized by Spearman’s rank-order correlation, a measure of monotonicity between input and output parameters.</w:t>
      </w:r>
    </w:p>
    <w:p w14:paraId="6A0FAAC1" w14:textId="22AA946F" w:rsidR="00504301" w:rsidRDefault="005C4E5D" w:rsidP="00E7270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Data for each contour plot was generated by </w:t>
      </w:r>
      <w:r w:rsidR="003F0A6C" w:rsidRPr="003F0A6C">
        <w:rPr>
          <w:rFonts w:ascii="Times New Roman" w:hAnsi="Times New Roman" w:cs="Times New Roman"/>
          <w:sz w:val="24"/>
          <w:szCs w:val="24"/>
        </w:rPr>
        <w:t>evaluat</w:t>
      </w:r>
      <w:r>
        <w:rPr>
          <w:rFonts w:ascii="Times New Roman" w:hAnsi="Times New Roman" w:cs="Times New Roman"/>
          <w:sz w:val="24"/>
          <w:szCs w:val="24"/>
        </w:rPr>
        <w:t>ing the biorefinery configurations</w:t>
      </w:r>
      <w:r w:rsidR="003F0A6C" w:rsidRPr="003F0A6C">
        <w:rPr>
          <w:rFonts w:ascii="Times New Roman" w:hAnsi="Times New Roman" w:cs="Times New Roman"/>
          <w:sz w:val="24"/>
          <w:szCs w:val="24"/>
        </w:rPr>
        <w:t xml:space="preserve"> across a spectrum (</w:t>
      </w:r>
      <w:r>
        <w:rPr>
          <w:rFonts w:ascii="Times New Roman" w:hAnsi="Times New Roman" w:cs="Times New Roman"/>
          <w:sz w:val="24"/>
          <w:szCs w:val="24"/>
        </w:rPr>
        <w:t xml:space="preserve">20 x 20; </w:t>
      </w:r>
      <w:r w:rsidR="003F0A6C" w:rsidRPr="003F0A6C">
        <w:rPr>
          <w:rFonts w:ascii="Times New Roman" w:hAnsi="Times New Roman" w:cs="Times New Roman"/>
          <w:sz w:val="24"/>
          <w:szCs w:val="24"/>
        </w:rPr>
        <w:t>400 points) of</w:t>
      </w:r>
      <w:r>
        <w:rPr>
          <w:rFonts w:ascii="Times New Roman" w:hAnsi="Times New Roman" w:cs="Times New Roman"/>
          <w:sz w:val="24"/>
          <w:szCs w:val="24"/>
        </w:rPr>
        <w:t xml:space="preserve"> potential scenarios for technological performance</w:t>
      </w:r>
      <w:r w:rsidR="003F0A6C" w:rsidRPr="003F0A6C">
        <w:rPr>
          <w:rFonts w:ascii="Times New Roman" w:hAnsi="Times New Roman" w:cs="Times New Roman"/>
          <w:sz w:val="24"/>
          <w:szCs w:val="24"/>
        </w:rPr>
        <w:t xml:space="preserve">. </w:t>
      </w:r>
      <w:r w:rsidR="00302330">
        <w:rPr>
          <w:rFonts w:ascii="Times New Roman" w:hAnsi="Times New Roman" w:cs="Times New Roman"/>
          <w:sz w:val="24"/>
          <w:szCs w:val="24"/>
        </w:rPr>
        <w:t>P</w:t>
      </w:r>
      <w:r w:rsidR="003F0A6C" w:rsidRPr="003F0A6C">
        <w:rPr>
          <w:rFonts w:ascii="Times New Roman" w:hAnsi="Times New Roman" w:cs="Times New Roman"/>
          <w:sz w:val="24"/>
          <w:szCs w:val="24"/>
        </w:rPr>
        <w:t xml:space="preserve">arameters </w:t>
      </w:r>
      <w:r w:rsidR="00302330">
        <w:rPr>
          <w:rFonts w:ascii="Times New Roman" w:hAnsi="Times New Roman" w:cs="Times New Roman"/>
          <w:sz w:val="24"/>
          <w:szCs w:val="24"/>
        </w:rPr>
        <w:t xml:space="preserve">not explicitly varied </w:t>
      </w:r>
      <w:r w:rsidR="003F0A6C" w:rsidRPr="003F0A6C">
        <w:rPr>
          <w:rFonts w:ascii="Times New Roman" w:hAnsi="Times New Roman" w:cs="Times New Roman"/>
          <w:sz w:val="24"/>
          <w:szCs w:val="24"/>
        </w:rPr>
        <w:t>were set to the baseline values (</w:t>
      </w:r>
      <w:r w:rsidR="006B2167" w:rsidRPr="00C15E45">
        <w:rPr>
          <w:rFonts w:ascii="Times New Roman" w:hAnsi="Times New Roman" w:cs="Times New Roman"/>
          <w:sz w:val="24"/>
          <w:szCs w:val="24"/>
        </w:rPr>
        <w:t>Table</w:t>
      </w:r>
      <w:r w:rsidR="00FD3EF0">
        <w:rPr>
          <w:rFonts w:ascii="Times New Roman" w:hAnsi="Times New Roman" w:cs="Times New Roman"/>
          <w:sz w:val="24"/>
          <w:szCs w:val="24"/>
        </w:rPr>
        <w:t>s</w:t>
      </w:r>
      <w:r w:rsidR="006B2167" w:rsidRPr="00C15E45">
        <w:rPr>
          <w:rFonts w:ascii="Times New Roman" w:hAnsi="Times New Roman" w:cs="Times New Roman"/>
          <w:sz w:val="24"/>
          <w:szCs w:val="24"/>
        </w:rPr>
        <w:t xml:space="preserve"> S</w:t>
      </w:r>
      <w:r w:rsidR="00FD3EF0">
        <w:rPr>
          <w:rFonts w:ascii="Times New Roman" w:hAnsi="Times New Roman" w:cs="Times New Roman"/>
          <w:sz w:val="24"/>
          <w:szCs w:val="24"/>
        </w:rPr>
        <w:t>4 and S5</w:t>
      </w:r>
      <w:r w:rsidR="006B2167" w:rsidRPr="00992534">
        <w:rPr>
          <w:rFonts w:ascii="Times New Roman" w:hAnsi="Times New Roman" w:cs="Times New Roman"/>
          <w:b/>
          <w:bCs/>
          <w:sz w:val="24"/>
          <w:szCs w:val="24"/>
        </w:rPr>
        <w:t xml:space="preserve">, </w:t>
      </w:r>
      <w:r w:rsidR="00F3434F">
        <w:rPr>
          <w:rFonts w:ascii="Times New Roman" w:hAnsi="Times New Roman" w:cs="Times New Roman"/>
          <w:sz w:val="24"/>
          <w:szCs w:val="24"/>
        </w:rPr>
        <w:t xml:space="preserve">Section </w:t>
      </w:r>
      <w:r w:rsidR="003F0A6C" w:rsidRPr="003F0A6C">
        <w:rPr>
          <w:rFonts w:ascii="Times New Roman" w:hAnsi="Times New Roman" w:cs="Times New Roman"/>
          <w:sz w:val="24"/>
          <w:szCs w:val="24"/>
        </w:rPr>
        <w:t>S</w:t>
      </w:r>
      <w:r w:rsidR="00F3434F">
        <w:rPr>
          <w:rFonts w:ascii="Times New Roman" w:hAnsi="Times New Roman" w:cs="Times New Roman"/>
          <w:sz w:val="24"/>
          <w:szCs w:val="24"/>
        </w:rPr>
        <w:t>3</w:t>
      </w:r>
      <w:r w:rsidR="003F0A6C" w:rsidRPr="003F0A6C">
        <w:rPr>
          <w:rFonts w:ascii="Times New Roman" w:hAnsi="Times New Roman" w:cs="Times New Roman"/>
          <w:sz w:val="24"/>
          <w:szCs w:val="24"/>
        </w:rPr>
        <w:t xml:space="preserve">; SI). </w:t>
      </w:r>
      <w:r w:rsidR="007C072D">
        <w:rPr>
          <w:rFonts w:ascii="Times New Roman" w:hAnsi="Times New Roman" w:cs="Times New Roman"/>
          <w:sz w:val="24"/>
          <w:szCs w:val="24"/>
        </w:rPr>
        <w:t>A</w:t>
      </w:r>
      <w:r w:rsidR="003F0A6C" w:rsidRPr="003F0A6C">
        <w:rPr>
          <w:rFonts w:ascii="Times New Roman" w:hAnsi="Times New Roman" w:cs="Times New Roman"/>
          <w:sz w:val="24"/>
          <w:szCs w:val="24"/>
        </w:rPr>
        <w:t xml:space="preserve"> Gaussian filter </w:t>
      </w:r>
      <w:r w:rsidR="007C072D">
        <w:rPr>
          <w:rFonts w:ascii="Times New Roman" w:hAnsi="Times New Roman" w:cs="Times New Roman"/>
          <w:sz w:val="24"/>
          <w:szCs w:val="24"/>
        </w:rPr>
        <w:t>was applied to c</w:t>
      </w:r>
      <w:r w:rsidR="007C072D" w:rsidRPr="003F0A6C">
        <w:rPr>
          <w:rFonts w:ascii="Times New Roman" w:hAnsi="Times New Roman" w:cs="Times New Roman"/>
          <w:sz w:val="24"/>
          <w:szCs w:val="24"/>
        </w:rPr>
        <w:t xml:space="preserve">ontour plots </w:t>
      </w:r>
      <w:r w:rsidR="003F0A6C" w:rsidRPr="003F0A6C">
        <w:rPr>
          <w:rFonts w:ascii="Times New Roman" w:hAnsi="Times New Roman" w:cs="Times New Roman"/>
          <w:sz w:val="24"/>
          <w:szCs w:val="24"/>
        </w:rPr>
        <w:t xml:space="preserve">to smooth discontinuities originating from automated </w:t>
      </w:r>
      <w:r w:rsidR="007C072D">
        <w:rPr>
          <w:rFonts w:ascii="Times New Roman" w:hAnsi="Times New Roman" w:cs="Times New Roman"/>
          <w:sz w:val="24"/>
          <w:szCs w:val="24"/>
        </w:rPr>
        <w:t xml:space="preserve">discrete </w:t>
      </w:r>
      <w:r w:rsidR="003F0A6C" w:rsidRPr="003F0A6C">
        <w:rPr>
          <w:rFonts w:ascii="Times New Roman" w:hAnsi="Times New Roman" w:cs="Times New Roman"/>
          <w:sz w:val="24"/>
          <w:szCs w:val="24"/>
        </w:rPr>
        <w:t>design decisions (e.g., heat exchanger network configurations, number of multi</w:t>
      </w:r>
      <w:r w:rsidR="00331194">
        <w:rPr>
          <w:rFonts w:ascii="Times New Roman" w:hAnsi="Times New Roman" w:cs="Times New Roman"/>
          <w:sz w:val="24"/>
          <w:szCs w:val="24"/>
        </w:rPr>
        <w:t>-</w:t>
      </w:r>
      <w:r w:rsidR="003F0A6C" w:rsidRPr="003F0A6C">
        <w:rPr>
          <w:rFonts w:ascii="Times New Roman" w:hAnsi="Times New Roman" w:cs="Times New Roman"/>
          <w:sz w:val="24"/>
          <w:szCs w:val="24"/>
        </w:rPr>
        <w:t>effect evaporators in series).</w:t>
      </w:r>
    </w:p>
    <w:p w14:paraId="2210E91C" w14:textId="6A3CC5E7" w:rsidR="00782BE8" w:rsidRDefault="00704E2C" w:rsidP="005F5CB7">
      <w:pPr>
        <w:spacing w:before="360" w:after="120" w:line="480" w:lineRule="auto"/>
        <w:rPr>
          <w:rFonts w:ascii="Times New Roman" w:hAnsi="Times New Roman" w:cs="Times New Roman"/>
          <w:b/>
          <w:bCs/>
          <w:sz w:val="32"/>
          <w:szCs w:val="32"/>
        </w:rPr>
      </w:pPr>
      <w:r w:rsidRPr="00472ABE">
        <w:rPr>
          <w:rFonts w:ascii="Times New Roman" w:hAnsi="Times New Roman" w:cs="Times New Roman"/>
          <w:b/>
          <w:bCs/>
          <w:sz w:val="32"/>
          <w:szCs w:val="32"/>
        </w:rPr>
        <w:t>Results and Discussion</w:t>
      </w:r>
    </w:p>
    <w:p w14:paraId="1EEC8632" w14:textId="0CA31BC3" w:rsidR="00101B60" w:rsidRPr="00782BE8" w:rsidRDefault="00AA7EC8" w:rsidP="005F5CB7">
      <w:pPr>
        <w:spacing w:before="360" w:after="120" w:line="480" w:lineRule="auto"/>
        <w:rPr>
          <w:rFonts w:ascii="Times New Roman" w:hAnsi="Times New Roman" w:cs="Times New Roman"/>
          <w:b/>
          <w:bCs/>
          <w:sz w:val="32"/>
          <w:szCs w:val="32"/>
        </w:rPr>
      </w:pPr>
      <w:r>
        <w:rPr>
          <w:rFonts w:ascii="Times New Roman" w:hAnsi="Times New Roman" w:cs="Times New Roman"/>
          <w:b/>
          <w:bCs/>
          <w:sz w:val="24"/>
          <w:szCs w:val="24"/>
        </w:rPr>
        <w:t xml:space="preserve">Sustainability of </w:t>
      </w:r>
      <w:r w:rsidR="000E672C">
        <w:rPr>
          <w:rFonts w:ascii="Times New Roman" w:hAnsi="Times New Roman" w:cs="Times New Roman"/>
          <w:b/>
          <w:bCs/>
          <w:sz w:val="24"/>
          <w:szCs w:val="24"/>
        </w:rPr>
        <w:t xml:space="preserve">Designs for </w:t>
      </w:r>
      <w:r w:rsidR="00101B60">
        <w:rPr>
          <w:rFonts w:ascii="Times New Roman" w:hAnsi="Times New Roman" w:cs="Times New Roman"/>
          <w:b/>
          <w:bCs/>
          <w:sz w:val="24"/>
          <w:szCs w:val="24"/>
        </w:rPr>
        <w:t xml:space="preserve">Microbial Oil </w:t>
      </w:r>
      <w:r>
        <w:rPr>
          <w:rFonts w:ascii="Times New Roman" w:hAnsi="Times New Roman" w:cs="Times New Roman"/>
          <w:b/>
          <w:bCs/>
          <w:sz w:val="24"/>
          <w:szCs w:val="24"/>
        </w:rPr>
        <w:t>Production from Sugarcane</w:t>
      </w:r>
    </w:p>
    <w:p w14:paraId="252069A4" w14:textId="0F95347E" w:rsidR="00D3199D" w:rsidRDefault="00D23440" w:rsidP="00832B67">
      <w:pPr>
        <w:spacing w:before="360" w:after="120" w:line="480" w:lineRule="auto"/>
        <w:ind w:firstLine="720"/>
        <w:rPr>
          <w:rFonts w:ascii="Times New Roman" w:hAnsi="Times New Roman" w:cs="Times New Roman"/>
          <w:sz w:val="24"/>
          <w:szCs w:val="24"/>
        </w:rPr>
      </w:pPr>
      <w:bookmarkStart w:id="7" w:name="_Hlk167476929"/>
      <w:r>
        <w:rPr>
          <w:rFonts w:ascii="Times New Roman" w:hAnsi="Times New Roman" w:cs="Times New Roman"/>
          <w:sz w:val="24"/>
          <w:szCs w:val="24"/>
        </w:rPr>
        <w:t xml:space="preserve">The ICFR configuration makes use of the high temperature and pressure conditions in the cellulosic pretreatment of bagasse to disrupt the </w:t>
      </w:r>
      <w:r w:rsidR="00E72DBE">
        <w:rPr>
          <w:rFonts w:ascii="Times New Roman" w:hAnsi="Times New Roman" w:cs="Times New Roman"/>
          <w:sz w:val="24"/>
          <w:szCs w:val="24"/>
        </w:rPr>
        <w:t>cell</w:t>
      </w:r>
      <w:r w:rsidR="00D17454">
        <w:rPr>
          <w:rFonts w:ascii="Times New Roman" w:hAnsi="Times New Roman" w:cs="Times New Roman"/>
          <w:sz w:val="24"/>
          <w:szCs w:val="24"/>
        </w:rPr>
        <w:t xml:space="preserve">s </w:t>
      </w:r>
      <w:r>
        <w:rPr>
          <w:rFonts w:ascii="Times New Roman" w:hAnsi="Times New Roman" w:cs="Times New Roman"/>
          <w:sz w:val="24"/>
          <w:szCs w:val="24"/>
        </w:rPr>
        <w:t>and release microbial oil, removing the need for energy and capital</w:t>
      </w:r>
      <w:r w:rsidR="00CA7B9B">
        <w:rPr>
          <w:rFonts w:ascii="Times New Roman" w:hAnsi="Times New Roman" w:cs="Times New Roman"/>
          <w:sz w:val="24"/>
          <w:szCs w:val="24"/>
        </w:rPr>
        <w:t>-</w:t>
      </w:r>
      <w:r>
        <w:rPr>
          <w:rFonts w:ascii="Times New Roman" w:hAnsi="Times New Roman" w:cs="Times New Roman"/>
          <w:sz w:val="24"/>
          <w:szCs w:val="24"/>
        </w:rPr>
        <w:t xml:space="preserve">intensive drying and extrusion of the cell mass </w:t>
      </w:r>
      <w:r w:rsidR="00E72DBE">
        <w:rPr>
          <w:rFonts w:ascii="Times New Roman" w:hAnsi="Times New Roman" w:cs="Times New Roman"/>
          <w:sz w:val="24"/>
          <w:szCs w:val="24"/>
        </w:rPr>
        <w:t xml:space="preserve">(which are required </w:t>
      </w:r>
      <w:r>
        <w:rPr>
          <w:rFonts w:ascii="Times New Roman" w:hAnsi="Times New Roman" w:cs="Times New Roman"/>
          <w:sz w:val="24"/>
          <w:szCs w:val="24"/>
        </w:rPr>
        <w:t>in the ICF configuration</w:t>
      </w:r>
      <w:r w:rsidR="00E72DBE">
        <w:rPr>
          <w:rFonts w:ascii="Times New Roman" w:hAnsi="Times New Roman" w:cs="Times New Roman"/>
          <w:sz w:val="24"/>
          <w:szCs w:val="24"/>
        </w:rPr>
        <w:t>)</w:t>
      </w:r>
      <w:r>
        <w:rPr>
          <w:rFonts w:ascii="Times New Roman" w:hAnsi="Times New Roman" w:cs="Times New Roman"/>
          <w:sz w:val="24"/>
          <w:szCs w:val="24"/>
        </w:rPr>
        <w:t xml:space="preserve">. Although integrating oil recovery constitutes a process intensification by reducing the number of unit operations, the pretreatment reactor </w:t>
      </w:r>
      <w:r w:rsidR="00473431">
        <w:rPr>
          <w:rFonts w:ascii="Times New Roman" w:hAnsi="Times New Roman" w:cs="Times New Roman"/>
          <w:sz w:val="24"/>
          <w:szCs w:val="24"/>
        </w:rPr>
        <w:t xml:space="preserve">itself </w:t>
      </w:r>
      <w:r>
        <w:rPr>
          <w:rFonts w:ascii="Times New Roman" w:hAnsi="Times New Roman" w:cs="Times New Roman"/>
          <w:sz w:val="24"/>
          <w:szCs w:val="24"/>
        </w:rPr>
        <w:t xml:space="preserve">is energy and </w:t>
      </w:r>
      <w:r w:rsidR="009A2ED8">
        <w:rPr>
          <w:rFonts w:ascii="Times New Roman" w:hAnsi="Times New Roman" w:cs="Times New Roman"/>
          <w:sz w:val="24"/>
          <w:szCs w:val="24"/>
        </w:rPr>
        <w:t>capital-</w:t>
      </w:r>
      <w:r>
        <w:rPr>
          <w:rFonts w:ascii="Times New Roman" w:hAnsi="Times New Roman" w:cs="Times New Roman"/>
          <w:sz w:val="24"/>
          <w:szCs w:val="24"/>
        </w:rPr>
        <w:t xml:space="preserve">intensive and results in comparable costs under the same assumptions </w:t>
      </w:r>
      <w:r w:rsidR="00541843">
        <w:rPr>
          <w:rFonts w:ascii="Times New Roman" w:hAnsi="Times New Roman" w:cs="Times New Roman"/>
          <w:sz w:val="24"/>
          <w:szCs w:val="24"/>
        </w:rPr>
        <w:t xml:space="preserve">for </w:t>
      </w:r>
      <w:r>
        <w:rPr>
          <w:rFonts w:ascii="Times New Roman" w:hAnsi="Times New Roman" w:cs="Times New Roman"/>
          <w:sz w:val="24"/>
          <w:szCs w:val="24"/>
        </w:rPr>
        <w:t>oil recovery (</w:t>
      </w:r>
      <w:r w:rsidRPr="00C15E45">
        <w:rPr>
          <w:rFonts w:ascii="Times New Roman" w:hAnsi="Times New Roman" w:cs="Times New Roman"/>
          <w:sz w:val="24"/>
          <w:szCs w:val="24"/>
        </w:rPr>
        <w:t xml:space="preserve">Figure </w:t>
      </w:r>
      <w:r w:rsidR="00F04D8E">
        <w:rPr>
          <w:rFonts w:ascii="Times New Roman" w:hAnsi="Times New Roman" w:cs="Times New Roman"/>
          <w:sz w:val="24"/>
          <w:szCs w:val="24"/>
        </w:rPr>
        <w:t>3</w:t>
      </w:r>
      <w:r>
        <w:rPr>
          <w:rFonts w:ascii="Times New Roman" w:hAnsi="Times New Roman" w:cs="Times New Roman"/>
          <w:sz w:val="24"/>
          <w:szCs w:val="24"/>
        </w:rPr>
        <w:t xml:space="preserve">). </w:t>
      </w:r>
      <w:r w:rsidR="00A446B5">
        <w:rPr>
          <w:rFonts w:ascii="Times New Roman" w:hAnsi="Times New Roman" w:cs="Times New Roman"/>
          <w:sz w:val="24"/>
          <w:szCs w:val="24"/>
        </w:rPr>
        <w:t>Considering the low</w:t>
      </w:r>
      <w:r w:rsidR="00D17454">
        <w:rPr>
          <w:rFonts w:ascii="Times New Roman" w:hAnsi="Times New Roman" w:cs="Times New Roman"/>
          <w:sz w:val="24"/>
          <w:szCs w:val="24"/>
        </w:rPr>
        <w:t>er</w:t>
      </w:r>
      <w:r w:rsidR="00A446B5">
        <w:rPr>
          <w:rFonts w:ascii="Times New Roman" w:hAnsi="Times New Roman" w:cs="Times New Roman"/>
          <w:sz w:val="24"/>
          <w:szCs w:val="24"/>
        </w:rPr>
        <w:t xml:space="preserve"> oil recovery of the ICFR configuration, the MBSP (</w:t>
      </w:r>
      <w:r w:rsidR="00FB2B3C">
        <w:rPr>
          <w:rFonts w:ascii="Times New Roman" w:hAnsi="Times New Roman" w:cs="Times New Roman"/>
          <w:sz w:val="24"/>
          <w:szCs w:val="24"/>
        </w:rPr>
        <w:t>6.06</w:t>
      </w:r>
      <w:r w:rsidR="00A446B5">
        <w:rPr>
          <w:rFonts w:ascii="Times New Roman" w:hAnsi="Times New Roman" w:cs="Times New Roman"/>
          <w:sz w:val="24"/>
          <w:szCs w:val="24"/>
        </w:rPr>
        <w:t xml:space="preserve"> USD∙L</w:t>
      </w:r>
      <w:r w:rsidR="00A446B5">
        <w:rPr>
          <w:rFonts w:ascii="Times New Roman" w:hAnsi="Times New Roman" w:cs="Times New Roman"/>
          <w:sz w:val="24"/>
          <w:szCs w:val="24"/>
          <w:vertAlign w:val="superscript"/>
        </w:rPr>
        <w:t>-1</w:t>
      </w:r>
      <w:r w:rsidR="00A446B5">
        <w:rPr>
          <w:rFonts w:ascii="Times New Roman" w:hAnsi="Times New Roman" w:cs="Times New Roman"/>
          <w:sz w:val="24"/>
          <w:szCs w:val="24"/>
        </w:rPr>
        <w:t>) is substantially higher than the MBSP of the ICF configuration (</w:t>
      </w:r>
      <w:r w:rsidR="00FB2B3C">
        <w:rPr>
          <w:rFonts w:ascii="Times New Roman" w:hAnsi="Times New Roman" w:cs="Times New Roman"/>
          <w:sz w:val="24"/>
          <w:szCs w:val="24"/>
        </w:rPr>
        <w:t>4.34</w:t>
      </w:r>
      <w:r w:rsidR="00A446B5">
        <w:rPr>
          <w:rFonts w:ascii="Times New Roman" w:hAnsi="Times New Roman" w:cs="Times New Roman"/>
          <w:sz w:val="24"/>
          <w:szCs w:val="24"/>
        </w:rPr>
        <w:t xml:space="preserve"> USD∙L</w:t>
      </w:r>
      <w:r w:rsidR="00A446B5">
        <w:rPr>
          <w:rFonts w:ascii="Times New Roman" w:hAnsi="Times New Roman" w:cs="Times New Roman"/>
          <w:sz w:val="24"/>
          <w:szCs w:val="24"/>
          <w:vertAlign w:val="superscript"/>
        </w:rPr>
        <w:t>-1</w:t>
      </w:r>
      <w:r w:rsidR="00A446B5">
        <w:rPr>
          <w:rFonts w:ascii="Times New Roman" w:hAnsi="Times New Roman" w:cs="Times New Roman"/>
          <w:sz w:val="24"/>
          <w:szCs w:val="24"/>
        </w:rPr>
        <w:t xml:space="preserve">) under baseline assumptions. </w:t>
      </w:r>
      <w:r>
        <w:rPr>
          <w:rFonts w:ascii="Times New Roman" w:hAnsi="Times New Roman" w:cs="Times New Roman"/>
          <w:sz w:val="24"/>
          <w:szCs w:val="24"/>
        </w:rPr>
        <w:t>Other oil recovery strategies such as solvent extraction, supercritical CO</w:t>
      </w:r>
      <w:r>
        <w:rPr>
          <w:rFonts w:ascii="Times New Roman" w:hAnsi="Times New Roman" w:cs="Times New Roman"/>
          <w:sz w:val="24"/>
          <w:szCs w:val="24"/>
          <w:vertAlign w:val="subscript"/>
        </w:rPr>
        <w:t>2</w:t>
      </w:r>
      <w:r>
        <w:rPr>
          <w:rFonts w:ascii="Times New Roman" w:hAnsi="Times New Roman" w:cs="Times New Roman"/>
          <w:sz w:val="24"/>
          <w:szCs w:val="24"/>
        </w:rPr>
        <w:t>, or enzymatic cell lysis may potentially result in more economic</w:t>
      </w:r>
      <w:r w:rsidR="00541843">
        <w:rPr>
          <w:rFonts w:ascii="Times New Roman" w:hAnsi="Times New Roman" w:cs="Times New Roman"/>
          <w:sz w:val="24"/>
          <w:szCs w:val="24"/>
        </w:rPr>
        <w:t>al</w:t>
      </w:r>
      <w:r>
        <w:rPr>
          <w:rFonts w:ascii="Times New Roman" w:hAnsi="Times New Roman" w:cs="Times New Roman"/>
          <w:sz w:val="24"/>
          <w:szCs w:val="24"/>
        </w:rPr>
        <w:t xml:space="preserve"> alternatives.</w:t>
      </w:r>
      <w:r w:rsidR="003036FF">
        <w:rPr>
          <w:rFonts w:ascii="Times New Roman" w:hAnsi="Times New Roman" w:cs="Times New Roman"/>
          <w:sz w:val="24"/>
          <w:szCs w:val="24"/>
        </w:rPr>
        <w:fldChar w:fldCharType="begin"/>
      </w:r>
      <w:r w:rsidR="007F3D5D">
        <w:rPr>
          <w:rFonts w:ascii="Times New Roman" w:hAnsi="Times New Roman" w:cs="Times New Roman"/>
          <w:sz w:val="24"/>
          <w:szCs w:val="24"/>
        </w:rPr>
        <w:instrText xml:space="preserve"> ADDIN ZOTERO_ITEM CSL_CITATION {"citationID":"ovMMxNe0","properties":{"formattedCitation":"\\super 52,53\\nosupersub{}","plainCitation":"52,53","noteIndex":0},"citationItems":[{"id":377,"uris":["http://zotero.org/groups/1704593/items/8VGPA8QC"],"itemData":{"id":377,"type":"article-journal","abstract":"A economically and ecologically viable, fully integrated yeast oil process.\n          , \n            \n              Globally, biofuel and oleochemical production based on plant oils negatively affects biodiversity. As an alternative triglyceride source, lipid production from oleaginous yeasts faces numerous challenges in feedstock availability, lipid productivity, downstream processing, and waste treatment, prohibiting the design of a cost-competitive process with regard to plant equivalents. In this study, we present a fully integrated operation for microbial oil production, which consolidates upstream and downstream processing with side-stream recycling. Co-fermentation of sugar and acetic acid was successfully implemented in fed-batch, semi-continuous, and continuous fermentation modes. Process validation was conducted at a 25 L scale with a lipid productivity of 1.2 g L\n              −1\n              h\n              −1\n              .\n              Cutaneotrichosporon oleaginosus\n              cell debris was used as an inducer in\n              Trichoderma reesei\n              fermentation for on-site generation of yeast-specific cell-wall hydrolases.\n              In situ\n              hydrolase application allowed for efficient\n              C. oleaginosus\n              cell lysis (85% w/w) and simultaneous lipid release. A subsequent centrifugation step yielded 90% (w/w) recovery of intracellular lipids without the need for any organic solvent. The nutrient-rich water phase was applied as an internal sugar source for subsequent yeast fermentation cycles. With this yeast hydrolysate, the lipid productivity was considerably increased to 2.4 g L\n              −1\n              h\n              −1\n              . A techno-economic analysis of the current lipid production processes estimated costs at $1.6 per kg lipid. Moreover, life cycle assessment analysis indicated an emission of 3.56 kg CO\n              2\n              equivalents for every 1 kg produced yeast oil. Accordingly, we established an integrated operation for bioconversion of acetic acid and sugar to sustainable lipids at maximum productivity coupled with minimal waste generation and energy consumption.","container-title":"Energy &amp; Environmental Science","DOI":"10.1039/C9EE00210C","ISSN":"1754-5692, 1754-5706","issue":"9","journalAbbreviation":"Energy Environ. Sci.","language":"en","page":"2717-2732","source":"DOI.org (Crossref)","title":"A sustainable, high-performance process for the economic production of waste-free microbial oils that can replace plant-based equivalents","volume":"12","author":[{"family":"Masri","given":"Mahmoud A."},{"family":"Garbe","given":"Daniel"},{"family":"Mehlmer","given":"Norbert"},{"family":"Brück","given":"Thomas B."}],"issued":{"date-parts":[["2019"]]}}},{"id":3307,"uris":["http://zotero.org/groups/2215653/items/W36YXKRL"],"itemData":{"id":3307,"type":"article-journal","abstract":"The production of lipids from oleaginous yeasts involves several stages starting from cultivation and lipid accumulation, biomass harvesting and finally lipids extraction. However, the complex and relatively resistant cell wall of yeasts limits the full recovery of intracellular lipids and usually solvent extraction is not sufficient to effectively extract the lipid bodies. A pretreatment or cell disruption method is hence a prerequisite prior to solvent extraction. In general, there are no recovery methods that are equally efficient for different species of oleaginous yeasts. Each method adopts different mechanisms to disrupt cells and extract the lipids, thus a systematic evaluation is essential before choosing a particular method. In this review, mechanical (bead mill, ultrasonication, homogenization and microwave) and nonmechanical (enzyme, acid, base digestions and osmotic shock) methods that are currently used for the disruption or permeabilization of oleaginous yeasts are discussed based on their principle, application and feasibility, including their effects on the lipid yield. The attempts of using conventional and &amp;ldquo;green&amp;rdquo; solvents to selectively extract lipids are compared. Other emerging methods such as automated pressurized liquid extraction, supercritical fluid extraction and simultaneous in situ lipid recovery using capturing agents are also reviewed to facilitate the choice of more effective lipid recovery methods.","container-title":"Microorganisms","DOI":"10.3390/microorganisms9020251","issue":"2","language":"en","license":"http://creativecommons.org/licenses/by/3.0/","note":"number: 2\npublisher: Multidisciplinary Digital Publishing Institute","page":"251","source":"www.mdpi.com","title":"Current Pretreatment/Cell Disruption and Extraction Methods Used to Improve Intracellular Lipid Recovery from Oleaginous Yeasts","volume":"9","author":[{"family":"Zainuddin","given":"Muhammad Fakhri"},{"family":"Fai","given":"Chong Kar"},{"family":"Ariff","given":"Arbakariya B."},{"family":"Rios-Solis","given":"Leonardo"},{"family":"Halim","given":"Murni"}],"issued":{"date-parts":[["2021",2]]}}}],"schema":"https://github.com/citation-style-language/schema/raw/master/csl-citation.json"} </w:instrText>
      </w:r>
      <w:r w:rsidR="003036FF">
        <w:rPr>
          <w:rFonts w:ascii="Times New Roman" w:hAnsi="Times New Roman" w:cs="Times New Roman"/>
          <w:sz w:val="24"/>
          <w:szCs w:val="24"/>
        </w:rPr>
        <w:fldChar w:fldCharType="separate"/>
      </w:r>
      <w:r w:rsidR="007F3D5D" w:rsidRPr="007F3D5D">
        <w:rPr>
          <w:rFonts w:ascii="Times New Roman" w:hAnsi="Times New Roman" w:cs="Times New Roman"/>
          <w:sz w:val="24"/>
          <w:szCs w:val="24"/>
          <w:vertAlign w:val="superscript"/>
        </w:rPr>
        <w:t>52,53</w:t>
      </w:r>
      <w:r w:rsidR="003036FF">
        <w:rPr>
          <w:rFonts w:ascii="Times New Roman" w:hAnsi="Times New Roman" w:cs="Times New Roman"/>
          <w:sz w:val="24"/>
          <w:szCs w:val="24"/>
        </w:rPr>
        <w:fldChar w:fldCharType="end"/>
      </w:r>
      <w:r>
        <w:rPr>
          <w:rFonts w:ascii="Times New Roman" w:hAnsi="Times New Roman" w:cs="Times New Roman"/>
          <w:sz w:val="24"/>
          <w:szCs w:val="24"/>
        </w:rPr>
        <w:t xml:space="preserve"> Because the ICFR configuration </w:t>
      </w:r>
      <w:r w:rsidR="00694FDA">
        <w:rPr>
          <w:rFonts w:ascii="Times New Roman" w:hAnsi="Times New Roman" w:cs="Times New Roman"/>
          <w:sz w:val="24"/>
          <w:szCs w:val="24"/>
        </w:rPr>
        <w:t xml:space="preserve">was less financially </w:t>
      </w:r>
      <w:r w:rsidR="00D17454">
        <w:rPr>
          <w:rFonts w:ascii="Times New Roman" w:hAnsi="Times New Roman" w:cs="Times New Roman"/>
          <w:sz w:val="24"/>
          <w:szCs w:val="24"/>
        </w:rPr>
        <w:t>viab</w:t>
      </w:r>
      <w:r w:rsidR="00694FDA">
        <w:rPr>
          <w:rFonts w:ascii="Times New Roman" w:hAnsi="Times New Roman" w:cs="Times New Roman"/>
          <w:sz w:val="24"/>
          <w:szCs w:val="24"/>
        </w:rPr>
        <w:t>le</w:t>
      </w:r>
      <w:r>
        <w:rPr>
          <w:rFonts w:ascii="Times New Roman" w:hAnsi="Times New Roman" w:cs="Times New Roman"/>
          <w:sz w:val="24"/>
          <w:szCs w:val="24"/>
        </w:rPr>
        <w:t xml:space="preserve">, we focus only </w:t>
      </w:r>
      <w:r w:rsidR="002A57E6">
        <w:rPr>
          <w:rFonts w:ascii="Times New Roman" w:hAnsi="Times New Roman" w:cs="Times New Roman"/>
          <w:sz w:val="24"/>
          <w:szCs w:val="24"/>
        </w:rPr>
        <w:t xml:space="preserve">on </w:t>
      </w:r>
      <w:r>
        <w:rPr>
          <w:rFonts w:ascii="Times New Roman" w:hAnsi="Times New Roman" w:cs="Times New Roman"/>
          <w:sz w:val="24"/>
          <w:szCs w:val="24"/>
        </w:rPr>
        <w:t xml:space="preserve">the DC and ICF configurations </w:t>
      </w:r>
      <w:r w:rsidR="00D86271">
        <w:rPr>
          <w:rFonts w:ascii="Times New Roman" w:hAnsi="Times New Roman" w:cs="Times New Roman"/>
          <w:sz w:val="24"/>
          <w:szCs w:val="24"/>
        </w:rPr>
        <w:t xml:space="preserve">in our </w:t>
      </w:r>
      <w:r w:rsidR="00541843">
        <w:rPr>
          <w:rFonts w:ascii="Times New Roman" w:hAnsi="Times New Roman" w:cs="Times New Roman"/>
          <w:sz w:val="24"/>
          <w:szCs w:val="24"/>
        </w:rPr>
        <w:t xml:space="preserve">remaining </w:t>
      </w:r>
      <w:r w:rsidR="00D86271">
        <w:rPr>
          <w:rFonts w:ascii="Times New Roman" w:hAnsi="Times New Roman" w:cs="Times New Roman"/>
          <w:sz w:val="24"/>
          <w:szCs w:val="24"/>
        </w:rPr>
        <w:t>discussion</w:t>
      </w:r>
      <w:r>
        <w:rPr>
          <w:rFonts w:ascii="Times New Roman" w:hAnsi="Times New Roman" w:cs="Times New Roman"/>
          <w:sz w:val="24"/>
          <w:szCs w:val="24"/>
        </w:rPr>
        <w:t>.</w:t>
      </w:r>
      <w:r w:rsidR="004C7DE2">
        <w:rPr>
          <w:rFonts w:ascii="Times New Roman" w:hAnsi="Times New Roman" w:cs="Times New Roman"/>
          <w:sz w:val="24"/>
          <w:szCs w:val="24"/>
        </w:rPr>
        <w:t xml:space="preserve"> </w:t>
      </w:r>
    </w:p>
    <w:bookmarkEnd w:id="7"/>
    <w:p w14:paraId="6781908B" w14:textId="6A0B9246" w:rsidR="00D3199D" w:rsidRDefault="00FB2B3C" w:rsidP="005F5CB7">
      <w:pPr>
        <w:spacing w:line="480" w:lineRule="auto"/>
        <w:rPr>
          <w:rFonts w:ascii="Times New Roman" w:hAnsi="Times New Roman" w:cs="Times New Roman"/>
          <w:sz w:val="24"/>
          <w:szCs w:val="24"/>
        </w:rPr>
      </w:pPr>
      <w:r>
        <w:rPr>
          <w:noProof/>
        </w:rPr>
        <w:lastRenderedPageBreak/>
        <w:drawing>
          <wp:inline distT="0" distB="0" distL="0" distR="0" wp14:anchorId="53332E57" wp14:editId="7FFE7B07">
            <wp:extent cx="5920740" cy="4343400"/>
            <wp:effectExtent l="0" t="0" r="0" b="0"/>
            <wp:docPr id="8413417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1799" name="Picture 1" descr="A screenshot of a computer scree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83" r="385" b="6996"/>
                    <a:stretch/>
                  </pic:blipFill>
                  <pic:spPr bwMode="auto">
                    <a:xfrm>
                      <a:off x="0" y="0"/>
                      <a:ext cx="5920740"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39F3DF93" w14:textId="7E03D64C" w:rsidR="00E65996" w:rsidRDefault="00D3199D" w:rsidP="00C15E45">
      <w:pPr>
        <w:spacing w:line="360" w:lineRule="auto"/>
        <w:rPr>
          <w:rFonts w:ascii="Times New Roman" w:hAnsi="Times New Roman" w:cs="Times New Roman"/>
          <w:sz w:val="24"/>
          <w:szCs w:val="24"/>
        </w:rPr>
      </w:pPr>
      <w:r w:rsidRPr="00AD627B">
        <w:rPr>
          <w:rFonts w:ascii="Times New Roman" w:hAnsi="Times New Roman" w:cs="Times New Roman"/>
          <w:b/>
          <w:bCs/>
          <w:sz w:val="24"/>
          <w:szCs w:val="24"/>
        </w:rPr>
        <w:t xml:space="preserve">Figure </w:t>
      </w:r>
      <w:r w:rsidR="00F04D8E">
        <w:rPr>
          <w:rFonts w:ascii="Times New Roman" w:hAnsi="Times New Roman" w:cs="Times New Roman"/>
          <w:b/>
          <w:bCs/>
          <w:sz w:val="24"/>
          <w:szCs w:val="24"/>
        </w:rPr>
        <w:t>3</w:t>
      </w:r>
      <w:r w:rsidRPr="00AD627B">
        <w:rPr>
          <w:rFonts w:ascii="Times New Roman" w:hAnsi="Times New Roman" w:cs="Times New Roman"/>
          <w:sz w:val="24"/>
          <w:szCs w:val="24"/>
        </w:rPr>
        <w:t>. Contour plot</w:t>
      </w:r>
      <w:r>
        <w:rPr>
          <w:rFonts w:ascii="Times New Roman" w:hAnsi="Times New Roman" w:cs="Times New Roman"/>
          <w:sz w:val="24"/>
          <w:szCs w:val="24"/>
        </w:rPr>
        <w:t>s</w:t>
      </w:r>
      <w:r w:rsidRPr="00AD627B">
        <w:rPr>
          <w:rFonts w:ascii="Times New Roman" w:hAnsi="Times New Roman" w:cs="Times New Roman"/>
          <w:sz w:val="24"/>
          <w:szCs w:val="24"/>
        </w:rPr>
        <w:t xml:space="preserve"> of the MBSP </w:t>
      </w:r>
      <w:r w:rsidR="00F05645">
        <w:rPr>
          <w:rFonts w:ascii="Times New Roman" w:hAnsi="Times New Roman" w:cs="Times New Roman"/>
          <w:sz w:val="24"/>
          <w:szCs w:val="24"/>
        </w:rPr>
        <w:t xml:space="preserve">with sugarcane as the feedstock, analyzed </w:t>
      </w:r>
      <w:r w:rsidRPr="00AD627B">
        <w:rPr>
          <w:rFonts w:ascii="Times New Roman" w:hAnsi="Times New Roman" w:cs="Times New Roman"/>
          <w:sz w:val="24"/>
          <w:szCs w:val="24"/>
        </w:rPr>
        <w:t xml:space="preserve">across potential microbial oil recoveries and fermentation yields for </w:t>
      </w:r>
      <w:r w:rsidRPr="00C15E45">
        <w:rPr>
          <w:rFonts w:ascii="Times New Roman" w:hAnsi="Times New Roman" w:cs="Times New Roman"/>
          <w:b/>
          <w:bCs/>
          <w:sz w:val="24"/>
          <w:szCs w:val="24"/>
        </w:rPr>
        <w:t>(A</w:t>
      </w:r>
      <w:r w:rsidR="005C38F6" w:rsidRPr="00C15E45">
        <w:rPr>
          <w:rFonts w:ascii="Times New Roman" w:hAnsi="Times New Roman" w:cs="Times New Roman"/>
          <w:b/>
          <w:bCs/>
          <w:sz w:val="24"/>
          <w:szCs w:val="24"/>
        </w:rPr>
        <w:t>, D</w:t>
      </w:r>
      <w:r w:rsidRPr="00C15E45">
        <w:rPr>
          <w:rFonts w:ascii="Times New Roman" w:hAnsi="Times New Roman" w:cs="Times New Roman"/>
          <w:b/>
          <w:bCs/>
          <w:sz w:val="24"/>
          <w:szCs w:val="24"/>
        </w:rPr>
        <w:t>)</w:t>
      </w:r>
      <w:r>
        <w:rPr>
          <w:rFonts w:ascii="Times New Roman" w:hAnsi="Times New Roman" w:cs="Times New Roman"/>
          <w:sz w:val="24"/>
          <w:szCs w:val="24"/>
        </w:rPr>
        <w:t xml:space="preserve"> direct cogeneration</w:t>
      </w:r>
      <w:r w:rsidR="00F07AF0">
        <w:rPr>
          <w:rFonts w:ascii="Times New Roman" w:hAnsi="Times New Roman" w:cs="Times New Roman"/>
          <w:sz w:val="24"/>
          <w:szCs w:val="24"/>
        </w:rPr>
        <w:t>,</w:t>
      </w:r>
      <w:r>
        <w:rPr>
          <w:rFonts w:ascii="Times New Roman" w:hAnsi="Times New Roman" w:cs="Times New Roman"/>
          <w:sz w:val="24"/>
          <w:szCs w:val="24"/>
        </w:rPr>
        <w:t xml:space="preserve"> </w:t>
      </w:r>
      <w:r w:rsidRPr="00C15E45">
        <w:rPr>
          <w:rFonts w:ascii="Times New Roman" w:hAnsi="Times New Roman" w:cs="Times New Roman"/>
          <w:b/>
          <w:bCs/>
          <w:sz w:val="24"/>
          <w:szCs w:val="24"/>
        </w:rPr>
        <w:t>(B</w:t>
      </w:r>
      <w:r w:rsidR="005C38F6" w:rsidRPr="00C15E45">
        <w:rPr>
          <w:rFonts w:ascii="Times New Roman" w:hAnsi="Times New Roman" w:cs="Times New Roman"/>
          <w:b/>
          <w:bCs/>
          <w:sz w:val="24"/>
          <w:szCs w:val="24"/>
        </w:rPr>
        <w:t>, E</w:t>
      </w:r>
      <w:r w:rsidRPr="00C15E45">
        <w:rPr>
          <w:rFonts w:ascii="Times New Roman" w:hAnsi="Times New Roman" w:cs="Times New Roman"/>
          <w:b/>
          <w:bCs/>
          <w:sz w:val="24"/>
          <w:szCs w:val="24"/>
        </w:rPr>
        <w:t>)</w:t>
      </w:r>
      <w:r w:rsidRPr="00AD627B">
        <w:rPr>
          <w:rFonts w:ascii="Times New Roman" w:hAnsi="Times New Roman" w:cs="Times New Roman"/>
          <w:sz w:val="24"/>
          <w:szCs w:val="24"/>
        </w:rPr>
        <w:t xml:space="preserve"> </w:t>
      </w:r>
      <w:r>
        <w:rPr>
          <w:rFonts w:ascii="Times New Roman" w:hAnsi="Times New Roman" w:cs="Times New Roman"/>
          <w:sz w:val="24"/>
          <w:szCs w:val="24"/>
        </w:rPr>
        <w:t>integrated co-fermentation</w:t>
      </w:r>
      <w:r w:rsidRPr="00AD627B">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C15E45">
        <w:rPr>
          <w:rFonts w:ascii="Times New Roman" w:hAnsi="Times New Roman" w:cs="Times New Roman"/>
          <w:b/>
          <w:bCs/>
          <w:sz w:val="24"/>
          <w:szCs w:val="24"/>
        </w:rPr>
        <w:t>(C</w:t>
      </w:r>
      <w:r w:rsidR="005C38F6" w:rsidRPr="00C15E45">
        <w:rPr>
          <w:rFonts w:ascii="Times New Roman" w:hAnsi="Times New Roman" w:cs="Times New Roman"/>
          <w:b/>
          <w:bCs/>
          <w:sz w:val="24"/>
          <w:szCs w:val="24"/>
        </w:rPr>
        <w:t>, F</w:t>
      </w:r>
      <w:r w:rsidRPr="00C15E45">
        <w:rPr>
          <w:rFonts w:ascii="Times New Roman" w:hAnsi="Times New Roman" w:cs="Times New Roman"/>
          <w:b/>
          <w:bCs/>
          <w:sz w:val="24"/>
          <w:szCs w:val="24"/>
        </w:rPr>
        <w:t>)</w:t>
      </w:r>
      <w:r w:rsidRPr="00AD627B">
        <w:rPr>
          <w:rFonts w:ascii="Times New Roman" w:hAnsi="Times New Roman" w:cs="Times New Roman"/>
          <w:sz w:val="24"/>
          <w:szCs w:val="24"/>
        </w:rPr>
        <w:t xml:space="preserve"> </w:t>
      </w:r>
      <w:r>
        <w:rPr>
          <w:rFonts w:ascii="Times New Roman" w:hAnsi="Times New Roman" w:cs="Times New Roman"/>
          <w:sz w:val="24"/>
          <w:szCs w:val="24"/>
        </w:rPr>
        <w:t xml:space="preserve">integrated co-fermentation </w:t>
      </w:r>
      <w:r w:rsidR="00F07AF0">
        <w:rPr>
          <w:rFonts w:ascii="Times New Roman" w:hAnsi="Times New Roman" w:cs="Times New Roman"/>
          <w:sz w:val="24"/>
          <w:szCs w:val="24"/>
        </w:rPr>
        <w:t xml:space="preserve">and </w:t>
      </w:r>
      <w:r>
        <w:rPr>
          <w:rFonts w:ascii="Times New Roman" w:hAnsi="Times New Roman" w:cs="Times New Roman"/>
          <w:sz w:val="24"/>
          <w:szCs w:val="24"/>
        </w:rPr>
        <w:t>recovery</w:t>
      </w:r>
      <w:r w:rsidR="005C38F6">
        <w:rPr>
          <w:rFonts w:ascii="Times New Roman" w:hAnsi="Times New Roman" w:cs="Times New Roman"/>
          <w:sz w:val="24"/>
          <w:szCs w:val="24"/>
        </w:rPr>
        <w:t xml:space="preserve">. </w:t>
      </w:r>
      <w:r w:rsidR="005C38F6" w:rsidRPr="00C15E45">
        <w:rPr>
          <w:rFonts w:ascii="Times New Roman" w:hAnsi="Times New Roman" w:cs="Times New Roman"/>
          <w:b/>
          <w:bCs/>
          <w:sz w:val="24"/>
          <w:szCs w:val="24"/>
        </w:rPr>
        <w:t>(A-C)</w:t>
      </w:r>
      <w:r w:rsidR="005C38F6">
        <w:rPr>
          <w:rFonts w:ascii="Times New Roman" w:hAnsi="Times New Roman" w:cs="Times New Roman"/>
          <w:sz w:val="24"/>
          <w:szCs w:val="24"/>
        </w:rPr>
        <w:t xml:space="preserve"> represent results</w:t>
      </w:r>
      <w:r>
        <w:rPr>
          <w:rFonts w:ascii="Times New Roman" w:hAnsi="Times New Roman" w:cs="Times New Roman"/>
          <w:sz w:val="24"/>
          <w:szCs w:val="24"/>
        </w:rPr>
        <w:t xml:space="preserve"> </w:t>
      </w:r>
      <w:r w:rsidRPr="00AD627B">
        <w:rPr>
          <w:rFonts w:ascii="Times New Roman" w:hAnsi="Times New Roman" w:cs="Times New Roman"/>
          <w:sz w:val="24"/>
          <w:szCs w:val="24"/>
        </w:rPr>
        <w:t>under baseline productivity</w:t>
      </w:r>
      <w:r>
        <w:rPr>
          <w:rFonts w:ascii="Times New Roman" w:hAnsi="Times New Roman" w:cs="Times New Roman"/>
          <w:sz w:val="24"/>
          <w:szCs w:val="24"/>
        </w:rPr>
        <w:t xml:space="preserve"> (</w:t>
      </w:r>
      <w:r w:rsidRPr="00AD627B">
        <w:rPr>
          <w:rFonts w:ascii="Times New Roman" w:hAnsi="Times New Roman" w:cs="Times New Roman"/>
          <w:sz w:val="24"/>
          <w:szCs w:val="24"/>
        </w:rPr>
        <w:t>0.17 g∙L</w:t>
      </w:r>
      <w:r w:rsidRPr="00AD627B">
        <w:rPr>
          <w:rFonts w:ascii="Times New Roman" w:hAnsi="Times New Roman" w:cs="Times New Roman"/>
          <w:sz w:val="24"/>
          <w:szCs w:val="24"/>
          <w:vertAlign w:val="superscript"/>
        </w:rPr>
        <w:t>-1</w:t>
      </w:r>
      <w:r w:rsidRPr="00AD627B">
        <w:rPr>
          <w:rFonts w:ascii="Times New Roman" w:hAnsi="Times New Roman" w:cs="Times New Roman"/>
          <w:sz w:val="24"/>
          <w:szCs w:val="24"/>
        </w:rPr>
        <w:t>∙h</w:t>
      </w:r>
      <w:r w:rsidRPr="00AD627B">
        <w:rPr>
          <w:rFonts w:ascii="Times New Roman" w:hAnsi="Times New Roman" w:cs="Times New Roman"/>
          <w:sz w:val="24"/>
          <w:szCs w:val="24"/>
          <w:vertAlign w:val="superscript"/>
        </w:rPr>
        <w:t>-</w:t>
      </w:r>
      <w:r w:rsidRPr="008B1508">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8B1508">
        <w:rPr>
          <w:rFonts w:ascii="Times New Roman" w:hAnsi="Times New Roman" w:cs="Times New Roman"/>
          <w:sz w:val="24"/>
          <w:szCs w:val="24"/>
        </w:rPr>
        <w:t>and</w:t>
      </w:r>
      <w:r w:rsidRPr="00AD627B">
        <w:rPr>
          <w:rFonts w:ascii="Times New Roman" w:hAnsi="Times New Roman" w:cs="Times New Roman"/>
          <w:sz w:val="24"/>
          <w:szCs w:val="24"/>
        </w:rPr>
        <w:t xml:space="preserve"> titer (13.2 g∙L</w:t>
      </w:r>
      <w:r w:rsidRPr="00AD627B">
        <w:rPr>
          <w:rFonts w:ascii="Times New Roman" w:hAnsi="Times New Roman" w:cs="Times New Roman"/>
          <w:sz w:val="24"/>
          <w:szCs w:val="24"/>
          <w:vertAlign w:val="superscript"/>
        </w:rPr>
        <w:t>-1</w:t>
      </w:r>
      <w:r>
        <w:rPr>
          <w:rFonts w:ascii="Times New Roman" w:hAnsi="Times New Roman" w:cs="Times New Roman"/>
          <w:sz w:val="24"/>
          <w:szCs w:val="24"/>
        </w:rPr>
        <w:t>) performance</w:t>
      </w:r>
      <w:r w:rsidR="005C38F6">
        <w:rPr>
          <w:rFonts w:ascii="Times New Roman" w:hAnsi="Times New Roman" w:cs="Times New Roman"/>
          <w:sz w:val="24"/>
          <w:szCs w:val="24"/>
        </w:rPr>
        <w:t xml:space="preserve">, and </w:t>
      </w:r>
      <w:r w:rsidR="005C38F6" w:rsidRPr="00C15E45">
        <w:rPr>
          <w:rFonts w:ascii="Times New Roman" w:hAnsi="Times New Roman" w:cs="Times New Roman"/>
          <w:b/>
          <w:bCs/>
          <w:sz w:val="24"/>
          <w:szCs w:val="24"/>
        </w:rPr>
        <w:t>(D-F)</w:t>
      </w:r>
      <w:r w:rsidR="005C38F6">
        <w:rPr>
          <w:rFonts w:ascii="Times New Roman" w:hAnsi="Times New Roman" w:cs="Times New Roman"/>
          <w:sz w:val="24"/>
          <w:szCs w:val="24"/>
        </w:rPr>
        <w:t xml:space="preserve"> represent results </w:t>
      </w:r>
      <w:r>
        <w:rPr>
          <w:rFonts w:ascii="Times New Roman" w:hAnsi="Times New Roman" w:cs="Times New Roman"/>
          <w:sz w:val="24"/>
          <w:szCs w:val="24"/>
        </w:rPr>
        <w:t xml:space="preserve">under a potential target </w:t>
      </w:r>
      <w:r w:rsidRPr="00AD627B">
        <w:rPr>
          <w:rFonts w:ascii="Times New Roman" w:hAnsi="Times New Roman" w:cs="Times New Roman"/>
          <w:sz w:val="24"/>
          <w:szCs w:val="24"/>
        </w:rPr>
        <w:t>productivity</w:t>
      </w:r>
      <w:r>
        <w:rPr>
          <w:rFonts w:ascii="Times New Roman" w:hAnsi="Times New Roman" w:cs="Times New Roman"/>
          <w:sz w:val="24"/>
          <w:szCs w:val="24"/>
        </w:rPr>
        <w:t xml:space="preserve"> (0.31 g∙L</w:t>
      </w:r>
      <w:r>
        <w:rPr>
          <w:rFonts w:ascii="Times New Roman" w:hAnsi="Times New Roman" w:cs="Times New Roman"/>
          <w:sz w:val="24"/>
          <w:szCs w:val="24"/>
          <w:vertAlign w:val="superscript"/>
        </w:rPr>
        <w:t>-1</w:t>
      </w:r>
      <w:r>
        <w:rPr>
          <w:rFonts w:ascii="Times New Roman" w:hAnsi="Times New Roman" w:cs="Times New Roman"/>
          <w:sz w:val="24"/>
          <w:szCs w:val="24"/>
        </w:rPr>
        <w:t>∙h</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8B1508">
        <w:rPr>
          <w:rFonts w:ascii="Times New Roman" w:hAnsi="Times New Roman" w:cs="Times New Roman"/>
          <w:sz w:val="24"/>
          <w:szCs w:val="24"/>
        </w:rPr>
        <w:t>and</w:t>
      </w:r>
      <w:r w:rsidRPr="00AD627B">
        <w:rPr>
          <w:rFonts w:ascii="Times New Roman" w:hAnsi="Times New Roman" w:cs="Times New Roman"/>
          <w:sz w:val="24"/>
          <w:szCs w:val="24"/>
        </w:rPr>
        <w:t xml:space="preserve"> titer (</w:t>
      </w:r>
      <w:r>
        <w:rPr>
          <w:rFonts w:ascii="Times New Roman" w:hAnsi="Times New Roman" w:cs="Times New Roman"/>
          <w:sz w:val="24"/>
          <w:szCs w:val="24"/>
        </w:rPr>
        <w:t>27.4 g∙L</w:t>
      </w:r>
      <w:r>
        <w:rPr>
          <w:rFonts w:ascii="Times New Roman" w:hAnsi="Times New Roman" w:cs="Times New Roman"/>
          <w:sz w:val="24"/>
          <w:szCs w:val="24"/>
          <w:vertAlign w:val="superscript"/>
        </w:rPr>
        <w:t>-1</w:t>
      </w:r>
      <w:r>
        <w:rPr>
          <w:rFonts w:ascii="Times New Roman" w:hAnsi="Times New Roman" w:cs="Times New Roman"/>
          <w:sz w:val="24"/>
          <w:szCs w:val="24"/>
        </w:rPr>
        <w:t>)</w:t>
      </w:r>
      <w:r w:rsidR="005C38F6">
        <w:rPr>
          <w:rFonts w:ascii="Times New Roman" w:hAnsi="Times New Roman" w:cs="Times New Roman"/>
          <w:sz w:val="24"/>
          <w:szCs w:val="24"/>
        </w:rPr>
        <w:t>.</w:t>
      </w:r>
      <w:r>
        <w:rPr>
          <w:rFonts w:ascii="Times New Roman" w:hAnsi="Times New Roman" w:cs="Times New Roman"/>
          <w:sz w:val="24"/>
          <w:szCs w:val="24"/>
        </w:rPr>
        <w:t xml:space="preserve"> The orange circles </w:t>
      </w:r>
      <w:r w:rsidRPr="00AD627B">
        <w:rPr>
          <w:rFonts w:ascii="Times New Roman" w:hAnsi="Times New Roman" w:cs="Times New Roman"/>
          <w:sz w:val="24"/>
          <w:szCs w:val="24"/>
        </w:rPr>
        <w:t xml:space="preserve">represent the baseline assumptions for oil </w:t>
      </w:r>
      <w:r>
        <w:rPr>
          <w:rFonts w:ascii="Times New Roman" w:hAnsi="Times New Roman" w:cs="Times New Roman"/>
          <w:sz w:val="24"/>
          <w:szCs w:val="24"/>
        </w:rPr>
        <w:t xml:space="preserve">recovery </w:t>
      </w:r>
      <w:r w:rsidRPr="00AD627B">
        <w:rPr>
          <w:rFonts w:ascii="Times New Roman" w:hAnsi="Times New Roman" w:cs="Times New Roman"/>
          <w:sz w:val="24"/>
          <w:szCs w:val="24"/>
        </w:rPr>
        <w:t xml:space="preserve">and </w:t>
      </w:r>
      <w:r>
        <w:rPr>
          <w:rFonts w:ascii="Times New Roman" w:hAnsi="Times New Roman" w:cs="Times New Roman"/>
          <w:sz w:val="24"/>
          <w:szCs w:val="24"/>
        </w:rPr>
        <w:t>fermentation yield and the yellow circles represent a potential target for fermentation performance</w:t>
      </w:r>
      <w:r w:rsidRPr="00AD627B">
        <w:rPr>
          <w:rFonts w:ascii="Times New Roman" w:hAnsi="Times New Roman" w:cs="Times New Roman"/>
          <w:sz w:val="24"/>
          <w:szCs w:val="24"/>
        </w:rPr>
        <w:t xml:space="preserve">. </w:t>
      </w:r>
    </w:p>
    <w:p w14:paraId="230123DB" w14:textId="09ABB5C9" w:rsidR="006D0A63" w:rsidRDefault="00651D14" w:rsidP="00CE38B3">
      <w:pPr>
        <w:spacing w:before="360"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MBSP from all configurations </w:t>
      </w:r>
      <w:r w:rsidR="0044593F">
        <w:rPr>
          <w:rFonts w:ascii="Times New Roman" w:hAnsi="Times New Roman" w:cs="Times New Roman"/>
          <w:sz w:val="24"/>
          <w:szCs w:val="24"/>
        </w:rPr>
        <w:t>were sensitive</w:t>
      </w:r>
      <w:r w:rsidR="00F65C8F">
        <w:rPr>
          <w:rFonts w:ascii="Times New Roman" w:hAnsi="Times New Roman" w:cs="Times New Roman"/>
          <w:sz w:val="24"/>
          <w:szCs w:val="24"/>
        </w:rPr>
        <w:t xml:space="preserve"> </w:t>
      </w:r>
      <w:r>
        <w:rPr>
          <w:rFonts w:ascii="Times New Roman" w:hAnsi="Times New Roman" w:cs="Times New Roman"/>
          <w:sz w:val="24"/>
          <w:szCs w:val="24"/>
        </w:rPr>
        <w:t xml:space="preserve">to microbial oil yield and microbial oil recovery, the latter of which was dampened (i.e., made less sensitive) </w:t>
      </w:r>
      <w:r w:rsidR="00776A1E">
        <w:rPr>
          <w:rFonts w:ascii="Times New Roman" w:hAnsi="Times New Roman" w:cs="Times New Roman"/>
          <w:sz w:val="24"/>
          <w:szCs w:val="24"/>
        </w:rPr>
        <w:t xml:space="preserve">through the burning of unrecovered oil for heat and power cogeneration. </w:t>
      </w:r>
      <w:r w:rsidR="004C7DE2">
        <w:rPr>
          <w:rFonts w:ascii="Times New Roman" w:hAnsi="Times New Roman" w:cs="Times New Roman"/>
          <w:sz w:val="24"/>
          <w:szCs w:val="24"/>
        </w:rPr>
        <w:t xml:space="preserve">The cellulosic configurations </w:t>
      </w:r>
      <w:r w:rsidR="0044593F">
        <w:rPr>
          <w:rFonts w:ascii="Times New Roman" w:hAnsi="Times New Roman" w:cs="Times New Roman"/>
          <w:sz w:val="24"/>
          <w:szCs w:val="24"/>
        </w:rPr>
        <w:t xml:space="preserve">(i.e., ICF and ICFR) </w:t>
      </w:r>
      <w:r w:rsidR="004C7DE2">
        <w:rPr>
          <w:rFonts w:ascii="Times New Roman" w:hAnsi="Times New Roman" w:cs="Times New Roman"/>
          <w:sz w:val="24"/>
          <w:szCs w:val="24"/>
        </w:rPr>
        <w:t xml:space="preserve">produce larger quantities of microbial oil and exhibit greater sensitivity to oil recovery </w:t>
      </w:r>
      <w:r w:rsidR="00AB270D">
        <w:rPr>
          <w:rFonts w:ascii="Times New Roman" w:hAnsi="Times New Roman" w:cs="Times New Roman"/>
          <w:sz w:val="24"/>
          <w:szCs w:val="24"/>
        </w:rPr>
        <w:lastRenderedPageBreak/>
        <w:t xml:space="preserve">than </w:t>
      </w:r>
      <w:r w:rsidR="004C7DE2">
        <w:rPr>
          <w:rFonts w:ascii="Times New Roman" w:hAnsi="Times New Roman" w:cs="Times New Roman"/>
          <w:sz w:val="24"/>
          <w:szCs w:val="24"/>
        </w:rPr>
        <w:t xml:space="preserve">the DC configuration. </w:t>
      </w:r>
      <w:r w:rsidR="006424B1">
        <w:rPr>
          <w:rFonts w:ascii="Times New Roman" w:hAnsi="Times New Roman" w:cs="Times New Roman"/>
          <w:sz w:val="24"/>
          <w:szCs w:val="24"/>
        </w:rPr>
        <w:t xml:space="preserve">In addition to oil recovery and microbial yield, </w:t>
      </w:r>
      <w:r w:rsidR="000E672C">
        <w:rPr>
          <w:rFonts w:ascii="Times New Roman" w:hAnsi="Times New Roman" w:cs="Times New Roman"/>
          <w:sz w:val="24"/>
          <w:szCs w:val="24"/>
        </w:rPr>
        <w:t xml:space="preserve">the </w:t>
      </w:r>
      <w:r w:rsidR="006424B1">
        <w:rPr>
          <w:rFonts w:ascii="Times New Roman" w:hAnsi="Times New Roman" w:cs="Times New Roman"/>
          <w:sz w:val="24"/>
          <w:szCs w:val="24"/>
        </w:rPr>
        <w:t xml:space="preserve">productivity and the maximum achievable </w:t>
      </w:r>
      <w:r w:rsidR="004C7DE2">
        <w:rPr>
          <w:rFonts w:ascii="Times New Roman" w:hAnsi="Times New Roman" w:cs="Times New Roman"/>
          <w:sz w:val="24"/>
          <w:szCs w:val="24"/>
        </w:rPr>
        <w:t xml:space="preserve">titer </w:t>
      </w:r>
      <w:r w:rsidR="000E672C">
        <w:rPr>
          <w:rFonts w:ascii="Times New Roman" w:hAnsi="Times New Roman" w:cs="Times New Roman"/>
          <w:sz w:val="24"/>
          <w:szCs w:val="24"/>
        </w:rPr>
        <w:t xml:space="preserve">are </w:t>
      </w:r>
      <w:r w:rsidR="00561F4F">
        <w:rPr>
          <w:rFonts w:ascii="Times New Roman" w:hAnsi="Times New Roman" w:cs="Times New Roman"/>
          <w:sz w:val="24"/>
          <w:szCs w:val="24"/>
        </w:rPr>
        <w:t xml:space="preserve">also </w:t>
      </w:r>
      <w:r w:rsidR="000E672C">
        <w:rPr>
          <w:rFonts w:ascii="Times New Roman" w:hAnsi="Times New Roman" w:cs="Times New Roman"/>
          <w:sz w:val="24"/>
          <w:szCs w:val="24"/>
        </w:rPr>
        <w:t xml:space="preserve">key technological drivers </w:t>
      </w:r>
      <w:r w:rsidR="00561F4F">
        <w:rPr>
          <w:rFonts w:ascii="Times New Roman" w:hAnsi="Times New Roman" w:cs="Times New Roman"/>
          <w:sz w:val="24"/>
          <w:szCs w:val="24"/>
        </w:rPr>
        <w:t>of</w:t>
      </w:r>
      <w:r w:rsidR="000E672C">
        <w:rPr>
          <w:rFonts w:ascii="Times New Roman" w:hAnsi="Times New Roman" w:cs="Times New Roman"/>
          <w:sz w:val="24"/>
          <w:szCs w:val="24"/>
        </w:rPr>
        <w:t xml:space="preserve"> sustainability</w:t>
      </w:r>
      <w:r w:rsidR="00561F4F">
        <w:rPr>
          <w:rFonts w:ascii="Times New Roman" w:hAnsi="Times New Roman" w:cs="Times New Roman"/>
          <w:sz w:val="24"/>
          <w:szCs w:val="24"/>
        </w:rPr>
        <w:t xml:space="preserve"> </w:t>
      </w:r>
      <w:r w:rsidR="004C7DE2">
        <w:rPr>
          <w:rFonts w:ascii="Times New Roman" w:hAnsi="Times New Roman" w:cs="Times New Roman"/>
          <w:sz w:val="24"/>
          <w:szCs w:val="24"/>
        </w:rPr>
        <w:t>(Figure</w:t>
      </w:r>
      <w:r w:rsidR="00E8709E">
        <w:rPr>
          <w:rFonts w:ascii="Times New Roman" w:hAnsi="Times New Roman" w:cs="Times New Roman"/>
          <w:sz w:val="24"/>
          <w:szCs w:val="24"/>
        </w:rPr>
        <w:t>s</w:t>
      </w:r>
      <w:r w:rsidR="004C7DE2">
        <w:rPr>
          <w:rFonts w:ascii="Times New Roman" w:hAnsi="Times New Roman" w:cs="Times New Roman"/>
          <w:sz w:val="24"/>
          <w:szCs w:val="24"/>
        </w:rPr>
        <w:t xml:space="preserve"> S</w:t>
      </w:r>
      <w:r w:rsidR="00E8709E">
        <w:rPr>
          <w:rFonts w:ascii="Times New Roman" w:hAnsi="Times New Roman" w:cs="Times New Roman"/>
          <w:sz w:val="24"/>
          <w:szCs w:val="24"/>
        </w:rPr>
        <w:t>5 and S6</w:t>
      </w:r>
      <w:r w:rsidR="004A28FA">
        <w:rPr>
          <w:rFonts w:ascii="Times New Roman" w:hAnsi="Times New Roman" w:cs="Times New Roman"/>
          <w:sz w:val="24"/>
          <w:szCs w:val="24"/>
        </w:rPr>
        <w:t>; SI</w:t>
      </w:r>
      <w:r w:rsidR="004C7DE2">
        <w:rPr>
          <w:rFonts w:ascii="Times New Roman" w:hAnsi="Times New Roman" w:cs="Times New Roman"/>
          <w:sz w:val="24"/>
          <w:szCs w:val="24"/>
        </w:rPr>
        <w:t xml:space="preserve">). At the baseline case, </w:t>
      </w:r>
      <w:r w:rsidR="00561F4F">
        <w:rPr>
          <w:rFonts w:ascii="Times New Roman" w:hAnsi="Times New Roman" w:cs="Times New Roman"/>
          <w:sz w:val="24"/>
          <w:szCs w:val="24"/>
        </w:rPr>
        <w:t xml:space="preserve">which represented </w:t>
      </w:r>
      <w:r w:rsidR="004C7DE2">
        <w:rPr>
          <w:rFonts w:ascii="Times New Roman" w:hAnsi="Times New Roman" w:cs="Times New Roman"/>
          <w:sz w:val="24"/>
          <w:szCs w:val="24"/>
        </w:rPr>
        <w:t xml:space="preserve">conservative assumptions </w:t>
      </w:r>
      <w:r w:rsidR="00561F4F">
        <w:rPr>
          <w:rFonts w:ascii="Times New Roman" w:hAnsi="Times New Roman" w:cs="Times New Roman"/>
          <w:sz w:val="24"/>
          <w:szCs w:val="24"/>
        </w:rPr>
        <w:t xml:space="preserve">for </w:t>
      </w:r>
      <w:r w:rsidR="004C7DE2">
        <w:rPr>
          <w:rFonts w:ascii="Times New Roman" w:hAnsi="Times New Roman" w:cs="Times New Roman"/>
          <w:sz w:val="24"/>
          <w:szCs w:val="24"/>
        </w:rPr>
        <w:t>fermentation performance</w:t>
      </w:r>
      <w:r w:rsidR="000678B5">
        <w:rPr>
          <w:rFonts w:ascii="Times New Roman" w:hAnsi="Times New Roman" w:cs="Times New Roman"/>
          <w:sz w:val="24"/>
          <w:szCs w:val="24"/>
        </w:rPr>
        <w:t xml:space="preserve"> which have been achieved at lab-scale using oilcane hydrolysate</w:t>
      </w:r>
      <w:r w:rsidR="004C7DE2">
        <w:rPr>
          <w:rFonts w:ascii="Times New Roman" w:hAnsi="Times New Roman" w:cs="Times New Roman"/>
          <w:sz w:val="24"/>
          <w:szCs w:val="24"/>
        </w:rPr>
        <w:t>,</w:t>
      </w:r>
      <w:r w:rsidR="00CF3AB2">
        <w:rPr>
          <w:rFonts w:ascii="Times New Roman" w:hAnsi="Times New Roman" w:cs="Times New Roman"/>
          <w:sz w:val="24"/>
          <w:szCs w:val="24"/>
        </w:rPr>
        <w:fldChar w:fldCharType="begin"/>
      </w:r>
      <w:r w:rsidR="00CF3AB2">
        <w:rPr>
          <w:rFonts w:ascii="Times New Roman" w:hAnsi="Times New Roman" w:cs="Times New Roman"/>
          <w:sz w:val="24"/>
          <w:szCs w:val="24"/>
        </w:rPr>
        <w:instrText xml:space="preserve"> ADDIN ZOTERO_ITEM CSL_CITATION {"citationID":"WOgzceRE","properties":{"formattedCitation":"\\super 42\\nosupersub{}","plainCitation":"42","noteIndex":0},"citationItems":[{"id":393,"uris":["http://zotero.org/groups/1704593/items/IN35L5JD"],"itemData":{"id":393,"type":"article-journal","abstract":"A wide range of inorganic and organic chemicals are used during the pretreatment and enzymatic hydrolysis of lignocellulosic biomass to produce biofuels. Developing an industrially relevant 2G biorefinery process using such chemicals is challenging and requires more unit operations for downstream processing. A sustainable process has been developed to achieve industrially relevant titers of bioethanol with significant ethanol yield. The pretreatment of sorghum biomass was performed by a continuous pilot-scale hydrothermal reactor followed by disk milling. Enzymatic hydrolysis was performed without washing the pretreated biomass. Moreover, citrate buffer strength was reduced to 100-fold (50 mM to 0.5 mM) during the enzymatic hydrolysis. Enzymatic hydrolysis at 0.5 mM citrate buffer strength showed that significant sugar concentrations of 222 ± 2.3 to 241 ± 2.3 g/L (glucose + xylose) were attained at higher solids loadings of 50 to 60% (w/v). Furthermore, hydrolysates were fermented to produce bioethanol using two different xylose-fermenting Saccharomyces cerevisiae strains and a co-culture of xylose-fermenting and non-GMO yeast cultures. Bioethanol titer of 81.7 g/L was achieved with an ethanol yield of 0.48 gp/gs. Additionally, lipids were produced using the oleaginous yeast Rhodosporidium toruloides, yielding 13.2 g/L lipids with cellular lipid accumulation of 38.5% w/w from 100 g/L of sugar concentration. In summary, reducing the strength of the citrate buffer during enzymatic hydrolysis and omitting inorganic chemicals from the pretreatment process enhances the fermentability of hydrolysates and can also reduce operating costs.","container-title":"Fermentation","DOI":"10.3390/fermentation9010005","ISSN":"2311-5637","issue":"1","journalAbbreviation":"Fermentation","language":"en","page":"5","source":"DOI.org (Crossref)","title":"A Chemical-Free Pretreatment for Biosynthesis of Bioethanol and Lipids from Lignocellulosic Biomass: An Industrially Relevant 2G Biorefinery Approach","title-short":"A Chemical-Free Pretreatment for Biosynthesis of Bioethanol and Lipids from Lignocellulosic Biomass","volume":"9","author":[{"family":"Deshavath","given":"Narendra Naik"},{"family":"Dien","given":"Bruce S."},{"family":"Slininger","given":"Patricia J."},{"family":"Jin","given":"Yong-Su"},{"family":"Singh","given":"Vijay"}],"issued":{"date-parts":[["2022",12,21]]}}}],"schema":"https://github.com/citation-style-language/schema/raw/master/csl-citation.json"} </w:instrText>
      </w:r>
      <w:r w:rsidR="00CF3AB2">
        <w:rPr>
          <w:rFonts w:ascii="Times New Roman" w:hAnsi="Times New Roman" w:cs="Times New Roman"/>
          <w:sz w:val="24"/>
          <w:szCs w:val="24"/>
        </w:rPr>
        <w:fldChar w:fldCharType="separate"/>
      </w:r>
      <w:r w:rsidR="00CF3AB2" w:rsidRPr="00CF3AB2">
        <w:rPr>
          <w:rFonts w:ascii="Times New Roman" w:hAnsi="Times New Roman" w:cs="Times New Roman"/>
          <w:sz w:val="24"/>
          <w:szCs w:val="24"/>
          <w:vertAlign w:val="superscript"/>
        </w:rPr>
        <w:t>42</w:t>
      </w:r>
      <w:r w:rsidR="00CF3AB2">
        <w:rPr>
          <w:rFonts w:ascii="Times New Roman" w:hAnsi="Times New Roman" w:cs="Times New Roman"/>
          <w:sz w:val="24"/>
          <w:szCs w:val="24"/>
        </w:rPr>
        <w:fldChar w:fldCharType="end"/>
      </w:r>
      <w:r w:rsidR="004C7DE2">
        <w:rPr>
          <w:rFonts w:ascii="Times New Roman" w:hAnsi="Times New Roman" w:cs="Times New Roman"/>
          <w:sz w:val="24"/>
          <w:szCs w:val="24"/>
        </w:rPr>
        <w:t xml:space="preserve"> the MBSP of the DC and ICF configurations are </w:t>
      </w:r>
      <w:r w:rsidR="00FB2B3C">
        <w:rPr>
          <w:rFonts w:ascii="Times New Roman" w:hAnsi="Times New Roman" w:cs="Times New Roman"/>
          <w:sz w:val="24"/>
          <w:szCs w:val="24"/>
        </w:rPr>
        <w:t xml:space="preserve">3.50 </w:t>
      </w:r>
      <w:r w:rsidR="004C7DE2">
        <w:rPr>
          <w:rFonts w:ascii="Times New Roman" w:hAnsi="Times New Roman" w:cs="Times New Roman"/>
          <w:sz w:val="24"/>
          <w:szCs w:val="24"/>
        </w:rPr>
        <w:t xml:space="preserve">and </w:t>
      </w:r>
      <w:r w:rsidR="00FB2B3C">
        <w:rPr>
          <w:rFonts w:ascii="Times New Roman" w:hAnsi="Times New Roman" w:cs="Times New Roman"/>
          <w:sz w:val="24"/>
          <w:szCs w:val="24"/>
        </w:rPr>
        <w:t xml:space="preserve">4.34 </w:t>
      </w:r>
      <w:r w:rsidR="004C7DE2">
        <w:rPr>
          <w:rFonts w:ascii="Times New Roman" w:hAnsi="Times New Roman" w:cs="Times New Roman"/>
          <w:sz w:val="24"/>
          <w:szCs w:val="24"/>
        </w:rPr>
        <w:t>USD∙L</w:t>
      </w:r>
      <w:r w:rsidR="004C7DE2">
        <w:rPr>
          <w:rFonts w:ascii="Times New Roman" w:hAnsi="Times New Roman" w:cs="Times New Roman"/>
          <w:sz w:val="24"/>
          <w:szCs w:val="24"/>
          <w:vertAlign w:val="superscript"/>
        </w:rPr>
        <w:t>-1</w:t>
      </w:r>
      <w:r w:rsidR="004C7DE2">
        <w:rPr>
          <w:rFonts w:ascii="Times New Roman" w:hAnsi="Times New Roman" w:cs="Times New Roman"/>
          <w:sz w:val="24"/>
          <w:szCs w:val="24"/>
        </w:rPr>
        <w:t xml:space="preserve">, respectively. These results are </w:t>
      </w:r>
      <w:r w:rsidR="00473431">
        <w:rPr>
          <w:rFonts w:ascii="Times New Roman" w:hAnsi="Times New Roman" w:cs="Times New Roman"/>
          <w:sz w:val="24"/>
          <w:szCs w:val="24"/>
        </w:rPr>
        <w:t>comparable</w:t>
      </w:r>
      <w:r w:rsidR="001645BA">
        <w:rPr>
          <w:rFonts w:ascii="Times New Roman" w:hAnsi="Times New Roman" w:cs="Times New Roman"/>
          <w:sz w:val="24"/>
          <w:szCs w:val="24"/>
        </w:rPr>
        <w:t xml:space="preserve"> than </w:t>
      </w:r>
      <w:r w:rsidR="004C7DE2">
        <w:rPr>
          <w:rFonts w:ascii="Times New Roman" w:hAnsi="Times New Roman" w:cs="Times New Roman"/>
          <w:sz w:val="24"/>
          <w:szCs w:val="24"/>
        </w:rPr>
        <w:t>the estimated price of microbial-</w:t>
      </w:r>
      <w:r w:rsidR="009A2ED8">
        <w:rPr>
          <w:rFonts w:ascii="Times New Roman" w:hAnsi="Times New Roman" w:cs="Times New Roman"/>
          <w:sz w:val="24"/>
          <w:szCs w:val="24"/>
        </w:rPr>
        <w:t>oil-</w:t>
      </w:r>
      <w:r w:rsidR="004C7DE2">
        <w:rPr>
          <w:rFonts w:ascii="Times New Roman" w:hAnsi="Times New Roman" w:cs="Times New Roman"/>
          <w:sz w:val="24"/>
          <w:szCs w:val="24"/>
        </w:rPr>
        <w:t>based biodiesel from glucose (3.36 USD∙L</w:t>
      </w:r>
      <w:r w:rsidR="004C7DE2">
        <w:rPr>
          <w:rFonts w:ascii="Times New Roman" w:hAnsi="Times New Roman" w:cs="Times New Roman"/>
          <w:sz w:val="24"/>
          <w:szCs w:val="24"/>
          <w:vertAlign w:val="superscript"/>
        </w:rPr>
        <w:t>-1</w:t>
      </w:r>
      <w:r w:rsidR="004C7DE2">
        <w:rPr>
          <w:rFonts w:ascii="Times New Roman" w:hAnsi="Times New Roman" w:cs="Times New Roman"/>
          <w:sz w:val="24"/>
          <w:szCs w:val="24"/>
        </w:rPr>
        <w:t>).</w:t>
      </w:r>
      <w:r w:rsidR="004C7DE2">
        <w:rPr>
          <w:rFonts w:ascii="Times New Roman" w:hAnsi="Times New Roman" w:cs="Times New Roman"/>
          <w:sz w:val="24"/>
          <w:szCs w:val="24"/>
        </w:rPr>
        <w:fldChar w:fldCharType="begin"/>
      </w:r>
      <w:r w:rsidR="007F3D5D">
        <w:rPr>
          <w:rFonts w:ascii="Times New Roman" w:hAnsi="Times New Roman" w:cs="Times New Roman"/>
          <w:sz w:val="24"/>
          <w:szCs w:val="24"/>
        </w:rPr>
        <w:instrText xml:space="preserve"> ADDIN ZOTERO_ITEM CSL_CITATION {"citationID":"0RzGryTZ","properties":{"formattedCitation":"\\super 54\\nosupersub{}","plainCitation":"54","noteIndex":0},"citationItems":[{"id":373,"uris":["http://zotero.org/groups/1704593/items/3GI3SRPC"],"itemData":{"id":373,"type":"article-journal","container-title":"Fuel","DOI":"10.1016/j.fuel.2013.08.045","ISSN":"00162361","journalAbbreviation":"Fuel","language":"en","page":"566-577","source":"DOI.org (Crossref)","title":"Design and techno-economic evaluation of microbial oil production as a renewable resource for biodiesel and oleochemical production","volume":"116","author":[{"family":"Koutinas","given":"Apostolis A."},{"family":"Chatzifragkou","given":"Afroditi"},{"family":"Kopsahelis","given":"Nikolaos"},{"family":"Papanikolaou","given":"Seraphim"},{"family":"Kookos","given":"Ioannis K."}],"issued":{"date-parts":[["2014",1]]}}}],"schema":"https://github.com/citation-style-language/schema/raw/master/csl-citation.json"} </w:instrText>
      </w:r>
      <w:r w:rsidR="004C7DE2">
        <w:rPr>
          <w:rFonts w:ascii="Times New Roman" w:hAnsi="Times New Roman" w:cs="Times New Roman"/>
          <w:sz w:val="24"/>
          <w:szCs w:val="24"/>
        </w:rPr>
        <w:fldChar w:fldCharType="separate"/>
      </w:r>
      <w:r w:rsidR="007F3D5D" w:rsidRPr="007F3D5D">
        <w:rPr>
          <w:rFonts w:ascii="Times New Roman" w:hAnsi="Times New Roman" w:cs="Times New Roman"/>
          <w:sz w:val="24"/>
          <w:szCs w:val="24"/>
          <w:vertAlign w:val="superscript"/>
        </w:rPr>
        <w:t>54</w:t>
      </w:r>
      <w:r w:rsidR="004C7DE2">
        <w:rPr>
          <w:rFonts w:ascii="Times New Roman" w:hAnsi="Times New Roman" w:cs="Times New Roman"/>
          <w:sz w:val="24"/>
          <w:szCs w:val="24"/>
        </w:rPr>
        <w:fldChar w:fldCharType="end"/>
      </w:r>
      <w:r w:rsidR="004C7DE2">
        <w:rPr>
          <w:rFonts w:ascii="Times New Roman" w:hAnsi="Times New Roman" w:cs="Times New Roman"/>
          <w:sz w:val="24"/>
          <w:szCs w:val="24"/>
        </w:rPr>
        <w:t xml:space="preserve"> At the target case, representing potentially feasible </w:t>
      </w:r>
      <w:r w:rsidR="00AC59DF">
        <w:rPr>
          <w:rFonts w:ascii="Times New Roman" w:hAnsi="Times New Roman" w:cs="Times New Roman"/>
          <w:sz w:val="24"/>
          <w:szCs w:val="24"/>
        </w:rPr>
        <w:t>achievements</w:t>
      </w:r>
      <w:r w:rsidR="000678B5">
        <w:rPr>
          <w:rFonts w:ascii="Times New Roman" w:hAnsi="Times New Roman" w:cs="Times New Roman"/>
          <w:sz w:val="24"/>
          <w:szCs w:val="24"/>
        </w:rPr>
        <w:t xml:space="preserve"> which have </w:t>
      </w:r>
      <w:r w:rsidR="00C13F4B">
        <w:rPr>
          <w:rFonts w:ascii="Times New Roman" w:hAnsi="Times New Roman" w:cs="Times New Roman"/>
          <w:sz w:val="24"/>
          <w:szCs w:val="24"/>
        </w:rPr>
        <w:t>been demonstrated on glucose feedstocks</w:t>
      </w:r>
      <w:r w:rsidR="004C7DE2">
        <w:rPr>
          <w:rFonts w:ascii="Times New Roman" w:hAnsi="Times New Roman" w:cs="Times New Roman"/>
          <w:sz w:val="24"/>
          <w:szCs w:val="24"/>
        </w:rPr>
        <w:t>,</w:t>
      </w:r>
      <w:r w:rsidR="00CF3AB2">
        <w:rPr>
          <w:rFonts w:ascii="Times New Roman" w:hAnsi="Times New Roman" w:cs="Times New Roman"/>
          <w:sz w:val="24"/>
          <w:szCs w:val="24"/>
        </w:rPr>
        <w:fldChar w:fldCharType="begin"/>
      </w:r>
      <w:r w:rsidR="00CF3AB2">
        <w:rPr>
          <w:rFonts w:ascii="Times New Roman" w:hAnsi="Times New Roman" w:cs="Times New Roman"/>
          <w:sz w:val="24"/>
          <w:szCs w:val="24"/>
        </w:rPr>
        <w:instrText xml:space="preserve"> ADDIN ZOTERO_ITEM CSL_CITATION {"citationID":"lrYEQNiX","properties":{"formattedCitation":"\\super 43\\nosupersub{}","plainCitation":"43","noteIndex":0},"citationItems":[{"id":337,"uris":["http://zotero.org/groups/1704593/items/28JJCLVG"],"itemData":{"id":337,"type":"article-journal","container-title":"Applied Microbiology and Biotechnology","DOI":"10.1007/s00253-016-7815-y","ISSN":"0175-7598, 1432-0614","issue":"21","journalAbbreviation":"Appl Microbiol Biotechnol","language":"en","page":"9393-9405","source":"DOI.org (Crossref)","title":"Metabolic engineering of the oleaginous yeast Rhodosporidium toruloides IFO0880 for lipid overproduction during high-density fermentation","volume":"100","author":[{"family":"Zhang","given":"Shuyan"},{"family":"Ito","given":"Masakazu"},{"family":"Skerker","given":"Jeffrey M."},{"family":"Arkin","given":"Adam P."},{"family":"Rao","given":"Christopher V."}],"issued":{"date-parts":[["2016",11]]}}}],"schema":"https://github.com/citation-style-language/schema/raw/master/csl-citation.json"} </w:instrText>
      </w:r>
      <w:r w:rsidR="00CF3AB2">
        <w:rPr>
          <w:rFonts w:ascii="Times New Roman" w:hAnsi="Times New Roman" w:cs="Times New Roman"/>
          <w:sz w:val="24"/>
          <w:szCs w:val="24"/>
        </w:rPr>
        <w:fldChar w:fldCharType="separate"/>
      </w:r>
      <w:r w:rsidR="00CF3AB2" w:rsidRPr="00CF3AB2">
        <w:rPr>
          <w:rFonts w:ascii="Times New Roman" w:hAnsi="Times New Roman" w:cs="Times New Roman"/>
          <w:sz w:val="24"/>
          <w:szCs w:val="24"/>
          <w:vertAlign w:val="superscript"/>
        </w:rPr>
        <w:t>43</w:t>
      </w:r>
      <w:r w:rsidR="00CF3AB2">
        <w:rPr>
          <w:rFonts w:ascii="Times New Roman" w:hAnsi="Times New Roman" w:cs="Times New Roman"/>
          <w:sz w:val="24"/>
          <w:szCs w:val="24"/>
        </w:rPr>
        <w:fldChar w:fldCharType="end"/>
      </w:r>
      <w:r w:rsidR="004C7DE2">
        <w:rPr>
          <w:rFonts w:ascii="Times New Roman" w:hAnsi="Times New Roman" w:cs="Times New Roman"/>
          <w:sz w:val="24"/>
          <w:szCs w:val="24"/>
        </w:rPr>
        <w:t xml:space="preserve"> the MBSP of the DC and ICF configurations </w:t>
      </w:r>
      <w:r w:rsidR="007D6972">
        <w:rPr>
          <w:rFonts w:ascii="Times New Roman" w:hAnsi="Times New Roman" w:cs="Times New Roman"/>
          <w:sz w:val="24"/>
          <w:szCs w:val="24"/>
        </w:rPr>
        <w:t>(</w:t>
      </w:r>
      <w:r w:rsidR="00FB2B3C">
        <w:rPr>
          <w:rFonts w:ascii="Times New Roman" w:hAnsi="Times New Roman" w:cs="Times New Roman"/>
          <w:sz w:val="24"/>
          <w:szCs w:val="24"/>
        </w:rPr>
        <w:t>1.99</w:t>
      </w:r>
      <w:r w:rsidR="000E672C">
        <w:rPr>
          <w:rFonts w:ascii="Times New Roman" w:hAnsi="Times New Roman" w:cs="Times New Roman"/>
          <w:sz w:val="24"/>
          <w:szCs w:val="24"/>
        </w:rPr>
        <w:t xml:space="preserve"> </w:t>
      </w:r>
      <w:r w:rsidR="004C7DE2">
        <w:rPr>
          <w:rFonts w:ascii="Times New Roman" w:hAnsi="Times New Roman" w:cs="Times New Roman"/>
          <w:sz w:val="24"/>
          <w:szCs w:val="24"/>
        </w:rPr>
        <w:t xml:space="preserve">and </w:t>
      </w:r>
      <w:r w:rsidR="00FB2B3C">
        <w:rPr>
          <w:rFonts w:ascii="Times New Roman" w:hAnsi="Times New Roman" w:cs="Times New Roman"/>
          <w:sz w:val="24"/>
          <w:szCs w:val="24"/>
        </w:rPr>
        <w:t xml:space="preserve">2.23 </w:t>
      </w:r>
      <w:r w:rsidR="004C7DE2">
        <w:rPr>
          <w:rFonts w:ascii="Times New Roman" w:hAnsi="Times New Roman" w:cs="Times New Roman"/>
          <w:sz w:val="24"/>
          <w:szCs w:val="24"/>
        </w:rPr>
        <w:t>USD∙L</w:t>
      </w:r>
      <w:r w:rsidR="004C7DE2">
        <w:rPr>
          <w:rFonts w:ascii="Times New Roman" w:hAnsi="Times New Roman" w:cs="Times New Roman"/>
          <w:sz w:val="24"/>
          <w:szCs w:val="24"/>
          <w:vertAlign w:val="superscript"/>
        </w:rPr>
        <w:t>-1</w:t>
      </w:r>
      <w:r w:rsidR="004C7DE2">
        <w:rPr>
          <w:rFonts w:ascii="Times New Roman" w:hAnsi="Times New Roman" w:cs="Times New Roman"/>
          <w:sz w:val="24"/>
          <w:szCs w:val="24"/>
        </w:rPr>
        <w:t>, respectively</w:t>
      </w:r>
      <w:r w:rsidR="007D6972">
        <w:rPr>
          <w:rFonts w:ascii="Times New Roman" w:hAnsi="Times New Roman" w:cs="Times New Roman"/>
          <w:sz w:val="24"/>
          <w:szCs w:val="24"/>
        </w:rPr>
        <w:t xml:space="preserve">) are </w:t>
      </w:r>
      <w:r w:rsidR="008E6E8B">
        <w:rPr>
          <w:rFonts w:ascii="Times New Roman" w:hAnsi="Times New Roman" w:cs="Times New Roman"/>
          <w:sz w:val="24"/>
          <w:szCs w:val="24"/>
        </w:rPr>
        <w:t xml:space="preserve">still </w:t>
      </w:r>
      <w:r w:rsidR="007D6972">
        <w:rPr>
          <w:rFonts w:ascii="Times New Roman" w:hAnsi="Times New Roman" w:cs="Times New Roman"/>
          <w:sz w:val="24"/>
          <w:szCs w:val="24"/>
        </w:rPr>
        <w:t xml:space="preserve">higher </w:t>
      </w:r>
      <w:r w:rsidR="0046700E">
        <w:rPr>
          <w:rFonts w:ascii="Times New Roman" w:hAnsi="Times New Roman" w:cs="Times New Roman"/>
          <w:sz w:val="24"/>
          <w:szCs w:val="24"/>
        </w:rPr>
        <w:t>than</w:t>
      </w:r>
      <w:r w:rsidR="00080B90">
        <w:rPr>
          <w:rFonts w:ascii="Times New Roman" w:hAnsi="Times New Roman" w:cs="Times New Roman"/>
          <w:sz w:val="24"/>
          <w:szCs w:val="24"/>
        </w:rPr>
        <w:t xml:space="preserve"> </w:t>
      </w:r>
      <w:r w:rsidR="007D6972">
        <w:rPr>
          <w:rFonts w:ascii="Times New Roman" w:hAnsi="Times New Roman" w:cs="Times New Roman"/>
          <w:sz w:val="24"/>
          <w:szCs w:val="24"/>
        </w:rPr>
        <w:t xml:space="preserve">the upper bound </w:t>
      </w:r>
      <w:r w:rsidR="004C7DE2">
        <w:rPr>
          <w:rFonts w:ascii="Times New Roman" w:hAnsi="Times New Roman" w:cs="Times New Roman"/>
          <w:sz w:val="24"/>
          <w:szCs w:val="24"/>
        </w:rPr>
        <w:t xml:space="preserve">of biodiesel market prices </w:t>
      </w:r>
      <w:r w:rsidR="00375A6C">
        <w:rPr>
          <w:rFonts w:ascii="Times New Roman" w:hAnsi="Times New Roman" w:cs="Times New Roman"/>
          <w:sz w:val="24"/>
          <w:szCs w:val="24"/>
        </w:rPr>
        <w:t>(</w:t>
      </w:r>
      <w:r w:rsidR="000B6061" w:rsidRPr="000B6061">
        <w:rPr>
          <w:rFonts w:ascii="Times New Roman" w:hAnsi="Times New Roman" w:cs="Times New Roman"/>
          <w:sz w:val="24"/>
          <w:szCs w:val="24"/>
        </w:rPr>
        <w:t>1.</w:t>
      </w:r>
      <w:r w:rsidR="009022C9">
        <w:rPr>
          <w:rFonts w:ascii="Times New Roman" w:hAnsi="Times New Roman" w:cs="Times New Roman"/>
          <w:sz w:val="24"/>
          <w:szCs w:val="24"/>
        </w:rPr>
        <w:t xml:space="preserve">11 </w:t>
      </w:r>
      <w:r w:rsidR="00375A6C">
        <w:rPr>
          <w:rFonts w:ascii="Times New Roman" w:hAnsi="Times New Roman" w:cs="Times New Roman"/>
          <w:sz w:val="24"/>
          <w:szCs w:val="24"/>
        </w:rPr>
        <w:t>USD∙L</w:t>
      </w:r>
      <w:r w:rsidR="00375A6C">
        <w:rPr>
          <w:rFonts w:ascii="Times New Roman" w:hAnsi="Times New Roman" w:cs="Times New Roman"/>
          <w:sz w:val="24"/>
          <w:szCs w:val="24"/>
          <w:vertAlign w:val="superscript"/>
        </w:rPr>
        <w:t>-1</w:t>
      </w:r>
      <w:r w:rsidR="00375A6C">
        <w:rPr>
          <w:rFonts w:ascii="Times New Roman" w:hAnsi="Times New Roman" w:cs="Times New Roman"/>
          <w:sz w:val="24"/>
          <w:szCs w:val="24"/>
        </w:rPr>
        <w:t>)</w:t>
      </w:r>
      <w:r w:rsidR="00375A6C">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{"citationID":"HS1TgPek","properties":{"formattedCitation":"\\super 10,51\\nosupersub{}","plainCitation":"10,51","noteIndex":0},"citationItems":[{"id":271,"uris":["http://zotero.org/groups/1704593/items/RNGQ9FZY"],"itemData":{"id":271,"type":"document","title":"U.S. Bioenergy Statistics. Economic Research Service. U.S. Department of Agriculture","URL":"https://www.ers.usda.gov/data-products/us-bioenergy-statistics.aspx","accessed":{"date-parts":[["2021",7,18]]},"issued":{"date-parts":[["2022",6]]}}},{"id":275,"uris":["http://zotero.org/groups/1704593/items/MYIWHA8P"],"itemData":{"id":275,"type":"document","title":"RIN Trades and Price Information. U.S. Environmental Protection Agency","URL":"https://www.epa.gov/fuels-registration-reporting-and-compliance-help/rin-trades-and-price-information","accessed":{"date-parts":[["2022",9,17]]}}}],"schema":"https://github.com/citation-style-language/schema/raw/master/csl-citation.json"} </w:instrText>
      </w:r>
      <w:r w:rsidR="00375A6C">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10,51</w:t>
      </w:r>
      <w:r w:rsidR="00375A6C">
        <w:rPr>
          <w:rFonts w:ascii="Times New Roman" w:hAnsi="Times New Roman" w:cs="Times New Roman"/>
          <w:sz w:val="24"/>
          <w:szCs w:val="24"/>
        </w:rPr>
        <w:fldChar w:fldCharType="end"/>
      </w:r>
      <w:r w:rsidR="00724F05">
        <w:rPr>
          <w:rFonts w:ascii="Times New Roman" w:hAnsi="Times New Roman" w:cs="Times New Roman"/>
          <w:sz w:val="24"/>
          <w:szCs w:val="24"/>
        </w:rPr>
        <w:t>.</w:t>
      </w:r>
      <w:r w:rsidR="007D6972">
        <w:rPr>
          <w:rFonts w:ascii="Times New Roman" w:hAnsi="Times New Roman" w:cs="Times New Roman"/>
          <w:sz w:val="24"/>
          <w:szCs w:val="24"/>
        </w:rPr>
        <w:t xml:space="preserve"> </w:t>
      </w:r>
    </w:p>
    <w:p w14:paraId="404C4930" w14:textId="7DE10823" w:rsidR="007D6972" w:rsidRDefault="00CE38B3" w:rsidP="008E6E8B">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Although biodiesel production from microbial oil may not be financially lucrative under these assumptions, it results in greater yields and a lower carbon intensity than biodiesel from soybean oil. Even under uncertainty in potential operating days, microbial oil yields, and oil recoveries, this result holds </w:t>
      </w:r>
      <w:r w:rsidR="002B75E5">
        <w:rPr>
          <w:rFonts w:ascii="Times New Roman" w:hAnsi="Times New Roman" w:cs="Times New Roman"/>
          <w:sz w:val="24"/>
          <w:szCs w:val="24"/>
        </w:rPr>
        <w:t xml:space="preserve">true </w:t>
      </w:r>
      <w:r>
        <w:rPr>
          <w:rFonts w:ascii="Times New Roman" w:hAnsi="Times New Roman" w:cs="Times New Roman"/>
          <w:sz w:val="24"/>
          <w:szCs w:val="24"/>
        </w:rPr>
        <w:t>for 100 % of evaluated scenarios (</w:t>
      </w:r>
      <w:r w:rsidRPr="00C15E45">
        <w:rPr>
          <w:rFonts w:ascii="Times New Roman" w:hAnsi="Times New Roman" w:cs="Times New Roman"/>
          <w:b/>
          <w:bCs/>
          <w:sz w:val="24"/>
          <w:szCs w:val="24"/>
        </w:rPr>
        <w:t>Figure 4</w:t>
      </w:r>
      <w:r>
        <w:rPr>
          <w:rFonts w:ascii="Times New Roman" w:hAnsi="Times New Roman" w:cs="Times New Roman"/>
          <w:sz w:val="24"/>
          <w:szCs w:val="24"/>
        </w:rPr>
        <w:t>). Specifically</w:t>
      </w:r>
      <w:r w:rsidR="002B75E5">
        <w:rPr>
          <w:rFonts w:ascii="Times New Roman" w:hAnsi="Times New Roman" w:cs="Times New Roman"/>
          <w:sz w:val="24"/>
          <w:szCs w:val="24"/>
        </w:rPr>
        <w:t>, t</w:t>
      </w:r>
      <w:r>
        <w:rPr>
          <w:rFonts w:ascii="Times New Roman" w:hAnsi="Times New Roman" w:cs="Times New Roman"/>
          <w:sz w:val="24"/>
          <w:szCs w:val="24"/>
        </w:rPr>
        <w:t xml:space="preserve">he DC and ICF yields were </w:t>
      </w:r>
      <w:r w:rsidRPr="00AA37B6">
        <w:rPr>
          <w:rFonts w:ascii="Times New Roman" w:hAnsi="Times New Roman" w:cs="Times New Roman"/>
          <w:sz w:val="24"/>
          <w:szCs w:val="24"/>
        </w:rPr>
        <w:t>1</w:t>
      </w:r>
      <w:r>
        <w:rPr>
          <w:rFonts w:ascii="Times New Roman" w:hAnsi="Times New Roman" w:cs="Times New Roman"/>
          <w:sz w:val="24"/>
          <w:szCs w:val="24"/>
        </w:rPr>
        <w:t>78</w:t>
      </w:r>
      <w:r w:rsidRPr="00AA37B6">
        <w:rPr>
          <w:rFonts w:ascii="Times New Roman" w:hAnsi="Times New Roman" w:cs="Times New Roman"/>
          <w:sz w:val="24"/>
          <w:szCs w:val="24"/>
        </w:rPr>
        <w:t>0 [1</w:t>
      </w:r>
      <w:r>
        <w:rPr>
          <w:rFonts w:ascii="Times New Roman" w:hAnsi="Times New Roman" w:cs="Times New Roman"/>
          <w:sz w:val="24"/>
          <w:szCs w:val="24"/>
        </w:rPr>
        <w:t>31</w:t>
      </w:r>
      <w:r w:rsidRPr="00AA37B6">
        <w:rPr>
          <w:rFonts w:ascii="Times New Roman" w:hAnsi="Times New Roman" w:cs="Times New Roman"/>
          <w:sz w:val="24"/>
          <w:szCs w:val="24"/>
        </w:rPr>
        <w:t xml:space="preserve">0, </w:t>
      </w:r>
      <w:r>
        <w:rPr>
          <w:rFonts w:ascii="Times New Roman" w:hAnsi="Times New Roman" w:cs="Times New Roman"/>
          <w:sz w:val="24"/>
          <w:szCs w:val="24"/>
        </w:rPr>
        <w:t>2360</w:t>
      </w:r>
      <w:r w:rsidRPr="00AA37B6">
        <w:rPr>
          <w:rFonts w:ascii="Times New Roman" w:hAnsi="Times New Roman" w:cs="Times New Roman"/>
          <w:sz w:val="24"/>
          <w:szCs w:val="24"/>
        </w:rPr>
        <w:t>]</w:t>
      </w:r>
      <w:r w:rsidRPr="00B943AC">
        <w:rPr>
          <w:rFonts w:ascii="Times New Roman" w:hAnsi="Times New Roman" w:cs="Times New Roman"/>
          <w:sz w:val="24"/>
          <w:szCs w:val="24"/>
        </w:rPr>
        <w:t xml:space="preserve"> </w:t>
      </w:r>
      <w:r>
        <w:rPr>
          <w:rFonts w:ascii="Times New Roman" w:hAnsi="Times New Roman" w:cs="Times New Roman"/>
          <w:sz w:val="24"/>
          <w:szCs w:val="24"/>
        </w:rPr>
        <w:t>and 2750</w:t>
      </w:r>
      <w:r w:rsidRPr="00AA37B6">
        <w:rPr>
          <w:rFonts w:ascii="Times New Roman" w:hAnsi="Times New Roman" w:cs="Times New Roman"/>
          <w:sz w:val="24"/>
          <w:szCs w:val="24"/>
        </w:rPr>
        <w:t xml:space="preserve"> [</w:t>
      </w:r>
      <w:r>
        <w:rPr>
          <w:rFonts w:ascii="Times New Roman" w:hAnsi="Times New Roman" w:cs="Times New Roman"/>
          <w:sz w:val="24"/>
          <w:szCs w:val="24"/>
        </w:rPr>
        <w:t>2050</w:t>
      </w:r>
      <w:r w:rsidRPr="00AA37B6">
        <w:rPr>
          <w:rFonts w:ascii="Times New Roman" w:hAnsi="Times New Roman" w:cs="Times New Roman"/>
          <w:sz w:val="24"/>
          <w:szCs w:val="24"/>
        </w:rPr>
        <w:t xml:space="preserve">, </w:t>
      </w:r>
      <w:r>
        <w:rPr>
          <w:rFonts w:ascii="Times New Roman" w:hAnsi="Times New Roman" w:cs="Times New Roman"/>
          <w:sz w:val="24"/>
          <w:szCs w:val="24"/>
        </w:rPr>
        <w:t>3640</w:t>
      </w:r>
      <w:r w:rsidRPr="00AA37B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sidRPr="007C4540">
        <w:rPr>
          <w:rFonts w:ascii="Times New Roman" w:hAnsi="Times New Roman" w:cs="Times New Roman"/>
          <w:sz w:val="24"/>
          <w:szCs w:val="24"/>
        </w:rPr>
        <w:t>·</w:t>
      </w:r>
      <w:r>
        <w:rPr>
          <w:rFonts w:ascii="Times New Roman" w:hAnsi="Times New Roman" w:cs="Times New Roman"/>
          <w:sz w:val="24"/>
          <w:szCs w:val="24"/>
        </w:rPr>
        <w:t>ha</w:t>
      </w:r>
      <w:proofErr w:type="spellEnd"/>
      <w:r w:rsidRPr="007C4540">
        <w:rPr>
          <w:rFonts w:ascii="Times New Roman" w:hAnsi="Times New Roman" w:cs="Times New Roman"/>
          <w:sz w:val="24"/>
          <w:szCs w:val="24"/>
          <w:vertAlign w:val="superscript"/>
        </w:rPr>
        <w:t>–1</w:t>
      </w:r>
      <w:r w:rsidRPr="007C4540">
        <w:rPr>
          <w:rFonts w:ascii="Times New Roman" w:hAnsi="Times New Roman" w:cs="Times New Roman"/>
          <w:sz w:val="24"/>
          <w:szCs w:val="24"/>
        </w:rPr>
        <w:t>·</w:t>
      </w:r>
      <w:r>
        <w:rPr>
          <w:rFonts w:ascii="Times New Roman" w:hAnsi="Times New Roman" w:cs="Times New Roman"/>
          <w:sz w:val="24"/>
          <w:szCs w:val="24"/>
        </w:rPr>
        <w:t>yr</w:t>
      </w:r>
      <w:r w:rsidRPr="007C4540">
        <w:rPr>
          <w:rFonts w:ascii="Times New Roman" w:hAnsi="Times New Roman" w:cs="Times New Roman"/>
          <w:sz w:val="24"/>
          <w:szCs w:val="24"/>
          <w:vertAlign w:val="superscript"/>
        </w:rPr>
        <w:t>–1</w:t>
      </w:r>
      <w:r>
        <w:rPr>
          <w:rFonts w:ascii="Times New Roman" w:hAnsi="Times New Roman" w:cs="Times New Roman"/>
          <w:sz w:val="24"/>
          <w:szCs w:val="24"/>
        </w:rPr>
        <w:t>, respectively</w:t>
      </w:r>
      <w:r w:rsidR="003F2907">
        <w:rPr>
          <w:rFonts w:ascii="Times New Roman" w:hAnsi="Times New Roman" w:cs="Times New Roman"/>
          <w:sz w:val="24"/>
          <w:szCs w:val="24"/>
        </w:rPr>
        <w:t xml:space="preserve">, </w:t>
      </w:r>
      <w:r>
        <w:rPr>
          <w:rFonts w:ascii="Times New Roman" w:hAnsi="Times New Roman" w:cs="Times New Roman"/>
          <w:sz w:val="24"/>
          <w:szCs w:val="24"/>
        </w:rPr>
        <w:t>which is 2</w:t>
      </w:r>
      <w:r w:rsidR="002579FC">
        <w:rPr>
          <w:rFonts w:ascii="Times New Roman" w:hAnsi="Times New Roman" w:cs="Times New Roman"/>
          <w:sz w:val="24"/>
          <w:szCs w:val="24"/>
        </w:rPr>
        <w:t xml:space="preserve"> to </w:t>
      </w:r>
      <w:r>
        <w:rPr>
          <w:rFonts w:ascii="Times New Roman" w:hAnsi="Times New Roman" w:cs="Times New Roman"/>
          <w:sz w:val="24"/>
          <w:szCs w:val="24"/>
        </w:rPr>
        <w:t xml:space="preserve">6 times greater than the yield of biodiesel from soybean oil (617 </w:t>
      </w:r>
      <w:proofErr w:type="spellStart"/>
      <w:r>
        <w:rPr>
          <w:rFonts w:ascii="Times New Roman" w:hAnsi="Times New Roman" w:cs="Times New Roman"/>
          <w:sz w:val="24"/>
          <w:szCs w:val="24"/>
        </w:rPr>
        <w:t>L</w:t>
      </w:r>
      <w:r w:rsidRPr="007C4540">
        <w:rPr>
          <w:rFonts w:ascii="Times New Roman" w:hAnsi="Times New Roman" w:cs="Times New Roman"/>
          <w:sz w:val="24"/>
          <w:szCs w:val="24"/>
        </w:rPr>
        <w:t>·</w:t>
      </w:r>
      <w:r>
        <w:rPr>
          <w:rFonts w:ascii="Times New Roman" w:hAnsi="Times New Roman" w:cs="Times New Roman"/>
          <w:sz w:val="24"/>
          <w:szCs w:val="24"/>
        </w:rPr>
        <w:t>ha</w:t>
      </w:r>
      <w:proofErr w:type="spellEnd"/>
      <w:r w:rsidRPr="007C4540">
        <w:rPr>
          <w:rFonts w:ascii="Times New Roman" w:hAnsi="Times New Roman" w:cs="Times New Roman"/>
          <w:sz w:val="24"/>
          <w:szCs w:val="24"/>
          <w:vertAlign w:val="superscript"/>
        </w:rPr>
        <w:t>–1</w:t>
      </w:r>
      <w:r w:rsidRPr="007C4540">
        <w:rPr>
          <w:rFonts w:ascii="Times New Roman" w:hAnsi="Times New Roman" w:cs="Times New Roman"/>
          <w:sz w:val="24"/>
          <w:szCs w:val="24"/>
        </w:rPr>
        <w:t>·</w:t>
      </w:r>
      <w:r>
        <w:rPr>
          <w:rFonts w:ascii="Times New Roman" w:hAnsi="Times New Roman" w:cs="Times New Roman"/>
          <w:sz w:val="24"/>
          <w:szCs w:val="24"/>
        </w:rPr>
        <w:t>yr</w:t>
      </w:r>
      <w:r w:rsidRPr="007C4540">
        <w:rPr>
          <w:rFonts w:ascii="Times New Roman" w:hAnsi="Times New Roman" w:cs="Times New Roman"/>
          <w:sz w:val="24"/>
          <w:szCs w:val="24"/>
          <w:vertAlign w:val="superscript"/>
        </w:rPr>
        <w:t>–1</w:t>
      </w:r>
      <w:r>
        <w:rPr>
          <w:rFonts w:ascii="Times New Roman" w:hAnsi="Times New Roman" w:cs="Times New Roman"/>
          <w:sz w:val="24"/>
          <w:szCs w:val="24"/>
        </w:rPr>
        <w:t>)</w:t>
      </w:r>
      <w:r w:rsidR="003F2907">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{"citationID":"i19hU8ZR","properties":{"formattedCitation":"\\super 55\\nosupersub{}","plainCitation":"55","noteIndex":0},"citationItems":[{"id":372,"uris":["http://zotero.org/groups/1704593/items/VGPLQI6B"],"itemData":{"id":372,"type":"article-journal","journalAbbreviation":"National Center for Appropriate Technology (NCAT)","page":"1-12","title":"Biodiesel: The Sustainability Dimensions","author":[{"family":"Kurki","given":"Al"},{"family":"Hill","given":"Amanda"}],"issued":{"date-parts":[["2010"]]}}}],"schema":"https://github.com/citation-style-language/schema/raw/master/csl-citation.json"} </w:instrText>
      </w:r>
      <w:r>
        <w:rPr>
          <w:rFonts w:ascii="Times New Roman" w:hAnsi="Times New Roman" w:cs="Times New Roman"/>
          <w:sz w:val="24"/>
          <w:szCs w:val="24"/>
        </w:rPr>
        <w:fldChar w:fldCharType="separate"/>
      </w:r>
      <w:r w:rsidRPr="007F3D5D">
        <w:rPr>
          <w:rFonts w:ascii="Times New Roman" w:hAnsi="Times New Roman" w:cs="Times New Roman"/>
          <w:sz w:val="24"/>
          <w:szCs w:val="24"/>
          <w:vertAlign w:val="superscript"/>
        </w:rPr>
        <w:t>55</w:t>
      </w:r>
      <w:r>
        <w:rPr>
          <w:rFonts w:ascii="Times New Roman" w:hAnsi="Times New Roman" w:cs="Times New Roman"/>
          <w:sz w:val="24"/>
          <w:szCs w:val="24"/>
        </w:rPr>
        <w:fldChar w:fldCharType="end"/>
      </w:r>
      <w:r w:rsidR="003F2907">
        <w:rPr>
          <w:rFonts w:ascii="Times New Roman" w:hAnsi="Times New Roman" w:cs="Times New Roman"/>
          <w:sz w:val="24"/>
          <w:szCs w:val="24"/>
        </w:rPr>
        <w:t xml:space="preserve"> Additionally, DC and ICF had</w:t>
      </w:r>
      <w:r>
        <w:rPr>
          <w:rFonts w:ascii="Times New Roman" w:hAnsi="Times New Roman" w:cs="Times New Roman"/>
          <w:sz w:val="24"/>
          <w:szCs w:val="24"/>
        </w:rPr>
        <w:t xml:space="preserve"> estimated carbon intensities of </w:t>
      </w:r>
      <w:r w:rsidRPr="009055F8">
        <w:rPr>
          <w:rFonts w:ascii="Times New Roman" w:hAnsi="Times New Roman" w:cs="Times New Roman"/>
          <w:sz w:val="24"/>
          <w:szCs w:val="24"/>
        </w:rPr>
        <w:t>0.531 [0.49, 0.575]</w:t>
      </w:r>
      <w:r w:rsidRPr="00B943AC">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9055F8">
        <w:rPr>
          <w:rFonts w:ascii="Times New Roman" w:hAnsi="Times New Roman" w:cs="Times New Roman"/>
          <w:sz w:val="24"/>
          <w:szCs w:val="24"/>
        </w:rPr>
        <w:t>0.659 [0.594, 0.804]</w:t>
      </w:r>
      <w:r w:rsidRPr="003B4072">
        <w:rPr>
          <w:rFonts w:ascii="Times New Roman" w:hAnsi="Times New Roman" w:cs="Times New Roman"/>
          <w:sz w:val="24"/>
          <w:szCs w:val="24"/>
        </w:rPr>
        <w:t xml:space="preserve"> </w:t>
      </w:r>
      <w:r w:rsidRPr="007C4540">
        <w:rPr>
          <w:rFonts w:ascii="Times New Roman" w:hAnsi="Times New Roman" w:cs="Times New Roman"/>
          <w:sz w:val="24"/>
          <w:szCs w:val="24"/>
        </w:rPr>
        <w:t>kg·CO</w:t>
      </w:r>
      <w:r w:rsidRPr="007C4540">
        <w:rPr>
          <w:rFonts w:ascii="Times New Roman" w:hAnsi="Times New Roman" w:cs="Times New Roman"/>
          <w:sz w:val="24"/>
          <w:szCs w:val="24"/>
          <w:vertAlign w:val="subscript"/>
        </w:rPr>
        <w:t>2</w:t>
      </w:r>
      <w:r w:rsidRPr="007C4540">
        <w:rPr>
          <w:rFonts w:ascii="Times New Roman" w:hAnsi="Times New Roman" w:cs="Times New Roman"/>
          <w:sz w:val="24"/>
          <w:szCs w:val="24"/>
        </w:rPr>
        <w:t>e·</w:t>
      </w:r>
      <w:r>
        <w:rPr>
          <w:rFonts w:ascii="Times New Roman" w:hAnsi="Times New Roman" w:cs="Times New Roman"/>
          <w:sz w:val="24"/>
          <w:szCs w:val="24"/>
        </w:rPr>
        <w:t>L</w:t>
      </w:r>
      <w:r w:rsidRPr="007C4540">
        <w:rPr>
          <w:rFonts w:ascii="Times New Roman" w:hAnsi="Times New Roman" w:cs="Times New Roman"/>
          <w:sz w:val="24"/>
          <w:szCs w:val="24"/>
          <w:vertAlign w:val="superscript"/>
        </w:rPr>
        <w:t>–1</w:t>
      </w:r>
      <w:r w:rsidRPr="004A4BD5">
        <w:rPr>
          <w:rFonts w:ascii="Times New Roman" w:hAnsi="Times New Roman" w:cs="Times New Roman"/>
          <w:sz w:val="24"/>
          <w:szCs w:val="24"/>
        </w:rPr>
        <w:t xml:space="preserve">, </w:t>
      </w:r>
      <w:r>
        <w:rPr>
          <w:rFonts w:ascii="Times New Roman" w:hAnsi="Times New Roman" w:cs="Times New Roman"/>
          <w:sz w:val="24"/>
          <w:szCs w:val="24"/>
        </w:rPr>
        <w:t>approximately half that of conventional biodiesel from soybean oil (</w:t>
      </w:r>
      <w:r w:rsidRPr="003B4072">
        <w:rPr>
          <w:rFonts w:ascii="Times New Roman" w:hAnsi="Times New Roman" w:cs="Times New Roman"/>
          <w:sz w:val="24"/>
          <w:szCs w:val="24"/>
        </w:rPr>
        <w:t>1.29</w:t>
      </w:r>
      <w:r>
        <w:rPr>
          <w:rFonts w:ascii="Times New Roman" w:hAnsi="Times New Roman" w:cs="Times New Roman"/>
          <w:sz w:val="24"/>
          <w:szCs w:val="24"/>
        </w:rPr>
        <w:t xml:space="preserve"> </w:t>
      </w:r>
      <w:r w:rsidRPr="007C4540">
        <w:rPr>
          <w:rFonts w:ascii="Times New Roman" w:hAnsi="Times New Roman" w:cs="Times New Roman"/>
          <w:sz w:val="24"/>
          <w:szCs w:val="24"/>
        </w:rPr>
        <w:t>kg·CO</w:t>
      </w:r>
      <w:r w:rsidRPr="007C4540">
        <w:rPr>
          <w:rFonts w:ascii="Times New Roman" w:hAnsi="Times New Roman" w:cs="Times New Roman"/>
          <w:sz w:val="24"/>
          <w:szCs w:val="24"/>
          <w:vertAlign w:val="subscript"/>
        </w:rPr>
        <w:t>2</w:t>
      </w:r>
      <w:r w:rsidRPr="007C4540">
        <w:rPr>
          <w:rFonts w:ascii="Times New Roman" w:hAnsi="Times New Roman" w:cs="Times New Roman"/>
          <w:sz w:val="24"/>
          <w:szCs w:val="24"/>
        </w:rPr>
        <w:t>e·</w:t>
      </w:r>
      <w:r>
        <w:rPr>
          <w:rFonts w:ascii="Times New Roman" w:hAnsi="Times New Roman" w:cs="Times New Roman"/>
          <w:sz w:val="24"/>
          <w:szCs w:val="24"/>
        </w:rPr>
        <w:t>L</w:t>
      </w:r>
      <w:r w:rsidRPr="007C4540">
        <w:rPr>
          <w:rFonts w:ascii="Times New Roman" w:hAnsi="Times New Roman" w:cs="Times New Roman"/>
          <w:sz w:val="24"/>
          <w:szCs w:val="24"/>
          <w:vertAlign w:val="superscript"/>
        </w:rPr>
        <w:t>–1</w:t>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{"citationID":"QRhrKfbI","properties":{"formattedCitation":"\\super 17\\nosupersub{}","plainCitation":"17","noteIndex":0},"citationItems":[{"id":154,"uris":["http://zotero.org/groups/1704593/items/IVA2YXID"],"itemData":{"id":154,"type":"report","genre":"Technical Report","number":"ANL/ESD-20/9","title":"Summary of Expansions   and Updates in GREET 2020","author":[{"family":"Energy Systems Division, Argonne National Laborator","given":""}],"issued":{"date-parts":[["2020",10]]}}}],"schema":"https://github.com/citation-style-language/schema/raw/master/csl-citation.json"} </w:instrText>
      </w:r>
      <w:r>
        <w:rPr>
          <w:rFonts w:ascii="Times New Roman" w:hAnsi="Times New Roman" w:cs="Times New Roman"/>
          <w:sz w:val="24"/>
          <w:szCs w:val="24"/>
        </w:rPr>
        <w:fldChar w:fldCharType="separate"/>
      </w:r>
      <w:r w:rsidRPr="0097417F">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44426">
        <w:rPr>
          <w:rFonts w:ascii="Times New Roman" w:hAnsi="Times New Roman" w:cs="Times New Roman"/>
          <w:sz w:val="24"/>
          <w:szCs w:val="24"/>
        </w:rPr>
        <w:t>B</w:t>
      </w:r>
      <w:r w:rsidR="00D53787">
        <w:rPr>
          <w:rFonts w:ascii="Times New Roman" w:hAnsi="Times New Roman" w:cs="Times New Roman"/>
          <w:sz w:val="24"/>
          <w:szCs w:val="24"/>
        </w:rPr>
        <w:t xml:space="preserve">iofuel policy incentives do not </w:t>
      </w:r>
      <w:r w:rsidR="0071001B">
        <w:rPr>
          <w:rFonts w:ascii="Times New Roman" w:hAnsi="Times New Roman" w:cs="Times New Roman"/>
          <w:sz w:val="24"/>
          <w:szCs w:val="24"/>
        </w:rPr>
        <w:t xml:space="preserve">yet </w:t>
      </w:r>
      <w:r w:rsidR="00D53787">
        <w:rPr>
          <w:rFonts w:ascii="Times New Roman" w:hAnsi="Times New Roman" w:cs="Times New Roman"/>
          <w:sz w:val="24"/>
          <w:szCs w:val="24"/>
        </w:rPr>
        <w:t xml:space="preserve">distinguish between </w:t>
      </w:r>
      <w:r w:rsidR="0071001B">
        <w:rPr>
          <w:rFonts w:ascii="Times New Roman" w:hAnsi="Times New Roman" w:cs="Times New Roman"/>
          <w:sz w:val="24"/>
          <w:szCs w:val="24"/>
        </w:rPr>
        <w:t xml:space="preserve">more sustainable oil-based biofuel </w:t>
      </w:r>
      <w:r w:rsidR="00D53787">
        <w:rPr>
          <w:rFonts w:ascii="Times New Roman" w:hAnsi="Times New Roman" w:cs="Times New Roman"/>
          <w:sz w:val="24"/>
          <w:szCs w:val="24"/>
        </w:rPr>
        <w:t>pathways</w:t>
      </w:r>
      <w:r w:rsidR="0071001B">
        <w:rPr>
          <w:rFonts w:ascii="Times New Roman" w:hAnsi="Times New Roman" w:cs="Times New Roman"/>
          <w:sz w:val="24"/>
          <w:szCs w:val="24"/>
        </w:rPr>
        <w:t xml:space="preserve"> and conventional oil seed pathways</w:t>
      </w:r>
      <w:r w:rsidR="00D53787">
        <w:rPr>
          <w:rFonts w:ascii="Times New Roman" w:hAnsi="Times New Roman" w:cs="Times New Roman"/>
          <w:sz w:val="24"/>
          <w:szCs w:val="24"/>
        </w:rPr>
        <w:t xml:space="preserve">. </w:t>
      </w:r>
      <w:r w:rsidR="009A2ED8">
        <w:rPr>
          <w:rFonts w:ascii="Times New Roman" w:hAnsi="Times New Roman" w:cs="Times New Roman"/>
          <w:sz w:val="24"/>
          <w:szCs w:val="24"/>
        </w:rPr>
        <w:t>Under</w:t>
      </w:r>
      <w:r w:rsidR="00D53787">
        <w:rPr>
          <w:rFonts w:ascii="Times New Roman" w:hAnsi="Times New Roman" w:cs="Times New Roman"/>
          <w:sz w:val="24"/>
          <w:szCs w:val="24"/>
        </w:rPr>
        <w:t xml:space="preserve"> EPA guidelines,</w:t>
      </w:r>
      <w:r w:rsidR="00D53787">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{"citationID":"sg6rysxQ","properties":{"formattedCitation":"\\super 49\\nosupersub{}","plainCitation":"49","noteIndex":0},"citationItems":[{"id":348,"uris":["http://zotero.org/groups/1704593/items/Q64NSNB9"],"itemData":{"id":348,"type":"article-journal","container-title":"Federal Register","issue":"58","page":"14670-904","title":"Regulation of Fuels and Fuel Additives: Changes to Renewable Fuel Standard Program; Final Rule","volume":"75","author":[{"family":"U.S. Environmental Protection Agency","given":""}],"issued":{"date-parts":[["2010"]]}}}],"schema":"https://github.com/citation-style-language/schema/raw/master/csl-citation.json"} </w:instrText>
      </w:r>
      <w:r w:rsidR="00D53787">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49</w:t>
      </w:r>
      <w:r w:rsidR="00D53787">
        <w:rPr>
          <w:rFonts w:ascii="Times New Roman" w:hAnsi="Times New Roman" w:cs="Times New Roman"/>
          <w:sz w:val="24"/>
          <w:szCs w:val="24"/>
        </w:rPr>
        <w:fldChar w:fldCharType="end"/>
      </w:r>
      <w:r w:rsidR="00D53787">
        <w:rPr>
          <w:rFonts w:ascii="Times New Roman" w:hAnsi="Times New Roman" w:cs="Times New Roman"/>
          <w:sz w:val="24"/>
          <w:szCs w:val="24"/>
        </w:rPr>
        <w:t xml:space="preserve"> the fraction of </w:t>
      </w:r>
      <w:r w:rsidR="009A2ED8">
        <w:rPr>
          <w:rFonts w:ascii="Times New Roman" w:hAnsi="Times New Roman" w:cs="Times New Roman"/>
          <w:sz w:val="24"/>
          <w:szCs w:val="24"/>
        </w:rPr>
        <w:t xml:space="preserve">the </w:t>
      </w:r>
      <w:r w:rsidR="00D53787">
        <w:rPr>
          <w:rFonts w:ascii="Times New Roman" w:hAnsi="Times New Roman" w:cs="Times New Roman"/>
          <w:sz w:val="24"/>
          <w:szCs w:val="24"/>
        </w:rPr>
        <w:t xml:space="preserve">microbial oil produced from non-cellulosic sugars </w:t>
      </w:r>
      <w:r w:rsidR="009A2ED8">
        <w:rPr>
          <w:rFonts w:ascii="Times New Roman" w:hAnsi="Times New Roman" w:cs="Times New Roman"/>
          <w:sz w:val="24"/>
          <w:szCs w:val="24"/>
        </w:rPr>
        <w:t xml:space="preserve">qualifies </w:t>
      </w:r>
      <w:r w:rsidR="00D53787">
        <w:rPr>
          <w:rFonts w:ascii="Times New Roman" w:hAnsi="Times New Roman" w:cs="Times New Roman"/>
          <w:sz w:val="24"/>
          <w:szCs w:val="24"/>
        </w:rPr>
        <w:t xml:space="preserve">for </w:t>
      </w:r>
      <w:r w:rsidR="009A2ED8">
        <w:rPr>
          <w:rFonts w:ascii="Times New Roman" w:hAnsi="Times New Roman" w:cs="Times New Roman"/>
          <w:sz w:val="24"/>
          <w:szCs w:val="24"/>
        </w:rPr>
        <w:t>biomass-</w:t>
      </w:r>
      <w:r w:rsidR="00D53787">
        <w:rPr>
          <w:rFonts w:ascii="Times New Roman" w:hAnsi="Times New Roman" w:cs="Times New Roman"/>
          <w:sz w:val="24"/>
          <w:szCs w:val="24"/>
        </w:rPr>
        <w:t>based diesel RIN (D4</w:t>
      </w:r>
      <w:r w:rsidR="0071001B">
        <w:rPr>
          <w:rFonts w:ascii="Times New Roman" w:hAnsi="Times New Roman" w:cs="Times New Roman"/>
          <w:sz w:val="24"/>
          <w:szCs w:val="24"/>
        </w:rPr>
        <w:t xml:space="preserve">; </w:t>
      </w:r>
      <w:r w:rsidR="00D53787">
        <w:rPr>
          <w:rFonts w:ascii="Times New Roman" w:hAnsi="Times New Roman" w:cs="Times New Roman"/>
          <w:sz w:val="24"/>
          <w:szCs w:val="24"/>
        </w:rPr>
        <w:t>which is also credited to soybean-based biodiesel</w:t>
      </w:r>
      <w:r w:rsidR="0071001B">
        <w:rPr>
          <w:rFonts w:ascii="Times New Roman" w:hAnsi="Times New Roman" w:cs="Times New Roman"/>
          <w:sz w:val="24"/>
          <w:szCs w:val="24"/>
        </w:rPr>
        <w:t>)</w:t>
      </w:r>
      <w:r w:rsidR="00D53787">
        <w:rPr>
          <w:rFonts w:ascii="Times New Roman" w:hAnsi="Times New Roman" w:cs="Times New Roman"/>
          <w:sz w:val="24"/>
          <w:szCs w:val="24"/>
        </w:rPr>
        <w:t xml:space="preserve">. </w:t>
      </w:r>
      <w:r w:rsidR="00546F0A">
        <w:rPr>
          <w:rFonts w:ascii="Times New Roman" w:hAnsi="Times New Roman" w:cs="Times New Roman"/>
          <w:sz w:val="24"/>
          <w:szCs w:val="24"/>
        </w:rPr>
        <w:t xml:space="preserve">With further validation of the modeled </w:t>
      </w:r>
      <w:r w:rsidR="00FF6E81">
        <w:rPr>
          <w:rFonts w:ascii="Times New Roman" w:hAnsi="Times New Roman" w:cs="Times New Roman"/>
          <w:sz w:val="24"/>
          <w:szCs w:val="24"/>
        </w:rPr>
        <w:t xml:space="preserve">land usage and greenhouse gas </w:t>
      </w:r>
      <w:r w:rsidR="00546F0A">
        <w:rPr>
          <w:rFonts w:ascii="Times New Roman" w:hAnsi="Times New Roman" w:cs="Times New Roman"/>
          <w:sz w:val="24"/>
          <w:szCs w:val="24"/>
        </w:rPr>
        <w:t xml:space="preserve">benefits from our study, policy </w:t>
      </w:r>
      <w:r w:rsidR="00DE3214">
        <w:rPr>
          <w:rFonts w:ascii="Times New Roman" w:hAnsi="Times New Roman" w:cs="Times New Roman"/>
          <w:sz w:val="24"/>
          <w:szCs w:val="24"/>
        </w:rPr>
        <w:t xml:space="preserve">makers may aim to </w:t>
      </w:r>
      <w:r w:rsidR="00DE3214">
        <w:rPr>
          <w:rFonts w:ascii="Times New Roman" w:hAnsi="Times New Roman" w:cs="Times New Roman"/>
          <w:sz w:val="24"/>
          <w:szCs w:val="24"/>
        </w:rPr>
        <w:lastRenderedPageBreak/>
        <w:t xml:space="preserve">incentivize fuel production from microbial oil over conventional oil seeds </w:t>
      </w:r>
      <w:r w:rsidR="00546F0A">
        <w:rPr>
          <w:rFonts w:ascii="Times New Roman" w:hAnsi="Times New Roman" w:cs="Times New Roman"/>
          <w:sz w:val="24"/>
          <w:szCs w:val="24"/>
        </w:rPr>
        <w:t>to spur additional investment and scale-up</w:t>
      </w:r>
      <w:r w:rsidR="00DE3214">
        <w:rPr>
          <w:rFonts w:ascii="Times New Roman" w:hAnsi="Times New Roman" w:cs="Times New Roman"/>
          <w:sz w:val="24"/>
          <w:szCs w:val="24"/>
        </w:rPr>
        <w:t>.</w:t>
      </w:r>
    </w:p>
    <w:p w14:paraId="119955AF" w14:textId="77777777" w:rsidR="008E6E8B" w:rsidRDefault="008E6E8B" w:rsidP="008E6E8B">
      <w:pPr>
        <w:spacing w:before="360" w:after="120" w:line="480" w:lineRule="auto"/>
        <w:rPr>
          <w:rFonts w:ascii="Times New Roman" w:hAnsi="Times New Roman" w:cs="Times New Roman"/>
          <w:b/>
          <w:bCs/>
          <w:sz w:val="24"/>
          <w:szCs w:val="24"/>
        </w:rPr>
      </w:pPr>
      <w:r>
        <w:rPr>
          <w:noProof/>
        </w:rPr>
        <w:drawing>
          <wp:inline distT="0" distB="0" distL="0" distR="0" wp14:anchorId="2F7A1AEA" wp14:editId="7A674684">
            <wp:extent cx="5943600" cy="3566795"/>
            <wp:effectExtent l="0" t="0" r="0" b="0"/>
            <wp:docPr id="11558929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2907"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p>
    <w:p w14:paraId="4278CDC0" w14:textId="1732F0F1" w:rsidR="008E6E8B" w:rsidRDefault="008E6E8B" w:rsidP="00C15E45">
      <w:pPr>
        <w:spacing w:line="360" w:lineRule="auto"/>
        <w:rPr>
          <w:rFonts w:ascii="Times New Roman" w:hAnsi="Times New Roman" w:cs="Times New Roman"/>
          <w:sz w:val="24"/>
          <w:szCs w:val="24"/>
        </w:rPr>
      </w:pPr>
      <w:r>
        <w:rPr>
          <w:rFonts w:ascii="Times New Roman" w:hAnsi="Times New Roman" w:cs="Times New Roman"/>
          <w:b/>
          <w:bCs/>
          <w:sz w:val="24"/>
          <w:szCs w:val="24"/>
        </w:rPr>
        <w:t>Figure 4.</w:t>
      </w:r>
      <w:r>
        <w:rPr>
          <w:rFonts w:ascii="Times New Roman" w:hAnsi="Times New Roman" w:cs="Times New Roman"/>
          <w:sz w:val="24"/>
          <w:szCs w:val="24"/>
        </w:rPr>
        <w:t xml:space="preserve"> </w:t>
      </w:r>
      <w:r w:rsidRPr="002361D8">
        <w:rPr>
          <w:rFonts w:ascii="Times New Roman" w:hAnsi="Times New Roman" w:cs="Times New Roman"/>
          <w:sz w:val="24"/>
          <w:szCs w:val="24"/>
        </w:rPr>
        <w:t xml:space="preserve">Kernel density scatter plot of the </w:t>
      </w:r>
      <w:r>
        <w:rPr>
          <w:rFonts w:ascii="Times New Roman" w:hAnsi="Times New Roman" w:cs="Times New Roman"/>
          <w:sz w:val="24"/>
          <w:szCs w:val="24"/>
        </w:rPr>
        <w:t>biodiesel yield</w:t>
      </w:r>
      <w:r w:rsidRPr="002361D8">
        <w:rPr>
          <w:rFonts w:ascii="Times New Roman" w:hAnsi="Times New Roman" w:cs="Times New Roman"/>
          <w:sz w:val="24"/>
          <w:szCs w:val="24"/>
        </w:rPr>
        <w:t xml:space="preserve"> </w:t>
      </w:r>
      <w:r>
        <w:rPr>
          <w:rFonts w:ascii="Times New Roman" w:hAnsi="Times New Roman" w:cs="Times New Roman"/>
          <w:sz w:val="24"/>
          <w:szCs w:val="24"/>
        </w:rPr>
        <w:t xml:space="preserve">and carbon intensity </w:t>
      </w:r>
      <w:r w:rsidRPr="002361D8">
        <w:rPr>
          <w:rFonts w:ascii="Times New Roman" w:hAnsi="Times New Roman" w:cs="Times New Roman"/>
          <w:sz w:val="24"/>
          <w:szCs w:val="24"/>
        </w:rPr>
        <w:t xml:space="preserve">under energy allocation for the </w:t>
      </w:r>
      <w:r w:rsidRPr="00AE1E3D">
        <w:rPr>
          <w:rFonts w:ascii="Times New Roman" w:hAnsi="Times New Roman" w:cs="Times New Roman"/>
          <w:b/>
          <w:bCs/>
          <w:sz w:val="24"/>
          <w:szCs w:val="24"/>
        </w:rPr>
        <w:t>(A)</w:t>
      </w:r>
      <w:r w:rsidRPr="002361D8">
        <w:rPr>
          <w:rFonts w:ascii="Times New Roman" w:hAnsi="Times New Roman" w:cs="Times New Roman"/>
          <w:sz w:val="24"/>
          <w:szCs w:val="24"/>
        </w:rPr>
        <w:t xml:space="preserve"> DC and </w:t>
      </w:r>
      <w:r w:rsidRPr="00AE1E3D">
        <w:rPr>
          <w:rFonts w:ascii="Times New Roman" w:hAnsi="Times New Roman" w:cs="Times New Roman"/>
          <w:b/>
          <w:bCs/>
          <w:sz w:val="24"/>
          <w:szCs w:val="24"/>
        </w:rPr>
        <w:t>(B)</w:t>
      </w:r>
      <w:r w:rsidRPr="002361D8">
        <w:rPr>
          <w:rFonts w:ascii="Times New Roman" w:hAnsi="Times New Roman" w:cs="Times New Roman"/>
          <w:sz w:val="24"/>
          <w:szCs w:val="24"/>
        </w:rPr>
        <w:t xml:space="preserve"> ICF biorefinery configurations</w:t>
      </w:r>
      <w:r>
        <w:rPr>
          <w:rFonts w:ascii="Times New Roman" w:hAnsi="Times New Roman" w:cs="Times New Roman"/>
          <w:sz w:val="24"/>
          <w:szCs w:val="24"/>
        </w:rPr>
        <w:t xml:space="preserve"> processing sugarcane </w:t>
      </w:r>
      <w:r w:rsidR="0001730D">
        <w:rPr>
          <w:rFonts w:ascii="Times New Roman" w:hAnsi="Times New Roman" w:cs="Times New Roman"/>
          <w:sz w:val="24"/>
          <w:szCs w:val="24"/>
        </w:rPr>
        <w:t>and producing</w:t>
      </w:r>
      <w:r>
        <w:rPr>
          <w:rFonts w:ascii="Times New Roman" w:hAnsi="Times New Roman" w:cs="Times New Roman"/>
          <w:sz w:val="24"/>
          <w:szCs w:val="24"/>
        </w:rPr>
        <w:t xml:space="preserve"> </w:t>
      </w:r>
      <w:r w:rsidRPr="002361D8">
        <w:rPr>
          <w:rFonts w:ascii="Times New Roman" w:hAnsi="Times New Roman" w:cs="Times New Roman"/>
          <w:sz w:val="24"/>
          <w:szCs w:val="24"/>
        </w:rPr>
        <w:t xml:space="preserve">microbial oil. Points in regions with higher probability are bright yellow, while points in regions with lower probability are dark purple. The box and whisker plots of the </w:t>
      </w:r>
      <w:r>
        <w:rPr>
          <w:rFonts w:ascii="Times New Roman" w:hAnsi="Times New Roman" w:cs="Times New Roman"/>
          <w:sz w:val="24"/>
          <w:szCs w:val="24"/>
        </w:rPr>
        <w:t>biodiesel yield</w:t>
      </w:r>
      <w:r w:rsidRPr="002361D8">
        <w:rPr>
          <w:rFonts w:ascii="Times New Roman" w:hAnsi="Times New Roman" w:cs="Times New Roman"/>
          <w:sz w:val="24"/>
          <w:szCs w:val="24"/>
        </w:rPr>
        <w:t xml:space="preserve"> (blue) and the </w:t>
      </w:r>
      <w:r>
        <w:rPr>
          <w:rFonts w:ascii="Times New Roman" w:hAnsi="Times New Roman" w:cs="Times New Roman"/>
          <w:sz w:val="24"/>
          <w:szCs w:val="24"/>
        </w:rPr>
        <w:t>carbon intensity</w:t>
      </w:r>
      <w:r w:rsidRPr="002361D8">
        <w:rPr>
          <w:rFonts w:ascii="Times New Roman" w:hAnsi="Times New Roman" w:cs="Times New Roman"/>
          <w:sz w:val="24"/>
          <w:szCs w:val="24"/>
        </w:rPr>
        <w:t xml:space="preserve"> (yellow) represent median values (dark, solid lines), 25</w:t>
      </w:r>
      <w:r w:rsidRPr="00AE1E3D">
        <w:rPr>
          <w:rFonts w:ascii="Times New Roman" w:hAnsi="Times New Roman" w:cs="Times New Roman"/>
          <w:sz w:val="24"/>
          <w:szCs w:val="24"/>
          <w:vertAlign w:val="superscript"/>
        </w:rPr>
        <w:t>th</w:t>
      </w:r>
      <w:r w:rsidRPr="002361D8">
        <w:rPr>
          <w:rFonts w:ascii="Times New Roman" w:hAnsi="Times New Roman" w:cs="Times New Roman"/>
          <w:sz w:val="24"/>
          <w:szCs w:val="24"/>
        </w:rPr>
        <w:t xml:space="preserve"> to 75</w:t>
      </w:r>
      <w:r w:rsidRPr="00AE1E3D">
        <w:rPr>
          <w:rFonts w:ascii="Times New Roman" w:hAnsi="Times New Roman" w:cs="Times New Roman"/>
          <w:sz w:val="24"/>
          <w:szCs w:val="24"/>
          <w:vertAlign w:val="superscript"/>
        </w:rPr>
        <w:t>th</w:t>
      </w:r>
      <w:r w:rsidRPr="002361D8">
        <w:rPr>
          <w:rFonts w:ascii="Times New Roman" w:hAnsi="Times New Roman" w:cs="Times New Roman"/>
          <w:sz w:val="24"/>
          <w:szCs w:val="24"/>
        </w:rPr>
        <w:t xml:space="preserve"> percentiles (shaded region), 5</w:t>
      </w:r>
      <w:r w:rsidRPr="00AE1E3D">
        <w:rPr>
          <w:rFonts w:ascii="Times New Roman" w:hAnsi="Times New Roman" w:cs="Times New Roman"/>
          <w:sz w:val="24"/>
          <w:szCs w:val="24"/>
          <w:vertAlign w:val="superscript"/>
        </w:rPr>
        <w:t>th</w:t>
      </w:r>
      <w:r w:rsidRPr="002361D8">
        <w:rPr>
          <w:rFonts w:ascii="Times New Roman" w:hAnsi="Times New Roman" w:cs="Times New Roman"/>
          <w:sz w:val="24"/>
          <w:szCs w:val="24"/>
        </w:rPr>
        <w:t xml:space="preserve"> and 95</w:t>
      </w:r>
      <w:r w:rsidRPr="00AE1E3D">
        <w:rPr>
          <w:rFonts w:ascii="Times New Roman" w:hAnsi="Times New Roman" w:cs="Times New Roman"/>
          <w:sz w:val="24"/>
          <w:szCs w:val="24"/>
          <w:vertAlign w:val="superscript"/>
        </w:rPr>
        <w:t>th</w:t>
      </w:r>
      <w:r w:rsidRPr="002361D8">
        <w:rPr>
          <w:rFonts w:ascii="Times New Roman" w:hAnsi="Times New Roman" w:cs="Times New Roman"/>
          <w:sz w:val="24"/>
          <w:szCs w:val="24"/>
        </w:rPr>
        <w:t xml:space="preserve"> percentiles (whiskers)</w:t>
      </w:r>
      <w:r>
        <w:rPr>
          <w:rFonts w:ascii="Times New Roman" w:hAnsi="Times New Roman" w:cs="Times New Roman"/>
        </w:rPr>
        <w:t>, and minimum and maximum values (triangles)</w:t>
      </w:r>
      <w:r w:rsidRPr="002361D8">
        <w:rPr>
          <w:rFonts w:ascii="Times New Roman" w:hAnsi="Times New Roman" w:cs="Times New Roman"/>
          <w:sz w:val="24"/>
          <w:szCs w:val="24"/>
        </w:rPr>
        <w:t>.</w:t>
      </w:r>
      <w:r>
        <w:rPr>
          <w:rFonts w:ascii="Times New Roman" w:hAnsi="Times New Roman" w:cs="Times New Roman"/>
          <w:sz w:val="24"/>
          <w:szCs w:val="24"/>
        </w:rPr>
        <w:t xml:space="preserve"> The grey horizontal and vertical lines represent the biodiesel yield and carbon intensity of biodiesel production from soybean oil. Thus, relative to biodiesel production from soybean oil, points above the horizontal grey line achieved higher biodiesel yields and points to the left of the vertical grey line had lower carbon intensities.</w:t>
      </w:r>
    </w:p>
    <w:p w14:paraId="790F481B" w14:textId="1852187B" w:rsidR="007D6972" w:rsidRDefault="007D6972" w:rsidP="00C15E45">
      <w:pPr>
        <w:spacing w:before="360" w:after="120" w:line="480" w:lineRule="auto"/>
        <w:ind w:firstLine="720"/>
        <w:rPr>
          <w:rFonts w:ascii="Times New Roman" w:hAnsi="Times New Roman" w:cs="Times New Roman"/>
          <w:b/>
          <w:bCs/>
          <w:sz w:val="24"/>
          <w:szCs w:val="24"/>
        </w:rPr>
      </w:pPr>
    </w:p>
    <w:p w14:paraId="67A47D57" w14:textId="213CC3E7" w:rsidR="003F0C4F" w:rsidRDefault="003F0C4F" w:rsidP="00C15E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Financial and Environmental </w:t>
      </w:r>
      <w:r w:rsidR="007D31BE">
        <w:rPr>
          <w:rFonts w:ascii="Times New Roman" w:hAnsi="Times New Roman" w:cs="Times New Roman"/>
          <w:b/>
          <w:bCs/>
          <w:sz w:val="24"/>
          <w:szCs w:val="24"/>
        </w:rPr>
        <w:t>Impact of Integrated Plant and Microbial Oil Processing</w:t>
      </w:r>
    </w:p>
    <w:p w14:paraId="332BAF96" w14:textId="6D81C393" w:rsidR="002C1C1F" w:rsidRDefault="00325CF4" w:rsidP="001542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Across </w:t>
      </w:r>
      <w:r w:rsidR="00724F05">
        <w:rPr>
          <w:rFonts w:ascii="Times New Roman" w:hAnsi="Times New Roman" w:cs="Times New Roman"/>
          <w:sz w:val="24"/>
          <w:szCs w:val="24"/>
        </w:rPr>
        <w:t xml:space="preserve">all </w:t>
      </w:r>
      <w:r w:rsidR="001C5906">
        <w:rPr>
          <w:rFonts w:ascii="Times New Roman" w:hAnsi="Times New Roman" w:cs="Times New Roman"/>
          <w:sz w:val="24"/>
          <w:szCs w:val="24"/>
        </w:rPr>
        <w:t xml:space="preserve">parameters, </w:t>
      </w:r>
      <w:r w:rsidR="00724F05">
        <w:rPr>
          <w:rFonts w:ascii="Times New Roman" w:hAnsi="Times New Roman" w:cs="Times New Roman"/>
          <w:sz w:val="24"/>
          <w:szCs w:val="24"/>
        </w:rPr>
        <w:t xml:space="preserve">both the economic and environmental sustainability of oilcane </w:t>
      </w:r>
      <w:r w:rsidR="001C5906">
        <w:rPr>
          <w:rFonts w:ascii="Times New Roman" w:hAnsi="Times New Roman" w:cs="Times New Roman"/>
          <w:sz w:val="24"/>
          <w:szCs w:val="24"/>
        </w:rPr>
        <w:t>is most sensitive to the dry biomass yield</w:t>
      </w:r>
      <w:r w:rsidR="00724F05">
        <w:rPr>
          <w:rFonts w:ascii="Times New Roman" w:hAnsi="Times New Roman" w:cs="Times New Roman"/>
          <w:sz w:val="24"/>
          <w:szCs w:val="24"/>
        </w:rPr>
        <w:t xml:space="preserve"> (Figure S</w:t>
      </w:r>
      <w:r w:rsidR="00F75D8A">
        <w:rPr>
          <w:rFonts w:ascii="Times New Roman" w:hAnsi="Times New Roman" w:cs="Times New Roman"/>
          <w:sz w:val="24"/>
          <w:szCs w:val="24"/>
        </w:rPr>
        <w:t>5</w:t>
      </w:r>
      <w:r w:rsidR="00724F05">
        <w:rPr>
          <w:rFonts w:ascii="Times New Roman" w:hAnsi="Times New Roman" w:cs="Times New Roman"/>
          <w:sz w:val="24"/>
          <w:szCs w:val="24"/>
        </w:rPr>
        <w:t xml:space="preserve"> and S</w:t>
      </w:r>
      <w:r w:rsidR="00F75D8A">
        <w:rPr>
          <w:rFonts w:ascii="Times New Roman" w:hAnsi="Times New Roman" w:cs="Times New Roman"/>
          <w:sz w:val="24"/>
          <w:szCs w:val="24"/>
        </w:rPr>
        <w:t>6</w:t>
      </w:r>
      <w:r w:rsidR="00724F05">
        <w:rPr>
          <w:rFonts w:ascii="Times New Roman" w:hAnsi="Times New Roman" w:cs="Times New Roman"/>
          <w:sz w:val="24"/>
          <w:szCs w:val="24"/>
        </w:rPr>
        <w:t>; SI)</w:t>
      </w:r>
      <w:r w:rsidR="001C5906">
        <w:rPr>
          <w:rFonts w:ascii="Times New Roman" w:hAnsi="Times New Roman" w:cs="Times New Roman"/>
          <w:sz w:val="24"/>
          <w:szCs w:val="24"/>
        </w:rPr>
        <w:t>.</w:t>
      </w:r>
      <w:r w:rsidR="00724F05">
        <w:rPr>
          <w:rFonts w:ascii="Times New Roman" w:hAnsi="Times New Roman" w:cs="Times New Roman"/>
          <w:sz w:val="24"/>
          <w:szCs w:val="24"/>
        </w:rPr>
        <w:t xml:space="preserve"> </w:t>
      </w:r>
      <w:r w:rsidR="00783283">
        <w:rPr>
          <w:rFonts w:ascii="Times New Roman" w:hAnsi="Times New Roman" w:cs="Times New Roman"/>
          <w:sz w:val="24"/>
          <w:szCs w:val="24"/>
        </w:rPr>
        <w:t xml:space="preserve">Although increasing oil content at the expense of </w:t>
      </w:r>
      <w:r w:rsidR="008A1ECD">
        <w:rPr>
          <w:rFonts w:ascii="Times New Roman" w:hAnsi="Times New Roman" w:cs="Times New Roman"/>
          <w:sz w:val="24"/>
          <w:szCs w:val="24"/>
        </w:rPr>
        <w:t xml:space="preserve">a modest reduction in </w:t>
      </w:r>
      <w:r w:rsidR="00783283">
        <w:rPr>
          <w:rFonts w:ascii="Times New Roman" w:hAnsi="Times New Roman" w:cs="Times New Roman"/>
          <w:sz w:val="24"/>
          <w:szCs w:val="24"/>
        </w:rPr>
        <w:t xml:space="preserve">biomass yield </w:t>
      </w:r>
      <w:r w:rsidR="00A1348F">
        <w:rPr>
          <w:rFonts w:ascii="Times New Roman" w:hAnsi="Times New Roman" w:cs="Times New Roman"/>
          <w:sz w:val="24"/>
          <w:szCs w:val="24"/>
        </w:rPr>
        <w:t xml:space="preserve">can </w:t>
      </w:r>
      <w:r w:rsidR="008A1ECD">
        <w:rPr>
          <w:rFonts w:ascii="Times New Roman" w:hAnsi="Times New Roman" w:cs="Times New Roman"/>
          <w:sz w:val="24"/>
          <w:szCs w:val="24"/>
        </w:rPr>
        <w:t>result in a net financial benefit</w:t>
      </w:r>
      <w:r w:rsidR="00783283">
        <w:rPr>
          <w:rFonts w:ascii="Times New Roman" w:hAnsi="Times New Roman" w:cs="Times New Roman"/>
          <w:sz w:val="24"/>
          <w:szCs w:val="24"/>
        </w:rPr>
        <w:t xml:space="preserve">, </w:t>
      </w:r>
      <w:r w:rsidR="00D44A8C">
        <w:rPr>
          <w:rFonts w:ascii="Times New Roman" w:hAnsi="Times New Roman" w:cs="Times New Roman"/>
          <w:sz w:val="24"/>
          <w:szCs w:val="24"/>
        </w:rPr>
        <w:t xml:space="preserve">the best performing </w:t>
      </w:r>
      <w:r w:rsidR="00DD6919">
        <w:rPr>
          <w:rFonts w:ascii="Times New Roman" w:hAnsi="Times New Roman" w:cs="Times New Roman"/>
          <w:sz w:val="24"/>
          <w:szCs w:val="24"/>
        </w:rPr>
        <w:t xml:space="preserve">oilcane line </w:t>
      </w:r>
      <w:r w:rsidR="00D44A8C">
        <w:rPr>
          <w:rFonts w:ascii="Times New Roman" w:hAnsi="Times New Roman" w:cs="Times New Roman"/>
          <w:sz w:val="24"/>
          <w:szCs w:val="24"/>
        </w:rPr>
        <w:t xml:space="preserve">(balancing oil content and biomass yield; </w:t>
      </w:r>
      <w:r w:rsidR="00971CCD">
        <w:rPr>
          <w:rFonts w:ascii="Times New Roman" w:hAnsi="Times New Roman" w:cs="Times New Roman"/>
          <w:sz w:val="24"/>
          <w:szCs w:val="24"/>
        </w:rPr>
        <w:t xml:space="preserve">Oilcane </w:t>
      </w:r>
      <w:r w:rsidR="00D44A8C">
        <w:rPr>
          <w:rFonts w:ascii="Times New Roman" w:hAnsi="Times New Roman" w:cs="Times New Roman"/>
          <w:sz w:val="24"/>
          <w:szCs w:val="24"/>
        </w:rPr>
        <w:t>1566) and the oilcane line with the highest oil content (</w:t>
      </w:r>
      <w:r w:rsidR="00971CCD">
        <w:rPr>
          <w:rFonts w:ascii="Times New Roman" w:hAnsi="Times New Roman" w:cs="Times New Roman"/>
          <w:sz w:val="24"/>
          <w:szCs w:val="24"/>
        </w:rPr>
        <w:t xml:space="preserve">Oilcane </w:t>
      </w:r>
      <w:r w:rsidR="00D44A8C">
        <w:rPr>
          <w:rFonts w:ascii="Times New Roman" w:hAnsi="Times New Roman" w:cs="Times New Roman"/>
          <w:sz w:val="24"/>
          <w:szCs w:val="24"/>
        </w:rPr>
        <w:t xml:space="preserve">1580) </w:t>
      </w:r>
      <w:r w:rsidR="00783283">
        <w:rPr>
          <w:rFonts w:ascii="Times New Roman" w:hAnsi="Times New Roman" w:cs="Times New Roman"/>
          <w:sz w:val="24"/>
          <w:szCs w:val="24"/>
        </w:rPr>
        <w:t xml:space="preserve">have such large </w:t>
      </w:r>
      <w:r w:rsidR="008A1ECD">
        <w:rPr>
          <w:rFonts w:ascii="Times New Roman" w:hAnsi="Times New Roman" w:cs="Times New Roman"/>
          <w:sz w:val="24"/>
          <w:szCs w:val="24"/>
        </w:rPr>
        <w:t>reductions in</w:t>
      </w:r>
      <w:r w:rsidR="00DD6919">
        <w:rPr>
          <w:rFonts w:ascii="Times New Roman" w:hAnsi="Times New Roman" w:cs="Times New Roman"/>
          <w:sz w:val="24"/>
          <w:szCs w:val="24"/>
        </w:rPr>
        <w:t xml:space="preserve"> dry biomass yield </w:t>
      </w:r>
      <w:r w:rsidR="008A1ECD">
        <w:rPr>
          <w:rFonts w:ascii="Times New Roman" w:hAnsi="Times New Roman" w:cs="Times New Roman"/>
          <w:sz w:val="24"/>
          <w:szCs w:val="24"/>
        </w:rPr>
        <w:t xml:space="preserve">(relative to sugarcane) </w:t>
      </w:r>
      <w:r w:rsidR="00783283">
        <w:rPr>
          <w:rFonts w:ascii="Times New Roman" w:hAnsi="Times New Roman" w:cs="Times New Roman"/>
          <w:sz w:val="24"/>
          <w:szCs w:val="24"/>
        </w:rPr>
        <w:t xml:space="preserve">that </w:t>
      </w:r>
      <w:r w:rsidR="00DD6919">
        <w:rPr>
          <w:rFonts w:ascii="Times New Roman" w:hAnsi="Times New Roman" w:cs="Times New Roman"/>
          <w:sz w:val="24"/>
          <w:szCs w:val="24"/>
        </w:rPr>
        <w:t>they have</w:t>
      </w:r>
      <w:r w:rsidR="00912B50">
        <w:rPr>
          <w:rFonts w:ascii="Times New Roman" w:hAnsi="Times New Roman" w:cs="Times New Roman"/>
          <w:sz w:val="24"/>
          <w:szCs w:val="24"/>
        </w:rPr>
        <w:t xml:space="preserve"> similar or greater </w:t>
      </w:r>
      <w:r w:rsidR="00DD6919">
        <w:rPr>
          <w:rFonts w:ascii="Times New Roman" w:hAnsi="Times New Roman" w:cs="Times New Roman"/>
          <w:sz w:val="24"/>
          <w:szCs w:val="24"/>
        </w:rPr>
        <w:t>MBSP</w:t>
      </w:r>
      <w:r w:rsidR="00912B50">
        <w:rPr>
          <w:rFonts w:ascii="Times New Roman" w:hAnsi="Times New Roman" w:cs="Times New Roman"/>
          <w:sz w:val="24"/>
          <w:szCs w:val="24"/>
        </w:rPr>
        <w:t>s</w:t>
      </w:r>
      <w:r w:rsidR="00DD6919">
        <w:rPr>
          <w:rFonts w:ascii="Times New Roman" w:hAnsi="Times New Roman" w:cs="Times New Roman"/>
          <w:sz w:val="24"/>
          <w:szCs w:val="24"/>
        </w:rPr>
        <w:t xml:space="preserve"> and </w:t>
      </w:r>
      <w:r w:rsidR="008A1ECD">
        <w:rPr>
          <w:rFonts w:ascii="Times New Roman" w:hAnsi="Times New Roman" w:cs="Times New Roman"/>
          <w:sz w:val="24"/>
          <w:szCs w:val="24"/>
        </w:rPr>
        <w:t>carbon intensit</w:t>
      </w:r>
      <w:r w:rsidR="00912B50">
        <w:rPr>
          <w:rFonts w:ascii="Times New Roman" w:hAnsi="Times New Roman" w:cs="Times New Roman"/>
          <w:sz w:val="24"/>
          <w:szCs w:val="24"/>
        </w:rPr>
        <w:t>ies</w:t>
      </w:r>
      <w:r w:rsidR="008A1ECD">
        <w:rPr>
          <w:rFonts w:ascii="Times New Roman" w:hAnsi="Times New Roman" w:cs="Times New Roman"/>
          <w:sz w:val="24"/>
          <w:szCs w:val="24"/>
        </w:rPr>
        <w:t xml:space="preserve"> </w:t>
      </w:r>
      <w:r w:rsidR="00DD6919">
        <w:rPr>
          <w:rFonts w:ascii="Times New Roman" w:hAnsi="Times New Roman" w:cs="Times New Roman"/>
          <w:sz w:val="24"/>
          <w:szCs w:val="24"/>
        </w:rPr>
        <w:t>compared to sugarcane (</w:t>
      </w:r>
      <w:r w:rsidR="00DD6919" w:rsidRPr="00C15E45">
        <w:rPr>
          <w:rFonts w:ascii="Times New Roman" w:hAnsi="Times New Roman" w:cs="Times New Roman"/>
          <w:b/>
          <w:bCs/>
          <w:sz w:val="24"/>
          <w:szCs w:val="24"/>
        </w:rPr>
        <w:t xml:space="preserve">Figure </w:t>
      </w:r>
      <w:r w:rsidR="00F04D8E" w:rsidRPr="00C15E45">
        <w:rPr>
          <w:rFonts w:ascii="Times New Roman" w:hAnsi="Times New Roman" w:cs="Times New Roman"/>
          <w:b/>
          <w:bCs/>
          <w:sz w:val="24"/>
          <w:szCs w:val="24"/>
        </w:rPr>
        <w:t>5</w:t>
      </w:r>
      <w:r w:rsidR="00810046">
        <w:rPr>
          <w:rFonts w:ascii="Times New Roman" w:hAnsi="Times New Roman" w:cs="Times New Roman"/>
          <w:sz w:val="24"/>
          <w:szCs w:val="24"/>
        </w:rPr>
        <w:t>)</w:t>
      </w:r>
      <w:r w:rsidR="00DD6919">
        <w:rPr>
          <w:rFonts w:ascii="Times New Roman" w:hAnsi="Times New Roman" w:cs="Times New Roman"/>
          <w:sz w:val="24"/>
          <w:szCs w:val="24"/>
        </w:rPr>
        <w:t>.</w:t>
      </w:r>
      <w:r w:rsidR="00E23CD2" w:rsidRPr="00E23CD2">
        <w:rPr>
          <w:rFonts w:ascii="Times New Roman" w:hAnsi="Times New Roman" w:cs="Times New Roman"/>
          <w:sz w:val="24"/>
          <w:szCs w:val="24"/>
        </w:rPr>
        <w:t xml:space="preserve"> </w:t>
      </w:r>
      <w:r w:rsidR="00FC7FEA">
        <w:rPr>
          <w:rFonts w:ascii="Times New Roman" w:hAnsi="Times New Roman" w:cs="Times New Roman"/>
          <w:sz w:val="24"/>
          <w:szCs w:val="24"/>
        </w:rPr>
        <w:t>The r</w:t>
      </w:r>
      <w:r w:rsidR="00E23CD2">
        <w:rPr>
          <w:rFonts w:ascii="Times New Roman" w:hAnsi="Times New Roman" w:cs="Times New Roman"/>
          <w:sz w:val="24"/>
          <w:szCs w:val="24"/>
        </w:rPr>
        <w:t>educed biomass yield of c</w:t>
      </w:r>
      <w:r w:rsidR="00E23CD2" w:rsidRPr="00B567D3">
        <w:rPr>
          <w:rFonts w:ascii="Times New Roman" w:hAnsi="Times New Roman" w:cs="Times New Roman"/>
          <w:sz w:val="24"/>
          <w:szCs w:val="24"/>
        </w:rPr>
        <w:t xml:space="preserve">urrent oilcane prototypes </w:t>
      </w:r>
      <w:r w:rsidR="00FC7FEA">
        <w:rPr>
          <w:rFonts w:ascii="Times New Roman" w:hAnsi="Times New Roman" w:cs="Times New Roman"/>
          <w:sz w:val="24"/>
          <w:szCs w:val="24"/>
        </w:rPr>
        <w:t>is</w:t>
      </w:r>
      <w:r w:rsidR="00E23CD2">
        <w:rPr>
          <w:rFonts w:ascii="Times New Roman" w:hAnsi="Times New Roman" w:cs="Times New Roman"/>
          <w:sz w:val="24"/>
          <w:szCs w:val="24"/>
        </w:rPr>
        <w:t xml:space="preserve"> a result of </w:t>
      </w:r>
      <w:r w:rsidR="00FC7FEA">
        <w:rPr>
          <w:rFonts w:ascii="Times New Roman" w:hAnsi="Times New Roman" w:cs="Times New Roman"/>
          <w:sz w:val="24"/>
          <w:szCs w:val="24"/>
        </w:rPr>
        <w:t xml:space="preserve">high </w:t>
      </w:r>
      <w:r w:rsidR="00FC7FEA" w:rsidRPr="00B567D3">
        <w:rPr>
          <w:rFonts w:ascii="Times New Roman" w:hAnsi="Times New Roman" w:cs="Times New Roman"/>
          <w:sz w:val="24"/>
          <w:szCs w:val="24"/>
        </w:rPr>
        <w:t>constitutive</w:t>
      </w:r>
      <w:r w:rsidR="00FC7FEA">
        <w:rPr>
          <w:rFonts w:ascii="Times New Roman" w:hAnsi="Times New Roman" w:cs="Times New Roman"/>
          <w:sz w:val="24"/>
          <w:szCs w:val="24"/>
        </w:rPr>
        <w:t xml:space="preserve"> </w:t>
      </w:r>
      <w:r w:rsidR="00E23CD2" w:rsidRPr="00B567D3">
        <w:rPr>
          <w:rFonts w:ascii="Times New Roman" w:hAnsi="Times New Roman" w:cs="Times New Roman"/>
          <w:sz w:val="24"/>
          <w:szCs w:val="24"/>
        </w:rPr>
        <w:t>express</w:t>
      </w:r>
      <w:r w:rsidR="00E23CD2">
        <w:rPr>
          <w:rFonts w:ascii="Times New Roman" w:hAnsi="Times New Roman" w:cs="Times New Roman"/>
          <w:sz w:val="24"/>
          <w:szCs w:val="24"/>
        </w:rPr>
        <w:t>i</w:t>
      </w:r>
      <w:r w:rsidR="00FC7FEA">
        <w:rPr>
          <w:rFonts w:ascii="Times New Roman" w:hAnsi="Times New Roman" w:cs="Times New Roman"/>
          <w:sz w:val="24"/>
          <w:szCs w:val="24"/>
        </w:rPr>
        <w:t>on of</w:t>
      </w:r>
      <w:r w:rsidR="00E23CD2" w:rsidRPr="00B567D3">
        <w:rPr>
          <w:rFonts w:ascii="Times New Roman" w:hAnsi="Times New Roman" w:cs="Times New Roman"/>
          <w:sz w:val="24"/>
          <w:szCs w:val="24"/>
        </w:rPr>
        <w:t xml:space="preserve"> lipogenic genes </w:t>
      </w:r>
      <w:r w:rsidR="00E23CD2">
        <w:rPr>
          <w:rFonts w:ascii="Times New Roman" w:hAnsi="Times New Roman" w:cs="Times New Roman"/>
          <w:sz w:val="24"/>
          <w:szCs w:val="24"/>
        </w:rPr>
        <w:t>WRI and DGA</w:t>
      </w:r>
      <w:r w:rsidR="00C506EE">
        <w:rPr>
          <w:rFonts w:ascii="Times New Roman" w:hAnsi="Times New Roman" w:cs="Times New Roman"/>
          <w:sz w:val="24"/>
          <w:szCs w:val="24"/>
        </w:rPr>
        <w:t>T</w:t>
      </w:r>
      <w:r w:rsidR="00E23CD2">
        <w:rPr>
          <w:rFonts w:ascii="Times New Roman" w:hAnsi="Times New Roman" w:cs="Times New Roman"/>
          <w:sz w:val="24"/>
          <w:szCs w:val="24"/>
        </w:rPr>
        <w:t xml:space="preserve">, which </w:t>
      </w:r>
      <w:r w:rsidR="00E23CD2" w:rsidRPr="00B567D3">
        <w:rPr>
          <w:rFonts w:ascii="Times New Roman" w:hAnsi="Times New Roman" w:cs="Times New Roman"/>
          <w:sz w:val="24"/>
          <w:szCs w:val="24"/>
        </w:rPr>
        <w:t xml:space="preserve">lead to either elevated levels of </w:t>
      </w:r>
      <w:r w:rsidR="00E23CD2">
        <w:rPr>
          <w:rFonts w:ascii="Times New Roman" w:hAnsi="Times New Roman" w:cs="Times New Roman"/>
          <w:sz w:val="24"/>
          <w:szCs w:val="24"/>
        </w:rPr>
        <w:t xml:space="preserve">toxic </w:t>
      </w:r>
      <w:r w:rsidR="00E23CD2" w:rsidRPr="00B567D3">
        <w:rPr>
          <w:rFonts w:ascii="Times New Roman" w:hAnsi="Times New Roman" w:cs="Times New Roman"/>
          <w:sz w:val="24"/>
          <w:szCs w:val="24"/>
        </w:rPr>
        <w:t>free fatty acids (caused by high WRI expression) or depletion of phosphatidylglycerol needed for thylakoid membranes (caused by high DGAT expression)</w:t>
      </w:r>
      <w:r w:rsidR="00E23CD2">
        <w:rPr>
          <w:rFonts w:ascii="Times New Roman" w:hAnsi="Times New Roman" w:cs="Times New Roman"/>
          <w:sz w:val="24"/>
          <w:szCs w:val="24"/>
        </w:rPr>
        <w:t>.</w:t>
      </w:r>
      <w:r w:rsidR="004D1F8F">
        <w:rPr>
          <w:rFonts w:ascii="Times New Roman" w:hAnsi="Times New Roman" w:cs="Times New Roman"/>
          <w:sz w:val="24"/>
          <w:szCs w:val="24"/>
        </w:rPr>
        <w:fldChar w:fldCharType="begin"/>
      </w:r>
      <w:r w:rsidR="00681AB7">
        <w:rPr>
          <w:rFonts w:ascii="Times New Roman" w:hAnsi="Times New Roman" w:cs="Times New Roman"/>
          <w:sz w:val="24"/>
          <w:szCs w:val="24"/>
        </w:rPr>
        <w:instrText xml:space="preserve"> ADDIN ZOTERO_ITEM CSL_CITATION {"citationID":"ytwgETmT","properties":{"formattedCitation":"\\super 13\\nosupersub{}","plainCitation":"13","noteIndex":0},"citationItems":[{"id":236,"uris":["http://zotero.org/groups/1704593/items/WLFQGCVY"],"itemData":{"id":236,"type":"article-journal","abstract":"Metabolic engineering to divert carbon flux from sucrose to oil in high biomass crop like sugarcane is an emerging strategy to boost lipid yields per hectare for biodiesel production. Sugarcane stems comprise more than 70% of the crops’ biomass and can accumulate sucrose in excess of 20% of their extracted juice. The energy content of oils in the form of triacylglycerol (TAG) is more than twofold that of carbohydrates. Here, we report a step change in TAG accumulation in sugarcane stem tissues achieving an average of 4.3% of their dry weight (DW) in replicated greenhouse experiments by multigene engineering. The metabolic engineering included constitutive co-expression of wrinkled1; diacylglycerol acyltransferase1-2; cysteine-oleosin; and ribonucleic acid interference-suppression of sugar-dependent1. The TAG content in leaf tissue was also elevated by more than 400-fold compared to non-engineered sugarcane to an average of 8.0% of the DW and the amount of total fatty acids reached about 13% of the DW. With increasing TAG accumulation an increase of 18:1 unsaturated fatty acids was observed at the expense of 16:0 and 18:0 saturated fatty acids. Total biomass accumulation, soluble lignin, Brix and juice content were significantly reduced in the TAG hyperaccumulating sugarcane lines. Overcoming this yield drag by engineering lipid accumulation into late stem development will be critical to exceed lipid yields of current oilseed crops.","container-title":"GCB Bioenergy","DOI":"10.1111/gcbb.12684","ISSN":"1757-1693, 1757-1707","issue":"7","journalAbbreviation":"GCB Bioenergy","language":"en","page":"476-490","source":"DOI.org (Crossref)","title":"Towards oilcane: Engineering hyperaccumulation of triacylglycerol into sugarcane stems","title-short":"Towards oilcane","volume":"12","author":[{"family":"Parajuli","given":"Saroj"},{"family":"Kannan","given":"Baskaran"},{"family":"Karan","given":"Ratna"},{"family":"Sanahuja","given":"Georgina"},{"family":"Liu","given":"Hui"},{"family":"Garcia‐Ruiz","given":"Eva"},{"family":"Kumar","given":"Deepak"},{"family":"Singh","given":"Vijay"},{"family":"Zhao","given":"Huimin"},{"family":"Long","given":"Stephen"},{"family":"Shanklin","given":"John"},{"family":"Altpeter","given":"Fredy"}],"issued":{"date-parts":[["2020",7]]}}}],"schema":"https://github.com/citation-style-language/schema/raw/master/csl-citation.json"} </w:instrText>
      </w:r>
      <w:r w:rsidR="004D1F8F">
        <w:rPr>
          <w:rFonts w:ascii="Times New Roman" w:hAnsi="Times New Roman" w:cs="Times New Roman"/>
          <w:sz w:val="24"/>
          <w:szCs w:val="24"/>
        </w:rPr>
        <w:fldChar w:fldCharType="separate"/>
      </w:r>
      <w:r w:rsidR="004D1F8F" w:rsidRPr="004D1F8F">
        <w:rPr>
          <w:rFonts w:ascii="Times New Roman" w:hAnsi="Times New Roman" w:cs="Times New Roman"/>
          <w:sz w:val="24"/>
          <w:szCs w:val="24"/>
          <w:vertAlign w:val="superscript"/>
        </w:rPr>
        <w:t>13</w:t>
      </w:r>
      <w:r w:rsidR="004D1F8F">
        <w:rPr>
          <w:rFonts w:ascii="Times New Roman" w:hAnsi="Times New Roman" w:cs="Times New Roman"/>
          <w:sz w:val="24"/>
          <w:szCs w:val="24"/>
        </w:rPr>
        <w:fldChar w:fldCharType="end"/>
      </w:r>
      <w:r w:rsidR="00E23CD2" w:rsidRPr="00B567D3">
        <w:rPr>
          <w:rFonts w:ascii="Times New Roman" w:hAnsi="Times New Roman" w:cs="Times New Roman"/>
          <w:sz w:val="24"/>
          <w:szCs w:val="24"/>
        </w:rPr>
        <w:t xml:space="preserve"> </w:t>
      </w:r>
      <w:r w:rsidR="00E23CD2">
        <w:rPr>
          <w:rFonts w:ascii="Times New Roman" w:hAnsi="Times New Roman" w:cs="Times New Roman"/>
          <w:sz w:val="24"/>
          <w:szCs w:val="24"/>
        </w:rPr>
        <w:t>Hig</w:t>
      </w:r>
      <w:r w:rsidR="00B4661D">
        <w:rPr>
          <w:rFonts w:ascii="Times New Roman" w:hAnsi="Times New Roman" w:cs="Times New Roman"/>
          <w:sz w:val="24"/>
          <w:szCs w:val="24"/>
        </w:rPr>
        <w:t>h</w:t>
      </w:r>
      <w:r w:rsidR="00E23CD2">
        <w:rPr>
          <w:rFonts w:ascii="Times New Roman" w:hAnsi="Times New Roman" w:cs="Times New Roman"/>
          <w:sz w:val="24"/>
          <w:szCs w:val="24"/>
        </w:rPr>
        <w:t>er biomass</w:t>
      </w:r>
      <w:r w:rsidR="002B353C">
        <w:rPr>
          <w:rFonts w:ascii="Times New Roman" w:hAnsi="Times New Roman" w:cs="Times New Roman"/>
          <w:sz w:val="24"/>
          <w:szCs w:val="24"/>
        </w:rPr>
        <w:t xml:space="preserve"> yield</w:t>
      </w:r>
      <w:r w:rsidR="00FC7FEA">
        <w:rPr>
          <w:rFonts w:ascii="Times New Roman" w:hAnsi="Times New Roman" w:cs="Times New Roman"/>
          <w:sz w:val="24"/>
          <w:szCs w:val="24"/>
        </w:rPr>
        <w:t>s</w:t>
      </w:r>
      <w:r w:rsidR="002B353C">
        <w:rPr>
          <w:rFonts w:ascii="Times New Roman" w:hAnsi="Times New Roman" w:cs="Times New Roman"/>
          <w:sz w:val="24"/>
          <w:szCs w:val="24"/>
        </w:rPr>
        <w:t xml:space="preserve"> and </w:t>
      </w:r>
      <w:r w:rsidR="00E23CD2">
        <w:rPr>
          <w:rFonts w:ascii="Times New Roman" w:hAnsi="Times New Roman" w:cs="Times New Roman"/>
          <w:sz w:val="24"/>
          <w:szCs w:val="24"/>
        </w:rPr>
        <w:t xml:space="preserve">lipid </w:t>
      </w:r>
      <w:r w:rsidR="002B353C">
        <w:rPr>
          <w:rFonts w:ascii="Times New Roman" w:hAnsi="Times New Roman" w:cs="Times New Roman"/>
          <w:sz w:val="24"/>
          <w:szCs w:val="24"/>
        </w:rPr>
        <w:t>content</w:t>
      </w:r>
      <w:r w:rsidR="00FC7FEA">
        <w:rPr>
          <w:rFonts w:ascii="Times New Roman" w:hAnsi="Times New Roman" w:cs="Times New Roman"/>
          <w:sz w:val="24"/>
          <w:szCs w:val="24"/>
        </w:rPr>
        <w:t>s</w:t>
      </w:r>
      <w:r w:rsidR="002B353C">
        <w:rPr>
          <w:rFonts w:ascii="Times New Roman" w:hAnsi="Times New Roman" w:cs="Times New Roman"/>
          <w:sz w:val="24"/>
          <w:szCs w:val="24"/>
        </w:rPr>
        <w:t xml:space="preserve"> </w:t>
      </w:r>
      <w:r w:rsidR="00E23CD2">
        <w:rPr>
          <w:rFonts w:ascii="Times New Roman" w:hAnsi="Times New Roman" w:cs="Times New Roman"/>
          <w:sz w:val="24"/>
          <w:szCs w:val="24"/>
        </w:rPr>
        <w:t xml:space="preserve">may be achieved if </w:t>
      </w:r>
      <w:r w:rsidR="00E23CD2" w:rsidRPr="00B567D3">
        <w:rPr>
          <w:rFonts w:ascii="Times New Roman" w:hAnsi="Times New Roman" w:cs="Times New Roman"/>
          <w:sz w:val="24"/>
          <w:szCs w:val="24"/>
        </w:rPr>
        <w:t xml:space="preserve">alternative regulatory elements </w:t>
      </w:r>
      <w:r w:rsidR="00E23CD2">
        <w:rPr>
          <w:rFonts w:ascii="Times New Roman" w:hAnsi="Times New Roman" w:cs="Times New Roman"/>
          <w:sz w:val="24"/>
          <w:szCs w:val="24"/>
        </w:rPr>
        <w:t xml:space="preserve">are implemented </w:t>
      </w:r>
      <w:r w:rsidR="00E23CD2" w:rsidRPr="00B567D3">
        <w:rPr>
          <w:rFonts w:ascii="Times New Roman" w:hAnsi="Times New Roman" w:cs="Times New Roman"/>
          <w:sz w:val="24"/>
          <w:szCs w:val="24"/>
        </w:rPr>
        <w:t xml:space="preserve">to </w:t>
      </w:r>
      <w:r w:rsidR="00143FA1" w:rsidRPr="00B567D3">
        <w:rPr>
          <w:rFonts w:ascii="Times New Roman" w:hAnsi="Times New Roman" w:cs="Times New Roman"/>
          <w:sz w:val="24"/>
          <w:szCs w:val="24"/>
        </w:rPr>
        <w:t>fine</w:t>
      </w:r>
      <w:r w:rsidR="00143FA1">
        <w:rPr>
          <w:rFonts w:ascii="Times New Roman" w:hAnsi="Times New Roman" w:cs="Times New Roman"/>
          <w:sz w:val="24"/>
          <w:szCs w:val="24"/>
        </w:rPr>
        <w:t>-</w:t>
      </w:r>
      <w:r w:rsidR="00E23CD2" w:rsidRPr="00B567D3">
        <w:rPr>
          <w:rFonts w:ascii="Times New Roman" w:hAnsi="Times New Roman" w:cs="Times New Roman"/>
          <w:sz w:val="24"/>
          <w:szCs w:val="24"/>
        </w:rPr>
        <w:t>tune the spatial and temporal expression</w:t>
      </w:r>
      <w:r w:rsidR="00E23CD2">
        <w:rPr>
          <w:rFonts w:ascii="Times New Roman" w:hAnsi="Times New Roman" w:cs="Times New Roman"/>
          <w:sz w:val="24"/>
          <w:szCs w:val="24"/>
        </w:rPr>
        <w:t xml:space="preserve"> of lipogenic genes</w:t>
      </w:r>
      <w:r w:rsidR="00E23CD2" w:rsidRPr="00B567D3">
        <w:rPr>
          <w:rFonts w:ascii="Times New Roman" w:hAnsi="Times New Roman" w:cs="Times New Roman"/>
          <w:sz w:val="24"/>
          <w:szCs w:val="24"/>
        </w:rPr>
        <w:t>.</w:t>
      </w:r>
      <w:r w:rsidR="004D1F8F">
        <w:rPr>
          <w:rFonts w:ascii="Times New Roman" w:hAnsi="Times New Roman" w:cs="Times New Roman"/>
          <w:sz w:val="24"/>
          <w:szCs w:val="24"/>
        </w:rPr>
        <w:fldChar w:fldCharType="begin"/>
      </w:r>
      <w:r w:rsidR="007F3D5D">
        <w:rPr>
          <w:rFonts w:ascii="Times New Roman" w:hAnsi="Times New Roman" w:cs="Times New Roman"/>
          <w:sz w:val="24"/>
          <w:szCs w:val="24"/>
        </w:rPr>
        <w:instrText xml:space="preserve"> ADDIN ZOTERO_ITEM CSL_CITATION {"citationID":"B0damqPI","properties":{"formattedCitation":"\\super 56\\nosupersub{}","plainCitation":"56","noteIndex":0},"citationItems":[{"id":350,"uris":["http://zotero.org/groups/1704593/items/3E3DDIDF"],"itemData":{"id":350,"type":"article-journal","abstract":"Plants produce energy-dense lipids from carbohydrates using energy acquired\n              via\n              photosynthesis, making plant oils an economically and sustainably attractive feedstock for conversion to biofuels and value-added bioproducts. A growing number of strategies have been developed and optimized in model plants, oilseed crops and high-biomass crops to enhance the accumulation of storage lipids (mostly triacylglycerols, TAGs) for bioenergy applications and to produce specialty lipids with increased uses and value for chemical feedstock and nutritional applications. Most successful metabolic engineering strategies involve heterologous expression of lipogenic factors that outperform those from other sources or exhibit specialized functionality. In this review, we summarize recent progress in engineering the accumulation of triacylglycerols containing - specialized fatty acids in various plant species and tissues. We also provide an inventory of specific lipogenic factors (including accession numbers) derived from a wide variety of organisms, along with their reported efficacy in supporting the accumulation of desired lipids. A review of previously obtained results serves as a foundation to guide future efforts to optimize combinations of factors to achieve further enhancements to the production and accumulation of desired lipids in a variety of plant tissues and species.","container-title":"Frontiers in Plant Science","DOI":"10.3389/fpls.2022.1064176","ISSN":"1664-462X","journalAbbreviation":"Front. Plant Sci.","page":"1064176","source":"DOI.org (Crossref)","title":"A toolkit for plant lipid engineering: Surveying the efficacies of lipogenic factors for accumulating specialty lipids","title-short":"A toolkit for plant lipid engineering","volume":"13","author":[{"family":"Cai","given":"Yingqi"},{"family":"Yu","given":"Xiao-Hong"},{"family":"Shanklin","given":"John"}],"issued":{"date-parts":[["2022",12,14]]}}}],"schema":"https://github.com/citation-style-language/schema/raw/master/csl-citation.json"} </w:instrText>
      </w:r>
      <w:r w:rsidR="004D1F8F">
        <w:rPr>
          <w:rFonts w:ascii="Times New Roman" w:hAnsi="Times New Roman" w:cs="Times New Roman"/>
          <w:sz w:val="24"/>
          <w:szCs w:val="24"/>
        </w:rPr>
        <w:fldChar w:fldCharType="separate"/>
      </w:r>
      <w:r w:rsidR="007F3D5D" w:rsidRPr="007F3D5D">
        <w:rPr>
          <w:rFonts w:ascii="Times New Roman" w:hAnsi="Times New Roman" w:cs="Times New Roman"/>
          <w:sz w:val="24"/>
          <w:szCs w:val="24"/>
          <w:vertAlign w:val="superscript"/>
        </w:rPr>
        <w:t>56</w:t>
      </w:r>
      <w:r w:rsidR="004D1F8F">
        <w:rPr>
          <w:rFonts w:ascii="Times New Roman" w:hAnsi="Times New Roman" w:cs="Times New Roman"/>
          <w:sz w:val="24"/>
          <w:szCs w:val="24"/>
        </w:rPr>
        <w:fldChar w:fldCharType="end"/>
      </w:r>
      <w:r w:rsidR="002B353C">
        <w:rPr>
          <w:rFonts w:ascii="Times New Roman" w:hAnsi="Times New Roman" w:cs="Times New Roman"/>
          <w:sz w:val="24"/>
          <w:szCs w:val="24"/>
        </w:rPr>
        <w:t xml:space="preserve"> </w:t>
      </w:r>
      <w:r w:rsidR="00810046">
        <w:rPr>
          <w:rFonts w:ascii="Times New Roman" w:hAnsi="Times New Roman" w:cs="Times New Roman"/>
          <w:sz w:val="24"/>
          <w:szCs w:val="24"/>
        </w:rPr>
        <w:t xml:space="preserve">Research in the development of oil-accumulating feedstocks </w:t>
      </w:r>
      <w:r w:rsidR="00777B6B">
        <w:rPr>
          <w:rFonts w:ascii="Times New Roman" w:hAnsi="Times New Roman" w:cs="Times New Roman"/>
          <w:sz w:val="24"/>
          <w:szCs w:val="24"/>
        </w:rPr>
        <w:t xml:space="preserve">may </w:t>
      </w:r>
      <w:r w:rsidR="00810046">
        <w:rPr>
          <w:rFonts w:ascii="Times New Roman" w:hAnsi="Times New Roman" w:cs="Times New Roman"/>
          <w:sz w:val="24"/>
          <w:szCs w:val="24"/>
        </w:rPr>
        <w:t xml:space="preserve">direct efforts towards </w:t>
      </w:r>
      <w:r w:rsidR="00FC7FEA">
        <w:rPr>
          <w:rFonts w:ascii="Times New Roman" w:hAnsi="Times New Roman" w:cs="Times New Roman"/>
          <w:sz w:val="24"/>
          <w:szCs w:val="24"/>
        </w:rPr>
        <w:t xml:space="preserve">regulating lipogenic gene expression to sustain both high </w:t>
      </w:r>
      <w:r w:rsidR="00810046">
        <w:rPr>
          <w:rFonts w:ascii="Times New Roman" w:hAnsi="Times New Roman" w:cs="Times New Roman"/>
          <w:sz w:val="24"/>
          <w:szCs w:val="24"/>
        </w:rPr>
        <w:t>biomass yield</w:t>
      </w:r>
      <w:r w:rsidR="00FC7FEA">
        <w:rPr>
          <w:rFonts w:ascii="Times New Roman" w:hAnsi="Times New Roman" w:cs="Times New Roman"/>
          <w:sz w:val="24"/>
          <w:szCs w:val="24"/>
        </w:rPr>
        <w:t xml:space="preserve"> and</w:t>
      </w:r>
      <w:r w:rsidR="00810046">
        <w:rPr>
          <w:rFonts w:ascii="Times New Roman" w:hAnsi="Times New Roman" w:cs="Times New Roman"/>
          <w:sz w:val="24"/>
          <w:szCs w:val="24"/>
        </w:rPr>
        <w:t xml:space="preserve"> oil content</w:t>
      </w:r>
      <w:r w:rsidR="00FC7FEA">
        <w:rPr>
          <w:rFonts w:ascii="Times New Roman" w:hAnsi="Times New Roman" w:cs="Times New Roman"/>
          <w:sz w:val="24"/>
          <w:szCs w:val="24"/>
        </w:rPr>
        <w:t>s</w:t>
      </w:r>
      <w:r w:rsidR="00810046">
        <w:rPr>
          <w:rFonts w:ascii="Times New Roman" w:hAnsi="Times New Roman" w:cs="Times New Roman"/>
          <w:sz w:val="24"/>
          <w:szCs w:val="24"/>
        </w:rPr>
        <w:t>.</w:t>
      </w:r>
      <w:r w:rsidR="00B567D3">
        <w:rPr>
          <w:rFonts w:ascii="Times New Roman" w:hAnsi="Times New Roman" w:cs="Times New Roman"/>
          <w:sz w:val="24"/>
          <w:szCs w:val="24"/>
        </w:rPr>
        <w:t xml:space="preserve"> </w:t>
      </w:r>
      <w:r w:rsidR="00FC7FEA">
        <w:rPr>
          <w:rFonts w:ascii="Times New Roman" w:hAnsi="Times New Roman" w:cs="Times New Roman"/>
          <w:sz w:val="24"/>
          <w:szCs w:val="24"/>
        </w:rPr>
        <w:t xml:space="preserve">In addition to oilcane, </w:t>
      </w:r>
      <w:r w:rsidR="004A0702">
        <w:rPr>
          <w:rFonts w:ascii="Times New Roman" w:hAnsi="Times New Roman" w:cs="Times New Roman"/>
          <w:sz w:val="24"/>
          <w:szCs w:val="24"/>
        </w:rPr>
        <w:t>researchers are</w:t>
      </w:r>
      <w:r w:rsidR="00434872">
        <w:rPr>
          <w:rFonts w:ascii="Times New Roman" w:hAnsi="Times New Roman" w:cs="Times New Roman"/>
          <w:sz w:val="24"/>
          <w:szCs w:val="24"/>
        </w:rPr>
        <w:t xml:space="preserve"> currently </w:t>
      </w:r>
      <w:r w:rsidR="00783283">
        <w:rPr>
          <w:rFonts w:ascii="Times New Roman" w:hAnsi="Times New Roman" w:cs="Times New Roman"/>
          <w:sz w:val="24"/>
          <w:szCs w:val="24"/>
        </w:rPr>
        <w:t xml:space="preserve">developing </w:t>
      </w:r>
      <w:r w:rsidR="00795630">
        <w:rPr>
          <w:rFonts w:ascii="Times New Roman" w:hAnsi="Times New Roman" w:cs="Times New Roman"/>
          <w:sz w:val="24"/>
          <w:szCs w:val="24"/>
        </w:rPr>
        <w:t>new lines of oil-accumulating sweet-sorghum</w:t>
      </w:r>
      <w:r w:rsidR="00B27B41">
        <w:rPr>
          <w:rFonts w:ascii="Times New Roman" w:hAnsi="Times New Roman" w:cs="Times New Roman"/>
          <w:sz w:val="24"/>
          <w:szCs w:val="24"/>
        </w:rPr>
        <w:fldChar w:fldCharType="begin"/>
      </w:r>
      <w:r w:rsidR="007F3D5D">
        <w:rPr>
          <w:rFonts w:ascii="Times New Roman" w:hAnsi="Times New Roman" w:cs="Times New Roman"/>
          <w:sz w:val="24"/>
          <w:szCs w:val="24"/>
        </w:rPr>
        <w:instrText xml:space="preserve"> ADDIN ZOTERO_ITEM CSL_CITATION {"citationID":"lKoWw9nk","properties":{"formattedCitation":"\\super 57\\nosupersub{}","plainCitation":"57","noteIndex":0},"citationItems":[{"id":233,"uris":["http://zotero.org/groups/1704593/items/5B3UL76D"],"itemData":{"id":233,"type":"article-journal","abstract":"Synthesis and accumulation of the storage lipid triacylglycerol in vegetative plant tissues has emerged as a promising strategy to meet the world’s future need for vegetable oil. Sorghum (Sorghum bicolor) is a particularly attractive target crop given its high biomass, drought resistance and C4 photosynthesis. While oilseed-like triacylglycerol levels have been engineered in the C3 model plant tobacco, progress in C4 monocot crops has been lagging behind. In this study, we report the accumulation of triacylglycerol in sorghum leaf tissues to levels between 3 and 8.4% on a dry weight basis depending on leaf and plant developmental stage. This was achieved by the combined overexpression of genes encoding the Zea mays WRI1 transcription factor, Umbelopsis ramanniana UrDGAT2a acyltransferase and Sesamum indicum Oleosin-L oil body protein. Increased oil content was visible as lipid droplets, primarily in the leaf mesophyll cells. A comparison between a constitutive and mesophyll-speciﬁc promoter driving WRI1 expression revealed distinct changes in the overall leaf lipidome as well as transitory starch and soluble sugar levels. Metabolome proﬁling uncovered changes in the abundance of various amino acids and dicarboxylic acids. The results presented here are a ﬁrst step forward towards the development of sorghum as a dedicated biomass oil crop and provide a basis for further combinatorial metabolic engineering.","container-title":"Plant Biotechnology Journal","DOI":"10.1111/pbi.12959","ISSN":"14677644","issue":"1","journalAbbreviation":"Plant Biotechnol J","language":"en","page":"220-232","source":"DOI.org (Crossref)","title":"Up-regulation of lipid biosynthesis increases the oil content in leaves of &lt;i&gt;Sorghum bicolor&lt;/i&gt;","volume":"17","author":[{"family":"Vanhercke","given":"Thomas"},{"family":"Belide","given":"Srinivas"},{"family":"Taylor","given":"Matthew C."},{"family":"El Tahchy","given":"Anna"},{"family":"Okada","given":"Shoko"},{"family":"Rolland","given":"Vivien"},{"family":"Liu","given":"Qing"},{"family":"Mitchell","given":"Madeline"},{"family":"Shrestha","given":"Pushkar"},{"family":"Venables","given":"Ingrid"},{"family":"Ma","given":"Lina"},{"family":"Blundell","given":"Cheryl"},{"family":"Mathew","given":"Anu"},{"family":"Ziolkowski","given":"Lisa"},{"family":"Niesner","given":"Nathalie"},{"family":"Hussain","given":"Dawar"},{"family":"Dong","given":"Bei"},{"family":"Liu","given":"Guoquan"},{"family":"Godwin","given":"Ian D."},{"family":"Lee","given":"Jiwon"},{"family":"Rug","given":"Melanie"},{"family":"Zhou","given":"Xue-Rong"},{"family":"Singh","given":"Surinder P."},{"family":"Petrie","given":"James R."}],"issued":{"date-parts":[["2019",1]]}}}],"schema":"https://github.com/citation-style-language/schema/raw/master/csl-citation.json"} </w:instrText>
      </w:r>
      <w:r w:rsidR="00B27B41">
        <w:rPr>
          <w:rFonts w:ascii="Times New Roman" w:hAnsi="Times New Roman" w:cs="Times New Roman"/>
          <w:sz w:val="24"/>
          <w:szCs w:val="24"/>
        </w:rPr>
        <w:fldChar w:fldCharType="separate"/>
      </w:r>
      <w:r w:rsidR="007F3D5D" w:rsidRPr="007F3D5D">
        <w:rPr>
          <w:rFonts w:ascii="Times New Roman" w:hAnsi="Times New Roman" w:cs="Times New Roman"/>
          <w:sz w:val="24"/>
          <w:szCs w:val="24"/>
          <w:vertAlign w:val="superscript"/>
        </w:rPr>
        <w:t>57</w:t>
      </w:r>
      <w:r w:rsidR="00B27B41">
        <w:rPr>
          <w:rFonts w:ascii="Times New Roman" w:hAnsi="Times New Roman" w:cs="Times New Roman"/>
          <w:sz w:val="24"/>
          <w:szCs w:val="24"/>
        </w:rPr>
        <w:fldChar w:fldCharType="end"/>
      </w:r>
      <w:r w:rsidR="00795630">
        <w:rPr>
          <w:rFonts w:ascii="Times New Roman" w:hAnsi="Times New Roman" w:cs="Times New Roman"/>
          <w:sz w:val="24"/>
          <w:szCs w:val="24"/>
        </w:rPr>
        <w:t xml:space="preserve"> </w:t>
      </w:r>
      <w:r w:rsidR="00434872">
        <w:rPr>
          <w:rFonts w:ascii="Times New Roman" w:hAnsi="Times New Roman" w:cs="Times New Roman"/>
          <w:sz w:val="24"/>
          <w:szCs w:val="24"/>
        </w:rPr>
        <w:t xml:space="preserve">(up to 3 </w:t>
      </w:r>
      <w:proofErr w:type="spellStart"/>
      <w:r w:rsidR="00176641">
        <w:rPr>
          <w:rFonts w:ascii="Times New Roman" w:hAnsi="Times New Roman" w:cs="Times New Roman"/>
          <w:sz w:val="24"/>
          <w:szCs w:val="24"/>
        </w:rPr>
        <w:t>dw</w:t>
      </w:r>
      <w:proofErr w:type="spellEnd"/>
      <w:r w:rsidR="00434872">
        <w:rPr>
          <w:rFonts w:ascii="Times New Roman" w:hAnsi="Times New Roman" w:cs="Times New Roman"/>
          <w:sz w:val="24"/>
          <w:szCs w:val="24"/>
        </w:rPr>
        <w:t xml:space="preserve"> % oil</w:t>
      </w:r>
      <w:r w:rsidR="00B27B41">
        <w:rPr>
          <w:rFonts w:ascii="Times New Roman" w:hAnsi="Times New Roman" w:cs="Times New Roman"/>
          <w:sz w:val="24"/>
          <w:szCs w:val="24"/>
        </w:rPr>
        <w:t xml:space="preserve"> in stems</w:t>
      </w:r>
      <w:r w:rsidR="00434872">
        <w:rPr>
          <w:rFonts w:ascii="Times New Roman" w:hAnsi="Times New Roman" w:cs="Times New Roman"/>
          <w:sz w:val="24"/>
          <w:szCs w:val="24"/>
        </w:rPr>
        <w:t xml:space="preserve">) </w:t>
      </w:r>
      <w:r w:rsidR="00975628">
        <w:rPr>
          <w:rFonts w:ascii="Times New Roman" w:hAnsi="Times New Roman" w:cs="Times New Roman"/>
          <w:sz w:val="24"/>
          <w:szCs w:val="24"/>
        </w:rPr>
        <w:t>which ha</w:t>
      </w:r>
      <w:r w:rsidR="005F0B36">
        <w:rPr>
          <w:rFonts w:ascii="Times New Roman" w:hAnsi="Times New Roman" w:cs="Times New Roman"/>
          <w:sz w:val="24"/>
          <w:szCs w:val="24"/>
        </w:rPr>
        <w:t>ve</w:t>
      </w:r>
      <w:r w:rsidR="00975628">
        <w:rPr>
          <w:rFonts w:ascii="Times New Roman" w:hAnsi="Times New Roman" w:cs="Times New Roman"/>
          <w:sz w:val="24"/>
          <w:szCs w:val="24"/>
        </w:rPr>
        <w:t xml:space="preserve"> not exhibited growth penalties (</w:t>
      </w:r>
      <w:r w:rsidR="00971CCD">
        <w:rPr>
          <w:rFonts w:ascii="Times New Roman" w:hAnsi="Times New Roman" w:cs="Times New Roman"/>
          <w:sz w:val="24"/>
          <w:szCs w:val="24"/>
        </w:rPr>
        <w:t>field t</w:t>
      </w:r>
      <w:r w:rsidR="00975628">
        <w:rPr>
          <w:rFonts w:ascii="Times New Roman" w:hAnsi="Times New Roman" w:cs="Times New Roman"/>
          <w:sz w:val="24"/>
          <w:szCs w:val="24"/>
        </w:rPr>
        <w:t xml:space="preserve">rials still on-going) and oil-accumulating </w:t>
      </w:r>
      <w:proofErr w:type="spellStart"/>
      <w:r w:rsidR="00975628">
        <w:rPr>
          <w:rFonts w:ascii="Times New Roman" w:hAnsi="Times New Roman" w:cs="Times New Roman"/>
          <w:sz w:val="24"/>
          <w:szCs w:val="24"/>
        </w:rPr>
        <w:t>energycane</w:t>
      </w:r>
      <w:proofErr w:type="spellEnd"/>
      <w:r w:rsidR="00975628">
        <w:rPr>
          <w:rFonts w:ascii="Times New Roman" w:hAnsi="Times New Roman" w:cs="Times New Roman"/>
          <w:sz w:val="24"/>
          <w:szCs w:val="24"/>
        </w:rPr>
        <w:t xml:space="preserve"> (up to 1.5 </w:t>
      </w:r>
      <w:proofErr w:type="spellStart"/>
      <w:r w:rsidR="00176641">
        <w:rPr>
          <w:rFonts w:ascii="Times New Roman" w:hAnsi="Times New Roman" w:cs="Times New Roman"/>
          <w:sz w:val="24"/>
          <w:szCs w:val="24"/>
        </w:rPr>
        <w:t>dw</w:t>
      </w:r>
      <w:proofErr w:type="spellEnd"/>
      <w:r w:rsidR="00975628">
        <w:rPr>
          <w:rFonts w:ascii="Times New Roman" w:hAnsi="Times New Roman" w:cs="Times New Roman"/>
          <w:sz w:val="24"/>
          <w:szCs w:val="24"/>
        </w:rPr>
        <w:t xml:space="preserve"> % </w:t>
      </w:r>
      <w:r w:rsidR="005F0B36">
        <w:rPr>
          <w:rFonts w:ascii="Times New Roman" w:hAnsi="Times New Roman" w:cs="Times New Roman"/>
          <w:sz w:val="24"/>
          <w:szCs w:val="24"/>
        </w:rPr>
        <w:t>TAG</w:t>
      </w:r>
      <w:r w:rsidR="00975628">
        <w:rPr>
          <w:rFonts w:ascii="Times New Roman" w:hAnsi="Times New Roman" w:cs="Times New Roman"/>
          <w:sz w:val="24"/>
          <w:szCs w:val="24"/>
        </w:rPr>
        <w:t xml:space="preserve"> in leaves)</w:t>
      </w:r>
      <w:r w:rsidR="007F7611">
        <w:rPr>
          <w:rFonts w:ascii="Times New Roman" w:hAnsi="Times New Roman" w:cs="Times New Roman"/>
          <w:sz w:val="24"/>
          <w:szCs w:val="24"/>
        </w:rPr>
        <w:fldChar w:fldCharType="begin"/>
      </w:r>
      <w:r w:rsidR="007F3D5D">
        <w:rPr>
          <w:rFonts w:ascii="Times New Roman" w:hAnsi="Times New Roman" w:cs="Times New Roman"/>
          <w:sz w:val="24"/>
          <w:szCs w:val="24"/>
        </w:rPr>
        <w:instrText xml:space="preserve"> ADDIN ZOTERO_ITEM CSL_CITATION {"citationID":"B6mCylHa","properties":{"formattedCitation":"\\super 58\\uc0\\u8211{}60\\nosupersub{}","plainCitation":"58–60","noteIndex":0},"citationItems":[{"id":371,"uris":["http://zotero.org/groups/1704593/items/VWG7QX5E"],"itemData":{"id":371,"type":"article-journal","abstract":"Abstract\n            \n              Background\n              \n                The metabolic engineering of high-biomass crops for lipid production in their vegetative biomass has recently been proposed as a strategy to elevate energy density and lipid yields for biodiesel production. Energycane and sugarcane are highly polyploid, interspecific hybrids between\n                Saccharum officinarum\n                and\n                Saccharum spontaneum\n                that differ in the amount of ancestral contribution to their genomes. This results in greater biomass yield and persistence in energycane, which makes it the preferred target crop for biofuel production.\n              \n            \n            \n              Results\n              \n                Here, we report on the hyperaccumulation of triacylglycerol (TAG) in energycane following the overexpression of the lipogenic factors\n                Diacylglycerol acyltransferase\n                1-2 (\n                DGAT\n                1-2) and\n                Oleosin\n                1 (\n                OLE\n                1) in combination with RNAi suppression of\n                SUGAR-DEPENDENT\n                1 (\n                SDP\n                1) and\n                Trigalactosyl diacylglycerol\n                1 (\n                TGD\n                1). TAG accumulated up to 1.52% of leaf dry weight (DW,) a rate that was 30-fold that of non-modified energycane, in addition to almost doubling the total fatty acid content in leaves to 4.42% of its DW. Pearson’s correlation analysis showed that the accumulation of TAG had the highest correlation with the expression level of\n                ZmDGAT\n                1-2, followed by the level of RNAi suppression for\n                SDP\n                1.\n              \n            \n            \n              Conclusions\n              This is the first report on the metabolic engineering of energycane and demonstrates that this resilient, high-biomass crop is an excellent target for the further optimization of the production of lipids from vegetative tissues.","container-title":"BMC Biotechnology","DOI":"10.1186/s12896-022-00753-7","ISSN":"1472-6750","issue":"1","journalAbbreviation":"BMC Biotechnol","language":"en","page":"24","source":"DOI.org (Crossref)","title":"Metabolic engineering of energycane to hyperaccumulate lipids in vegetative biomass","volume":"22","author":[{"family":"Luo","given":"Guangbin"},{"family":"Cao","given":"Viet Dang"},{"family":"Kannan","given":"Baskaran"},{"family":"Liu","given":"Hui"},{"family":"Shanklin","given":"John"},{"family":"Altpeter","given":"Fredy"}],"issued":{"date-parts":[["2022",8,30]]}}},{"id":19987,"uris":["http://zotero.org/groups/1704593/items/6SJTUSQV"],"itemData":{"id":19987,"type":"article-journal","abstract":"Abstract\n            \n              Background\n              \n                Metabolic engineering for hyperaccumulation of lipids in vegetative tissues is a novel strategy for enhancing energy density and biofuel production from biomass crops. Energycane is a prime feedstock for this approach due to its high biomass production and resilience under marginal conditions.\n                DIACYLGLYCEROL ACYLTRANSFERASE\n                (\n                DGAT\n                ) catalyzes the last and only committed step in the biosynthesis of triacylglycerol (TAG) and can be a rate-limiting enzyme for the production of TAG.\n              \n            \n            \n              Results\n              \n                In this study, we explored the effect of intron-mediated enhancement (IME) on the expression of\n                DGAT\n                1 and resulting accumulation of TAG and total fatty acid (TFA) in leaf and stem tissues of energycane. To maximize lipid accumulation these evaluations were carried out by co-expressing the lipogenic transcription factor\n                WRINKLED\n                1 (\n                WRI\n                1) and the TAG protect factor oleosin (\n                OLE\n                1). Including an intron in the codon-optimized\n                TmDGAT\n                1 elevated the accumulation of its transcript in leaves by seven times on average based on 5 transgenic lines for each construct. Plants with\n                WRI\n                1 (W),\n                DGAT\n                1 with intron (Di), and\n                OLE\n                1 (O) expression (WDiO) accumulated TAG up to a 3.85% of leaf dry weight (DW), a 192-fold increase compared to non-modified energycane (WT) and a 3.8-fold increase compared to the highest accumulation under the intron-less gene combination (WDO). This corresponded to TFA accumulation of up to 8.4% of leaf dry weight, a 2.8-fold or 6.1-fold increase compared to WDO or WT, respectively. Co-expression of WDiO resulted in stem accumulations of TAG up to 1.14% of DW or TFA up to 2.08% of DW that exceeded WT by 57-fold or 12-fold and WDO more than twofold, respectively. Constitutive expression of these lipogenic “push pull and protect” factors correlated with biomass reduction.\n              \n            \n            \n              Conclusions\n              \n                Intron-mediated enhancement (IME) of the expression of\n                DGAT\n                resulted in a step change in lipid accumulation of energycane and confirmed that under our experimental conditions it is rate limiting for lipid accumulation. IME should be applied to other lipogenic factors and metabolic engineering strategies. The findings from this study may be valuable in developing a high biomass feedstock for commercial production of lipids and advanced biofuels.\n              \n            \n            \n              Graphical abstract","container-title":"Biotechnology for Biofuels and Bioproducts","DOI":"10.1186/s13068-023-02393-1","ISSN":"2731-3654","issue":"1","journalAbbreviation":"Biotechnol Biofuels","language":"en","page":"153","source":"DOI.org (Crossref)","title":"Intron-mediated enhancement of DIACYLGLYCEROL ACYLTRANSFERASE1 expression in energycane promotes a step change for lipid accumulation in vegetative tissues","volume":"16","author":[{"family":"Cao","given":"Viet Dang"},{"family":"Luo","given":"Guangbin"},{"family":"Korynta","given":"Shelby"},{"family":"Liu","given":"Hui"},{"family":"Liang","given":"Yuanxue"},{"family":"Shanklin","given":"John"},{"family":"Altpeter","given":"Fredy"}],"issued":{"date-parts":[["2023",10,14]]}}},{"id":19992,"uris":["http://zotero.org/groups/1704593/items/725DC8HQ"],"itemData":{"id":19992,"type":"article-journal","abstract":"Abstract\n            \n              Metabolic engineering for hyperaccumulation of lipids in vegetative tissues of high biomass crops promises a step change in oil yields for the production of advanced biofuels. Energycane is the ideal feedstock for this approach due to its exceptional biomass production and persistence under marginal conditions. Here, we evaluated metabolically engineered energycane with constitutive expression of the lipogenic factors\n              WRINKLED\n              1 (\n              WRI\n              1),\n              DIACYLGLYCEROL ACYLTRANSFERASE\n              1 (\n              DGAT\n              1), and\n              OLEOSIN\n              1 (\n              OLE\n              1) for the accumulation of triacylglycerol (TAG), total fatty acid (TFA), and biomass under field conditions at the University of Florida‐IFAS experiment station near Citra, Florida. TAG and TFA accumulation were highest in leaves (up to 9.9% and 12.9% of DW, respectively), followed by juice from crushed stems, stems, and roots. TAG and TFA accumulation increased up to harvest time and correlated highest with\n              OLE\n              1 and\n              DGAT\n              1 expression. Biomass dry weight, TAG, and TFA content differed greatly depending on\n              DGAT\n              1 and\n              OLE\n              1 expression in transgenic lines with similar\n              WRI\n              1 expression. Biomass did not significantly differ between WT and line L2 with\n              DAGT\n              1 and\n              OLE\n              1 expressed at low levels and TAG and TFA accumulating to 12‐ and 1.6‐fold that of WT leaves, respectively. In contrast, line L13, with intron‐mediated enhancement of\n              DGAT\n              1 expression, displayed a 245‐ to 330‐fold increase in TAG and a 4.75‐ to 6.45‐fold increase in TFA content compared with WT leaves and a biomass reduction of 52%. These results provide the basis for developing novel feedstocks for expanding plant lipid production and point to new prospects for advanced biofuels.","container-title":"GCB Bioenergy","DOI":"10.1111/gcbb.13107","ISSN":"1757-1693, 1757-1707","issue":"12","journalAbbreviation":"GCB Bioenergy","language":"en","page":"1450-1464","source":"DOI.org (Crossref)","title":"Triacylglycerol, total fatty acid, and biomass accumulation of metabolically engineered energycane grown under field conditions confirms its potential as feedstock for drop‐in fuel production","volume":"15","author":[{"family":"Cao","given":"Viet Dang"},{"family":"Kannan","given":"Baskaran"},{"family":"Luo","given":"Guangbin"},{"family":"Liu","given":"Hui"},{"family":"Shanklin","given":"John"},{"family":"Altpeter","given":"Fredy"}],"issued":{"date-parts":[["2023",12]]}}}],"schema":"https://github.com/citation-style-language/schema/raw/master/csl-citation.json"} </w:instrText>
      </w:r>
      <w:r w:rsidR="007F7611">
        <w:rPr>
          <w:rFonts w:ascii="Times New Roman" w:hAnsi="Times New Roman" w:cs="Times New Roman"/>
          <w:sz w:val="24"/>
          <w:szCs w:val="24"/>
        </w:rPr>
        <w:fldChar w:fldCharType="separate"/>
      </w:r>
      <w:r w:rsidR="007F3D5D" w:rsidRPr="007F3D5D">
        <w:rPr>
          <w:rFonts w:ascii="Times New Roman" w:hAnsi="Times New Roman" w:cs="Times New Roman"/>
          <w:sz w:val="24"/>
          <w:szCs w:val="24"/>
          <w:vertAlign w:val="superscript"/>
        </w:rPr>
        <w:t>58–60</w:t>
      </w:r>
      <w:r w:rsidR="007F7611">
        <w:rPr>
          <w:rFonts w:ascii="Times New Roman" w:hAnsi="Times New Roman" w:cs="Times New Roman"/>
          <w:sz w:val="24"/>
          <w:szCs w:val="24"/>
        </w:rPr>
        <w:fldChar w:fldCharType="end"/>
      </w:r>
      <w:r w:rsidR="00975628">
        <w:rPr>
          <w:rFonts w:ascii="Times New Roman" w:hAnsi="Times New Roman" w:cs="Times New Roman"/>
          <w:sz w:val="24"/>
          <w:szCs w:val="24"/>
        </w:rPr>
        <w:t xml:space="preserve"> which natively ha</w:t>
      </w:r>
      <w:r w:rsidR="00FF1BDB">
        <w:rPr>
          <w:rFonts w:ascii="Times New Roman" w:hAnsi="Times New Roman" w:cs="Times New Roman"/>
          <w:sz w:val="24"/>
          <w:szCs w:val="24"/>
        </w:rPr>
        <w:t>ve</w:t>
      </w:r>
      <w:r w:rsidR="00975628">
        <w:rPr>
          <w:rFonts w:ascii="Times New Roman" w:hAnsi="Times New Roman" w:cs="Times New Roman"/>
          <w:sz w:val="24"/>
          <w:szCs w:val="24"/>
        </w:rPr>
        <w:t xml:space="preserve"> greater biomass yield than sugarcane. </w:t>
      </w:r>
      <w:r w:rsidR="00900188">
        <w:rPr>
          <w:rFonts w:ascii="Times New Roman" w:hAnsi="Times New Roman" w:cs="Times New Roman"/>
          <w:sz w:val="24"/>
          <w:szCs w:val="24"/>
        </w:rPr>
        <w:t xml:space="preserve">Once field trials are completed for these new feedstocks, future assessments may seek to evaluate their sustainability </w:t>
      </w:r>
      <w:proofErr w:type="gramStart"/>
      <w:r w:rsidR="00900188">
        <w:rPr>
          <w:rFonts w:ascii="Times New Roman" w:hAnsi="Times New Roman" w:cs="Times New Roman"/>
          <w:sz w:val="24"/>
          <w:szCs w:val="24"/>
        </w:rPr>
        <w:t xml:space="preserve">for </w:t>
      </w:r>
      <w:r w:rsidR="008F1652">
        <w:rPr>
          <w:rFonts w:ascii="Times New Roman" w:hAnsi="Times New Roman" w:cs="Times New Roman"/>
          <w:sz w:val="24"/>
          <w:szCs w:val="24"/>
        </w:rPr>
        <w:t>the production of</w:t>
      </w:r>
      <w:proofErr w:type="gramEnd"/>
      <w:r w:rsidR="008F1652">
        <w:rPr>
          <w:rFonts w:ascii="Times New Roman" w:hAnsi="Times New Roman" w:cs="Times New Roman"/>
          <w:sz w:val="24"/>
          <w:szCs w:val="24"/>
        </w:rPr>
        <w:t xml:space="preserve"> </w:t>
      </w:r>
      <w:r w:rsidR="00900188">
        <w:rPr>
          <w:rFonts w:ascii="Times New Roman" w:hAnsi="Times New Roman" w:cs="Times New Roman"/>
          <w:sz w:val="24"/>
          <w:szCs w:val="24"/>
        </w:rPr>
        <w:t>biofuel</w:t>
      </w:r>
      <w:r w:rsidR="008F1652">
        <w:rPr>
          <w:rFonts w:ascii="Times New Roman" w:hAnsi="Times New Roman" w:cs="Times New Roman"/>
          <w:sz w:val="24"/>
          <w:szCs w:val="24"/>
        </w:rPr>
        <w:t xml:space="preserve"> and bioproducts</w:t>
      </w:r>
      <w:r w:rsidR="00900188">
        <w:rPr>
          <w:rFonts w:ascii="Times New Roman" w:hAnsi="Times New Roman" w:cs="Times New Roman"/>
          <w:sz w:val="24"/>
          <w:szCs w:val="24"/>
        </w:rPr>
        <w:t>.</w:t>
      </w:r>
    </w:p>
    <w:p w14:paraId="5A9C7C8E" w14:textId="2638C6A1" w:rsidR="003F0C4F" w:rsidRDefault="003B09D3" w:rsidP="005F5CB7">
      <w:pPr>
        <w:spacing w:line="480" w:lineRule="auto"/>
        <w:rPr>
          <w:rFonts w:ascii="Times New Roman" w:hAnsi="Times New Roman" w:cs="Times New Roman"/>
          <w:sz w:val="24"/>
          <w:szCs w:val="24"/>
        </w:rPr>
      </w:pPr>
      <w:r>
        <w:rPr>
          <w:noProof/>
        </w:rPr>
        <w:lastRenderedPageBreak/>
        <w:drawing>
          <wp:inline distT="0" distB="0" distL="0" distR="0" wp14:anchorId="5DEB844F" wp14:editId="0A07E0F9">
            <wp:extent cx="5570789" cy="4106122"/>
            <wp:effectExtent l="0" t="0" r="0" b="0"/>
            <wp:docPr id="26168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83947" name="Picture 1"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76" t="5963" r="2991" b="7724"/>
                    <a:stretch/>
                  </pic:blipFill>
                  <pic:spPr bwMode="auto">
                    <a:xfrm>
                      <a:off x="0" y="0"/>
                      <a:ext cx="5571058" cy="4106320"/>
                    </a:xfrm>
                    <a:prstGeom prst="rect">
                      <a:avLst/>
                    </a:prstGeom>
                    <a:noFill/>
                    <a:ln>
                      <a:noFill/>
                    </a:ln>
                    <a:extLst>
                      <a:ext uri="{53640926-AAD7-44D8-BBD7-CCE9431645EC}">
                        <a14:shadowObscured xmlns:a14="http://schemas.microsoft.com/office/drawing/2010/main"/>
                      </a:ext>
                    </a:extLst>
                  </pic:spPr>
                </pic:pic>
              </a:graphicData>
            </a:graphic>
          </wp:inline>
        </w:drawing>
      </w:r>
    </w:p>
    <w:p w14:paraId="406341BB" w14:textId="5E8A8C9E" w:rsidR="003F0C4F" w:rsidRDefault="003F0C4F" w:rsidP="00E65996">
      <w:pPr>
        <w:spacing w:line="360" w:lineRule="auto"/>
        <w:rPr>
          <w:rFonts w:ascii="Times New Roman" w:hAnsi="Times New Roman" w:cs="Times New Roman"/>
          <w:sz w:val="24"/>
          <w:szCs w:val="24"/>
        </w:rPr>
      </w:pPr>
      <w:r w:rsidRPr="00AD627B">
        <w:rPr>
          <w:rFonts w:ascii="Times New Roman" w:hAnsi="Times New Roman" w:cs="Times New Roman"/>
          <w:b/>
          <w:bCs/>
          <w:sz w:val="24"/>
          <w:szCs w:val="24"/>
        </w:rPr>
        <w:t xml:space="preserve">Figure </w:t>
      </w:r>
      <w:r w:rsidR="00F04D8E">
        <w:rPr>
          <w:rFonts w:ascii="Times New Roman" w:hAnsi="Times New Roman" w:cs="Times New Roman"/>
          <w:b/>
          <w:bCs/>
          <w:sz w:val="24"/>
          <w:szCs w:val="24"/>
        </w:rPr>
        <w:t>5</w:t>
      </w:r>
      <w:r w:rsidRPr="00AD627B">
        <w:rPr>
          <w:rFonts w:ascii="Times New Roman" w:hAnsi="Times New Roman" w:cs="Times New Roman"/>
          <w:sz w:val="24"/>
          <w:szCs w:val="24"/>
        </w:rPr>
        <w:t>. Contour plot</w:t>
      </w:r>
      <w:r>
        <w:rPr>
          <w:rFonts w:ascii="Times New Roman" w:hAnsi="Times New Roman" w:cs="Times New Roman"/>
          <w:sz w:val="24"/>
          <w:szCs w:val="24"/>
        </w:rPr>
        <w:t>s</w:t>
      </w:r>
      <w:r w:rsidRPr="00AD627B">
        <w:rPr>
          <w:rFonts w:ascii="Times New Roman" w:hAnsi="Times New Roman" w:cs="Times New Roman"/>
          <w:sz w:val="24"/>
          <w:szCs w:val="24"/>
        </w:rPr>
        <w:t xml:space="preserve"> of </w:t>
      </w:r>
      <w:r>
        <w:rPr>
          <w:rFonts w:ascii="Times New Roman" w:hAnsi="Times New Roman" w:cs="Times New Roman"/>
          <w:sz w:val="24"/>
          <w:szCs w:val="24"/>
        </w:rPr>
        <w:t xml:space="preserve">the impact of </w:t>
      </w:r>
      <w:r w:rsidR="007974BD">
        <w:rPr>
          <w:rFonts w:ascii="Times New Roman" w:hAnsi="Times New Roman" w:cs="Times New Roman"/>
          <w:sz w:val="24"/>
          <w:szCs w:val="24"/>
        </w:rPr>
        <w:t xml:space="preserve">feedstock </w:t>
      </w:r>
      <w:r>
        <w:rPr>
          <w:rFonts w:ascii="Times New Roman" w:hAnsi="Times New Roman" w:cs="Times New Roman"/>
          <w:sz w:val="24"/>
          <w:szCs w:val="24"/>
        </w:rPr>
        <w:t xml:space="preserve">oil content </w:t>
      </w:r>
      <w:r w:rsidRPr="00AD627B">
        <w:rPr>
          <w:rFonts w:ascii="Times New Roman" w:hAnsi="Times New Roman" w:cs="Times New Roman"/>
          <w:sz w:val="24"/>
          <w:szCs w:val="24"/>
        </w:rPr>
        <w:t xml:space="preserve">and </w:t>
      </w:r>
      <w:r>
        <w:rPr>
          <w:rFonts w:ascii="Times New Roman" w:hAnsi="Times New Roman" w:cs="Times New Roman"/>
          <w:sz w:val="24"/>
          <w:szCs w:val="24"/>
        </w:rPr>
        <w:t xml:space="preserve">biomass </w:t>
      </w:r>
      <w:r w:rsidRPr="00AD627B">
        <w:rPr>
          <w:rFonts w:ascii="Times New Roman" w:hAnsi="Times New Roman" w:cs="Times New Roman"/>
          <w:sz w:val="24"/>
          <w:szCs w:val="24"/>
        </w:rPr>
        <w:t xml:space="preserve">yield </w:t>
      </w:r>
      <w:r>
        <w:rPr>
          <w:rFonts w:ascii="Times New Roman" w:hAnsi="Times New Roman" w:cs="Times New Roman"/>
          <w:sz w:val="24"/>
          <w:szCs w:val="24"/>
        </w:rPr>
        <w:t xml:space="preserve">on </w:t>
      </w:r>
      <w:r w:rsidRPr="00C15E45">
        <w:rPr>
          <w:rFonts w:ascii="Times New Roman" w:hAnsi="Times New Roman" w:cs="Times New Roman"/>
          <w:b/>
          <w:bCs/>
          <w:sz w:val="24"/>
          <w:szCs w:val="24"/>
        </w:rPr>
        <w:t>(A)</w:t>
      </w:r>
      <w:r w:rsidRPr="00AD627B">
        <w:rPr>
          <w:rFonts w:ascii="Times New Roman" w:hAnsi="Times New Roman" w:cs="Times New Roman"/>
          <w:sz w:val="24"/>
          <w:szCs w:val="24"/>
        </w:rPr>
        <w:t xml:space="preserve"> </w:t>
      </w:r>
      <w:r w:rsidR="007974BD">
        <w:rPr>
          <w:rFonts w:ascii="Times New Roman" w:hAnsi="Times New Roman" w:cs="Times New Roman"/>
          <w:sz w:val="24"/>
          <w:szCs w:val="24"/>
        </w:rPr>
        <w:t xml:space="preserve">the </w:t>
      </w:r>
      <w:r>
        <w:rPr>
          <w:rFonts w:ascii="Times New Roman" w:hAnsi="Times New Roman" w:cs="Times New Roman"/>
          <w:sz w:val="24"/>
          <w:szCs w:val="24"/>
        </w:rPr>
        <w:t>MBSP of the direct cogeneration</w:t>
      </w:r>
      <w:r w:rsidR="007974BD">
        <w:rPr>
          <w:rFonts w:ascii="Times New Roman" w:hAnsi="Times New Roman" w:cs="Times New Roman"/>
          <w:sz w:val="24"/>
          <w:szCs w:val="24"/>
        </w:rPr>
        <w:t xml:space="preserve"> (DC)</w:t>
      </w:r>
      <w:r>
        <w:rPr>
          <w:rFonts w:ascii="Times New Roman" w:hAnsi="Times New Roman" w:cs="Times New Roman"/>
          <w:sz w:val="24"/>
          <w:szCs w:val="24"/>
        </w:rPr>
        <w:t xml:space="preserve"> configuration,</w:t>
      </w:r>
      <w:r w:rsidRPr="00AD627B">
        <w:rPr>
          <w:rFonts w:ascii="Times New Roman" w:hAnsi="Times New Roman" w:cs="Times New Roman"/>
          <w:sz w:val="24"/>
          <w:szCs w:val="24"/>
        </w:rPr>
        <w:t xml:space="preserve"> </w:t>
      </w:r>
      <w:r w:rsidRPr="00C15E45">
        <w:rPr>
          <w:rFonts w:ascii="Times New Roman" w:hAnsi="Times New Roman" w:cs="Times New Roman"/>
          <w:b/>
          <w:bCs/>
          <w:sz w:val="24"/>
          <w:szCs w:val="24"/>
        </w:rPr>
        <w:t>(B)</w:t>
      </w:r>
      <w:r w:rsidRPr="00AD627B">
        <w:rPr>
          <w:rFonts w:ascii="Times New Roman" w:hAnsi="Times New Roman" w:cs="Times New Roman"/>
          <w:sz w:val="24"/>
          <w:szCs w:val="24"/>
        </w:rPr>
        <w:t xml:space="preserve"> </w:t>
      </w:r>
      <w:r w:rsidR="007974BD">
        <w:rPr>
          <w:rFonts w:ascii="Times New Roman" w:hAnsi="Times New Roman" w:cs="Times New Roman"/>
          <w:sz w:val="24"/>
          <w:szCs w:val="24"/>
        </w:rPr>
        <w:t xml:space="preserve">the </w:t>
      </w:r>
      <w:r>
        <w:rPr>
          <w:rFonts w:ascii="Times New Roman" w:hAnsi="Times New Roman" w:cs="Times New Roman"/>
          <w:sz w:val="24"/>
          <w:szCs w:val="24"/>
        </w:rPr>
        <w:t xml:space="preserve">MBSP of the integrated co-fermentation </w:t>
      </w:r>
      <w:r w:rsidR="007974BD">
        <w:rPr>
          <w:rFonts w:ascii="Times New Roman" w:hAnsi="Times New Roman" w:cs="Times New Roman"/>
          <w:sz w:val="24"/>
          <w:szCs w:val="24"/>
        </w:rPr>
        <w:t xml:space="preserve">(ICF) </w:t>
      </w:r>
      <w:r>
        <w:rPr>
          <w:rFonts w:ascii="Times New Roman" w:hAnsi="Times New Roman" w:cs="Times New Roman"/>
          <w:sz w:val="24"/>
          <w:szCs w:val="24"/>
        </w:rPr>
        <w:t xml:space="preserve">configuration, </w:t>
      </w:r>
      <w:r w:rsidRPr="00C15E45">
        <w:rPr>
          <w:rFonts w:ascii="Times New Roman" w:hAnsi="Times New Roman" w:cs="Times New Roman"/>
          <w:b/>
          <w:bCs/>
          <w:sz w:val="24"/>
          <w:szCs w:val="24"/>
        </w:rPr>
        <w:t>(C)</w:t>
      </w:r>
      <w:r>
        <w:rPr>
          <w:rFonts w:ascii="Times New Roman" w:hAnsi="Times New Roman" w:cs="Times New Roman"/>
          <w:sz w:val="24"/>
          <w:szCs w:val="24"/>
        </w:rPr>
        <w:t xml:space="preserve"> </w:t>
      </w:r>
      <w:r w:rsidR="007974BD">
        <w:rPr>
          <w:rFonts w:ascii="Times New Roman" w:hAnsi="Times New Roman" w:cs="Times New Roman"/>
          <w:sz w:val="24"/>
          <w:szCs w:val="24"/>
        </w:rPr>
        <w:t xml:space="preserve">carbon intensity </w:t>
      </w:r>
      <w:r>
        <w:rPr>
          <w:rFonts w:ascii="Times New Roman" w:hAnsi="Times New Roman" w:cs="Times New Roman"/>
          <w:sz w:val="24"/>
          <w:szCs w:val="24"/>
        </w:rPr>
        <w:t xml:space="preserve">of the </w:t>
      </w:r>
      <w:r w:rsidR="007974BD">
        <w:rPr>
          <w:rFonts w:ascii="Times New Roman" w:hAnsi="Times New Roman" w:cs="Times New Roman"/>
          <w:sz w:val="24"/>
          <w:szCs w:val="24"/>
        </w:rPr>
        <w:t>DC</w:t>
      </w:r>
      <w:r>
        <w:rPr>
          <w:rFonts w:ascii="Times New Roman" w:hAnsi="Times New Roman" w:cs="Times New Roman"/>
          <w:sz w:val="24"/>
          <w:szCs w:val="24"/>
        </w:rPr>
        <w:t xml:space="preserve"> configuration</w:t>
      </w:r>
      <w:r w:rsidRPr="00AD627B">
        <w:rPr>
          <w:rFonts w:ascii="Times New Roman" w:hAnsi="Times New Roman" w:cs="Times New Roman"/>
          <w:sz w:val="24"/>
          <w:szCs w:val="24"/>
        </w:rPr>
        <w:t xml:space="preserve">, </w:t>
      </w:r>
      <w:r w:rsidRPr="00C15E45">
        <w:rPr>
          <w:rFonts w:ascii="Times New Roman" w:hAnsi="Times New Roman" w:cs="Times New Roman"/>
          <w:b/>
          <w:bCs/>
          <w:sz w:val="24"/>
          <w:szCs w:val="24"/>
        </w:rPr>
        <w:t>(D)</w:t>
      </w:r>
      <w:r w:rsidRPr="00AD627B">
        <w:rPr>
          <w:rFonts w:ascii="Times New Roman" w:hAnsi="Times New Roman" w:cs="Times New Roman"/>
          <w:sz w:val="24"/>
          <w:szCs w:val="24"/>
        </w:rPr>
        <w:t xml:space="preserve"> </w:t>
      </w:r>
      <w:r w:rsidR="007974BD">
        <w:rPr>
          <w:rFonts w:ascii="Times New Roman" w:hAnsi="Times New Roman" w:cs="Times New Roman"/>
          <w:sz w:val="24"/>
          <w:szCs w:val="24"/>
        </w:rPr>
        <w:t xml:space="preserve">carbon intensity </w:t>
      </w:r>
      <w:r>
        <w:rPr>
          <w:rFonts w:ascii="Times New Roman" w:hAnsi="Times New Roman" w:cs="Times New Roman"/>
          <w:sz w:val="24"/>
          <w:szCs w:val="24"/>
        </w:rPr>
        <w:t xml:space="preserve">of the </w:t>
      </w:r>
      <w:r w:rsidR="007974BD">
        <w:rPr>
          <w:rFonts w:ascii="Times New Roman" w:hAnsi="Times New Roman" w:cs="Times New Roman"/>
          <w:sz w:val="24"/>
          <w:szCs w:val="24"/>
        </w:rPr>
        <w:t>ICF c</w:t>
      </w:r>
      <w:r>
        <w:rPr>
          <w:rFonts w:ascii="Times New Roman" w:hAnsi="Times New Roman" w:cs="Times New Roman"/>
          <w:sz w:val="24"/>
          <w:szCs w:val="24"/>
        </w:rPr>
        <w:t>onfiguration</w:t>
      </w:r>
      <w:r w:rsidRPr="00AD627B">
        <w:rPr>
          <w:rFonts w:ascii="Times New Roman" w:hAnsi="Times New Roman" w:cs="Times New Roman"/>
          <w:sz w:val="24"/>
          <w:szCs w:val="24"/>
        </w:rPr>
        <w:t xml:space="preserve">. </w:t>
      </w:r>
      <w:r>
        <w:rPr>
          <w:rFonts w:ascii="Times New Roman" w:hAnsi="Times New Roman" w:cs="Times New Roman"/>
          <w:sz w:val="24"/>
          <w:szCs w:val="24"/>
        </w:rPr>
        <w:t xml:space="preserve">The orange, blue, and purple circles represent cane lines WT, 1566, and 1580, respectively. While increasing oil content has the benefit of decreasing the MBSP and </w:t>
      </w:r>
      <w:r w:rsidR="00267EEA">
        <w:rPr>
          <w:rFonts w:ascii="Times New Roman" w:hAnsi="Times New Roman" w:cs="Times New Roman"/>
          <w:sz w:val="24"/>
          <w:szCs w:val="24"/>
        </w:rPr>
        <w:t>carbon intensity</w:t>
      </w:r>
      <w:r>
        <w:rPr>
          <w:rFonts w:ascii="Times New Roman" w:hAnsi="Times New Roman" w:cs="Times New Roman"/>
          <w:sz w:val="24"/>
          <w:szCs w:val="24"/>
        </w:rPr>
        <w:t xml:space="preserve">, current lines of oilcane have greater MBSP and </w:t>
      </w:r>
      <w:r w:rsidR="00267EEA">
        <w:rPr>
          <w:rFonts w:ascii="Times New Roman" w:hAnsi="Times New Roman" w:cs="Times New Roman"/>
          <w:sz w:val="24"/>
          <w:szCs w:val="24"/>
        </w:rPr>
        <w:t xml:space="preserve">carbon intensity than sugarcane </w:t>
      </w:r>
      <w:r>
        <w:rPr>
          <w:rFonts w:ascii="Times New Roman" w:hAnsi="Times New Roman" w:cs="Times New Roman"/>
          <w:sz w:val="24"/>
          <w:szCs w:val="24"/>
        </w:rPr>
        <w:t xml:space="preserve">due to </w:t>
      </w:r>
      <w:r w:rsidR="00B362C6">
        <w:rPr>
          <w:rFonts w:ascii="Times New Roman" w:hAnsi="Times New Roman" w:cs="Times New Roman"/>
          <w:sz w:val="24"/>
          <w:szCs w:val="24"/>
        </w:rPr>
        <w:t>significantly lower</w:t>
      </w:r>
      <w:r>
        <w:rPr>
          <w:rFonts w:ascii="Times New Roman" w:hAnsi="Times New Roman" w:cs="Times New Roman"/>
          <w:sz w:val="24"/>
          <w:szCs w:val="24"/>
        </w:rPr>
        <w:t xml:space="preserve"> biomass yield</w:t>
      </w:r>
      <w:r w:rsidR="00B362C6">
        <w:rPr>
          <w:rFonts w:ascii="Times New Roman" w:hAnsi="Times New Roman" w:cs="Times New Roman"/>
          <w:sz w:val="24"/>
          <w:szCs w:val="24"/>
        </w:rPr>
        <w:t>s</w:t>
      </w:r>
      <w:r>
        <w:rPr>
          <w:rFonts w:ascii="Times New Roman" w:hAnsi="Times New Roman" w:cs="Times New Roman"/>
          <w:sz w:val="24"/>
          <w:szCs w:val="24"/>
        </w:rPr>
        <w:t>.</w:t>
      </w:r>
    </w:p>
    <w:p w14:paraId="7E50D43F" w14:textId="77777777" w:rsidR="00E65996" w:rsidRDefault="00E65996" w:rsidP="00E65996">
      <w:pPr>
        <w:spacing w:after="0" w:line="480" w:lineRule="auto"/>
        <w:rPr>
          <w:rFonts w:ascii="Times New Roman" w:hAnsi="Times New Roman" w:cs="Times New Roman"/>
          <w:b/>
          <w:bCs/>
          <w:sz w:val="24"/>
          <w:szCs w:val="24"/>
        </w:rPr>
      </w:pPr>
    </w:p>
    <w:p w14:paraId="3A70D9E0" w14:textId="77777777" w:rsidR="00E65996" w:rsidRDefault="00E65996" w:rsidP="005F5CB7">
      <w:pPr>
        <w:spacing w:before="360" w:after="120"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BA53486" w14:textId="4EEECE65" w:rsidR="00101B60" w:rsidRDefault="003F0C4F" w:rsidP="005F5CB7">
      <w:pPr>
        <w:spacing w:before="360" w:after="12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Oilcane Yield Targets for Plant Oil Competitiveness with Microbial Oil</w:t>
      </w:r>
    </w:p>
    <w:p w14:paraId="49576757" w14:textId="47E07514" w:rsidR="00554936" w:rsidRDefault="00841930" w:rsidP="002276CC">
      <w:pPr>
        <w:spacing w:line="480" w:lineRule="auto"/>
        <w:ind w:firstLine="720"/>
        <w:rPr>
          <w:rFonts w:ascii="Times New Roman" w:hAnsi="Times New Roman" w:cs="Times New Roman"/>
          <w:sz w:val="24"/>
          <w:szCs w:val="24"/>
        </w:rPr>
      </w:pPr>
      <w:r>
        <w:rPr>
          <w:rFonts w:ascii="Times New Roman" w:hAnsi="Times New Roman" w:cs="Times New Roman"/>
          <w:sz w:val="24"/>
          <w:szCs w:val="24"/>
        </w:rPr>
        <w:t>Given that vegetative oil is 1.9</w:t>
      </w:r>
      <w:r w:rsidR="00DC5B08">
        <w:rPr>
          <w:rFonts w:ascii="Times New Roman" w:hAnsi="Times New Roman" w:cs="Times New Roman"/>
          <w:sz w:val="24"/>
          <w:szCs w:val="24"/>
        </w:rPr>
        <w:t xml:space="preserve"> times</w:t>
      </w:r>
      <w:r>
        <w:rPr>
          <w:rFonts w:ascii="Times New Roman" w:hAnsi="Times New Roman" w:cs="Times New Roman"/>
          <w:sz w:val="24"/>
          <w:szCs w:val="24"/>
        </w:rPr>
        <w:t xml:space="preserve"> as </w:t>
      </w:r>
      <w:r w:rsidR="00143FA1">
        <w:rPr>
          <w:rFonts w:ascii="Times New Roman" w:hAnsi="Times New Roman" w:cs="Times New Roman"/>
          <w:sz w:val="24"/>
          <w:szCs w:val="24"/>
        </w:rPr>
        <w:t>carbon-</w:t>
      </w:r>
      <w:r>
        <w:rPr>
          <w:rFonts w:ascii="Times New Roman" w:hAnsi="Times New Roman" w:cs="Times New Roman"/>
          <w:sz w:val="24"/>
          <w:szCs w:val="24"/>
        </w:rPr>
        <w:t>dense as glucose</w:t>
      </w:r>
      <w:r w:rsidR="004B5BA8">
        <w:rPr>
          <w:rFonts w:ascii="Times New Roman" w:hAnsi="Times New Roman" w:cs="Times New Roman"/>
          <w:sz w:val="24"/>
          <w:szCs w:val="24"/>
        </w:rPr>
        <w:t xml:space="preserve"> per unit mass</w:t>
      </w:r>
      <w:r w:rsidR="00B15D75">
        <w:rPr>
          <w:rFonts w:ascii="Times New Roman" w:hAnsi="Times New Roman" w:cs="Times New Roman"/>
          <w:sz w:val="24"/>
          <w:szCs w:val="24"/>
        </w:rPr>
        <w:t xml:space="preserve">, we can expect that producing biodiesel directly from an oil crop can afford reductions in biomass yield compared to a process producing biodiesel </w:t>
      </w:r>
      <w:r w:rsidR="002276CC">
        <w:rPr>
          <w:rFonts w:ascii="Times New Roman" w:hAnsi="Times New Roman" w:cs="Times New Roman"/>
          <w:sz w:val="24"/>
          <w:szCs w:val="24"/>
        </w:rPr>
        <w:t xml:space="preserve">from </w:t>
      </w:r>
      <w:r w:rsidR="00B15D75">
        <w:rPr>
          <w:rFonts w:ascii="Times New Roman" w:hAnsi="Times New Roman" w:cs="Times New Roman"/>
          <w:sz w:val="24"/>
          <w:szCs w:val="24"/>
        </w:rPr>
        <w:t>a sugar crop</w:t>
      </w:r>
      <w:r w:rsidR="002276CC">
        <w:rPr>
          <w:rFonts w:ascii="Times New Roman" w:hAnsi="Times New Roman" w:cs="Times New Roman"/>
          <w:sz w:val="24"/>
          <w:szCs w:val="24"/>
        </w:rPr>
        <w:t xml:space="preserve"> via fermentation</w:t>
      </w:r>
      <w:r w:rsidR="00B15D75">
        <w:rPr>
          <w:rFonts w:ascii="Times New Roman" w:hAnsi="Times New Roman" w:cs="Times New Roman"/>
          <w:sz w:val="24"/>
          <w:szCs w:val="24"/>
        </w:rPr>
        <w:t xml:space="preserve">. </w:t>
      </w:r>
      <w:r w:rsidR="002276CC">
        <w:rPr>
          <w:rFonts w:ascii="Times New Roman" w:hAnsi="Times New Roman" w:cs="Times New Roman"/>
          <w:sz w:val="24"/>
          <w:szCs w:val="24"/>
        </w:rPr>
        <w:t xml:space="preserve">To better inform research and development on critical targets for biomass yield as a function of oil content, </w:t>
      </w:r>
      <w:r w:rsidR="00EB1071">
        <w:rPr>
          <w:rFonts w:ascii="Times New Roman" w:hAnsi="Times New Roman" w:cs="Times New Roman"/>
          <w:sz w:val="24"/>
          <w:szCs w:val="24"/>
        </w:rPr>
        <w:t xml:space="preserve">we determined </w:t>
      </w:r>
      <w:r w:rsidR="00080B90">
        <w:rPr>
          <w:rFonts w:ascii="Times New Roman" w:hAnsi="Times New Roman" w:cs="Times New Roman"/>
          <w:sz w:val="24"/>
          <w:szCs w:val="24"/>
        </w:rPr>
        <w:t xml:space="preserve">the </w:t>
      </w:r>
      <w:r w:rsidR="002276CC">
        <w:rPr>
          <w:rFonts w:ascii="Times New Roman" w:hAnsi="Times New Roman" w:cs="Times New Roman"/>
          <w:sz w:val="24"/>
          <w:szCs w:val="24"/>
        </w:rPr>
        <w:t>competitive biomass yield under uncertainty across potential feedstock oil contents (</w:t>
      </w:r>
      <w:r w:rsidR="002276CC" w:rsidRPr="00C15E45">
        <w:rPr>
          <w:rFonts w:ascii="Times New Roman" w:hAnsi="Times New Roman" w:cs="Times New Roman"/>
          <w:b/>
          <w:bCs/>
          <w:sz w:val="24"/>
          <w:szCs w:val="24"/>
        </w:rPr>
        <w:t xml:space="preserve">Figure </w:t>
      </w:r>
      <w:r w:rsidR="00F04D8E" w:rsidRPr="00C15E45">
        <w:rPr>
          <w:rFonts w:ascii="Times New Roman" w:hAnsi="Times New Roman" w:cs="Times New Roman"/>
          <w:b/>
          <w:bCs/>
          <w:sz w:val="24"/>
          <w:szCs w:val="24"/>
        </w:rPr>
        <w:t>6</w:t>
      </w:r>
      <w:r w:rsidR="002276CC">
        <w:rPr>
          <w:rFonts w:ascii="Times New Roman" w:hAnsi="Times New Roman" w:cs="Times New Roman"/>
          <w:sz w:val="24"/>
          <w:szCs w:val="24"/>
        </w:rPr>
        <w:t xml:space="preserve">). Under </w:t>
      </w:r>
      <w:r w:rsidR="009100CA">
        <w:rPr>
          <w:rFonts w:ascii="Times New Roman" w:hAnsi="Times New Roman" w:cs="Times New Roman"/>
          <w:sz w:val="24"/>
          <w:szCs w:val="24"/>
        </w:rPr>
        <w:t>assumptions for the best theoretical performance</w:t>
      </w:r>
      <w:r w:rsidR="00B15D75">
        <w:rPr>
          <w:rFonts w:ascii="Times New Roman" w:hAnsi="Times New Roman" w:cs="Times New Roman"/>
          <w:sz w:val="24"/>
          <w:szCs w:val="24"/>
        </w:rPr>
        <w:t xml:space="preserve"> </w:t>
      </w:r>
      <w:r w:rsidR="009100CA">
        <w:rPr>
          <w:rFonts w:ascii="Times New Roman" w:hAnsi="Times New Roman" w:cs="Times New Roman"/>
          <w:sz w:val="24"/>
          <w:szCs w:val="24"/>
        </w:rPr>
        <w:t xml:space="preserve">of </w:t>
      </w:r>
      <w:r w:rsidR="00B15D75">
        <w:rPr>
          <w:rFonts w:ascii="Times New Roman" w:hAnsi="Times New Roman" w:cs="Times New Roman"/>
          <w:sz w:val="24"/>
          <w:szCs w:val="24"/>
        </w:rPr>
        <w:t xml:space="preserve">microbial oil production (i.e., 100% of </w:t>
      </w:r>
      <w:r w:rsidR="002276CC">
        <w:rPr>
          <w:rFonts w:ascii="Times New Roman" w:hAnsi="Times New Roman" w:cs="Times New Roman"/>
          <w:sz w:val="24"/>
          <w:szCs w:val="24"/>
        </w:rPr>
        <w:t xml:space="preserve">glucose </w:t>
      </w:r>
      <w:r w:rsidR="00B15D75">
        <w:rPr>
          <w:rFonts w:ascii="Times New Roman" w:hAnsi="Times New Roman" w:cs="Times New Roman"/>
          <w:sz w:val="24"/>
          <w:szCs w:val="24"/>
        </w:rPr>
        <w:t xml:space="preserve">carbon converted to microbial oil, </w:t>
      </w:r>
      <w:r w:rsidR="002276CC">
        <w:rPr>
          <w:rFonts w:ascii="Times New Roman" w:hAnsi="Times New Roman" w:cs="Times New Roman"/>
          <w:sz w:val="24"/>
          <w:szCs w:val="24"/>
        </w:rPr>
        <w:t xml:space="preserve">minimal fermentation costs, and a microbial oil recovery as high as plant oil recovery), </w:t>
      </w:r>
      <w:r w:rsidR="00ED0F3C">
        <w:rPr>
          <w:rFonts w:ascii="Times New Roman" w:hAnsi="Times New Roman" w:cs="Times New Roman"/>
          <w:sz w:val="24"/>
          <w:szCs w:val="24"/>
        </w:rPr>
        <w:t xml:space="preserve">a </w:t>
      </w:r>
      <w:r w:rsidR="00CD6724">
        <w:rPr>
          <w:rFonts w:ascii="Times New Roman" w:hAnsi="Times New Roman" w:cs="Times New Roman"/>
          <w:sz w:val="24"/>
          <w:szCs w:val="24"/>
        </w:rPr>
        <w:t xml:space="preserve">1% increase in </w:t>
      </w:r>
      <w:r w:rsidR="002276CC">
        <w:rPr>
          <w:rFonts w:ascii="Times New Roman" w:hAnsi="Times New Roman" w:cs="Times New Roman"/>
          <w:sz w:val="24"/>
          <w:szCs w:val="24"/>
        </w:rPr>
        <w:t xml:space="preserve">oilcane </w:t>
      </w:r>
      <w:r w:rsidR="00CD6724">
        <w:rPr>
          <w:rFonts w:ascii="Times New Roman" w:hAnsi="Times New Roman" w:cs="Times New Roman"/>
          <w:sz w:val="24"/>
          <w:szCs w:val="24"/>
        </w:rPr>
        <w:t xml:space="preserve">oil content </w:t>
      </w:r>
      <w:r w:rsidR="00ED0F3C">
        <w:rPr>
          <w:rFonts w:ascii="Times New Roman" w:hAnsi="Times New Roman" w:cs="Times New Roman"/>
          <w:sz w:val="24"/>
          <w:szCs w:val="24"/>
        </w:rPr>
        <w:t xml:space="preserve">can be accompanied by (on average) a </w:t>
      </w:r>
      <w:r w:rsidR="009B0EAE">
        <w:rPr>
          <w:rFonts w:ascii="Times New Roman" w:hAnsi="Times New Roman" w:cs="Times New Roman"/>
          <w:sz w:val="24"/>
          <w:szCs w:val="24"/>
        </w:rPr>
        <w:t>1.21</w:t>
      </w:r>
      <w:r w:rsidR="00CD6724">
        <w:rPr>
          <w:rFonts w:ascii="Times New Roman" w:hAnsi="Times New Roman" w:cs="Times New Roman"/>
          <w:sz w:val="24"/>
          <w:szCs w:val="24"/>
        </w:rPr>
        <w:t xml:space="preserve"> % </w:t>
      </w:r>
      <w:r w:rsidR="00ED0F3C">
        <w:rPr>
          <w:rFonts w:ascii="Times New Roman" w:hAnsi="Times New Roman" w:cs="Times New Roman"/>
          <w:sz w:val="24"/>
          <w:szCs w:val="24"/>
        </w:rPr>
        <w:t>reduction in biomass yield (relative to</w:t>
      </w:r>
      <w:r w:rsidR="00CD6724">
        <w:rPr>
          <w:rFonts w:ascii="Times New Roman" w:hAnsi="Times New Roman" w:cs="Times New Roman"/>
          <w:sz w:val="24"/>
          <w:szCs w:val="24"/>
        </w:rPr>
        <w:t xml:space="preserve"> the baseline yield of sugarcane</w:t>
      </w:r>
      <w:r w:rsidR="00ED0F3C">
        <w:rPr>
          <w:rFonts w:ascii="Times New Roman" w:hAnsi="Times New Roman" w:cs="Times New Roman"/>
          <w:sz w:val="24"/>
          <w:szCs w:val="24"/>
        </w:rPr>
        <w:t>) to achieve equivalent profitability</w:t>
      </w:r>
      <w:r w:rsidR="00CD6724">
        <w:rPr>
          <w:rFonts w:ascii="Times New Roman" w:hAnsi="Times New Roman" w:cs="Times New Roman"/>
          <w:sz w:val="24"/>
          <w:szCs w:val="24"/>
        </w:rPr>
        <w:t>.</w:t>
      </w:r>
      <w:r w:rsidR="002276CC">
        <w:rPr>
          <w:rFonts w:ascii="Times New Roman" w:hAnsi="Times New Roman" w:cs="Times New Roman"/>
          <w:sz w:val="24"/>
          <w:szCs w:val="24"/>
        </w:rPr>
        <w:t xml:space="preserve"> </w:t>
      </w:r>
      <w:proofErr w:type="gramStart"/>
      <w:r w:rsidR="00950513">
        <w:rPr>
          <w:rFonts w:ascii="Times New Roman" w:hAnsi="Times New Roman" w:cs="Times New Roman"/>
          <w:sz w:val="24"/>
          <w:szCs w:val="24"/>
        </w:rPr>
        <w:t xml:space="preserve">In reality, </w:t>
      </w:r>
      <w:r w:rsidR="00542BB3">
        <w:rPr>
          <w:rFonts w:ascii="Times New Roman" w:hAnsi="Times New Roman" w:cs="Times New Roman"/>
          <w:sz w:val="24"/>
          <w:szCs w:val="24"/>
        </w:rPr>
        <w:t>due</w:t>
      </w:r>
      <w:proofErr w:type="gramEnd"/>
      <w:r w:rsidR="00542BB3">
        <w:rPr>
          <w:rFonts w:ascii="Times New Roman" w:hAnsi="Times New Roman" w:cs="Times New Roman"/>
          <w:sz w:val="24"/>
          <w:szCs w:val="24"/>
        </w:rPr>
        <w:t xml:space="preserve"> to</w:t>
      </w:r>
      <w:r w:rsidR="00950513">
        <w:rPr>
          <w:rFonts w:ascii="Times New Roman" w:hAnsi="Times New Roman" w:cs="Times New Roman"/>
          <w:sz w:val="24"/>
          <w:szCs w:val="24"/>
        </w:rPr>
        <w:t xml:space="preserve"> the need for cell growth and respiration (not all carbon is converted to oil)</w:t>
      </w:r>
      <w:r w:rsidR="00CD6724">
        <w:rPr>
          <w:rFonts w:ascii="Times New Roman" w:hAnsi="Times New Roman" w:cs="Times New Roman"/>
          <w:sz w:val="24"/>
          <w:szCs w:val="24"/>
        </w:rPr>
        <w:t xml:space="preserve"> </w:t>
      </w:r>
      <w:r w:rsidR="00950513">
        <w:rPr>
          <w:rFonts w:ascii="Times New Roman" w:hAnsi="Times New Roman" w:cs="Times New Roman"/>
          <w:sz w:val="24"/>
          <w:szCs w:val="24"/>
        </w:rPr>
        <w:t xml:space="preserve">and the significant costs of aerated </w:t>
      </w:r>
      <w:r w:rsidR="00F875F5">
        <w:rPr>
          <w:rFonts w:ascii="Times New Roman" w:hAnsi="Times New Roman" w:cs="Times New Roman"/>
          <w:sz w:val="24"/>
          <w:szCs w:val="24"/>
        </w:rPr>
        <w:t xml:space="preserve">bioreactor conditions </w:t>
      </w:r>
      <w:r w:rsidR="00950513">
        <w:rPr>
          <w:rFonts w:ascii="Times New Roman" w:hAnsi="Times New Roman" w:cs="Times New Roman"/>
          <w:sz w:val="24"/>
          <w:szCs w:val="24"/>
        </w:rPr>
        <w:t>in microbial oil production</w:t>
      </w:r>
      <w:r w:rsidR="001172C5">
        <w:rPr>
          <w:rFonts w:ascii="Times New Roman" w:hAnsi="Times New Roman" w:cs="Times New Roman"/>
          <w:sz w:val="24"/>
          <w:szCs w:val="24"/>
        </w:rPr>
        <w:t xml:space="preserve">, the actual affordable loss in oilcane biomass yield </w:t>
      </w:r>
      <w:r w:rsidR="00542BB3">
        <w:rPr>
          <w:rFonts w:ascii="Times New Roman" w:hAnsi="Times New Roman" w:cs="Times New Roman"/>
          <w:sz w:val="24"/>
          <w:szCs w:val="24"/>
        </w:rPr>
        <w:t>can be</w:t>
      </w:r>
      <w:r w:rsidR="001172C5">
        <w:rPr>
          <w:rFonts w:ascii="Times New Roman" w:hAnsi="Times New Roman" w:cs="Times New Roman"/>
          <w:sz w:val="24"/>
          <w:szCs w:val="24"/>
        </w:rPr>
        <w:t xml:space="preserve"> much greater</w:t>
      </w:r>
      <w:r w:rsidR="00CD6724">
        <w:rPr>
          <w:rFonts w:ascii="Times New Roman" w:hAnsi="Times New Roman" w:cs="Times New Roman"/>
          <w:sz w:val="24"/>
          <w:szCs w:val="24"/>
        </w:rPr>
        <w:t xml:space="preserve">. </w:t>
      </w:r>
      <w:r w:rsidR="001172C5">
        <w:rPr>
          <w:rFonts w:ascii="Times New Roman" w:hAnsi="Times New Roman" w:cs="Times New Roman"/>
          <w:sz w:val="24"/>
          <w:szCs w:val="24"/>
        </w:rPr>
        <w:t>While the biomass yield for oilcane 1566 (17.7 DMT∙ha</w:t>
      </w:r>
      <w:r w:rsidR="00220B46">
        <w:rPr>
          <w:rFonts w:ascii="Times New Roman" w:hAnsi="Times New Roman" w:cs="Times New Roman"/>
          <w:sz w:val="24"/>
          <w:szCs w:val="24"/>
          <w:vertAlign w:val="superscript"/>
        </w:rPr>
        <w:t>-</w:t>
      </w:r>
      <w:r w:rsidR="00220B46" w:rsidRPr="001172C5">
        <w:rPr>
          <w:rFonts w:ascii="Times New Roman" w:hAnsi="Times New Roman" w:cs="Times New Roman"/>
          <w:sz w:val="24"/>
          <w:szCs w:val="24"/>
          <w:vertAlign w:val="superscript"/>
        </w:rPr>
        <w:t>1</w:t>
      </w:r>
      <w:r w:rsidR="001172C5">
        <w:rPr>
          <w:rFonts w:ascii="Times New Roman" w:hAnsi="Times New Roman" w:cs="Times New Roman"/>
          <w:sz w:val="24"/>
          <w:szCs w:val="24"/>
        </w:rPr>
        <w:t>∙y</w:t>
      </w:r>
      <w:r w:rsidR="001172C5">
        <w:rPr>
          <w:rFonts w:ascii="Times New Roman" w:hAnsi="Times New Roman" w:cs="Times New Roman"/>
          <w:sz w:val="24"/>
          <w:szCs w:val="24"/>
          <w:vertAlign w:val="superscript"/>
        </w:rPr>
        <w:t>-</w:t>
      </w:r>
      <w:r w:rsidR="001172C5" w:rsidRPr="001172C5">
        <w:rPr>
          <w:rFonts w:ascii="Times New Roman" w:hAnsi="Times New Roman" w:cs="Times New Roman"/>
          <w:sz w:val="24"/>
          <w:szCs w:val="24"/>
          <w:vertAlign w:val="superscript"/>
        </w:rPr>
        <w:t>1</w:t>
      </w:r>
      <w:r w:rsidR="001172C5">
        <w:rPr>
          <w:rFonts w:ascii="Times New Roman" w:hAnsi="Times New Roman" w:cs="Times New Roman"/>
          <w:sz w:val="24"/>
          <w:szCs w:val="24"/>
        </w:rPr>
        <w:t xml:space="preserve">) </w:t>
      </w:r>
      <w:r w:rsidR="001172C5" w:rsidRPr="001172C5">
        <w:rPr>
          <w:rFonts w:ascii="Times New Roman" w:hAnsi="Times New Roman" w:cs="Times New Roman"/>
          <w:sz w:val="24"/>
          <w:szCs w:val="24"/>
        </w:rPr>
        <w:t>is</w:t>
      </w:r>
      <w:r w:rsidR="001172C5">
        <w:rPr>
          <w:rFonts w:ascii="Times New Roman" w:hAnsi="Times New Roman" w:cs="Times New Roman"/>
          <w:sz w:val="24"/>
          <w:szCs w:val="24"/>
        </w:rPr>
        <w:t xml:space="preserve"> 31 % lower than the sugarcane wildtype, this biomass yield is just </w:t>
      </w:r>
      <w:r w:rsidR="009022C9">
        <w:rPr>
          <w:rFonts w:ascii="Times New Roman" w:hAnsi="Times New Roman" w:cs="Times New Roman"/>
          <w:sz w:val="24"/>
          <w:szCs w:val="24"/>
        </w:rPr>
        <w:t>0.56</w:t>
      </w:r>
      <w:r w:rsidR="00C5605F">
        <w:rPr>
          <w:rFonts w:ascii="Times New Roman" w:hAnsi="Times New Roman" w:cs="Times New Roman"/>
          <w:sz w:val="24"/>
          <w:szCs w:val="24"/>
        </w:rPr>
        <w:t xml:space="preserve"> % </w:t>
      </w:r>
      <w:r w:rsidR="0050187F">
        <w:rPr>
          <w:rFonts w:ascii="Times New Roman" w:hAnsi="Times New Roman" w:cs="Times New Roman"/>
          <w:sz w:val="24"/>
          <w:szCs w:val="24"/>
        </w:rPr>
        <w:t>lower</w:t>
      </w:r>
      <w:r w:rsidR="00C5605F">
        <w:rPr>
          <w:rFonts w:ascii="Times New Roman" w:hAnsi="Times New Roman" w:cs="Times New Roman"/>
          <w:sz w:val="24"/>
          <w:szCs w:val="24"/>
        </w:rPr>
        <w:t xml:space="preserve"> than the 5</w:t>
      </w:r>
      <w:r w:rsidR="00C5605F" w:rsidRPr="00C5605F">
        <w:rPr>
          <w:rFonts w:ascii="Times New Roman" w:hAnsi="Times New Roman" w:cs="Times New Roman"/>
          <w:sz w:val="24"/>
          <w:szCs w:val="24"/>
          <w:vertAlign w:val="superscript"/>
        </w:rPr>
        <w:t>th</w:t>
      </w:r>
      <w:r w:rsidR="00C5605F">
        <w:rPr>
          <w:rFonts w:ascii="Times New Roman" w:hAnsi="Times New Roman" w:cs="Times New Roman"/>
          <w:sz w:val="24"/>
          <w:szCs w:val="24"/>
        </w:rPr>
        <w:t xml:space="preserve"> percentile of the </w:t>
      </w:r>
      <w:r w:rsidR="0050187F">
        <w:rPr>
          <w:rFonts w:ascii="Times New Roman" w:hAnsi="Times New Roman" w:cs="Times New Roman"/>
          <w:sz w:val="24"/>
          <w:szCs w:val="24"/>
        </w:rPr>
        <w:t>competitive</w:t>
      </w:r>
      <w:r w:rsidR="00C5605F">
        <w:rPr>
          <w:rFonts w:ascii="Times New Roman" w:hAnsi="Times New Roman" w:cs="Times New Roman"/>
          <w:sz w:val="24"/>
          <w:szCs w:val="24"/>
        </w:rPr>
        <w:t xml:space="preserve"> biomass yield</w:t>
      </w:r>
      <w:r w:rsidR="0050187F">
        <w:rPr>
          <w:rFonts w:ascii="Times New Roman" w:hAnsi="Times New Roman" w:cs="Times New Roman"/>
          <w:sz w:val="24"/>
          <w:szCs w:val="24"/>
        </w:rPr>
        <w:t xml:space="preserve"> (</w:t>
      </w:r>
      <w:r w:rsidR="00F178AE">
        <w:rPr>
          <w:rFonts w:ascii="Times New Roman" w:hAnsi="Times New Roman" w:cs="Times New Roman"/>
          <w:sz w:val="24"/>
          <w:szCs w:val="24"/>
        </w:rPr>
        <w:t>2</w:t>
      </w:r>
      <w:r w:rsidR="00930223">
        <w:rPr>
          <w:rFonts w:ascii="Times New Roman" w:hAnsi="Times New Roman" w:cs="Times New Roman"/>
          <w:sz w:val="24"/>
          <w:szCs w:val="24"/>
        </w:rPr>
        <w:t>1</w:t>
      </w:r>
      <w:r w:rsidR="0050187F">
        <w:rPr>
          <w:rFonts w:ascii="Times New Roman" w:hAnsi="Times New Roman" w:cs="Times New Roman"/>
          <w:sz w:val="24"/>
          <w:szCs w:val="24"/>
        </w:rPr>
        <w:t>.</w:t>
      </w:r>
      <w:r w:rsidR="00930223">
        <w:rPr>
          <w:rFonts w:ascii="Times New Roman" w:hAnsi="Times New Roman" w:cs="Times New Roman"/>
          <w:sz w:val="24"/>
          <w:szCs w:val="24"/>
        </w:rPr>
        <w:t>6</w:t>
      </w:r>
      <w:r w:rsidR="0050187F" w:rsidRPr="00FA5F84">
        <w:rPr>
          <w:rFonts w:ascii="Times New Roman" w:hAnsi="Times New Roman" w:cs="Times New Roman"/>
          <w:sz w:val="24"/>
          <w:szCs w:val="24"/>
        </w:rPr>
        <w:t xml:space="preserve"> [</w:t>
      </w:r>
      <w:r w:rsidR="00930223">
        <w:rPr>
          <w:rFonts w:ascii="Times New Roman" w:hAnsi="Times New Roman" w:cs="Times New Roman"/>
          <w:sz w:val="24"/>
          <w:szCs w:val="24"/>
        </w:rPr>
        <w:t>17.</w:t>
      </w:r>
      <w:r w:rsidR="009022C9">
        <w:rPr>
          <w:rFonts w:ascii="Times New Roman" w:hAnsi="Times New Roman" w:cs="Times New Roman"/>
          <w:sz w:val="24"/>
          <w:szCs w:val="24"/>
        </w:rPr>
        <w:t>8</w:t>
      </w:r>
      <w:r w:rsidR="0050187F">
        <w:rPr>
          <w:rFonts w:ascii="Times New Roman" w:hAnsi="Times New Roman" w:cs="Times New Roman"/>
          <w:sz w:val="24"/>
          <w:szCs w:val="24"/>
        </w:rPr>
        <w:t>, 2</w:t>
      </w:r>
      <w:r w:rsidR="00930223">
        <w:rPr>
          <w:rFonts w:ascii="Times New Roman" w:hAnsi="Times New Roman" w:cs="Times New Roman"/>
          <w:sz w:val="24"/>
          <w:szCs w:val="24"/>
        </w:rPr>
        <w:t>2</w:t>
      </w:r>
      <w:r w:rsidR="00F178AE">
        <w:rPr>
          <w:rFonts w:ascii="Times New Roman" w:hAnsi="Times New Roman" w:cs="Times New Roman"/>
          <w:sz w:val="24"/>
          <w:szCs w:val="24"/>
        </w:rPr>
        <w:t>.</w:t>
      </w:r>
      <w:r w:rsidR="009022C9">
        <w:rPr>
          <w:rFonts w:ascii="Times New Roman" w:hAnsi="Times New Roman" w:cs="Times New Roman"/>
          <w:sz w:val="24"/>
          <w:szCs w:val="24"/>
        </w:rPr>
        <w:t>6</w:t>
      </w:r>
      <w:r w:rsidR="0050187F" w:rsidRPr="00FA5F84">
        <w:rPr>
          <w:rFonts w:ascii="Times New Roman" w:hAnsi="Times New Roman" w:cs="Times New Roman"/>
          <w:sz w:val="24"/>
          <w:szCs w:val="24"/>
        </w:rPr>
        <w:t>]</w:t>
      </w:r>
      <w:r w:rsidR="0050187F">
        <w:rPr>
          <w:rFonts w:ascii="Times New Roman" w:hAnsi="Times New Roman" w:cs="Times New Roman"/>
          <w:sz w:val="24"/>
          <w:szCs w:val="24"/>
        </w:rPr>
        <w:t xml:space="preserve"> DMT∙ha</w:t>
      </w:r>
      <w:r w:rsidR="00220B46">
        <w:rPr>
          <w:rFonts w:ascii="Times New Roman" w:hAnsi="Times New Roman" w:cs="Times New Roman"/>
          <w:sz w:val="24"/>
          <w:szCs w:val="24"/>
          <w:vertAlign w:val="superscript"/>
        </w:rPr>
        <w:t>-</w:t>
      </w:r>
      <w:r w:rsidR="00220B46" w:rsidRPr="001172C5">
        <w:rPr>
          <w:rFonts w:ascii="Times New Roman" w:hAnsi="Times New Roman" w:cs="Times New Roman"/>
          <w:sz w:val="24"/>
          <w:szCs w:val="24"/>
          <w:vertAlign w:val="superscript"/>
        </w:rPr>
        <w:t>1</w:t>
      </w:r>
      <w:r w:rsidR="0050187F">
        <w:rPr>
          <w:rFonts w:ascii="Times New Roman" w:hAnsi="Times New Roman" w:cs="Times New Roman"/>
          <w:sz w:val="24"/>
          <w:szCs w:val="24"/>
        </w:rPr>
        <w:t>∙y</w:t>
      </w:r>
      <w:r w:rsidR="0050187F">
        <w:rPr>
          <w:rFonts w:ascii="Times New Roman" w:hAnsi="Times New Roman" w:cs="Times New Roman"/>
          <w:sz w:val="24"/>
          <w:szCs w:val="24"/>
          <w:vertAlign w:val="superscript"/>
        </w:rPr>
        <w:t>-</w:t>
      </w:r>
      <w:r w:rsidR="0050187F" w:rsidRPr="0050187F">
        <w:rPr>
          <w:rFonts w:ascii="Times New Roman" w:hAnsi="Times New Roman" w:cs="Times New Roman"/>
          <w:sz w:val="24"/>
          <w:szCs w:val="24"/>
          <w:vertAlign w:val="superscript"/>
        </w:rPr>
        <w:t>1</w:t>
      </w:r>
      <w:r w:rsidR="00BB1786">
        <w:rPr>
          <w:rFonts w:ascii="Times New Roman" w:hAnsi="Times New Roman" w:cs="Times New Roman"/>
          <w:sz w:val="24"/>
          <w:szCs w:val="24"/>
        </w:rPr>
        <w:t xml:space="preserve"> </w:t>
      </w:r>
      <w:r w:rsidR="00BB1786" w:rsidRPr="0050187F">
        <w:rPr>
          <w:rFonts w:ascii="Times New Roman" w:hAnsi="Times New Roman" w:cs="Times New Roman"/>
          <w:sz w:val="24"/>
          <w:szCs w:val="24"/>
        </w:rPr>
        <w:t>in</w:t>
      </w:r>
      <w:r w:rsidR="00BB1786">
        <w:rPr>
          <w:rFonts w:ascii="Times New Roman" w:hAnsi="Times New Roman" w:cs="Times New Roman"/>
          <w:sz w:val="24"/>
          <w:szCs w:val="24"/>
        </w:rPr>
        <w:t xml:space="preserve"> the ICF configuration</w:t>
      </w:r>
      <w:r w:rsidR="00203607">
        <w:rPr>
          <w:rFonts w:ascii="Times New Roman" w:hAnsi="Times New Roman" w:cs="Times New Roman"/>
          <w:sz w:val="24"/>
          <w:szCs w:val="24"/>
        </w:rPr>
        <w:t xml:space="preserve">; </w:t>
      </w:r>
      <w:r w:rsidR="00203607" w:rsidRPr="00C15E45">
        <w:rPr>
          <w:rFonts w:ascii="Times New Roman" w:hAnsi="Times New Roman" w:cs="Times New Roman"/>
          <w:b/>
          <w:bCs/>
          <w:sz w:val="24"/>
          <w:szCs w:val="24"/>
        </w:rPr>
        <w:t>Figure 6B</w:t>
      </w:r>
      <w:r w:rsidR="0050187F">
        <w:rPr>
          <w:rFonts w:ascii="Times New Roman" w:hAnsi="Times New Roman" w:cs="Times New Roman"/>
          <w:sz w:val="24"/>
          <w:szCs w:val="24"/>
        </w:rPr>
        <w:t>)</w:t>
      </w:r>
      <w:r w:rsidR="00C5605F">
        <w:rPr>
          <w:rFonts w:ascii="Times New Roman" w:hAnsi="Times New Roman" w:cs="Times New Roman"/>
          <w:sz w:val="24"/>
          <w:szCs w:val="24"/>
        </w:rPr>
        <w:t xml:space="preserve">. </w:t>
      </w:r>
      <w:r w:rsidR="001172C5">
        <w:rPr>
          <w:rFonts w:ascii="Times New Roman" w:hAnsi="Times New Roman" w:cs="Times New Roman"/>
          <w:sz w:val="24"/>
          <w:szCs w:val="24"/>
        </w:rPr>
        <w:t xml:space="preserve">Therefore, </w:t>
      </w:r>
      <w:r w:rsidR="00E5367F">
        <w:rPr>
          <w:rFonts w:ascii="Times New Roman" w:hAnsi="Times New Roman" w:cs="Times New Roman"/>
          <w:sz w:val="24"/>
          <w:szCs w:val="24"/>
        </w:rPr>
        <w:t>reasonable improvement</w:t>
      </w:r>
      <w:r w:rsidR="00BB1786">
        <w:rPr>
          <w:rFonts w:ascii="Times New Roman" w:hAnsi="Times New Roman" w:cs="Times New Roman"/>
          <w:sz w:val="24"/>
          <w:szCs w:val="24"/>
        </w:rPr>
        <w:t xml:space="preserve"> in either biomass yield or oil content</w:t>
      </w:r>
      <w:r w:rsidR="000A35B3">
        <w:rPr>
          <w:rFonts w:ascii="Times New Roman" w:hAnsi="Times New Roman" w:cs="Times New Roman"/>
          <w:sz w:val="24"/>
          <w:szCs w:val="24"/>
        </w:rPr>
        <w:t xml:space="preserve"> </w:t>
      </w:r>
      <w:r w:rsidR="00E5367F">
        <w:rPr>
          <w:rFonts w:ascii="Times New Roman" w:hAnsi="Times New Roman" w:cs="Times New Roman"/>
          <w:sz w:val="24"/>
          <w:szCs w:val="24"/>
        </w:rPr>
        <w:t xml:space="preserve">may </w:t>
      </w:r>
      <w:r w:rsidR="002276CC">
        <w:rPr>
          <w:rFonts w:ascii="Times New Roman" w:hAnsi="Times New Roman" w:cs="Times New Roman"/>
          <w:sz w:val="24"/>
          <w:szCs w:val="24"/>
        </w:rPr>
        <w:t xml:space="preserve">enable this </w:t>
      </w:r>
      <w:r w:rsidR="00F178AE">
        <w:rPr>
          <w:rFonts w:ascii="Times New Roman" w:hAnsi="Times New Roman" w:cs="Times New Roman"/>
          <w:sz w:val="24"/>
          <w:szCs w:val="24"/>
        </w:rPr>
        <w:t xml:space="preserve">oilcane </w:t>
      </w:r>
      <w:r w:rsidR="002276CC">
        <w:rPr>
          <w:rFonts w:ascii="Times New Roman" w:hAnsi="Times New Roman" w:cs="Times New Roman"/>
          <w:sz w:val="24"/>
          <w:szCs w:val="24"/>
        </w:rPr>
        <w:t xml:space="preserve">line </w:t>
      </w:r>
      <w:r w:rsidR="008C210F">
        <w:rPr>
          <w:rFonts w:ascii="Times New Roman" w:hAnsi="Times New Roman" w:cs="Times New Roman"/>
          <w:sz w:val="24"/>
          <w:szCs w:val="24"/>
        </w:rPr>
        <w:t>to prese</w:t>
      </w:r>
      <w:r w:rsidR="00352C86">
        <w:rPr>
          <w:rFonts w:ascii="Times New Roman" w:hAnsi="Times New Roman" w:cs="Times New Roman"/>
          <w:sz w:val="24"/>
          <w:szCs w:val="24"/>
        </w:rPr>
        <w:t>n</w:t>
      </w:r>
      <w:r w:rsidR="008C210F">
        <w:rPr>
          <w:rFonts w:ascii="Times New Roman" w:hAnsi="Times New Roman" w:cs="Times New Roman"/>
          <w:sz w:val="24"/>
          <w:szCs w:val="24"/>
        </w:rPr>
        <w:t>t economic advantages</w:t>
      </w:r>
      <w:r w:rsidR="00E5367F">
        <w:rPr>
          <w:rFonts w:ascii="Times New Roman" w:hAnsi="Times New Roman" w:cs="Times New Roman"/>
          <w:sz w:val="24"/>
          <w:szCs w:val="24"/>
        </w:rPr>
        <w:t xml:space="preserve"> </w:t>
      </w:r>
      <w:r w:rsidR="008C210F">
        <w:rPr>
          <w:rFonts w:ascii="Times New Roman" w:hAnsi="Times New Roman" w:cs="Times New Roman"/>
          <w:sz w:val="24"/>
          <w:szCs w:val="24"/>
        </w:rPr>
        <w:t xml:space="preserve">over </w:t>
      </w:r>
      <w:r w:rsidR="00E5367F">
        <w:rPr>
          <w:rFonts w:ascii="Times New Roman" w:hAnsi="Times New Roman" w:cs="Times New Roman"/>
          <w:sz w:val="24"/>
          <w:szCs w:val="24"/>
        </w:rPr>
        <w:t>sugarcane at a biorefinery producing microbial oil</w:t>
      </w:r>
      <w:r w:rsidR="007F19C4">
        <w:rPr>
          <w:rFonts w:ascii="Times New Roman" w:hAnsi="Times New Roman" w:cs="Times New Roman"/>
          <w:sz w:val="24"/>
          <w:szCs w:val="24"/>
        </w:rPr>
        <w:t xml:space="preserve">. </w:t>
      </w:r>
      <w:r w:rsidR="00352C86">
        <w:rPr>
          <w:rFonts w:ascii="Times New Roman" w:hAnsi="Times New Roman" w:cs="Times New Roman"/>
          <w:sz w:val="24"/>
          <w:szCs w:val="24"/>
        </w:rPr>
        <w:t>On the other hand, the oilcane line with the highest oil content (oilcane 1580) has a biomass yield (</w:t>
      </w:r>
      <w:r w:rsidR="00BB1786">
        <w:rPr>
          <w:rFonts w:ascii="Times New Roman" w:hAnsi="Times New Roman" w:cs="Times New Roman"/>
          <w:sz w:val="24"/>
          <w:szCs w:val="24"/>
        </w:rPr>
        <w:t>4.9 DMT∙ha</w:t>
      </w:r>
      <w:r w:rsidR="00220B46">
        <w:rPr>
          <w:rFonts w:ascii="Times New Roman" w:hAnsi="Times New Roman" w:cs="Times New Roman"/>
          <w:sz w:val="24"/>
          <w:szCs w:val="24"/>
          <w:vertAlign w:val="superscript"/>
        </w:rPr>
        <w:t>-</w:t>
      </w:r>
      <w:r w:rsidR="00220B46" w:rsidRPr="001172C5">
        <w:rPr>
          <w:rFonts w:ascii="Times New Roman" w:hAnsi="Times New Roman" w:cs="Times New Roman"/>
          <w:sz w:val="24"/>
          <w:szCs w:val="24"/>
          <w:vertAlign w:val="superscript"/>
        </w:rPr>
        <w:t>1</w:t>
      </w:r>
      <w:r w:rsidR="00BB1786">
        <w:rPr>
          <w:rFonts w:ascii="Times New Roman" w:hAnsi="Times New Roman" w:cs="Times New Roman"/>
          <w:sz w:val="24"/>
          <w:szCs w:val="24"/>
        </w:rPr>
        <w:t>∙y</w:t>
      </w:r>
      <w:r w:rsidR="00BB1786">
        <w:rPr>
          <w:rFonts w:ascii="Times New Roman" w:hAnsi="Times New Roman" w:cs="Times New Roman"/>
          <w:sz w:val="24"/>
          <w:szCs w:val="24"/>
          <w:vertAlign w:val="superscript"/>
        </w:rPr>
        <w:t>-</w:t>
      </w:r>
      <w:r w:rsidR="00BB1786" w:rsidRPr="0050187F">
        <w:rPr>
          <w:rFonts w:ascii="Times New Roman" w:hAnsi="Times New Roman" w:cs="Times New Roman"/>
          <w:sz w:val="24"/>
          <w:szCs w:val="24"/>
          <w:vertAlign w:val="superscript"/>
        </w:rPr>
        <w:t>1</w:t>
      </w:r>
      <w:r w:rsidR="00352C86">
        <w:rPr>
          <w:rFonts w:ascii="Times New Roman" w:hAnsi="Times New Roman" w:cs="Times New Roman"/>
          <w:sz w:val="24"/>
          <w:szCs w:val="24"/>
        </w:rPr>
        <w:t>)</w:t>
      </w:r>
      <w:r w:rsidR="0041011F">
        <w:rPr>
          <w:rFonts w:ascii="Times New Roman" w:hAnsi="Times New Roman" w:cs="Times New Roman"/>
          <w:sz w:val="24"/>
          <w:szCs w:val="24"/>
        </w:rPr>
        <w:t xml:space="preserve"> </w:t>
      </w:r>
      <w:r w:rsidR="002276CC">
        <w:rPr>
          <w:rFonts w:ascii="Times New Roman" w:hAnsi="Times New Roman" w:cs="Times New Roman"/>
          <w:sz w:val="24"/>
          <w:szCs w:val="24"/>
        </w:rPr>
        <w:t>that</w:t>
      </w:r>
      <w:r w:rsidR="00352C86">
        <w:rPr>
          <w:rFonts w:ascii="Times New Roman" w:hAnsi="Times New Roman" w:cs="Times New Roman"/>
          <w:sz w:val="24"/>
          <w:szCs w:val="24"/>
        </w:rPr>
        <w:t xml:space="preserve"> is </w:t>
      </w:r>
      <w:r w:rsidR="00930223">
        <w:rPr>
          <w:rFonts w:ascii="Times New Roman" w:hAnsi="Times New Roman" w:cs="Times New Roman"/>
          <w:sz w:val="24"/>
          <w:szCs w:val="24"/>
        </w:rPr>
        <w:t>62.0</w:t>
      </w:r>
      <w:r w:rsidR="00352C86">
        <w:rPr>
          <w:rFonts w:ascii="Times New Roman" w:hAnsi="Times New Roman" w:cs="Times New Roman"/>
          <w:sz w:val="24"/>
          <w:szCs w:val="24"/>
        </w:rPr>
        <w:t xml:space="preserve"> % </w:t>
      </w:r>
      <w:r w:rsidR="00F178AE">
        <w:rPr>
          <w:rFonts w:ascii="Times New Roman" w:hAnsi="Times New Roman" w:cs="Times New Roman"/>
          <w:sz w:val="24"/>
          <w:szCs w:val="24"/>
        </w:rPr>
        <w:t xml:space="preserve">lower </w:t>
      </w:r>
      <w:r w:rsidR="00352C86">
        <w:rPr>
          <w:rFonts w:ascii="Times New Roman" w:hAnsi="Times New Roman" w:cs="Times New Roman"/>
          <w:sz w:val="24"/>
          <w:szCs w:val="24"/>
        </w:rPr>
        <w:t>than the 5</w:t>
      </w:r>
      <w:r w:rsidR="00352C86" w:rsidRPr="00C5605F">
        <w:rPr>
          <w:rFonts w:ascii="Times New Roman" w:hAnsi="Times New Roman" w:cs="Times New Roman"/>
          <w:sz w:val="24"/>
          <w:szCs w:val="24"/>
          <w:vertAlign w:val="superscript"/>
        </w:rPr>
        <w:t>th</w:t>
      </w:r>
      <w:r w:rsidR="00352C86">
        <w:rPr>
          <w:rFonts w:ascii="Times New Roman" w:hAnsi="Times New Roman" w:cs="Times New Roman"/>
          <w:sz w:val="24"/>
          <w:szCs w:val="24"/>
        </w:rPr>
        <w:t xml:space="preserve"> percentile of the </w:t>
      </w:r>
      <w:r w:rsidR="00A560DD">
        <w:rPr>
          <w:rFonts w:ascii="Times New Roman" w:hAnsi="Times New Roman" w:cs="Times New Roman"/>
          <w:sz w:val="24"/>
          <w:szCs w:val="24"/>
        </w:rPr>
        <w:t>competitive yield</w:t>
      </w:r>
      <w:r w:rsidR="00352C86">
        <w:rPr>
          <w:rFonts w:ascii="Times New Roman" w:hAnsi="Times New Roman" w:cs="Times New Roman"/>
          <w:sz w:val="24"/>
          <w:szCs w:val="24"/>
        </w:rPr>
        <w:t xml:space="preserve"> (</w:t>
      </w:r>
      <w:r w:rsidR="00930223">
        <w:rPr>
          <w:rFonts w:ascii="Times New Roman" w:hAnsi="Times New Roman" w:cs="Times New Roman"/>
          <w:sz w:val="24"/>
          <w:szCs w:val="24"/>
        </w:rPr>
        <w:t>16.0</w:t>
      </w:r>
      <w:r w:rsidR="00352C86" w:rsidRPr="00CD6724">
        <w:rPr>
          <w:rFonts w:ascii="Times New Roman" w:hAnsi="Times New Roman" w:cs="Times New Roman"/>
          <w:sz w:val="24"/>
          <w:szCs w:val="24"/>
        </w:rPr>
        <w:t xml:space="preserve"> [</w:t>
      </w:r>
      <w:r w:rsidR="00930223">
        <w:rPr>
          <w:rFonts w:ascii="Times New Roman" w:hAnsi="Times New Roman" w:cs="Times New Roman"/>
          <w:sz w:val="24"/>
          <w:szCs w:val="24"/>
        </w:rPr>
        <w:t>12.9</w:t>
      </w:r>
      <w:r w:rsidR="00352C86" w:rsidRPr="00CD6724">
        <w:rPr>
          <w:rFonts w:ascii="Times New Roman" w:hAnsi="Times New Roman" w:cs="Times New Roman"/>
          <w:sz w:val="24"/>
          <w:szCs w:val="24"/>
        </w:rPr>
        <w:t xml:space="preserve">, </w:t>
      </w:r>
      <w:r w:rsidR="00930223">
        <w:rPr>
          <w:rFonts w:ascii="Times New Roman" w:hAnsi="Times New Roman" w:cs="Times New Roman"/>
          <w:sz w:val="24"/>
          <w:szCs w:val="24"/>
        </w:rPr>
        <w:t>1</w:t>
      </w:r>
      <w:r w:rsidR="009022C9">
        <w:rPr>
          <w:rFonts w:ascii="Times New Roman" w:hAnsi="Times New Roman" w:cs="Times New Roman"/>
          <w:sz w:val="24"/>
          <w:szCs w:val="24"/>
        </w:rPr>
        <w:t>8</w:t>
      </w:r>
      <w:r w:rsidR="00930223">
        <w:rPr>
          <w:rFonts w:ascii="Times New Roman" w:hAnsi="Times New Roman" w:cs="Times New Roman"/>
          <w:sz w:val="24"/>
          <w:szCs w:val="24"/>
        </w:rPr>
        <w:t>.</w:t>
      </w:r>
      <w:r w:rsidR="009022C9">
        <w:rPr>
          <w:rFonts w:ascii="Times New Roman" w:hAnsi="Times New Roman" w:cs="Times New Roman"/>
          <w:sz w:val="24"/>
          <w:szCs w:val="24"/>
        </w:rPr>
        <w:t>6</w:t>
      </w:r>
      <w:r w:rsidR="00352C86" w:rsidRPr="00CD6724">
        <w:rPr>
          <w:rFonts w:ascii="Times New Roman" w:hAnsi="Times New Roman" w:cs="Times New Roman"/>
          <w:sz w:val="24"/>
          <w:szCs w:val="24"/>
        </w:rPr>
        <w:t>] %</w:t>
      </w:r>
      <w:r w:rsidR="00352C86">
        <w:rPr>
          <w:rFonts w:ascii="Times New Roman" w:hAnsi="Times New Roman" w:cs="Times New Roman"/>
          <w:sz w:val="24"/>
          <w:szCs w:val="24"/>
        </w:rPr>
        <w:t xml:space="preserve"> in the ICF configuration).  </w:t>
      </w:r>
      <w:r w:rsidR="000A35B3">
        <w:rPr>
          <w:rFonts w:ascii="Times New Roman" w:hAnsi="Times New Roman" w:cs="Times New Roman"/>
          <w:sz w:val="24"/>
          <w:szCs w:val="24"/>
        </w:rPr>
        <w:t xml:space="preserve">At such a low biomass yield, only improving the biomass yield may result in financial competitiveness. </w:t>
      </w:r>
    </w:p>
    <w:p w14:paraId="3CA3882E" w14:textId="4727FC79" w:rsidR="003F0C4F" w:rsidRDefault="00B652C4" w:rsidP="002C1C1F">
      <w:pPr>
        <w:spacing w:after="0" w:line="480" w:lineRule="auto"/>
        <w:rPr>
          <w:rFonts w:ascii="Times New Roman" w:hAnsi="Times New Roman" w:cs="Times New Roman"/>
          <w:sz w:val="24"/>
          <w:szCs w:val="24"/>
        </w:rPr>
      </w:pPr>
      <w:r w:rsidRPr="00B652C4">
        <w:rPr>
          <w:noProof/>
        </w:rPr>
        <w:lastRenderedPageBreak/>
        <w:t xml:space="preserve"> </w:t>
      </w:r>
      <w:r w:rsidR="006142B4">
        <w:rPr>
          <w:noProof/>
        </w:rPr>
        <w:drawing>
          <wp:inline distT="0" distB="0" distL="0" distR="0" wp14:anchorId="625098ED" wp14:editId="5ED868E3">
            <wp:extent cx="5790426" cy="4753610"/>
            <wp:effectExtent l="0" t="0" r="0" b="0"/>
            <wp:docPr id="71134806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8067" name="Picture 4" descr="A screenshot of a computer screen&#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77"/>
                    <a:stretch/>
                  </pic:blipFill>
                  <pic:spPr bwMode="auto">
                    <a:xfrm>
                      <a:off x="0" y="0"/>
                      <a:ext cx="5790426" cy="4753610"/>
                    </a:xfrm>
                    <a:prstGeom prst="rect">
                      <a:avLst/>
                    </a:prstGeom>
                    <a:noFill/>
                    <a:ln>
                      <a:noFill/>
                    </a:ln>
                    <a:extLst>
                      <a:ext uri="{53640926-AAD7-44D8-BBD7-CCE9431645EC}">
                        <a14:shadowObscured xmlns:a14="http://schemas.microsoft.com/office/drawing/2010/main"/>
                      </a:ext>
                    </a:extLst>
                  </pic:spPr>
                </pic:pic>
              </a:graphicData>
            </a:graphic>
          </wp:inline>
        </w:drawing>
      </w:r>
    </w:p>
    <w:p w14:paraId="341E73EB" w14:textId="434E651D" w:rsidR="009D1DA6" w:rsidRPr="00792D77" w:rsidRDefault="003F0C4F" w:rsidP="00E65996">
      <w:pPr>
        <w:spacing w:after="240" w:line="360" w:lineRule="auto"/>
        <w:rPr>
          <w:rFonts w:ascii="Times New Roman" w:hAnsi="Times New Roman" w:cs="Times New Roman"/>
          <w:sz w:val="24"/>
          <w:szCs w:val="24"/>
        </w:rPr>
      </w:pPr>
      <w:r w:rsidRPr="00AD627B">
        <w:rPr>
          <w:rFonts w:ascii="Times New Roman" w:hAnsi="Times New Roman" w:cs="Times New Roman"/>
          <w:b/>
          <w:bCs/>
          <w:sz w:val="24"/>
          <w:szCs w:val="24"/>
        </w:rPr>
        <w:t>Figure</w:t>
      </w:r>
      <w:r w:rsidR="0048595F">
        <w:rPr>
          <w:rFonts w:ascii="Times New Roman" w:hAnsi="Times New Roman" w:cs="Times New Roman"/>
          <w:b/>
          <w:bCs/>
          <w:sz w:val="24"/>
          <w:szCs w:val="24"/>
        </w:rPr>
        <w:t xml:space="preserve"> </w:t>
      </w:r>
      <w:r w:rsidR="00F04D8E">
        <w:rPr>
          <w:rFonts w:ascii="Times New Roman" w:hAnsi="Times New Roman" w:cs="Times New Roman"/>
          <w:b/>
          <w:bCs/>
          <w:sz w:val="24"/>
          <w:szCs w:val="24"/>
        </w:rPr>
        <w:t>6</w:t>
      </w:r>
      <w:r w:rsidRPr="00AD627B">
        <w:rPr>
          <w:rFonts w:ascii="Times New Roman" w:hAnsi="Times New Roman" w:cs="Times New Roman"/>
          <w:sz w:val="24"/>
          <w:szCs w:val="24"/>
        </w:rPr>
        <w:t xml:space="preserve">. </w:t>
      </w:r>
      <w:r w:rsidR="00A001F3">
        <w:rPr>
          <w:rFonts w:ascii="Times New Roman" w:hAnsi="Times New Roman" w:cs="Times New Roman"/>
          <w:sz w:val="24"/>
          <w:szCs w:val="24"/>
        </w:rPr>
        <w:t xml:space="preserve">Target and observed biomass yield versus oil content for processing via </w:t>
      </w:r>
      <w:r w:rsidRPr="00C15E45">
        <w:rPr>
          <w:rFonts w:ascii="Times New Roman" w:hAnsi="Times New Roman" w:cs="Times New Roman"/>
          <w:b/>
          <w:bCs/>
          <w:sz w:val="24"/>
          <w:szCs w:val="24"/>
        </w:rPr>
        <w:t>(A)</w:t>
      </w:r>
      <w:r>
        <w:rPr>
          <w:rFonts w:ascii="Times New Roman" w:hAnsi="Times New Roman" w:cs="Times New Roman"/>
          <w:sz w:val="24"/>
          <w:szCs w:val="24"/>
        </w:rPr>
        <w:t xml:space="preserve"> the direct cogeneration configuration and </w:t>
      </w:r>
      <w:r w:rsidRPr="00C15E45">
        <w:rPr>
          <w:rFonts w:ascii="Times New Roman" w:hAnsi="Times New Roman" w:cs="Times New Roman"/>
          <w:b/>
          <w:bCs/>
          <w:sz w:val="24"/>
          <w:szCs w:val="24"/>
        </w:rPr>
        <w:t>(B)</w:t>
      </w:r>
      <w:r>
        <w:rPr>
          <w:rFonts w:ascii="Times New Roman" w:hAnsi="Times New Roman" w:cs="Times New Roman"/>
          <w:sz w:val="24"/>
          <w:szCs w:val="24"/>
        </w:rPr>
        <w:t xml:space="preserve"> the integrated co-fermentation configuration of the microbial oil biorefineries. </w:t>
      </w:r>
      <w:r w:rsidR="00A001F3">
        <w:rPr>
          <w:rFonts w:ascii="Times New Roman" w:hAnsi="Times New Roman" w:cs="Times New Roman"/>
          <w:sz w:val="24"/>
          <w:szCs w:val="24"/>
        </w:rPr>
        <w:t xml:space="preserve">The green lines and shaded regions represent target biomass yield for market competitiveness under uncertainty. </w:t>
      </w:r>
      <w:r>
        <w:rPr>
          <w:rFonts w:ascii="Times New Roman" w:hAnsi="Times New Roman" w:cs="Times New Roman"/>
          <w:sz w:val="24"/>
          <w:szCs w:val="24"/>
        </w:rPr>
        <w:t>R</w:t>
      </w:r>
      <w:r w:rsidRPr="00C54D62">
        <w:rPr>
          <w:rFonts w:ascii="Times New Roman" w:hAnsi="Times New Roman" w:cs="Times New Roman"/>
          <w:sz w:val="24"/>
          <w:szCs w:val="24"/>
        </w:rPr>
        <w:t>esults are presented with median values (dark, solid lines), 25</w:t>
      </w:r>
      <w:r w:rsidRPr="00C15E45">
        <w:rPr>
          <w:rFonts w:ascii="Times New Roman" w:hAnsi="Times New Roman" w:cs="Times New Roman"/>
          <w:sz w:val="24"/>
          <w:szCs w:val="24"/>
          <w:vertAlign w:val="superscript"/>
        </w:rPr>
        <w:t>th</w:t>
      </w:r>
      <w:r w:rsidRPr="00C54D62">
        <w:rPr>
          <w:rFonts w:ascii="Times New Roman" w:hAnsi="Times New Roman" w:cs="Times New Roman"/>
          <w:sz w:val="24"/>
          <w:szCs w:val="24"/>
        </w:rPr>
        <w:t xml:space="preserve"> to 75</w:t>
      </w:r>
      <w:r w:rsidRPr="00C15E45">
        <w:rPr>
          <w:rFonts w:ascii="Times New Roman" w:hAnsi="Times New Roman" w:cs="Times New Roman"/>
          <w:sz w:val="24"/>
          <w:szCs w:val="24"/>
          <w:vertAlign w:val="superscript"/>
        </w:rPr>
        <w:t>th</w:t>
      </w:r>
      <w:r w:rsidRPr="00C54D62">
        <w:rPr>
          <w:rFonts w:ascii="Times New Roman" w:hAnsi="Times New Roman" w:cs="Times New Roman"/>
          <w:sz w:val="24"/>
          <w:szCs w:val="24"/>
        </w:rPr>
        <w:t xml:space="preserve"> percentiles (shaded region), and 5</w:t>
      </w:r>
      <w:r w:rsidRPr="00C15E45">
        <w:rPr>
          <w:rFonts w:ascii="Times New Roman" w:hAnsi="Times New Roman" w:cs="Times New Roman"/>
          <w:sz w:val="24"/>
          <w:szCs w:val="24"/>
          <w:vertAlign w:val="superscript"/>
        </w:rPr>
        <w:t>th</w:t>
      </w:r>
      <w:r w:rsidRPr="00C54D62">
        <w:rPr>
          <w:rFonts w:ascii="Times New Roman" w:hAnsi="Times New Roman" w:cs="Times New Roman"/>
          <w:sz w:val="24"/>
          <w:szCs w:val="24"/>
        </w:rPr>
        <w:t xml:space="preserve"> and 95</w:t>
      </w:r>
      <w:r w:rsidRPr="00C15E45">
        <w:rPr>
          <w:rFonts w:ascii="Times New Roman" w:hAnsi="Times New Roman" w:cs="Times New Roman"/>
          <w:sz w:val="24"/>
          <w:szCs w:val="24"/>
          <w:vertAlign w:val="superscript"/>
        </w:rPr>
        <w:t>th</w:t>
      </w:r>
      <w:r w:rsidRPr="00C54D62">
        <w:rPr>
          <w:rFonts w:ascii="Times New Roman" w:hAnsi="Times New Roman" w:cs="Times New Roman"/>
          <w:sz w:val="24"/>
          <w:szCs w:val="24"/>
        </w:rPr>
        <w:t xml:space="preserve"> percentiles (dash-dotted lines).</w:t>
      </w:r>
      <w:r>
        <w:rPr>
          <w:rFonts w:ascii="Times New Roman" w:hAnsi="Times New Roman" w:cs="Times New Roman"/>
          <w:sz w:val="24"/>
          <w:szCs w:val="24"/>
        </w:rPr>
        <w:t xml:space="preserve"> The orange, blue, purple</w:t>
      </w:r>
      <w:r w:rsidR="00792D77">
        <w:rPr>
          <w:rFonts w:ascii="Times New Roman" w:hAnsi="Times New Roman" w:cs="Times New Roman"/>
          <w:sz w:val="24"/>
          <w:szCs w:val="24"/>
        </w:rPr>
        <w:t>, and green</w:t>
      </w:r>
      <w:r>
        <w:rPr>
          <w:rFonts w:ascii="Times New Roman" w:hAnsi="Times New Roman" w:cs="Times New Roman"/>
          <w:sz w:val="24"/>
          <w:szCs w:val="24"/>
        </w:rPr>
        <w:t xml:space="preserve"> circles represent cane lines WT, 1566, 1580,</w:t>
      </w:r>
      <w:r w:rsidR="00792D77">
        <w:rPr>
          <w:rFonts w:ascii="Times New Roman" w:hAnsi="Times New Roman" w:cs="Times New Roman"/>
          <w:sz w:val="24"/>
          <w:szCs w:val="24"/>
        </w:rPr>
        <w:t xml:space="preserve"> and </w:t>
      </w:r>
      <w:r w:rsidR="00A001F3">
        <w:rPr>
          <w:rFonts w:ascii="Times New Roman" w:hAnsi="Times New Roman" w:cs="Times New Roman"/>
          <w:sz w:val="24"/>
          <w:szCs w:val="24"/>
        </w:rPr>
        <w:t>proposed target</w:t>
      </w:r>
      <w:r w:rsidR="00792D77">
        <w:rPr>
          <w:rFonts w:ascii="Times New Roman" w:hAnsi="Times New Roman" w:cs="Times New Roman"/>
          <w:sz w:val="24"/>
          <w:szCs w:val="24"/>
        </w:rPr>
        <w:t>,</w:t>
      </w:r>
      <w:r>
        <w:rPr>
          <w:rFonts w:ascii="Times New Roman" w:hAnsi="Times New Roman" w:cs="Times New Roman"/>
          <w:sz w:val="24"/>
          <w:szCs w:val="24"/>
        </w:rPr>
        <w:t xml:space="preserve"> respectively. </w:t>
      </w:r>
      <w:r w:rsidR="000C4DFA">
        <w:rPr>
          <w:rFonts w:ascii="Times New Roman" w:hAnsi="Times New Roman" w:cs="Times New Roman"/>
          <w:sz w:val="24"/>
          <w:szCs w:val="24"/>
        </w:rPr>
        <w:t>The dashed grey line represents the theoretical maximum competitive target under the assump</w:t>
      </w:r>
      <w:r w:rsidR="000C4DFA" w:rsidRPr="00080B90">
        <w:rPr>
          <w:rFonts w:ascii="Times New Roman" w:hAnsi="Times New Roman" w:cs="Times New Roman"/>
          <w:sz w:val="24"/>
          <w:szCs w:val="24"/>
        </w:rPr>
        <w:t>ti</w:t>
      </w:r>
      <w:r w:rsidR="000C4DFA">
        <w:rPr>
          <w:rFonts w:ascii="Times New Roman" w:hAnsi="Times New Roman" w:cs="Times New Roman"/>
          <w:sz w:val="24"/>
          <w:szCs w:val="24"/>
        </w:rPr>
        <w:t>on that microbial oil production</w:t>
      </w:r>
      <w:r w:rsidR="009637ED">
        <w:rPr>
          <w:rFonts w:ascii="Times New Roman" w:hAnsi="Times New Roman" w:cs="Times New Roman"/>
          <w:sz w:val="24"/>
          <w:szCs w:val="24"/>
        </w:rPr>
        <w:t xml:space="preserve"> can achieve the highest theoretical performance</w:t>
      </w:r>
      <w:r w:rsidR="000C4DFA">
        <w:rPr>
          <w:rFonts w:ascii="Times New Roman" w:hAnsi="Times New Roman" w:cs="Times New Roman"/>
          <w:sz w:val="24"/>
          <w:szCs w:val="24"/>
        </w:rPr>
        <w:t xml:space="preserve">. </w:t>
      </w:r>
      <w:r>
        <w:rPr>
          <w:rFonts w:ascii="Times New Roman" w:hAnsi="Times New Roman" w:cs="Times New Roman"/>
          <w:sz w:val="24"/>
          <w:szCs w:val="24"/>
        </w:rPr>
        <w:t>Oilcane 1566 (as labeled in the figure) has a biomass yield comparable to the 5</w:t>
      </w:r>
      <w:r w:rsidRPr="0087378C">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the market competitive yield.</w:t>
      </w:r>
      <w:bookmarkStart w:id="8" w:name="_Hlk114510774"/>
    </w:p>
    <w:p w14:paraId="29EF8C09" w14:textId="527A349C" w:rsidR="00F41A0E" w:rsidRDefault="00135591" w:rsidP="0046700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Assuming </w:t>
      </w:r>
      <w:r w:rsidR="00651A8A">
        <w:rPr>
          <w:rFonts w:ascii="Times New Roman" w:hAnsi="Times New Roman" w:cs="Times New Roman"/>
          <w:sz w:val="24"/>
          <w:szCs w:val="24"/>
        </w:rPr>
        <w:t>a target</w:t>
      </w:r>
      <w:r w:rsidR="0046700E">
        <w:rPr>
          <w:rFonts w:ascii="Times New Roman" w:hAnsi="Times New Roman" w:cs="Times New Roman"/>
          <w:sz w:val="24"/>
          <w:szCs w:val="24"/>
        </w:rPr>
        <w:t xml:space="preserve"> of engineering highly productive C4 crops with 10 </w:t>
      </w:r>
      <w:proofErr w:type="spellStart"/>
      <w:r w:rsidR="0046700E">
        <w:rPr>
          <w:rFonts w:ascii="Times New Roman" w:hAnsi="Times New Roman" w:cs="Times New Roman"/>
          <w:sz w:val="24"/>
          <w:szCs w:val="24"/>
        </w:rPr>
        <w:t>dw</w:t>
      </w:r>
      <w:proofErr w:type="spellEnd"/>
      <w:r w:rsidR="0046700E">
        <w:rPr>
          <w:rFonts w:ascii="Times New Roman" w:hAnsi="Times New Roman" w:cs="Times New Roman"/>
          <w:sz w:val="24"/>
          <w:szCs w:val="24"/>
        </w:rPr>
        <w:t xml:space="preserve"> % oil content by 2027, we propose to establish a lower limit in biomass yield to conservatively dictate whether the engineered oil crop is more financially viable than </w:t>
      </w:r>
      <w:r w:rsidR="00143FA1">
        <w:rPr>
          <w:rFonts w:ascii="Times New Roman" w:hAnsi="Times New Roman" w:cs="Times New Roman"/>
          <w:sz w:val="24"/>
          <w:szCs w:val="24"/>
        </w:rPr>
        <w:t xml:space="preserve">its </w:t>
      </w:r>
      <w:r w:rsidR="0046700E">
        <w:rPr>
          <w:rFonts w:ascii="Times New Roman" w:hAnsi="Times New Roman" w:cs="Times New Roman"/>
          <w:sz w:val="24"/>
          <w:szCs w:val="24"/>
        </w:rPr>
        <w:t xml:space="preserve">non-engineered counterpart. A prospective “target” oilcane line </w:t>
      </w:r>
      <w:r w:rsidR="00651A8A">
        <w:rPr>
          <w:rFonts w:ascii="Times New Roman" w:hAnsi="Times New Roman" w:cs="Times New Roman"/>
          <w:sz w:val="24"/>
          <w:szCs w:val="24"/>
        </w:rPr>
        <w:t>could</w:t>
      </w:r>
      <w:r w:rsidR="0046700E">
        <w:rPr>
          <w:rFonts w:ascii="Times New Roman" w:hAnsi="Times New Roman" w:cs="Times New Roman"/>
          <w:sz w:val="24"/>
          <w:szCs w:val="24"/>
        </w:rPr>
        <w:t xml:space="preserve"> have an oil content of 10 </w:t>
      </w:r>
      <w:proofErr w:type="spellStart"/>
      <w:r w:rsidR="0046700E">
        <w:rPr>
          <w:rFonts w:ascii="Times New Roman" w:hAnsi="Times New Roman" w:cs="Times New Roman"/>
          <w:sz w:val="24"/>
          <w:szCs w:val="24"/>
        </w:rPr>
        <w:t>dw</w:t>
      </w:r>
      <w:proofErr w:type="spellEnd"/>
      <w:r w:rsidR="0046700E">
        <w:rPr>
          <w:rFonts w:ascii="Times New Roman" w:hAnsi="Times New Roman" w:cs="Times New Roman"/>
          <w:sz w:val="24"/>
          <w:szCs w:val="24"/>
        </w:rPr>
        <w:t xml:space="preserve"> % and biomass yield of 1</w:t>
      </w:r>
      <w:r w:rsidR="00F41A0E">
        <w:rPr>
          <w:rFonts w:ascii="Times New Roman" w:hAnsi="Times New Roman" w:cs="Times New Roman"/>
          <w:sz w:val="24"/>
          <w:szCs w:val="24"/>
        </w:rPr>
        <w:t>8</w:t>
      </w:r>
      <w:r w:rsidR="009022C9">
        <w:rPr>
          <w:rFonts w:ascii="Times New Roman" w:hAnsi="Times New Roman" w:cs="Times New Roman"/>
          <w:sz w:val="24"/>
          <w:szCs w:val="24"/>
        </w:rPr>
        <w:t>.0</w:t>
      </w:r>
      <w:r w:rsidR="0046700E">
        <w:rPr>
          <w:rFonts w:ascii="Times New Roman" w:hAnsi="Times New Roman" w:cs="Times New Roman"/>
          <w:sz w:val="24"/>
          <w:szCs w:val="24"/>
        </w:rPr>
        <w:t xml:space="preserve"> DMT∙ha</w:t>
      </w:r>
      <w:r w:rsidR="00220B46">
        <w:rPr>
          <w:rFonts w:ascii="Times New Roman" w:hAnsi="Times New Roman" w:cs="Times New Roman"/>
          <w:sz w:val="24"/>
          <w:szCs w:val="24"/>
          <w:vertAlign w:val="superscript"/>
        </w:rPr>
        <w:t>-</w:t>
      </w:r>
      <w:r w:rsidR="00220B46" w:rsidRPr="00E34249">
        <w:rPr>
          <w:rFonts w:ascii="Times New Roman" w:hAnsi="Times New Roman" w:cs="Times New Roman"/>
          <w:sz w:val="24"/>
          <w:szCs w:val="24"/>
          <w:vertAlign w:val="superscript"/>
        </w:rPr>
        <w:t>1</w:t>
      </w:r>
      <w:r w:rsidR="0046700E">
        <w:rPr>
          <w:rFonts w:ascii="Times New Roman" w:hAnsi="Times New Roman" w:cs="Times New Roman"/>
          <w:sz w:val="24"/>
          <w:szCs w:val="24"/>
        </w:rPr>
        <w:t>∙y</w:t>
      </w:r>
      <w:r w:rsidR="0046700E">
        <w:rPr>
          <w:rFonts w:ascii="Times New Roman" w:hAnsi="Times New Roman" w:cs="Times New Roman"/>
          <w:sz w:val="24"/>
          <w:szCs w:val="24"/>
          <w:vertAlign w:val="superscript"/>
        </w:rPr>
        <w:t>-</w:t>
      </w:r>
      <w:r w:rsidR="0046700E" w:rsidRPr="00E34249">
        <w:rPr>
          <w:rFonts w:ascii="Times New Roman" w:hAnsi="Times New Roman" w:cs="Times New Roman"/>
          <w:sz w:val="24"/>
          <w:szCs w:val="24"/>
          <w:vertAlign w:val="superscript"/>
        </w:rPr>
        <w:t>1</w:t>
      </w:r>
      <w:r w:rsidR="0046700E">
        <w:rPr>
          <w:rFonts w:ascii="Times New Roman" w:hAnsi="Times New Roman" w:cs="Times New Roman"/>
          <w:sz w:val="24"/>
          <w:szCs w:val="24"/>
        </w:rPr>
        <w:t xml:space="preserve"> (the </w:t>
      </w:r>
      <w:r w:rsidR="009100CA">
        <w:rPr>
          <w:rFonts w:ascii="Times New Roman" w:hAnsi="Times New Roman" w:cs="Times New Roman"/>
          <w:sz w:val="24"/>
          <w:szCs w:val="24"/>
        </w:rPr>
        <w:t xml:space="preserve">maximum </w:t>
      </w:r>
      <w:r w:rsidR="0046700E" w:rsidRPr="00963D57">
        <w:rPr>
          <w:rFonts w:ascii="Times New Roman" w:hAnsi="Times New Roman" w:cs="Times New Roman"/>
          <w:sz w:val="24"/>
          <w:szCs w:val="24"/>
        </w:rPr>
        <w:t xml:space="preserve">competitive biomass yield </w:t>
      </w:r>
      <w:r w:rsidR="009022C9">
        <w:rPr>
          <w:rFonts w:ascii="Times New Roman" w:hAnsi="Times New Roman" w:cs="Times New Roman"/>
          <w:sz w:val="24"/>
          <w:szCs w:val="24"/>
        </w:rPr>
        <w:t>in the DC configuration</w:t>
      </w:r>
      <w:r w:rsidR="00651A8A" w:rsidRPr="00963D57">
        <w:rPr>
          <w:rFonts w:ascii="Times New Roman" w:hAnsi="Times New Roman" w:cs="Times New Roman"/>
          <w:sz w:val="24"/>
          <w:szCs w:val="24"/>
        </w:rPr>
        <w:t xml:space="preserve">; </w:t>
      </w:r>
      <w:r w:rsidR="0046700E" w:rsidRPr="00C15E45">
        <w:rPr>
          <w:rFonts w:ascii="Times New Roman" w:hAnsi="Times New Roman" w:cs="Times New Roman"/>
          <w:b/>
          <w:bCs/>
          <w:sz w:val="24"/>
          <w:szCs w:val="24"/>
        </w:rPr>
        <w:t xml:space="preserve">Figure </w:t>
      </w:r>
      <w:r w:rsidR="00F04D8E" w:rsidRPr="00C15E45">
        <w:rPr>
          <w:rFonts w:ascii="Times New Roman" w:hAnsi="Times New Roman" w:cs="Times New Roman"/>
          <w:b/>
          <w:bCs/>
          <w:sz w:val="24"/>
          <w:szCs w:val="24"/>
        </w:rPr>
        <w:t>6</w:t>
      </w:r>
      <w:r w:rsidR="0046700E" w:rsidRPr="00C15E45">
        <w:rPr>
          <w:rFonts w:ascii="Times New Roman" w:hAnsi="Times New Roman" w:cs="Times New Roman"/>
          <w:b/>
          <w:bCs/>
          <w:sz w:val="24"/>
          <w:szCs w:val="24"/>
        </w:rPr>
        <w:t>A</w:t>
      </w:r>
      <w:r w:rsidR="0046700E" w:rsidRPr="00963D57">
        <w:rPr>
          <w:rFonts w:ascii="Times New Roman" w:hAnsi="Times New Roman" w:cs="Times New Roman"/>
          <w:sz w:val="24"/>
          <w:szCs w:val="24"/>
        </w:rPr>
        <w:t xml:space="preserve">). </w:t>
      </w:r>
      <w:r w:rsidR="009B4305" w:rsidRPr="00963D57">
        <w:rPr>
          <w:rFonts w:ascii="Times New Roman" w:hAnsi="Times New Roman" w:cs="Times New Roman"/>
          <w:sz w:val="24"/>
          <w:szCs w:val="24"/>
        </w:rPr>
        <w:t>T</w:t>
      </w:r>
      <w:r w:rsidR="0046700E" w:rsidRPr="00963D57">
        <w:rPr>
          <w:rFonts w:ascii="Times New Roman" w:hAnsi="Times New Roman" w:cs="Times New Roman"/>
          <w:sz w:val="24"/>
          <w:szCs w:val="24"/>
        </w:rPr>
        <w:t xml:space="preserve">he target oilcane line </w:t>
      </w:r>
      <w:r w:rsidR="008E44A1">
        <w:rPr>
          <w:rFonts w:ascii="Times New Roman" w:hAnsi="Times New Roman" w:cs="Times New Roman"/>
          <w:sz w:val="24"/>
          <w:szCs w:val="24"/>
        </w:rPr>
        <w:t xml:space="preserve">would </w:t>
      </w:r>
      <w:r w:rsidR="0046700E" w:rsidRPr="00963D57">
        <w:rPr>
          <w:rFonts w:ascii="Times New Roman" w:hAnsi="Times New Roman" w:cs="Times New Roman"/>
          <w:sz w:val="24"/>
          <w:szCs w:val="24"/>
        </w:rPr>
        <w:t xml:space="preserve">result in biodiesel yields of </w:t>
      </w:r>
      <w:r w:rsidR="00FA5590" w:rsidRPr="00FA5590">
        <w:rPr>
          <w:rFonts w:ascii="Times New Roman" w:hAnsi="Times New Roman" w:cs="Times New Roman"/>
          <w:sz w:val="24"/>
          <w:szCs w:val="24"/>
        </w:rPr>
        <w:t>247 [-305, 754</w:t>
      </w:r>
      <w:proofErr w:type="gramStart"/>
      <w:r w:rsidR="00FA5590" w:rsidRPr="00FA5590">
        <w:rPr>
          <w:rFonts w:ascii="Times New Roman" w:hAnsi="Times New Roman" w:cs="Times New Roman"/>
          <w:sz w:val="24"/>
          <w:szCs w:val="24"/>
        </w:rPr>
        <w:t>]</w:t>
      </w:r>
      <w:r w:rsidR="00FA5590" w:rsidRPr="00FA5590" w:rsidDel="00FA5590">
        <w:rPr>
          <w:rFonts w:ascii="Times New Roman" w:hAnsi="Times New Roman" w:cs="Times New Roman"/>
          <w:sz w:val="24"/>
          <w:szCs w:val="24"/>
        </w:rPr>
        <w:t xml:space="preserve"> </w:t>
      </w:r>
      <w:r w:rsidR="00CA27AF" w:rsidRPr="00963D57">
        <w:rPr>
          <w:rFonts w:ascii="Times New Roman" w:hAnsi="Times New Roman" w:cs="Times New Roman"/>
          <w:sz w:val="24"/>
          <w:szCs w:val="24"/>
        </w:rPr>
        <w:t xml:space="preserve"> </w:t>
      </w:r>
      <w:r w:rsidR="0046700E" w:rsidRPr="00963D57">
        <w:rPr>
          <w:rFonts w:ascii="Times New Roman" w:hAnsi="Times New Roman" w:cs="Times New Roman"/>
          <w:sz w:val="24"/>
          <w:szCs w:val="24"/>
        </w:rPr>
        <w:t>and</w:t>
      </w:r>
      <w:proofErr w:type="gramEnd"/>
      <w:r w:rsidR="0046700E" w:rsidRPr="00963D57">
        <w:rPr>
          <w:rFonts w:ascii="Times New Roman" w:hAnsi="Times New Roman" w:cs="Times New Roman"/>
          <w:sz w:val="24"/>
          <w:szCs w:val="24"/>
        </w:rPr>
        <w:t xml:space="preserve"> </w:t>
      </w:r>
      <w:r w:rsidR="00FA5590" w:rsidRPr="00FA5590">
        <w:rPr>
          <w:rFonts w:ascii="Times New Roman" w:hAnsi="Times New Roman" w:cs="Times New Roman"/>
          <w:sz w:val="24"/>
          <w:szCs w:val="24"/>
        </w:rPr>
        <w:t>559 [-162, 1187]</w:t>
      </w:r>
      <w:r w:rsidR="00FA5590" w:rsidRPr="00FA5590" w:rsidDel="00FA5590">
        <w:rPr>
          <w:rFonts w:ascii="Times New Roman" w:hAnsi="Times New Roman" w:cs="Times New Roman"/>
          <w:sz w:val="24"/>
          <w:szCs w:val="24"/>
        </w:rPr>
        <w:t xml:space="preserve"> </w:t>
      </w:r>
      <w:r w:rsidR="0046700E" w:rsidRPr="00963D57">
        <w:rPr>
          <w:rFonts w:ascii="Times New Roman" w:hAnsi="Times New Roman" w:cs="Times New Roman"/>
          <w:sz w:val="24"/>
          <w:szCs w:val="24"/>
        </w:rPr>
        <w:t xml:space="preserve"> </w:t>
      </w:r>
      <w:r w:rsidR="00A92CA7">
        <w:rPr>
          <w:rFonts w:ascii="Times New Roman" w:hAnsi="Times New Roman" w:cs="Times New Roman"/>
          <w:sz w:val="24"/>
          <w:szCs w:val="24"/>
        </w:rPr>
        <w:t>L</w:t>
      </w:r>
      <w:r w:rsidR="0046700E" w:rsidRPr="00963D57">
        <w:rPr>
          <w:rFonts w:ascii="Times New Roman" w:hAnsi="Times New Roman" w:cs="Times New Roman"/>
          <w:sz w:val="24"/>
          <w:szCs w:val="24"/>
        </w:rPr>
        <w:t>∙ha</w:t>
      </w:r>
      <w:r w:rsidR="00220B46">
        <w:rPr>
          <w:rFonts w:ascii="Times New Roman" w:hAnsi="Times New Roman" w:cs="Times New Roman"/>
          <w:sz w:val="24"/>
          <w:szCs w:val="24"/>
          <w:vertAlign w:val="superscript"/>
        </w:rPr>
        <w:t>-</w:t>
      </w:r>
      <w:r w:rsidR="00220B46" w:rsidRPr="00E34249">
        <w:rPr>
          <w:rFonts w:ascii="Times New Roman" w:hAnsi="Times New Roman" w:cs="Times New Roman"/>
          <w:sz w:val="24"/>
          <w:szCs w:val="24"/>
          <w:vertAlign w:val="superscript"/>
        </w:rPr>
        <w:t>1</w:t>
      </w:r>
      <w:r w:rsidR="0046700E" w:rsidRPr="00963D57">
        <w:rPr>
          <w:rFonts w:ascii="Times New Roman" w:hAnsi="Times New Roman" w:cs="Times New Roman"/>
          <w:sz w:val="24"/>
          <w:szCs w:val="24"/>
        </w:rPr>
        <w:t>∙y</w:t>
      </w:r>
      <w:r w:rsidR="0046700E" w:rsidRPr="00963D57">
        <w:rPr>
          <w:rFonts w:ascii="Times New Roman" w:hAnsi="Times New Roman" w:cs="Times New Roman"/>
          <w:sz w:val="24"/>
          <w:szCs w:val="24"/>
          <w:vertAlign w:val="superscript"/>
        </w:rPr>
        <w:t>-1</w:t>
      </w:r>
      <w:r w:rsidR="0046700E" w:rsidRPr="00963D57">
        <w:rPr>
          <w:rFonts w:ascii="Times New Roman" w:hAnsi="Times New Roman" w:cs="Times New Roman"/>
          <w:sz w:val="24"/>
          <w:szCs w:val="24"/>
        </w:rPr>
        <w:t xml:space="preserve"> </w:t>
      </w:r>
      <w:r w:rsidR="009B4305" w:rsidRPr="00963D57">
        <w:rPr>
          <w:rFonts w:ascii="Times New Roman" w:hAnsi="Times New Roman" w:cs="Times New Roman"/>
          <w:sz w:val="24"/>
          <w:szCs w:val="24"/>
        </w:rPr>
        <w:t xml:space="preserve">greater than sugarcane </w:t>
      </w:r>
      <w:r w:rsidR="0046700E" w:rsidRPr="00963D57">
        <w:rPr>
          <w:rFonts w:ascii="Times New Roman" w:hAnsi="Times New Roman" w:cs="Times New Roman"/>
          <w:sz w:val="24"/>
          <w:szCs w:val="24"/>
        </w:rPr>
        <w:t>as well as</w:t>
      </w:r>
      <w:r w:rsidR="0046700E" w:rsidRPr="00963D57">
        <w:rPr>
          <w:rFonts w:ascii="Times New Roman" w:hAnsi="Times New Roman" w:cs="Times New Roman"/>
          <w:sz w:val="24"/>
          <w:szCs w:val="24"/>
          <w:vertAlign w:val="superscript"/>
        </w:rPr>
        <w:t xml:space="preserve"> </w:t>
      </w:r>
      <w:r w:rsidR="0046700E" w:rsidRPr="00963D57">
        <w:rPr>
          <w:rFonts w:ascii="Times New Roman" w:hAnsi="Times New Roman" w:cs="Times New Roman"/>
          <w:sz w:val="24"/>
          <w:szCs w:val="24"/>
        </w:rPr>
        <w:t>capital investment</w:t>
      </w:r>
      <w:r w:rsidR="009B4305" w:rsidRPr="00963D57">
        <w:rPr>
          <w:rFonts w:ascii="Times New Roman" w:hAnsi="Times New Roman" w:cs="Times New Roman"/>
          <w:sz w:val="24"/>
          <w:szCs w:val="24"/>
        </w:rPr>
        <w:t>s of</w:t>
      </w:r>
      <w:r w:rsidR="0046700E" w:rsidRPr="00652AA4">
        <w:rPr>
          <w:rFonts w:ascii="Times New Roman" w:hAnsi="Times New Roman" w:cs="Times New Roman"/>
          <w:sz w:val="24"/>
          <w:szCs w:val="24"/>
        </w:rPr>
        <w:t xml:space="preserve"> </w:t>
      </w:r>
      <w:r w:rsidR="00FA5590" w:rsidRPr="00FA5590">
        <w:rPr>
          <w:rFonts w:ascii="Times New Roman" w:hAnsi="Times New Roman" w:cs="Times New Roman"/>
          <w:sz w:val="24"/>
          <w:szCs w:val="24"/>
        </w:rPr>
        <w:t>255 [125, 435]</w:t>
      </w:r>
      <w:r w:rsidR="00D07673" w:rsidRPr="00D07673" w:rsidDel="001645BA">
        <w:rPr>
          <w:rFonts w:ascii="Times New Roman" w:hAnsi="Times New Roman" w:cs="Times New Roman"/>
          <w:sz w:val="24"/>
          <w:szCs w:val="24"/>
        </w:rPr>
        <w:t xml:space="preserve"> </w:t>
      </w:r>
      <w:r w:rsidR="0046700E" w:rsidRPr="00963D57">
        <w:rPr>
          <w:rFonts w:ascii="Times New Roman" w:hAnsi="Times New Roman" w:cs="Times New Roman"/>
          <w:sz w:val="24"/>
          <w:szCs w:val="24"/>
        </w:rPr>
        <w:t xml:space="preserve">and </w:t>
      </w:r>
      <w:r w:rsidR="00FA5590" w:rsidRPr="00FA5590">
        <w:rPr>
          <w:rFonts w:ascii="Times New Roman" w:hAnsi="Times New Roman" w:cs="Times New Roman"/>
          <w:sz w:val="24"/>
          <w:szCs w:val="24"/>
        </w:rPr>
        <w:t>286 [100, 523]</w:t>
      </w:r>
      <w:r w:rsidR="00FA5590">
        <w:rPr>
          <w:rFonts w:ascii="Times New Roman" w:hAnsi="Times New Roman" w:cs="Times New Roman"/>
          <w:sz w:val="24"/>
          <w:szCs w:val="24"/>
        </w:rPr>
        <w:t xml:space="preserve"> </w:t>
      </w:r>
      <w:r w:rsidR="0046700E" w:rsidRPr="00963D57">
        <w:rPr>
          <w:rFonts w:ascii="Times New Roman" w:hAnsi="Times New Roman" w:cs="Times New Roman"/>
          <w:sz w:val="24"/>
          <w:szCs w:val="24"/>
        </w:rPr>
        <w:t>10</w:t>
      </w:r>
      <w:r w:rsidR="0046700E" w:rsidRPr="00963D57">
        <w:rPr>
          <w:rFonts w:ascii="Times New Roman" w:hAnsi="Times New Roman" w:cs="Times New Roman"/>
          <w:sz w:val="24"/>
          <w:szCs w:val="24"/>
          <w:vertAlign w:val="superscript"/>
        </w:rPr>
        <w:t>6</w:t>
      </w:r>
      <w:r w:rsidR="0046700E" w:rsidRPr="00963D57">
        <w:rPr>
          <w:rFonts w:ascii="Times New Roman" w:hAnsi="Times New Roman" w:cs="Times New Roman"/>
          <w:sz w:val="24"/>
          <w:szCs w:val="24"/>
        </w:rPr>
        <w:t xml:space="preserve">∙USD </w:t>
      </w:r>
      <w:r w:rsidR="009B4305" w:rsidRPr="00963D57">
        <w:rPr>
          <w:rFonts w:ascii="Times New Roman" w:hAnsi="Times New Roman" w:cs="Times New Roman"/>
          <w:sz w:val="24"/>
          <w:szCs w:val="24"/>
        </w:rPr>
        <w:t xml:space="preserve">lower than sugarcane </w:t>
      </w:r>
      <w:r w:rsidR="0046700E" w:rsidRPr="00963D57">
        <w:rPr>
          <w:rFonts w:ascii="Times New Roman" w:hAnsi="Times New Roman" w:cs="Times New Roman"/>
          <w:sz w:val="24"/>
          <w:szCs w:val="24"/>
        </w:rPr>
        <w:t xml:space="preserve">for the DC and ICF configurations, respectively (Figure S3, SI). Additionally, the target oilcane line </w:t>
      </w:r>
      <w:r w:rsidR="008E44A1">
        <w:rPr>
          <w:rFonts w:ascii="Times New Roman" w:hAnsi="Times New Roman" w:cs="Times New Roman"/>
          <w:sz w:val="24"/>
          <w:szCs w:val="24"/>
        </w:rPr>
        <w:t xml:space="preserve">would </w:t>
      </w:r>
      <w:r w:rsidR="0046700E" w:rsidRPr="00963D57">
        <w:rPr>
          <w:rFonts w:ascii="Times New Roman" w:hAnsi="Times New Roman" w:cs="Times New Roman"/>
          <w:sz w:val="24"/>
          <w:szCs w:val="24"/>
        </w:rPr>
        <w:t>resu</w:t>
      </w:r>
      <w:r w:rsidR="0046700E" w:rsidRPr="000A156E">
        <w:rPr>
          <w:rFonts w:ascii="Times New Roman" w:hAnsi="Times New Roman" w:cs="Times New Roman"/>
          <w:sz w:val="24"/>
          <w:szCs w:val="24"/>
        </w:rPr>
        <w:t>lt</w:t>
      </w:r>
      <w:r w:rsidR="0046700E" w:rsidRPr="00963D57">
        <w:rPr>
          <w:rFonts w:ascii="Times New Roman" w:hAnsi="Times New Roman" w:cs="Times New Roman"/>
          <w:sz w:val="24"/>
          <w:szCs w:val="24"/>
        </w:rPr>
        <w:t xml:space="preserve"> in MBSPs (</w:t>
      </w:r>
      <w:r w:rsidR="00FA5590" w:rsidRPr="00FA5590">
        <w:rPr>
          <w:rFonts w:ascii="Times New Roman" w:hAnsi="Times New Roman" w:cs="Times New Roman"/>
          <w:sz w:val="24"/>
          <w:szCs w:val="24"/>
        </w:rPr>
        <w:t>1.48 [1.0, 2.05]</w:t>
      </w:r>
      <w:r w:rsidR="00D07673" w:rsidRPr="00D07673" w:rsidDel="001645BA">
        <w:rPr>
          <w:rFonts w:ascii="Times New Roman" w:hAnsi="Times New Roman" w:cs="Times New Roman"/>
          <w:sz w:val="24"/>
          <w:szCs w:val="24"/>
        </w:rPr>
        <w:t xml:space="preserve"> </w:t>
      </w:r>
      <w:r w:rsidR="00CA27AF" w:rsidRPr="00963D57">
        <w:rPr>
          <w:rFonts w:ascii="Times New Roman" w:hAnsi="Times New Roman" w:cs="Times New Roman"/>
          <w:sz w:val="24"/>
          <w:szCs w:val="24"/>
        </w:rPr>
        <w:t xml:space="preserve"> </w:t>
      </w:r>
      <w:r w:rsidR="0046700E" w:rsidRPr="00963D57">
        <w:rPr>
          <w:rFonts w:ascii="Times New Roman" w:hAnsi="Times New Roman" w:cs="Times New Roman"/>
          <w:sz w:val="24"/>
          <w:szCs w:val="24"/>
        </w:rPr>
        <w:t xml:space="preserve">and </w:t>
      </w:r>
      <w:r w:rsidR="00FA5590" w:rsidRPr="00FA5590">
        <w:rPr>
          <w:rFonts w:ascii="Times New Roman" w:hAnsi="Times New Roman" w:cs="Times New Roman"/>
          <w:sz w:val="24"/>
          <w:szCs w:val="24"/>
        </w:rPr>
        <w:t>1.7 [1.25, 2.22]</w:t>
      </w:r>
      <w:r w:rsidR="00D07673" w:rsidRPr="00D07673" w:rsidDel="001645BA">
        <w:rPr>
          <w:rFonts w:ascii="Times New Roman" w:hAnsi="Times New Roman" w:cs="Times New Roman"/>
          <w:sz w:val="24"/>
          <w:szCs w:val="24"/>
        </w:rPr>
        <w:t xml:space="preserve"> </w:t>
      </w:r>
      <w:r w:rsidR="0046700E" w:rsidRPr="00963D57">
        <w:rPr>
          <w:rFonts w:ascii="Times New Roman" w:hAnsi="Times New Roman" w:cs="Times New Roman"/>
          <w:sz w:val="24"/>
          <w:szCs w:val="24"/>
        </w:rPr>
        <w:t xml:space="preserve"> USD∙L</w:t>
      </w:r>
      <w:r w:rsidR="0046700E" w:rsidRPr="00963D57">
        <w:rPr>
          <w:rFonts w:ascii="Times New Roman" w:hAnsi="Times New Roman" w:cs="Times New Roman"/>
          <w:sz w:val="24"/>
          <w:szCs w:val="24"/>
          <w:vertAlign w:val="superscript"/>
        </w:rPr>
        <w:t>-1</w:t>
      </w:r>
      <w:r w:rsidR="0046700E" w:rsidRPr="00963D57">
        <w:rPr>
          <w:rFonts w:ascii="Times New Roman" w:hAnsi="Times New Roman" w:cs="Times New Roman"/>
          <w:sz w:val="24"/>
          <w:szCs w:val="24"/>
        </w:rPr>
        <w:t xml:space="preserve"> for the DC and ICF configurations, respectively) that </w:t>
      </w:r>
      <w:r w:rsidR="001645BA">
        <w:rPr>
          <w:rFonts w:ascii="Times New Roman" w:hAnsi="Times New Roman" w:cs="Times New Roman"/>
          <w:sz w:val="24"/>
          <w:szCs w:val="24"/>
        </w:rPr>
        <w:t>are</w:t>
      </w:r>
      <w:r w:rsidR="00F41A0E">
        <w:rPr>
          <w:rFonts w:ascii="Times New Roman" w:hAnsi="Times New Roman" w:cs="Times New Roman"/>
          <w:sz w:val="24"/>
          <w:szCs w:val="24"/>
        </w:rPr>
        <w:t xml:space="preserve"> generally</w:t>
      </w:r>
      <w:r w:rsidR="001645BA">
        <w:rPr>
          <w:rFonts w:ascii="Times New Roman" w:hAnsi="Times New Roman" w:cs="Times New Roman"/>
          <w:sz w:val="24"/>
          <w:szCs w:val="24"/>
        </w:rPr>
        <w:t xml:space="preserve"> higher </w:t>
      </w:r>
      <w:r w:rsidR="00F41A0E">
        <w:rPr>
          <w:rFonts w:ascii="Times New Roman" w:hAnsi="Times New Roman" w:cs="Times New Roman"/>
          <w:sz w:val="24"/>
          <w:szCs w:val="24"/>
        </w:rPr>
        <w:t xml:space="preserve">than the </w:t>
      </w:r>
      <w:r w:rsidR="000A156E">
        <w:rPr>
          <w:rFonts w:ascii="Times New Roman" w:hAnsi="Times New Roman" w:cs="Times New Roman"/>
          <w:sz w:val="24"/>
          <w:szCs w:val="24"/>
        </w:rPr>
        <w:t xml:space="preserve">upper limit of </w:t>
      </w:r>
      <w:r w:rsidR="0046700E" w:rsidRPr="00963D57">
        <w:rPr>
          <w:rFonts w:ascii="Times New Roman" w:hAnsi="Times New Roman" w:cs="Times New Roman"/>
          <w:sz w:val="24"/>
          <w:szCs w:val="24"/>
        </w:rPr>
        <w:t>the market</w:t>
      </w:r>
      <w:r w:rsidR="0046700E">
        <w:rPr>
          <w:rFonts w:ascii="Times New Roman" w:hAnsi="Times New Roman" w:cs="Times New Roman"/>
          <w:sz w:val="24"/>
          <w:szCs w:val="24"/>
        </w:rPr>
        <w:t xml:space="preserve"> price range</w:t>
      </w:r>
      <w:r w:rsidR="001172C5">
        <w:rPr>
          <w:rFonts w:ascii="Times New Roman" w:hAnsi="Times New Roman" w:cs="Times New Roman"/>
          <w:sz w:val="24"/>
          <w:szCs w:val="24"/>
        </w:rPr>
        <w:t xml:space="preserve"> </w:t>
      </w:r>
      <w:r w:rsidR="00CA27AF">
        <w:rPr>
          <w:rFonts w:ascii="Times New Roman" w:hAnsi="Times New Roman" w:cs="Times New Roman"/>
          <w:sz w:val="24"/>
          <w:szCs w:val="24"/>
        </w:rPr>
        <w:t>(0.</w:t>
      </w:r>
      <w:r w:rsidR="001645BA">
        <w:rPr>
          <w:rFonts w:ascii="Times New Roman" w:hAnsi="Times New Roman" w:cs="Times New Roman"/>
          <w:sz w:val="24"/>
          <w:szCs w:val="24"/>
        </w:rPr>
        <w:t>4</w:t>
      </w:r>
      <w:r w:rsidR="00D07673">
        <w:rPr>
          <w:rFonts w:ascii="Times New Roman" w:hAnsi="Times New Roman" w:cs="Times New Roman"/>
          <w:sz w:val="24"/>
          <w:szCs w:val="24"/>
        </w:rPr>
        <w:t>5</w:t>
      </w:r>
      <w:r w:rsidR="001645BA">
        <w:rPr>
          <w:rFonts w:ascii="Times New Roman" w:hAnsi="Times New Roman" w:cs="Times New Roman"/>
          <w:sz w:val="24"/>
          <w:szCs w:val="24"/>
        </w:rPr>
        <w:t xml:space="preserve"> </w:t>
      </w:r>
      <w:r w:rsidR="00963D57">
        <w:rPr>
          <w:rFonts w:ascii="Times New Roman" w:hAnsi="Times New Roman" w:cs="Times New Roman"/>
          <w:sz w:val="24"/>
          <w:szCs w:val="24"/>
        </w:rPr>
        <w:t>–</w:t>
      </w:r>
      <w:r w:rsidR="001645BA">
        <w:rPr>
          <w:rFonts w:ascii="Times New Roman" w:hAnsi="Times New Roman" w:cs="Times New Roman"/>
          <w:sz w:val="24"/>
          <w:szCs w:val="24"/>
        </w:rPr>
        <w:t>1.1</w:t>
      </w:r>
      <w:r w:rsidR="00D07673">
        <w:rPr>
          <w:rFonts w:ascii="Times New Roman" w:hAnsi="Times New Roman" w:cs="Times New Roman"/>
          <w:sz w:val="24"/>
          <w:szCs w:val="24"/>
        </w:rPr>
        <w:t>1</w:t>
      </w:r>
      <w:r w:rsidR="001645BA">
        <w:rPr>
          <w:rFonts w:ascii="Times New Roman" w:hAnsi="Times New Roman" w:cs="Times New Roman"/>
          <w:sz w:val="24"/>
          <w:szCs w:val="24"/>
        </w:rPr>
        <w:t xml:space="preserve"> </w:t>
      </w:r>
      <w:r w:rsidR="00CA27AF">
        <w:rPr>
          <w:rFonts w:ascii="Times New Roman" w:hAnsi="Times New Roman" w:cs="Times New Roman"/>
          <w:sz w:val="24"/>
          <w:szCs w:val="24"/>
        </w:rPr>
        <w:t>USD∙L</w:t>
      </w:r>
      <w:r w:rsidR="00CA27AF">
        <w:rPr>
          <w:rFonts w:ascii="Times New Roman" w:hAnsi="Times New Roman" w:cs="Times New Roman"/>
          <w:sz w:val="24"/>
          <w:szCs w:val="24"/>
          <w:vertAlign w:val="superscript"/>
        </w:rPr>
        <w:t>-1</w:t>
      </w:r>
      <w:r w:rsidR="00CA27AF">
        <w:rPr>
          <w:rFonts w:ascii="Times New Roman" w:hAnsi="Times New Roman" w:cs="Times New Roman"/>
          <w:sz w:val="24"/>
          <w:szCs w:val="24"/>
        </w:rPr>
        <w:t>)</w:t>
      </w:r>
      <w:r w:rsidR="00CA27AF">
        <w:rPr>
          <w:rFonts w:ascii="Times New Roman" w:hAnsi="Times New Roman" w:cs="Times New Roman"/>
          <w:sz w:val="24"/>
          <w:szCs w:val="24"/>
        </w:rPr>
        <w:fldChar w:fldCharType="begin"/>
      </w:r>
      <w:r w:rsidR="009803AC">
        <w:rPr>
          <w:rFonts w:ascii="Times New Roman" w:hAnsi="Times New Roman" w:cs="Times New Roman"/>
          <w:sz w:val="24"/>
          <w:szCs w:val="24"/>
        </w:rPr>
        <w:instrText xml:space="preserve"> ADDIN ZOTERO_ITEM CSL_CITATION {"citationID":"G7jVhOiq","properties":{"formattedCitation":"\\super 10,51\\nosupersub{}","plainCitation":"10,51","noteIndex":0},"citationItems":[{"id":271,"uris":["http://zotero.org/groups/1704593/items/RNGQ9FZY"],"itemData":{"id":271,"type":"document","title":"U.S. Bioenergy Statistics. Economic Research Service. U.S. Department of Agriculture","URL":"https://www.ers.usda.gov/data-products/us-bioenergy-statistics.aspx","accessed":{"date-parts":[["2021",7,18]]},"issued":{"date-parts":[["2022",6]]}}},{"id":275,"uris":["http://zotero.org/groups/1704593/items/MYIWHA8P"],"itemData":{"id":275,"type":"document","title":"RIN Trades and Price Information. U.S. Environmental Protection Agency","URL":"https://www.epa.gov/fuels-registration-reporting-and-compliance-help/rin-trades-and-price-information","accessed":{"date-parts":[["2022",9,17]]}}}],"schema":"https://github.com/citation-style-language/schema/raw/master/csl-citation.json"} </w:instrText>
      </w:r>
      <w:r w:rsidR="00CA27AF">
        <w:rPr>
          <w:rFonts w:ascii="Times New Roman" w:hAnsi="Times New Roman" w:cs="Times New Roman"/>
          <w:sz w:val="24"/>
          <w:szCs w:val="24"/>
        </w:rPr>
        <w:fldChar w:fldCharType="separate"/>
      </w:r>
      <w:r w:rsidR="009803AC" w:rsidRPr="009803AC">
        <w:rPr>
          <w:rFonts w:ascii="Times New Roman" w:hAnsi="Times New Roman" w:cs="Times New Roman"/>
          <w:sz w:val="24"/>
          <w:szCs w:val="24"/>
          <w:vertAlign w:val="superscript"/>
        </w:rPr>
        <w:t>10,51</w:t>
      </w:r>
      <w:r w:rsidR="00CA27AF">
        <w:rPr>
          <w:rFonts w:ascii="Times New Roman" w:hAnsi="Times New Roman" w:cs="Times New Roman"/>
          <w:sz w:val="24"/>
          <w:szCs w:val="24"/>
        </w:rPr>
        <w:fldChar w:fldCharType="end"/>
      </w:r>
      <w:r w:rsidR="00CA27AF">
        <w:rPr>
          <w:rFonts w:ascii="Times New Roman" w:hAnsi="Times New Roman" w:cs="Times New Roman"/>
          <w:sz w:val="24"/>
          <w:szCs w:val="24"/>
        </w:rPr>
        <w:t>.</w:t>
      </w:r>
      <w:r w:rsidR="0046700E">
        <w:rPr>
          <w:rFonts w:ascii="Times New Roman" w:hAnsi="Times New Roman" w:cs="Times New Roman"/>
          <w:sz w:val="24"/>
          <w:szCs w:val="24"/>
        </w:rPr>
        <w:t xml:space="preserve"> </w:t>
      </w:r>
    </w:p>
    <w:p w14:paraId="310EF41C" w14:textId="22C9B779" w:rsidR="00F41A0E" w:rsidRPr="00C15E45" w:rsidRDefault="00F41A0E" w:rsidP="00C15E45">
      <w:pPr>
        <w:spacing w:line="480" w:lineRule="auto"/>
        <w:rPr>
          <w:rFonts w:ascii="Times New Roman" w:hAnsi="Times New Roman" w:cs="Times New Roman"/>
          <w:b/>
          <w:bCs/>
          <w:sz w:val="24"/>
          <w:szCs w:val="24"/>
        </w:rPr>
      </w:pPr>
      <w:r w:rsidRPr="00C15E45">
        <w:rPr>
          <w:rFonts w:ascii="Times New Roman" w:hAnsi="Times New Roman" w:cs="Times New Roman"/>
          <w:b/>
          <w:bCs/>
          <w:sz w:val="24"/>
          <w:szCs w:val="24"/>
        </w:rPr>
        <w:t xml:space="preserve">Critical Targets for </w:t>
      </w:r>
      <w:r w:rsidR="00EF3E87">
        <w:rPr>
          <w:rFonts w:ascii="Times New Roman" w:hAnsi="Times New Roman" w:cs="Times New Roman"/>
          <w:b/>
          <w:bCs/>
          <w:sz w:val="24"/>
          <w:szCs w:val="24"/>
        </w:rPr>
        <w:t>Integrated Plant and Microbial Oil Biorefineries</w:t>
      </w:r>
    </w:p>
    <w:p w14:paraId="41069934" w14:textId="1DB99808" w:rsidR="00E01B65" w:rsidRDefault="00E83767" w:rsidP="00E01B6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EB1071">
        <w:rPr>
          <w:rFonts w:ascii="Times New Roman" w:hAnsi="Times New Roman" w:cs="Times New Roman"/>
          <w:sz w:val="24"/>
          <w:szCs w:val="24"/>
        </w:rPr>
        <w:t xml:space="preserve">oil content and yield </w:t>
      </w:r>
      <w:r>
        <w:rPr>
          <w:rFonts w:ascii="Times New Roman" w:hAnsi="Times New Roman" w:cs="Times New Roman"/>
          <w:sz w:val="24"/>
          <w:szCs w:val="24"/>
        </w:rPr>
        <w:t xml:space="preserve">of oilcane </w:t>
      </w:r>
      <w:r w:rsidR="00E270BB">
        <w:rPr>
          <w:rFonts w:ascii="Times New Roman" w:hAnsi="Times New Roman" w:cs="Times New Roman"/>
          <w:sz w:val="24"/>
          <w:szCs w:val="24"/>
        </w:rPr>
        <w:t xml:space="preserve">lines </w:t>
      </w:r>
      <w:r w:rsidR="00EB1071">
        <w:rPr>
          <w:rFonts w:ascii="Times New Roman" w:hAnsi="Times New Roman" w:cs="Times New Roman"/>
          <w:sz w:val="24"/>
          <w:szCs w:val="24"/>
        </w:rPr>
        <w:t xml:space="preserve">along with </w:t>
      </w:r>
      <w:r>
        <w:rPr>
          <w:rFonts w:ascii="Times New Roman" w:hAnsi="Times New Roman" w:cs="Times New Roman"/>
          <w:sz w:val="24"/>
          <w:szCs w:val="24"/>
        </w:rPr>
        <w:t xml:space="preserve">the </w:t>
      </w:r>
      <w:r w:rsidR="00EB1071">
        <w:rPr>
          <w:rFonts w:ascii="Times New Roman" w:hAnsi="Times New Roman" w:cs="Times New Roman"/>
          <w:sz w:val="24"/>
          <w:szCs w:val="24"/>
        </w:rPr>
        <w:t xml:space="preserve">titer, productivity, and yield </w:t>
      </w:r>
      <w:r w:rsidR="0097531D">
        <w:rPr>
          <w:rFonts w:ascii="Times New Roman" w:hAnsi="Times New Roman" w:cs="Times New Roman"/>
          <w:sz w:val="24"/>
          <w:szCs w:val="24"/>
        </w:rPr>
        <w:t xml:space="preserve">of </w:t>
      </w:r>
      <w:r w:rsidR="004C0C1B">
        <w:rPr>
          <w:rFonts w:ascii="Times New Roman" w:hAnsi="Times New Roman" w:cs="Times New Roman"/>
          <w:sz w:val="24"/>
          <w:szCs w:val="24"/>
        </w:rPr>
        <w:t>microbial oil production</w:t>
      </w:r>
      <w:r w:rsidR="0097531D">
        <w:rPr>
          <w:rFonts w:ascii="Times New Roman" w:hAnsi="Times New Roman" w:cs="Times New Roman"/>
          <w:sz w:val="24"/>
          <w:szCs w:val="24"/>
        </w:rPr>
        <w:t xml:space="preserve"> </w:t>
      </w:r>
      <w:r w:rsidR="00EB1071">
        <w:rPr>
          <w:rFonts w:ascii="Times New Roman" w:hAnsi="Times New Roman" w:cs="Times New Roman"/>
          <w:sz w:val="24"/>
          <w:szCs w:val="24"/>
        </w:rPr>
        <w:t>are the</w:t>
      </w:r>
      <w:r w:rsidR="00E516D4">
        <w:rPr>
          <w:rFonts w:ascii="Times New Roman" w:hAnsi="Times New Roman" w:cs="Times New Roman"/>
          <w:sz w:val="24"/>
          <w:szCs w:val="24"/>
        </w:rPr>
        <w:t xml:space="preserve"> main</w:t>
      </w:r>
      <w:r w:rsidR="00EB1071">
        <w:rPr>
          <w:rFonts w:ascii="Times New Roman" w:hAnsi="Times New Roman" w:cs="Times New Roman"/>
          <w:sz w:val="24"/>
          <w:szCs w:val="24"/>
        </w:rPr>
        <w:t xml:space="preserve"> economic bottlenecks that require improvements to achieve market competitiveness. </w:t>
      </w:r>
      <w:r w:rsidR="00E516D4">
        <w:rPr>
          <w:rFonts w:ascii="Times New Roman" w:hAnsi="Times New Roman" w:cs="Times New Roman"/>
          <w:sz w:val="24"/>
          <w:szCs w:val="24"/>
        </w:rPr>
        <w:t>G</w:t>
      </w:r>
      <w:r w:rsidR="00B40448">
        <w:rPr>
          <w:rFonts w:ascii="Times New Roman" w:hAnsi="Times New Roman" w:cs="Times New Roman"/>
          <w:sz w:val="24"/>
          <w:szCs w:val="24"/>
        </w:rPr>
        <w:t xml:space="preserve">reater </w:t>
      </w:r>
      <w:r w:rsidR="00EB1071">
        <w:rPr>
          <w:rFonts w:ascii="Times New Roman" w:hAnsi="Times New Roman" w:cs="Times New Roman"/>
          <w:sz w:val="24"/>
          <w:szCs w:val="24"/>
        </w:rPr>
        <w:t>oil recover</w:t>
      </w:r>
      <w:r w:rsidR="00B40448">
        <w:rPr>
          <w:rFonts w:ascii="Times New Roman" w:hAnsi="Times New Roman" w:cs="Times New Roman"/>
          <w:sz w:val="24"/>
          <w:szCs w:val="24"/>
        </w:rPr>
        <w:t>ies</w:t>
      </w:r>
      <w:r w:rsidR="0097531D">
        <w:rPr>
          <w:rFonts w:ascii="Times New Roman" w:hAnsi="Times New Roman" w:cs="Times New Roman"/>
          <w:sz w:val="24"/>
          <w:szCs w:val="24"/>
        </w:rPr>
        <w:t xml:space="preserve"> </w:t>
      </w:r>
      <w:r w:rsidR="004C0C1B">
        <w:rPr>
          <w:rFonts w:ascii="Times New Roman" w:hAnsi="Times New Roman" w:cs="Times New Roman"/>
          <w:sz w:val="24"/>
          <w:szCs w:val="24"/>
        </w:rPr>
        <w:t>would also be impactful</w:t>
      </w:r>
      <w:r w:rsidR="00E516D4">
        <w:rPr>
          <w:rFonts w:ascii="Times New Roman" w:hAnsi="Times New Roman" w:cs="Times New Roman"/>
          <w:sz w:val="24"/>
          <w:szCs w:val="24"/>
        </w:rPr>
        <w:t xml:space="preserve">. However, it would require further </w:t>
      </w:r>
      <w:r w:rsidR="004C0C1B">
        <w:rPr>
          <w:rFonts w:ascii="Times New Roman" w:hAnsi="Times New Roman" w:cs="Times New Roman"/>
          <w:sz w:val="24"/>
          <w:szCs w:val="24"/>
        </w:rPr>
        <w:t>research and development</w:t>
      </w:r>
      <w:r w:rsidR="00E516D4">
        <w:rPr>
          <w:rFonts w:ascii="Times New Roman" w:hAnsi="Times New Roman" w:cs="Times New Roman"/>
          <w:sz w:val="24"/>
          <w:szCs w:val="24"/>
        </w:rPr>
        <w:t xml:space="preserve"> of new oil recovery configurations (e.g.</w:t>
      </w:r>
      <w:r w:rsidR="004C0C1B">
        <w:rPr>
          <w:rFonts w:ascii="Times New Roman" w:hAnsi="Times New Roman" w:cs="Times New Roman"/>
          <w:sz w:val="24"/>
          <w:szCs w:val="24"/>
        </w:rPr>
        <w:t>,</w:t>
      </w:r>
      <w:r w:rsidR="00E516D4">
        <w:rPr>
          <w:rFonts w:ascii="Times New Roman" w:hAnsi="Times New Roman" w:cs="Times New Roman"/>
          <w:sz w:val="24"/>
          <w:szCs w:val="24"/>
        </w:rPr>
        <w:t xml:space="preserve"> supercritical CO</w:t>
      </w:r>
      <w:r w:rsidR="00E516D4">
        <w:rPr>
          <w:rFonts w:ascii="Times New Roman" w:hAnsi="Times New Roman" w:cs="Times New Roman"/>
          <w:sz w:val="24"/>
          <w:szCs w:val="24"/>
          <w:vertAlign w:val="subscript"/>
        </w:rPr>
        <w:t>2</w:t>
      </w:r>
      <w:r w:rsidR="00E516D4">
        <w:rPr>
          <w:rFonts w:ascii="Times New Roman" w:hAnsi="Times New Roman" w:cs="Times New Roman"/>
          <w:sz w:val="24"/>
          <w:szCs w:val="24"/>
        </w:rPr>
        <w:t xml:space="preserve"> and solvent extraction) to </w:t>
      </w:r>
      <w:r w:rsidR="00790EB9">
        <w:rPr>
          <w:rFonts w:ascii="Times New Roman" w:hAnsi="Times New Roman" w:cs="Times New Roman"/>
          <w:sz w:val="24"/>
          <w:szCs w:val="24"/>
        </w:rPr>
        <w:t>assess</w:t>
      </w:r>
      <w:r w:rsidR="00E516D4">
        <w:rPr>
          <w:rFonts w:ascii="Times New Roman" w:hAnsi="Times New Roman" w:cs="Times New Roman"/>
          <w:sz w:val="24"/>
          <w:szCs w:val="24"/>
        </w:rPr>
        <w:t xml:space="preserve"> trade-offs in capital and operating expenditures. </w:t>
      </w:r>
      <w:r w:rsidR="00F81A3C">
        <w:rPr>
          <w:rFonts w:ascii="Times New Roman" w:hAnsi="Times New Roman" w:cs="Times New Roman"/>
          <w:sz w:val="24"/>
          <w:szCs w:val="24"/>
        </w:rPr>
        <w:t>For this reason, w</w:t>
      </w:r>
      <w:r w:rsidR="00E516D4">
        <w:rPr>
          <w:rFonts w:ascii="Times New Roman" w:hAnsi="Times New Roman" w:cs="Times New Roman"/>
          <w:sz w:val="24"/>
          <w:szCs w:val="24"/>
        </w:rPr>
        <w:t xml:space="preserve">e focus our discussion on the implications of the </w:t>
      </w:r>
      <w:r w:rsidR="00F81A3C">
        <w:rPr>
          <w:rFonts w:ascii="Times New Roman" w:hAnsi="Times New Roman" w:cs="Times New Roman"/>
          <w:sz w:val="24"/>
          <w:szCs w:val="24"/>
        </w:rPr>
        <w:t xml:space="preserve">fermentation performance and feedstock development </w:t>
      </w:r>
      <w:r w:rsidR="00E516D4">
        <w:rPr>
          <w:rFonts w:ascii="Times New Roman" w:hAnsi="Times New Roman" w:cs="Times New Roman"/>
          <w:sz w:val="24"/>
          <w:szCs w:val="24"/>
        </w:rPr>
        <w:t>targets set forth in this study</w:t>
      </w:r>
      <w:r w:rsidR="00F81A3C">
        <w:rPr>
          <w:rFonts w:ascii="Times New Roman" w:hAnsi="Times New Roman" w:cs="Times New Roman"/>
          <w:sz w:val="24"/>
          <w:szCs w:val="24"/>
        </w:rPr>
        <w:t>.</w:t>
      </w:r>
      <w:r w:rsidR="00FF6E81">
        <w:rPr>
          <w:rFonts w:ascii="Times New Roman" w:hAnsi="Times New Roman" w:cs="Times New Roman"/>
          <w:sz w:val="24"/>
          <w:szCs w:val="24"/>
        </w:rPr>
        <w:t xml:space="preserve"> Future studies may seek to perform detailed analyses on alternative oil recovery methods.</w:t>
      </w:r>
      <w:r w:rsidR="00477528">
        <w:rPr>
          <w:rFonts w:ascii="Times New Roman" w:hAnsi="Times New Roman" w:cs="Times New Roman"/>
          <w:sz w:val="24"/>
          <w:szCs w:val="24"/>
        </w:rPr>
        <w:t xml:space="preserve"> </w:t>
      </w:r>
    </w:p>
    <w:p w14:paraId="4A145843" w14:textId="35413690" w:rsidR="00175B6E" w:rsidRDefault="00F81A3C" w:rsidP="00175B6E">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E516D4">
        <w:rPr>
          <w:rFonts w:ascii="Times New Roman" w:hAnsi="Times New Roman" w:cs="Times New Roman"/>
          <w:sz w:val="24"/>
          <w:szCs w:val="24"/>
        </w:rPr>
        <w:t xml:space="preserve">e evaluated the impact of stepwise improvements to feedstock and fermentation technologies </w:t>
      </w:r>
      <w:r w:rsidR="00990510">
        <w:rPr>
          <w:rFonts w:ascii="Times New Roman" w:hAnsi="Times New Roman" w:cs="Times New Roman"/>
          <w:sz w:val="24"/>
          <w:szCs w:val="24"/>
        </w:rPr>
        <w:t xml:space="preserve">for the DC </w:t>
      </w:r>
      <w:r w:rsidR="00B05AF5">
        <w:rPr>
          <w:rFonts w:ascii="Times New Roman" w:hAnsi="Times New Roman" w:cs="Times New Roman"/>
          <w:sz w:val="24"/>
          <w:szCs w:val="24"/>
        </w:rPr>
        <w:t xml:space="preserve">configuration </w:t>
      </w:r>
      <w:r w:rsidR="00E516D4">
        <w:rPr>
          <w:rFonts w:ascii="Times New Roman" w:hAnsi="Times New Roman" w:cs="Times New Roman"/>
          <w:sz w:val="24"/>
          <w:szCs w:val="24"/>
        </w:rPr>
        <w:t xml:space="preserve">along </w:t>
      </w:r>
      <w:r w:rsidR="00563D95">
        <w:rPr>
          <w:rFonts w:ascii="Times New Roman" w:hAnsi="Times New Roman" w:cs="Times New Roman"/>
          <w:sz w:val="24"/>
          <w:szCs w:val="24"/>
        </w:rPr>
        <w:t>four</w:t>
      </w:r>
      <w:r w:rsidR="00E516D4">
        <w:rPr>
          <w:rFonts w:ascii="Times New Roman" w:hAnsi="Times New Roman" w:cs="Times New Roman"/>
          <w:sz w:val="24"/>
          <w:szCs w:val="24"/>
        </w:rPr>
        <w:t xml:space="preserve"> key indicators of sustainability: </w:t>
      </w:r>
      <w:r>
        <w:rPr>
          <w:rFonts w:ascii="Times New Roman" w:hAnsi="Times New Roman" w:cs="Times New Roman"/>
          <w:sz w:val="24"/>
          <w:szCs w:val="24"/>
        </w:rPr>
        <w:t>MBSP</w:t>
      </w:r>
      <w:r w:rsidR="00E516D4">
        <w:rPr>
          <w:rFonts w:ascii="Times New Roman" w:hAnsi="Times New Roman" w:cs="Times New Roman"/>
          <w:sz w:val="24"/>
          <w:szCs w:val="24"/>
        </w:rPr>
        <w:t>, total capital investment</w:t>
      </w:r>
      <w:r>
        <w:rPr>
          <w:rFonts w:ascii="Times New Roman" w:hAnsi="Times New Roman" w:cs="Times New Roman"/>
          <w:sz w:val="24"/>
          <w:szCs w:val="24"/>
        </w:rPr>
        <w:t xml:space="preserve"> (TCI)</w:t>
      </w:r>
      <w:r w:rsidR="00E516D4">
        <w:rPr>
          <w:rFonts w:ascii="Times New Roman" w:hAnsi="Times New Roman" w:cs="Times New Roman"/>
          <w:sz w:val="24"/>
          <w:szCs w:val="24"/>
        </w:rPr>
        <w:t>, carbon intensity, and biodiesel yield (</w:t>
      </w:r>
      <w:r w:rsidR="00E516D4" w:rsidRPr="00C15E45">
        <w:rPr>
          <w:rFonts w:ascii="Times New Roman" w:hAnsi="Times New Roman" w:cs="Times New Roman"/>
          <w:b/>
          <w:bCs/>
          <w:sz w:val="24"/>
          <w:szCs w:val="24"/>
        </w:rPr>
        <w:t>Figure 7</w:t>
      </w:r>
      <w:r w:rsidR="00E516D4">
        <w:rPr>
          <w:rFonts w:ascii="Times New Roman" w:hAnsi="Times New Roman" w:cs="Times New Roman"/>
          <w:sz w:val="24"/>
          <w:szCs w:val="24"/>
        </w:rPr>
        <w:t>).</w:t>
      </w:r>
      <w:r w:rsidR="00477528">
        <w:rPr>
          <w:rFonts w:ascii="Times New Roman" w:hAnsi="Times New Roman" w:cs="Times New Roman"/>
          <w:sz w:val="24"/>
          <w:szCs w:val="24"/>
        </w:rPr>
        <w:t xml:space="preserve"> </w:t>
      </w:r>
      <w:r>
        <w:rPr>
          <w:rFonts w:ascii="Times New Roman" w:hAnsi="Times New Roman" w:cs="Times New Roman"/>
          <w:sz w:val="24"/>
          <w:szCs w:val="24"/>
        </w:rPr>
        <w:t xml:space="preserve">The MBSP serves as </w:t>
      </w:r>
      <w:r w:rsidR="00DC3589">
        <w:rPr>
          <w:rFonts w:ascii="Times New Roman" w:hAnsi="Times New Roman" w:cs="Times New Roman"/>
          <w:sz w:val="24"/>
          <w:szCs w:val="24"/>
        </w:rPr>
        <w:lastRenderedPageBreak/>
        <w:t>an</w:t>
      </w:r>
      <w:r>
        <w:rPr>
          <w:rFonts w:ascii="Times New Roman" w:hAnsi="Times New Roman" w:cs="Times New Roman"/>
          <w:sz w:val="24"/>
          <w:szCs w:val="24"/>
        </w:rPr>
        <w:t xml:space="preserve"> indicator for profitability while the TCI serves as an indirect measure of </w:t>
      </w:r>
      <w:r w:rsidR="00460B1B">
        <w:rPr>
          <w:rFonts w:ascii="Times New Roman" w:hAnsi="Times New Roman" w:cs="Times New Roman"/>
          <w:sz w:val="24"/>
          <w:szCs w:val="24"/>
        </w:rPr>
        <w:t xml:space="preserve">financial </w:t>
      </w:r>
      <w:r w:rsidR="00175B6E">
        <w:rPr>
          <w:rFonts w:ascii="Times New Roman" w:hAnsi="Times New Roman" w:cs="Times New Roman"/>
          <w:sz w:val="24"/>
          <w:szCs w:val="24"/>
        </w:rPr>
        <w:t>feasibility</w:t>
      </w:r>
      <w:r w:rsidR="00460B1B">
        <w:rPr>
          <w:rFonts w:ascii="Times New Roman" w:hAnsi="Times New Roman" w:cs="Times New Roman"/>
          <w:sz w:val="24"/>
          <w:szCs w:val="24"/>
        </w:rPr>
        <w:t xml:space="preserve"> due to </w:t>
      </w:r>
      <w:r w:rsidR="00FF6E81">
        <w:rPr>
          <w:rFonts w:ascii="Times New Roman" w:hAnsi="Times New Roman" w:cs="Times New Roman"/>
          <w:sz w:val="24"/>
          <w:szCs w:val="24"/>
        </w:rPr>
        <w:t>the inherent difficulties of financing capital-intensive projects</w:t>
      </w:r>
      <w:r w:rsidR="00175B6E">
        <w:rPr>
          <w:rFonts w:ascii="Times New Roman" w:hAnsi="Times New Roman" w:cs="Times New Roman"/>
          <w:sz w:val="24"/>
          <w:szCs w:val="24"/>
        </w:rPr>
        <w:t xml:space="preserve"> </w:t>
      </w:r>
      <w:r w:rsidR="000C7BB1">
        <w:rPr>
          <w:rFonts w:ascii="Times New Roman" w:hAnsi="Times New Roman" w:cs="Times New Roman"/>
          <w:sz w:val="24"/>
          <w:szCs w:val="24"/>
        </w:rPr>
        <w:t>with</w:t>
      </w:r>
      <w:r w:rsidR="00175B6E">
        <w:rPr>
          <w:rFonts w:ascii="Times New Roman" w:hAnsi="Times New Roman" w:cs="Times New Roman"/>
          <w:sz w:val="24"/>
          <w:szCs w:val="24"/>
        </w:rPr>
        <w:t xml:space="preserve"> </w:t>
      </w:r>
      <w:r w:rsidR="008309FC">
        <w:rPr>
          <w:rFonts w:ascii="Times New Roman" w:hAnsi="Times New Roman" w:cs="Times New Roman"/>
          <w:sz w:val="24"/>
          <w:szCs w:val="24"/>
        </w:rPr>
        <w:t>emerging</w:t>
      </w:r>
      <w:r w:rsidR="00175B6E">
        <w:rPr>
          <w:rFonts w:ascii="Times New Roman" w:hAnsi="Times New Roman" w:cs="Times New Roman"/>
          <w:sz w:val="24"/>
          <w:szCs w:val="24"/>
        </w:rPr>
        <w:t xml:space="preserve"> technologies</w:t>
      </w:r>
      <w:r w:rsidR="00E01B65">
        <w:rPr>
          <w:rFonts w:ascii="Times New Roman" w:hAnsi="Times New Roman" w:cs="Times New Roman"/>
          <w:sz w:val="24"/>
          <w:szCs w:val="24"/>
        </w:rPr>
        <w:t xml:space="preserve">. </w:t>
      </w:r>
      <w:r w:rsidR="00874AF0">
        <w:rPr>
          <w:rFonts w:ascii="Times New Roman" w:hAnsi="Times New Roman" w:cs="Times New Roman"/>
          <w:sz w:val="24"/>
          <w:szCs w:val="24"/>
        </w:rPr>
        <w:t xml:space="preserve">We focus our discussion on the DC configuration because </w:t>
      </w:r>
      <w:r w:rsidR="00691A67">
        <w:rPr>
          <w:rFonts w:ascii="Times New Roman" w:hAnsi="Times New Roman" w:cs="Times New Roman"/>
          <w:sz w:val="24"/>
          <w:szCs w:val="24"/>
        </w:rPr>
        <w:t>not only is it the</w:t>
      </w:r>
      <w:r w:rsidR="00874AF0">
        <w:rPr>
          <w:rFonts w:ascii="Times New Roman" w:hAnsi="Times New Roman" w:cs="Times New Roman"/>
          <w:sz w:val="24"/>
          <w:szCs w:val="24"/>
        </w:rPr>
        <w:t xml:space="preserve"> most financially viable</w:t>
      </w:r>
      <w:r w:rsidR="00691A67">
        <w:rPr>
          <w:rFonts w:ascii="Times New Roman" w:hAnsi="Times New Roman" w:cs="Times New Roman"/>
          <w:sz w:val="24"/>
          <w:szCs w:val="24"/>
        </w:rPr>
        <w:t xml:space="preserve">, but it also has a lower carbon intensity than the </w:t>
      </w:r>
      <w:r w:rsidR="00555CC1">
        <w:rPr>
          <w:rFonts w:ascii="Times New Roman" w:hAnsi="Times New Roman" w:cs="Times New Roman"/>
          <w:sz w:val="24"/>
          <w:szCs w:val="24"/>
        </w:rPr>
        <w:t>ICF configuration</w:t>
      </w:r>
      <w:r w:rsidR="008309FC">
        <w:rPr>
          <w:rFonts w:ascii="Times New Roman" w:hAnsi="Times New Roman" w:cs="Times New Roman"/>
          <w:sz w:val="24"/>
          <w:szCs w:val="24"/>
        </w:rPr>
        <w:t xml:space="preserve"> (Figure S</w:t>
      </w:r>
      <w:r w:rsidR="00234687">
        <w:rPr>
          <w:rFonts w:ascii="Times New Roman" w:hAnsi="Times New Roman" w:cs="Times New Roman"/>
          <w:sz w:val="24"/>
          <w:szCs w:val="24"/>
        </w:rPr>
        <w:t>9</w:t>
      </w:r>
      <w:r w:rsidR="008309FC">
        <w:rPr>
          <w:rFonts w:ascii="Times New Roman" w:hAnsi="Times New Roman" w:cs="Times New Roman"/>
          <w:sz w:val="24"/>
          <w:szCs w:val="24"/>
        </w:rPr>
        <w:t>; SI)</w:t>
      </w:r>
      <w:r w:rsidR="00874AF0">
        <w:rPr>
          <w:rFonts w:ascii="Times New Roman" w:hAnsi="Times New Roman" w:cs="Times New Roman"/>
          <w:sz w:val="24"/>
          <w:szCs w:val="24"/>
        </w:rPr>
        <w:t xml:space="preserve">. </w:t>
      </w:r>
      <w:r w:rsidR="00990510">
        <w:rPr>
          <w:rFonts w:ascii="Times New Roman" w:hAnsi="Times New Roman" w:cs="Times New Roman"/>
          <w:sz w:val="24"/>
          <w:szCs w:val="24"/>
        </w:rPr>
        <w:t xml:space="preserve">Taking oilcane 1566 and </w:t>
      </w:r>
      <w:r w:rsidR="00DC3589">
        <w:rPr>
          <w:rFonts w:ascii="Times New Roman" w:hAnsi="Times New Roman" w:cs="Times New Roman"/>
          <w:sz w:val="24"/>
          <w:szCs w:val="24"/>
        </w:rPr>
        <w:t xml:space="preserve">the </w:t>
      </w:r>
      <w:r w:rsidR="00990510">
        <w:rPr>
          <w:rFonts w:ascii="Times New Roman" w:hAnsi="Times New Roman" w:cs="Times New Roman"/>
          <w:sz w:val="24"/>
          <w:szCs w:val="24"/>
        </w:rPr>
        <w:t xml:space="preserve">demonstrated </w:t>
      </w:r>
      <w:r w:rsidR="00DC3589">
        <w:rPr>
          <w:rFonts w:ascii="Times New Roman" w:hAnsi="Times New Roman" w:cs="Times New Roman"/>
          <w:sz w:val="24"/>
          <w:szCs w:val="24"/>
        </w:rPr>
        <w:t xml:space="preserve">oilcane </w:t>
      </w:r>
      <w:r w:rsidR="00990510">
        <w:rPr>
          <w:rFonts w:ascii="Times New Roman" w:hAnsi="Times New Roman" w:cs="Times New Roman"/>
          <w:sz w:val="24"/>
          <w:szCs w:val="24"/>
        </w:rPr>
        <w:t xml:space="preserve">fermentation performance as the baseline, </w:t>
      </w:r>
      <w:r w:rsidR="002573D2">
        <w:rPr>
          <w:rFonts w:ascii="Times New Roman" w:hAnsi="Times New Roman" w:cs="Times New Roman"/>
          <w:sz w:val="24"/>
          <w:szCs w:val="24"/>
        </w:rPr>
        <w:t>all scenarios</w:t>
      </w:r>
      <w:r w:rsidR="00CA0D37">
        <w:rPr>
          <w:rFonts w:ascii="Times New Roman" w:hAnsi="Times New Roman" w:cs="Times New Roman"/>
          <w:sz w:val="24"/>
          <w:szCs w:val="24"/>
        </w:rPr>
        <w:t xml:space="preserve"> at the current state of technology</w:t>
      </w:r>
      <w:r w:rsidR="002573D2">
        <w:rPr>
          <w:rFonts w:ascii="Times New Roman" w:hAnsi="Times New Roman" w:cs="Times New Roman"/>
          <w:sz w:val="24"/>
          <w:szCs w:val="24"/>
        </w:rPr>
        <w:t xml:space="preserve"> have MBSPs significantly above the market price range</w:t>
      </w:r>
      <w:r w:rsidR="00DC3589">
        <w:rPr>
          <w:rFonts w:ascii="Times New Roman" w:hAnsi="Times New Roman" w:cs="Times New Roman"/>
          <w:sz w:val="24"/>
          <w:szCs w:val="24"/>
        </w:rPr>
        <w:t xml:space="preserve"> (</w:t>
      </w:r>
      <w:r w:rsidR="00DC3589" w:rsidRPr="00C15E45">
        <w:rPr>
          <w:rFonts w:ascii="Times New Roman" w:hAnsi="Times New Roman" w:cs="Times New Roman"/>
          <w:b/>
          <w:bCs/>
          <w:sz w:val="24"/>
          <w:szCs w:val="24"/>
        </w:rPr>
        <w:t>Figure 7A</w:t>
      </w:r>
      <w:r w:rsidR="00DC3589">
        <w:rPr>
          <w:rFonts w:ascii="Times New Roman" w:hAnsi="Times New Roman" w:cs="Times New Roman"/>
          <w:sz w:val="24"/>
          <w:szCs w:val="24"/>
        </w:rPr>
        <w:t>)</w:t>
      </w:r>
      <w:r w:rsidR="00990510">
        <w:rPr>
          <w:rFonts w:ascii="Times New Roman" w:hAnsi="Times New Roman" w:cs="Times New Roman"/>
          <w:sz w:val="24"/>
          <w:szCs w:val="24"/>
        </w:rPr>
        <w:t xml:space="preserve">. </w:t>
      </w:r>
      <w:r w:rsidR="000C7BB1">
        <w:rPr>
          <w:rFonts w:ascii="Times New Roman" w:hAnsi="Times New Roman" w:cs="Times New Roman"/>
          <w:sz w:val="24"/>
          <w:szCs w:val="24"/>
        </w:rPr>
        <w:t>Evaluated i</w:t>
      </w:r>
      <w:r w:rsidR="00E01B65">
        <w:rPr>
          <w:rFonts w:ascii="Times New Roman" w:hAnsi="Times New Roman" w:cs="Times New Roman"/>
          <w:sz w:val="24"/>
          <w:szCs w:val="24"/>
        </w:rPr>
        <w:t xml:space="preserve">mprovements in both fermentation technologies and feedstock oil content and yield </w:t>
      </w:r>
      <w:r w:rsidR="000C7BB1">
        <w:rPr>
          <w:rFonts w:ascii="Times New Roman" w:hAnsi="Times New Roman" w:cs="Times New Roman"/>
          <w:sz w:val="24"/>
          <w:szCs w:val="24"/>
        </w:rPr>
        <w:t>would</w:t>
      </w:r>
      <w:r w:rsidR="00E01B65">
        <w:rPr>
          <w:rFonts w:ascii="Times New Roman" w:hAnsi="Times New Roman" w:cs="Times New Roman"/>
          <w:sz w:val="24"/>
          <w:szCs w:val="24"/>
        </w:rPr>
        <w:t xml:space="preserve"> reduce the MBSP </w:t>
      </w:r>
      <w:r w:rsidR="0070417A">
        <w:rPr>
          <w:rFonts w:ascii="Times New Roman" w:hAnsi="Times New Roman" w:cs="Times New Roman"/>
          <w:sz w:val="24"/>
          <w:szCs w:val="24"/>
        </w:rPr>
        <w:t xml:space="preserve">such that 20% of evaluated scenarios </w:t>
      </w:r>
      <w:r w:rsidR="00E01B65">
        <w:rPr>
          <w:rFonts w:ascii="Times New Roman" w:hAnsi="Times New Roman" w:cs="Times New Roman"/>
          <w:sz w:val="24"/>
          <w:szCs w:val="24"/>
        </w:rPr>
        <w:t>lie within the market price range of biodiesel (</w:t>
      </w:r>
      <w:r w:rsidR="00E01B65" w:rsidRPr="00C15E45">
        <w:rPr>
          <w:rFonts w:ascii="Times New Roman" w:hAnsi="Times New Roman" w:cs="Times New Roman"/>
          <w:b/>
          <w:bCs/>
          <w:sz w:val="24"/>
          <w:szCs w:val="24"/>
        </w:rPr>
        <w:t>Figure 7</w:t>
      </w:r>
      <w:r w:rsidR="00DC3589" w:rsidRPr="00C15E45">
        <w:rPr>
          <w:rFonts w:ascii="Times New Roman" w:hAnsi="Times New Roman" w:cs="Times New Roman"/>
          <w:b/>
          <w:bCs/>
          <w:sz w:val="24"/>
          <w:szCs w:val="24"/>
        </w:rPr>
        <w:t>B-</w:t>
      </w:r>
      <w:r w:rsidR="00E01B65" w:rsidRPr="00C15E45">
        <w:rPr>
          <w:rFonts w:ascii="Times New Roman" w:hAnsi="Times New Roman" w:cs="Times New Roman"/>
          <w:b/>
          <w:bCs/>
          <w:sz w:val="24"/>
          <w:szCs w:val="24"/>
        </w:rPr>
        <w:t>C</w:t>
      </w:r>
      <w:r w:rsidR="00E01B65">
        <w:rPr>
          <w:rFonts w:ascii="Times New Roman" w:hAnsi="Times New Roman" w:cs="Times New Roman"/>
          <w:sz w:val="24"/>
          <w:szCs w:val="24"/>
        </w:rPr>
        <w:t xml:space="preserve">). </w:t>
      </w:r>
      <w:r w:rsidR="00D0778B">
        <w:rPr>
          <w:rFonts w:ascii="Times New Roman" w:hAnsi="Times New Roman" w:cs="Times New Roman"/>
          <w:sz w:val="24"/>
          <w:szCs w:val="24"/>
        </w:rPr>
        <w:t xml:space="preserve">Further improvements to the biomass yield </w:t>
      </w:r>
      <w:r w:rsidR="0070417A">
        <w:rPr>
          <w:rFonts w:ascii="Times New Roman" w:hAnsi="Times New Roman" w:cs="Times New Roman"/>
          <w:sz w:val="24"/>
          <w:szCs w:val="24"/>
        </w:rPr>
        <w:t>(up to 25.6 DMT∙ha</w:t>
      </w:r>
      <w:r w:rsidR="00220B46">
        <w:rPr>
          <w:rFonts w:ascii="Times New Roman" w:hAnsi="Times New Roman" w:cs="Times New Roman"/>
          <w:sz w:val="24"/>
          <w:szCs w:val="24"/>
          <w:vertAlign w:val="superscript"/>
        </w:rPr>
        <w:t>-</w:t>
      </w:r>
      <w:r w:rsidR="00220B46" w:rsidRPr="00E34249">
        <w:rPr>
          <w:rFonts w:ascii="Times New Roman" w:hAnsi="Times New Roman" w:cs="Times New Roman"/>
          <w:sz w:val="24"/>
          <w:szCs w:val="24"/>
          <w:vertAlign w:val="superscript"/>
        </w:rPr>
        <w:t>1</w:t>
      </w:r>
      <w:r w:rsidR="0070417A">
        <w:rPr>
          <w:rFonts w:ascii="Times New Roman" w:hAnsi="Times New Roman" w:cs="Times New Roman"/>
          <w:sz w:val="24"/>
          <w:szCs w:val="24"/>
        </w:rPr>
        <w:t>∙y</w:t>
      </w:r>
      <w:r w:rsidR="0070417A">
        <w:rPr>
          <w:rFonts w:ascii="Times New Roman" w:hAnsi="Times New Roman" w:cs="Times New Roman"/>
          <w:sz w:val="24"/>
          <w:szCs w:val="24"/>
          <w:vertAlign w:val="superscript"/>
        </w:rPr>
        <w:t>-</w:t>
      </w:r>
      <w:r w:rsidR="0070417A" w:rsidRPr="00E34249">
        <w:rPr>
          <w:rFonts w:ascii="Times New Roman" w:hAnsi="Times New Roman" w:cs="Times New Roman"/>
          <w:sz w:val="24"/>
          <w:szCs w:val="24"/>
          <w:vertAlign w:val="superscript"/>
        </w:rPr>
        <w:t>1</w:t>
      </w:r>
      <w:r w:rsidR="0070417A">
        <w:rPr>
          <w:rFonts w:ascii="Times New Roman" w:hAnsi="Times New Roman" w:cs="Times New Roman"/>
          <w:sz w:val="24"/>
          <w:szCs w:val="24"/>
        </w:rPr>
        <w:t xml:space="preserve">; </w:t>
      </w:r>
      <w:r w:rsidR="00690894">
        <w:rPr>
          <w:rFonts w:ascii="Times New Roman" w:hAnsi="Times New Roman" w:cs="Times New Roman"/>
          <w:sz w:val="24"/>
          <w:szCs w:val="24"/>
        </w:rPr>
        <w:t>equivalent yield</w:t>
      </w:r>
      <w:r w:rsidR="0070417A">
        <w:rPr>
          <w:rFonts w:ascii="Times New Roman" w:hAnsi="Times New Roman" w:cs="Times New Roman"/>
          <w:sz w:val="24"/>
          <w:szCs w:val="24"/>
        </w:rPr>
        <w:t xml:space="preserve"> to sugarcane) </w:t>
      </w:r>
      <w:r w:rsidR="00D0778B">
        <w:rPr>
          <w:rFonts w:ascii="Times New Roman" w:hAnsi="Times New Roman" w:cs="Times New Roman"/>
          <w:sz w:val="24"/>
          <w:szCs w:val="24"/>
        </w:rPr>
        <w:t xml:space="preserve">would bring down the MBSP </w:t>
      </w:r>
      <w:r w:rsidR="00CA0D37">
        <w:rPr>
          <w:rFonts w:ascii="Times New Roman" w:hAnsi="Times New Roman" w:cs="Times New Roman"/>
          <w:sz w:val="24"/>
          <w:szCs w:val="24"/>
        </w:rPr>
        <w:t xml:space="preserve">such that </w:t>
      </w:r>
      <w:r w:rsidR="00D0778B">
        <w:rPr>
          <w:rFonts w:ascii="Times New Roman" w:hAnsi="Times New Roman" w:cs="Times New Roman"/>
          <w:sz w:val="24"/>
          <w:szCs w:val="24"/>
        </w:rPr>
        <w:t xml:space="preserve">87% of evaluated scenarios fall within or </w:t>
      </w:r>
      <w:r w:rsidR="00690894">
        <w:rPr>
          <w:rFonts w:ascii="Times New Roman" w:hAnsi="Times New Roman" w:cs="Times New Roman"/>
          <w:sz w:val="24"/>
          <w:szCs w:val="24"/>
        </w:rPr>
        <w:t>below</w:t>
      </w:r>
      <w:r w:rsidR="00D0778B">
        <w:rPr>
          <w:rFonts w:ascii="Times New Roman" w:hAnsi="Times New Roman" w:cs="Times New Roman"/>
          <w:sz w:val="24"/>
          <w:szCs w:val="24"/>
        </w:rPr>
        <w:t xml:space="preserve"> the market price range</w:t>
      </w:r>
      <w:r w:rsidR="0070417A">
        <w:rPr>
          <w:rFonts w:ascii="Times New Roman" w:hAnsi="Times New Roman" w:cs="Times New Roman"/>
          <w:sz w:val="24"/>
          <w:szCs w:val="24"/>
        </w:rPr>
        <w:t xml:space="preserve"> (</w:t>
      </w:r>
      <w:r w:rsidR="0070417A" w:rsidRPr="00C15E45">
        <w:rPr>
          <w:rFonts w:ascii="Times New Roman" w:hAnsi="Times New Roman" w:cs="Times New Roman"/>
          <w:b/>
          <w:bCs/>
          <w:sz w:val="24"/>
          <w:szCs w:val="24"/>
        </w:rPr>
        <w:t>Figure 7D</w:t>
      </w:r>
      <w:r w:rsidR="0070417A">
        <w:rPr>
          <w:rFonts w:ascii="Times New Roman" w:hAnsi="Times New Roman" w:cs="Times New Roman"/>
          <w:sz w:val="24"/>
          <w:szCs w:val="24"/>
        </w:rPr>
        <w:t>)</w:t>
      </w:r>
      <w:r w:rsidR="00D0778B">
        <w:rPr>
          <w:rFonts w:ascii="Times New Roman" w:hAnsi="Times New Roman" w:cs="Times New Roman"/>
          <w:sz w:val="24"/>
          <w:szCs w:val="24"/>
        </w:rPr>
        <w:t xml:space="preserve">. </w:t>
      </w:r>
      <w:r w:rsidR="00DC3589">
        <w:rPr>
          <w:rFonts w:ascii="Times New Roman" w:hAnsi="Times New Roman" w:cs="Times New Roman"/>
          <w:sz w:val="24"/>
          <w:szCs w:val="24"/>
        </w:rPr>
        <w:t xml:space="preserve">Therefore, assuming </w:t>
      </w:r>
      <w:r w:rsidR="00790EB9">
        <w:rPr>
          <w:rFonts w:ascii="Times New Roman" w:hAnsi="Times New Roman" w:cs="Times New Roman"/>
          <w:sz w:val="24"/>
          <w:szCs w:val="24"/>
        </w:rPr>
        <w:t>key</w:t>
      </w:r>
      <w:r w:rsidR="00406E65">
        <w:rPr>
          <w:rFonts w:ascii="Times New Roman" w:hAnsi="Times New Roman" w:cs="Times New Roman"/>
          <w:sz w:val="24"/>
          <w:szCs w:val="24"/>
        </w:rPr>
        <w:t xml:space="preserve"> </w:t>
      </w:r>
      <w:r w:rsidR="00DC3589">
        <w:rPr>
          <w:rFonts w:ascii="Times New Roman" w:hAnsi="Times New Roman" w:cs="Times New Roman"/>
          <w:sz w:val="24"/>
          <w:szCs w:val="24"/>
        </w:rPr>
        <w:t xml:space="preserve">improvements to oilcane </w:t>
      </w:r>
      <w:r w:rsidR="000E1801">
        <w:rPr>
          <w:rFonts w:ascii="Times New Roman" w:hAnsi="Times New Roman" w:cs="Times New Roman"/>
          <w:sz w:val="24"/>
          <w:szCs w:val="24"/>
        </w:rPr>
        <w:t>biomass yield</w:t>
      </w:r>
      <w:r w:rsidR="00690894" w:rsidRPr="00690894">
        <w:rPr>
          <w:rFonts w:ascii="Times New Roman" w:hAnsi="Times New Roman" w:cs="Times New Roman"/>
          <w:sz w:val="24"/>
          <w:szCs w:val="24"/>
        </w:rPr>
        <w:t xml:space="preserve"> </w:t>
      </w:r>
      <w:r w:rsidR="00690894">
        <w:rPr>
          <w:rFonts w:ascii="Times New Roman" w:hAnsi="Times New Roman" w:cs="Times New Roman"/>
          <w:sz w:val="24"/>
          <w:szCs w:val="24"/>
        </w:rPr>
        <w:t>and oilcane fermentation</w:t>
      </w:r>
      <w:r w:rsidR="00DC3589">
        <w:rPr>
          <w:rFonts w:ascii="Times New Roman" w:hAnsi="Times New Roman" w:cs="Times New Roman"/>
          <w:sz w:val="24"/>
          <w:szCs w:val="24"/>
        </w:rPr>
        <w:t xml:space="preserve">, </w:t>
      </w:r>
      <w:r w:rsidR="00406E65">
        <w:rPr>
          <w:rFonts w:ascii="Times New Roman" w:hAnsi="Times New Roman" w:cs="Times New Roman"/>
          <w:sz w:val="24"/>
          <w:szCs w:val="24"/>
        </w:rPr>
        <w:t xml:space="preserve">biorefineries with integrated plant and microbial oil processing can be market competitive at 10 </w:t>
      </w:r>
      <w:proofErr w:type="spellStart"/>
      <w:r w:rsidR="00406E65">
        <w:rPr>
          <w:rFonts w:ascii="Times New Roman" w:hAnsi="Times New Roman" w:cs="Times New Roman"/>
          <w:sz w:val="24"/>
          <w:szCs w:val="24"/>
        </w:rPr>
        <w:t>dw</w:t>
      </w:r>
      <w:proofErr w:type="spellEnd"/>
      <w:r w:rsidR="00406E65">
        <w:rPr>
          <w:rFonts w:ascii="Times New Roman" w:hAnsi="Times New Roman" w:cs="Times New Roman"/>
          <w:sz w:val="24"/>
          <w:szCs w:val="24"/>
        </w:rPr>
        <w:t xml:space="preserve"> % oil content. </w:t>
      </w:r>
      <w:r w:rsidR="00175B6E">
        <w:rPr>
          <w:rFonts w:ascii="Times New Roman" w:hAnsi="Times New Roman" w:cs="Times New Roman"/>
          <w:sz w:val="24"/>
          <w:szCs w:val="24"/>
        </w:rPr>
        <w:t>The TCI decreases with improvements to fermentation performance and cane oil content (</w:t>
      </w:r>
      <w:r w:rsidR="00175B6E" w:rsidRPr="00C15E45">
        <w:rPr>
          <w:rFonts w:ascii="Times New Roman" w:hAnsi="Times New Roman" w:cs="Times New Roman"/>
          <w:b/>
          <w:bCs/>
          <w:sz w:val="24"/>
          <w:szCs w:val="24"/>
        </w:rPr>
        <w:t>Figure 7A-C</w:t>
      </w:r>
      <w:r w:rsidR="00175B6E">
        <w:rPr>
          <w:rFonts w:ascii="Times New Roman" w:hAnsi="Times New Roman" w:cs="Times New Roman"/>
          <w:sz w:val="24"/>
          <w:szCs w:val="24"/>
        </w:rPr>
        <w:t xml:space="preserve">) and increases with cane biomass yield under the assumption of constant land availability (as expected from greater feedstock processing capacity; </w:t>
      </w:r>
      <w:r w:rsidR="00175B6E" w:rsidRPr="00C15E45">
        <w:rPr>
          <w:rFonts w:ascii="Times New Roman" w:hAnsi="Times New Roman" w:cs="Times New Roman"/>
          <w:b/>
          <w:bCs/>
          <w:sz w:val="24"/>
          <w:szCs w:val="24"/>
        </w:rPr>
        <w:t>Figure 7D</w:t>
      </w:r>
      <w:r w:rsidR="00175B6E">
        <w:rPr>
          <w:rFonts w:ascii="Times New Roman" w:hAnsi="Times New Roman" w:cs="Times New Roman"/>
          <w:sz w:val="24"/>
          <w:szCs w:val="24"/>
        </w:rPr>
        <w:t xml:space="preserve">). Regardless of technological improvements, the TCI remains 3 – 7 times as large as the TCI of soybean biodiesel (83.9 </w:t>
      </w:r>
      <w:r w:rsidR="00175B6E" w:rsidRPr="00E51829">
        <w:rPr>
          <w:rFonts w:ascii="Times New Roman" w:hAnsi="Times New Roman" w:cs="Times New Roman"/>
          <w:sz w:val="24"/>
          <w:szCs w:val="24"/>
        </w:rPr>
        <w:t>10</w:t>
      </w:r>
      <w:r w:rsidR="00175B6E" w:rsidRPr="00E51829">
        <w:rPr>
          <w:rFonts w:ascii="Times New Roman" w:hAnsi="Times New Roman" w:cs="Times New Roman"/>
          <w:sz w:val="24"/>
          <w:szCs w:val="24"/>
          <w:vertAlign w:val="superscript"/>
        </w:rPr>
        <w:t>6</w:t>
      </w:r>
      <w:r w:rsidR="00175B6E">
        <w:rPr>
          <w:rFonts w:ascii="Times New Roman" w:hAnsi="Times New Roman" w:cs="Times New Roman"/>
          <w:sz w:val="24"/>
          <w:szCs w:val="24"/>
        </w:rPr>
        <w:t>∙</w:t>
      </w:r>
      <w:r w:rsidR="00175B6E" w:rsidRPr="00E51829">
        <w:rPr>
          <w:rFonts w:ascii="Times New Roman" w:hAnsi="Times New Roman" w:cs="Times New Roman"/>
          <w:sz w:val="24"/>
          <w:szCs w:val="24"/>
        </w:rPr>
        <w:t>USD</w:t>
      </w:r>
      <w:r w:rsidR="00175B6E">
        <w:rPr>
          <w:rFonts w:ascii="Times New Roman" w:hAnsi="Times New Roman" w:cs="Times New Roman"/>
          <w:sz w:val="24"/>
          <w:szCs w:val="24"/>
        </w:rPr>
        <w:t xml:space="preserve">; </w:t>
      </w:r>
      <w:r w:rsidR="00175B6E" w:rsidRPr="00C15E45">
        <w:rPr>
          <w:rFonts w:ascii="Times New Roman" w:hAnsi="Times New Roman" w:cs="Times New Roman"/>
          <w:b/>
          <w:bCs/>
          <w:sz w:val="24"/>
          <w:szCs w:val="24"/>
        </w:rPr>
        <w:t>Figures 7A-D</w:t>
      </w:r>
      <w:r w:rsidR="00175B6E">
        <w:rPr>
          <w:rFonts w:ascii="Times New Roman" w:hAnsi="Times New Roman" w:cs="Times New Roman"/>
          <w:sz w:val="24"/>
          <w:szCs w:val="24"/>
        </w:rPr>
        <w:t>).</w:t>
      </w:r>
    </w:p>
    <w:p w14:paraId="745FAE62" w14:textId="77777777" w:rsidR="00563D95" w:rsidRDefault="00563D95" w:rsidP="00563D95">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7990A3" wp14:editId="49AEAC68">
            <wp:extent cx="6047740" cy="5243195"/>
            <wp:effectExtent l="0" t="0" r="0" b="0"/>
            <wp:docPr id="201259935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99358" name="Picture 2"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7740" cy="5243195"/>
                    </a:xfrm>
                    <a:prstGeom prst="rect">
                      <a:avLst/>
                    </a:prstGeom>
                    <a:noFill/>
                  </pic:spPr>
                </pic:pic>
              </a:graphicData>
            </a:graphic>
          </wp:inline>
        </w:drawing>
      </w:r>
    </w:p>
    <w:p w14:paraId="15B1DD0A" w14:textId="5283FFA2" w:rsidR="00563D95" w:rsidRPr="00234687" w:rsidRDefault="00563D95" w:rsidP="00C15E45">
      <w:pPr>
        <w:spacing w:line="360" w:lineRule="auto"/>
        <w:rPr>
          <w:rFonts w:ascii="Times New Roman" w:hAnsi="Times New Roman" w:cs="Times New Roman"/>
          <w:sz w:val="24"/>
          <w:szCs w:val="24"/>
        </w:rPr>
      </w:pPr>
      <w:r w:rsidRPr="00234687">
        <w:rPr>
          <w:rFonts w:ascii="Times New Roman" w:hAnsi="Times New Roman" w:cs="Times New Roman"/>
          <w:b/>
          <w:bCs/>
          <w:sz w:val="24"/>
          <w:szCs w:val="24"/>
        </w:rPr>
        <w:t>Figure 7</w:t>
      </w:r>
      <w:r w:rsidRPr="00234687">
        <w:rPr>
          <w:rFonts w:ascii="Times New Roman" w:hAnsi="Times New Roman" w:cs="Times New Roman"/>
          <w:sz w:val="24"/>
          <w:szCs w:val="24"/>
        </w:rPr>
        <w:t>. Kernel density scatter plot</w:t>
      </w:r>
      <w:r w:rsidR="00621543">
        <w:rPr>
          <w:rFonts w:ascii="Times New Roman" w:hAnsi="Times New Roman" w:cs="Times New Roman"/>
          <w:sz w:val="24"/>
          <w:szCs w:val="24"/>
        </w:rPr>
        <w:t>s</w:t>
      </w:r>
      <w:r w:rsidRPr="00234687">
        <w:rPr>
          <w:rFonts w:ascii="Times New Roman" w:hAnsi="Times New Roman" w:cs="Times New Roman"/>
          <w:sz w:val="24"/>
          <w:szCs w:val="24"/>
        </w:rPr>
        <w:t xml:space="preserve"> of the DC configuration’s </w:t>
      </w:r>
      <w:r w:rsidRPr="00234687">
        <w:rPr>
          <w:rFonts w:ascii="Times New Roman" w:hAnsi="Times New Roman" w:cs="Times New Roman"/>
          <w:b/>
          <w:bCs/>
          <w:sz w:val="24"/>
          <w:szCs w:val="24"/>
        </w:rPr>
        <w:t>(A-D)</w:t>
      </w:r>
      <w:r w:rsidRPr="00234687">
        <w:rPr>
          <w:rFonts w:ascii="Times New Roman" w:hAnsi="Times New Roman" w:cs="Times New Roman"/>
          <w:sz w:val="24"/>
          <w:szCs w:val="24"/>
        </w:rPr>
        <w:t xml:space="preserve"> MBSP</w:t>
      </w:r>
      <w:r w:rsidR="00621543">
        <w:rPr>
          <w:rFonts w:ascii="Times New Roman" w:hAnsi="Times New Roman" w:cs="Times New Roman"/>
          <w:sz w:val="24"/>
          <w:szCs w:val="24"/>
        </w:rPr>
        <w:t xml:space="preserve"> and</w:t>
      </w:r>
      <w:r w:rsidRPr="00234687">
        <w:rPr>
          <w:rFonts w:ascii="Times New Roman" w:hAnsi="Times New Roman" w:cs="Times New Roman"/>
          <w:sz w:val="24"/>
          <w:szCs w:val="24"/>
        </w:rPr>
        <w:t xml:space="preserve"> TCI</w:t>
      </w:r>
      <w:r w:rsidR="00621543">
        <w:rPr>
          <w:rFonts w:ascii="Times New Roman" w:hAnsi="Times New Roman" w:cs="Times New Roman"/>
          <w:sz w:val="24"/>
          <w:szCs w:val="24"/>
        </w:rPr>
        <w:t xml:space="preserve"> and</w:t>
      </w:r>
      <w:r w:rsidRPr="00234687">
        <w:rPr>
          <w:rFonts w:ascii="Times New Roman" w:hAnsi="Times New Roman" w:cs="Times New Roman"/>
          <w:sz w:val="24"/>
          <w:szCs w:val="24"/>
        </w:rPr>
        <w:t xml:space="preserve"> </w:t>
      </w:r>
      <w:r w:rsidRPr="00234687">
        <w:rPr>
          <w:rFonts w:ascii="Times New Roman" w:hAnsi="Times New Roman" w:cs="Times New Roman"/>
          <w:b/>
          <w:bCs/>
          <w:sz w:val="24"/>
          <w:szCs w:val="24"/>
        </w:rPr>
        <w:t xml:space="preserve">(E-H) </w:t>
      </w:r>
      <w:r w:rsidRPr="00234687">
        <w:rPr>
          <w:rFonts w:ascii="Times New Roman" w:hAnsi="Times New Roman" w:cs="Times New Roman"/>
          <w:sz w:val="24"/>
          <w:szCs w:val="24"/>
        </w:rPr>
        <w:t xml:space="preserve">biodiesel yield and carbon intensity for </w:t>
      </w:r>
      <w:r w:rsidRPr="00234687">
        <w:rPr>
          <w:rFonts w:ascii="Times New Roman" w:hAnsi="Times New Roman" w:cs="Times New Roman"/>
          <w:b/>
          <w:bCs/>
          <w:sz w:val="24"/>
          <w:szCs w:val="24"/>
        </w:rPr>
        <w:t xml:space="preserve">(A, E) </w:t>
      </w:r>
      <w:r w:rsidRPr="00234687">
        <w:rPr>
          <w:rFonts w:ascii="Times New Roman" w:hAnsi="Times New Roman" w:cs="Times New Roman"/>
          <w:sz w:val="24"/>
          <w:szCs w:val="24"/>
        </w:rPr>
        <w:t>oilcane 1566 under baseline assumptions on fermentation performance (0.17 g∙L</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∙h</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productivity, 13.2 g∙L</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titer, 13.2 g∙g</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yield), </w:t>
      </w:r>
      <w:r w:rsidRPr="00234687">
        <w:rPr>
          <w:rFonts w:ascii="Times New Roman" w:hAnsi="Times New Roman" w:cs="Times New Roman"/>
          <w:b/>
          <w:bCs/>
          <w:sz w:val="24"/>
          <w:szCs w:val="24"/>
        </w:rPr>
        <w:t xml:space="preserve">(B, F) </w:t>
      </w:r>
      <w:r w:rsidRPr="00234687">
        <w:rPr>
          <w:rFonts w:ascii="Times New Roman" w:hAnsi="Times New Roman" w:cs="Times New Roman"/>
          <w:sz w:val="24"/>
          <w:szCs w:val="24"/>
        </w:rPr>
        <w:t>oilcane 1566 under improved fermentation assumptions (0.31 g∙L</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∙h</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productivity, 27.4 g∙L</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titer, 18.0 g∙g</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yield), </w:t>
      </w:r>
      <w:r w:rsidRPr="00234687">
        <w:rPr>
          <w:rFonts w:ascii="Times New Roman" w:hAnsi="Times New Roman" w:cs="Times New Roman"/>
          <w:b/>
          <w:bCs/>
          <w:sz w:val="24"/>
          <w:szCs w:val="24"/>
        </w:rPr>
        <w:t xml:space="preserve">(C, G) </w:t>
      </w:r>
      <w:r w:rsidRPr="00234687">
        <w:rPr>
          <w:rFonts w:ascii="Times New Roman" w:hAnsi="Times New Roman" w:cs="Times New Roman"/>
          <w:sz w:val="24"/>
          <w:szCs w:val="24"/>
        </w:rPr>
        <w:t>proposed</w:t>
      </w:r>
      <w:r w:rsidRPr="00234687">
        <w:rPr>
          <w:rFonts w:ascii="Times New Roman" w:hAnsi="Times New Roman" w:cs="Times New Roman"/>
          <w:b/>
          <w:bCs/>
          <w:sz w:val="24"/>
          <w:szCs w:val="24"/>
        </w:rPr>
        <w:t xml:space="preserve"> </w:t>
      </w:r>
      <w:r w:rsidRPr="00234687">
        <w:rPr>
          <w:rFonts w:ascii="Times New Roman" w:hAnsi="Times New Roman" w:cs="Times New Roman"/>
          <w:sz w:val="24"/>
          <w:szCs w:val="24"/>
        </w:rPr>
        <w:t xml:space="preserve">oilcane target (10 </w:t>
      </w:r>
      <w:proofErr w:type="spellStart"/>
      <w:r w:rsidRPr="00234687">
        <w:rPr>
          <w:rFonts w:ascii="Times New Roman" w:hAnsi="Times New Roman" w:cs="Times New Roman"/>
          <w:sz w:val="24"/>
          <w:szCs w:val="24"/>
        </w:rPr>
        <w:t>dw</w:t>
      </w:r>
      <w:proofErr w:type="spellEnd"/>
      <w:r w:rsidRPr="00234687">
        <w:rPr>
          <w:rFonts w:ascii="Times New Roman" w:hAnsi="Times New Roman" w:cs="Times New Roman"/>
          <w:sz w:val="24"/>
          <w:szCs w:val="24"/>
        </w:rPr>
        <w:t xml:space="preserve"> % oil content and 18.0 DMT∙ha</w:t>
      </w:r>
      <w:r w:rsidR="00220B46">
        <w:rPr>
          <w:rFonts w:ascii="Times New Roman" w:hAnsi="Times New Roman" w:cs="Times New Roman"/>
          <w:sz w:val="24"/>
          <w:szCs w:val="24"/>
          <w:vertAlign w:val="superscript"/>
        </w:rPr>
        <w:t>-</w:t>
      </w:r>
      <w:r w:rsidR="00220B46" w:rsidRPr="00E34249">
        <w:rPr>
          <w:rFonts w:ascii="Times New Roman" w:hAnsi="Times New Roman" w:cs="Times New Roman"/>
          <w:sz w:val="24"/>
          <w:szCs w:val="24"/>
          <w:vertAlign w:val="superscript"/>
        </w:rPr>
        <w:t>1</w:t>
      </w:r>
      <w:r w:rsidRPr="00234687">
        <w:rPr>
          <w:rFonts w:ascii="Times New Roman" w:hAnsi="Times New Roman" w:cs="Times New Roman"/>
          <w:sz w:val="24"/>
          <w:szCs w:val="24"/>
        </w:rPr>
        <w:t>∙y</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biomass yield) under improved fermentation assumptions, and </w:t>
      </w:r>
      <w:r w:rsidRPr="00234687">
        <w:rPr>
          <w:rFonts w:ascii="Times New Roman" w:hAnsi="Times New Roman" w:cs="Times New Roman"/>
          <w:b/>
          <w:bCs/>
          <w:sz w:val="24"/>
          <w:szCs w:val="24"/>
        </w:rPr>
        <w:t xml:space="preserve">(D, H) </w:t>
      </w:r>
      <w:r w:rsidRPr="00234687">
        <w:rPr>
          <w:rFonts w:ascii="Times New Roman" w:hAnsi="Times New Roman" w:cs="Times New Roman"/>
          <w:sz w:val="24"/>
          <w:szCs w:val="24"/>
        </w:rPr>
        <w:t xml:space="preserve">oilcane at 10 </w:t>
      </w:r>
      <w:proofErr w:type="spellStart"/>
      <w:r w:rsidRPr="00234687">
        <w:rPr>
          <w:rFonts w:ascii="Times New Roman" w:hAnsi="Times New Roman" w:cs="Times New Roman"/>
          <w:sz w:val="24"/>
          <w:szCs w:val="24"/>
        </w:rPr>
        <w:t>dw</w:t>
      </w:r>
      <w:proofErr w:type="spellEnd"/>
      <w:r w:rsidRPr="00234687">
        <w:rPr>
          <w:rFonts w:ascii="Times New Roman" w:hAnsi="Times New Roman" w:cs="Times New Roman"/>
          <w:sz w:val="24"/>
          <w:szCs w:val="24"/>
        </w:rPr>
        <w:t xml:space="preserve"> % with no reduction </w:t>
      </w:r>
      <w:r>
        <w:rPr>
          <w:rFonts w:ascii="Times New Roman" w:hAnsi="Times New Roman" w:cs="Times New Roman"/>
          <w:sz w:val="24"/>
          <w:szCs w:val="24"/>
        </w:rPr>
        <w:t>i</w:t>
      </w:r>
      <w:r w:rsidRPr="00234687">
        <w:rPr>
          <w:rFonts w:ascii="Times New Roman" w:hAnsi="Times New Roman" w:cs="Times New Roman"/>
          <w:sz w:val="24"/>
          <w:szCs w:val="24"/>
        </w:rPr>
        <w:t>n biomass yield compared to sugarcane (25.6 DMT∙ha</w:t>
      </w:r>
      <w:r w:rsidR="00220B46">
        <w:rPr>
          <w:rFonts w:ascii="Times New Roman" w:hAnsi="Times New Roman" w:cs="Times New Roman"/>
          <w:sz w:val="24"/>
          <w:szCs w:val="24"/>
          <w:vertAlign w:val="superscript"/>
        </w:rPr>
        <w:t>-</w:t>
      </w:r>
      <w:r w:rsidR="00220B46" w:rsidRPr="00E34249">
        <w:rPr>
          <w:rFonts w:ascii="Times New Roman" w:hAnsi="Times New Roman" w:cs="Times New Roman"/>
          <w:sz w:val="24"/>
          <w:szCs w:val="24"/>
          <w:vertAlign w:val="superscript"/>
        </w:rPr>
        <w:t>1</w:t>
      </w:r>
      <w:r w:rsidRPr="00234687">
        <w:rPr>
          <w:rFonts w:ascii="Times New Roman" w:hAnsi="Times New Roman" w:cs="Times New Roman"/>
          <w:sz w:val="24"/>
          <w:szCs w:val="24"/>
        </w:rPr>
        <w:t>∙y</w:t>
      </w:r>
      <w:r w:rsidRPr="00234687">
        <w:rPr>
          <w:rFonts w:ascii="Times New Roman" w:hAnsi="Times New Roman" w:cs="Times New Roman"/>
          <w:sz w:val="24"/>
          <w:szCs w:val="24"/>
          <w:vertAlign w:val="superscript"/>
        </w:rPr>
        <w:t>-1</w:t>
      </w:r>
      <w:r w:rsidRPr="00234687">
        <w:rPr>
          <w:rFonts w:ascii="Times New Roman" w:hAnsi="Times New Roman" w:cs="Times New Roman"/>
          <w:sz w:val="24"/>
          <w:szCs w:val="24"/>
        </w:rPr>
        <w:t xml:space="preserve">) under improved fermentation assumptions. Points in regions with higher probability are bright yellow, while points in regions with lower probability are dark purple. The box and whisker plots of the biodiesel yield (blue) and the carbon intensity (yellow) represent median values (dark, solid </w:t>
      </w:r>
      <w:r w:rsidRPr="00234687">
        <w:rPr>
          <w:rFonts w:ascii="Times New Roman" w:hAnsi="Times New Roman" w:cs="Times New Roman"/>
          <w:sz w:val="24"/>
          <w:szCs w:val="24"/>
        </w:rPr>
        <w:lastRenderedPageBreak/>
        <w:t>lines), 25</w:t>
      </w:r>
      <w:r w:rsidRPr="00234687">
        <w:rPr>
          <w:rFonts w:ascii="Times New Roman" w:hAnsi="Times New Roman" w:cs="Times New Roman"/>
          <w:sz w:val="24"/>
          <w:szCs w:val="24"/>
          <w:vertAlign w:val="superscript"/>
        </w:rPr>
        <w:t>th</w:t>
      </w:r>
      <w:r w:rsidRPr="00234687">
        <w:rPr>
          <w:rFonts w:ascii="Times New Roman" w:hAnsi="Times New Roman" w:cs="Times New Roman"/>
          <w:sz w:val="24"/>
          <w:szCs w:val="24"/>
        </w:rPr>
        <w:t xml:space="preserve"> to 75</w:t>
      </w:r>
      <w:r w:rsidRPr="00234687">
        <w:rPr>
          <w:rFonts w:ascii="Times New Roman" w:hAnsi="Times New Roman" w:cs="Times New Roman"/>
          <w:sz w:val="24"/>
          <w:szCs w:val="24"/>
          <w:vertAlign w:val="superscript"/>
        </w:rPr>
        <w:t>th</w:t>
      </w:r>
      <w:r w:rsidRPr="00234687">
        <w:rPr>
          <w:rFonts w:ascii="Times New Roman" w:hAnsi="Times New Roman" w:cs="Times New Roman"/>
          <w:sz w:val="24"/>
          <w:szCs w:val="24"/>
        </w:rPr>
        <w:t xml:space="preserve"> percentiles (shaded region), 5</w:t>
      </w:r>
      <w:r w:rsidRPr="00234687">
        <w:rPr>
          <w:rFonts w:ascii="Times New Roman" w:hAnsi="Times New Roman" w:cs="Times New Roman"/>
          <w:sz w:val="24"/>
          <w:szCs w:val="24"/>
          <w:vertAlign w:val="superscript"/>
        </w:rPr>
        <w:t>th</w:t>
      </w:r>
      <w:r w:rsidRPr="00234687">
        <w:rPr>
          <w:rFonts w:ascii="Times New Roman" w:hAnsi="Times New Roman" w:cs="Times New Roman"/>
          <w:sz w:val="24"/>
          <w:szCs w:val="24"/>
        </w:rPr>
        <w:t xml:space="preserve"> and 95</w:t>
      </w:r>
      <w:r w:rsidRPr="00234687">
        <w:rPr>
          <w:rFonts w:ascii="Times New Roman" w:hAnsi="Times New Roman" w:cs="Times New Roman"/>
          <w:sz w:val="24"/>
          <w:szCs w:val="24"/>
          <w:vertAlign w:val="superscript"/>
        </w:rPr>
        <w:t>th</w:t>
      </w:r>
      <w:r w:rsidRPr="00234687">
        <w:rPr>
          <w:rFonts w:ascii="Times New Roman" w:hAnsi="Times New Roman" w:cs="Times New Roman"/>
          <w:sz w:val="24"/>
          <w:szCs w:val="24"/>
        </w:rPr>
        <w:t xml:space="preserve"> percentiles (whiskers)</w:t>
      </w:r>
      <w:r w:rsidRPr="00C15E45">
        <w:rPr>
          <w:rFonts w:ascii="Times New Roman" w:hAnsi="Times New Roman" w:cs="Times New Roman"/>
          <w:sz w:val="24"/>
          <w:szCs w:val="24"/>
        </w:rPr>
        <w:t>, and minimum and maximum values (triangles)</w:t>
      </w:r>
      <w:r w:rsidRPr="00234687">
        <w:rPr>
          <w:rFonts w:ascii="Times New Roman" w:hAnsi="Times New Roman" w:cs="Times New Roman"/>
          <w:sz w:val="24"/>
          <w:szCs w:val="24"/>
        </w:rPr>
        <w:t xml:space="preserve">. </w:t>
      </w:r>
    </w:p>
    <w:p w14:paraId="3A5DA266" w14:textId="77777777" w:rsidR="00563D95" w:rsidRDefault="00563D95" w:rsidP="00563D95">
      <w:pPr>
        <w:spacing w:line="480" w:lineRule="auto"/>
        <w:rPr>
          <w:rFonts w:ascii="Times New Roman" w:hAnsi="Times New Roman" w:cs="Times New Roman"/>
          <w:sz w:val="24"/>
          <w:szCs w:val="24"/>
        </w:rPr>
      </w:pPr>
    </w:p>
    <w:p w14:paraId="4CC98999" w14:textId="755DEF65" w:rsidR="00241BC6" w:rsidRDefault="00874AF0" w:rsidP="002579FC">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Compared to</w:t>
      </w:r>
      <w:r w:rsidR="00175B6E">
        <w:rPr>
          <w:rFonts w:ascii="Times New Roman" w:hAnsi="Times New Roman" w:cs="Times New Roman"/>
          <w:sz w:val="24"/>
          <w:szCs w:val="24"/>
        </w:rPr>
        <w:t xml:space="preserve"> conventional oil seeds, integrated microbial and vegetative oil pathways have decreased land usage and lower carbon intensity even at conservative assumptions </w:t>
      </w:r>
      <w:r w:rsidR="00D60142">
        <w:rPr>
          <w:rFonts w:ascii="Times New Roman" w:hAnsi="Times New Roman" w:cs="Times New Roman"/>
          <w:sz w:val="24"/>
          <w:szCs w:val="24"/>
        </w:rPr>
        <w:t>for</w:t>
      </w:r>
      <w:r w:rsidR="00FA7588">
        <w:rPr>
          <w:rFonts w:ascii="Times New Roman" w:hAnsi="Times New Roman" w:cs="Times New Roman"/>
          <w:sz w:val="24"/>
          <w:szCs w:val="24"/>
        </w:rPr>
        <w:t xml:space="preserve"> feedstock and fermentation technologies </w:t>
      </w:r>
      <w:r w:rsidR="00175B6E">
        <w:rPr>
          <w:rFonts w:ascii="Times New Roman" w:hAnsi="Times New Roman" w:cs="Times New Roman"/>
          <w:sz w:val="24"/>
          <w:szCs w:val="24"/>
        </w:rPr>
        <w:t>(</w:t>
      </w:r>
      <w:r w:rsidR="00175B6E" w:rsidRPr="00C15E45">
        <w:rPr>
          <w:rFonts w:ascii="Times New Roman" w:hAnsi="Times New Roman" w:cs="Times New Roman"/>
          <w:b/>
          <w:bCs/>
          <w:sz w:val="24"/>
          <w:szCs w:val="24"/>
        </w:rPr>
        <w:t xml:space="preserve">Figure </w:t>
      </w:r>
      <w:r w:rsidR="00FA7588" w:rsidRPr="00C15E45">
        <w:rPr>
          <w:rFonts w:ascii="Times New Roman" w:hAnsi="Times New Roman" w:cs="Times New Roman"/>
          <w:b/>
          <w:bCs/>
          <w:sz w:val="24"/>
          <w:szCs w:val="24"/>
        </w:rPr>
        <w:t>7</w:t>
      </w:r>
      <w:r w:rsidR="00175B6E" w:rsidRPr="00C15E45">
        <w:rPr>
          <w:rFonts w:ascii="Times New Roman" w:hAnsi="Times New Roman" w:cs="Times New Roman"/>
          <w:b/>
          <w:bCs/>
          <w:sz w:val="24"/>
          <w:szCs w:val="24"/>
        </w:rPr>
        <w:t>E</w:t>
      </w:r>
      <w:r w:rsidR="00175B6E">
        <w:rPr>
          <w:rFonts w:ascii="Times New Roman" w:hAnsi="Times New Roman" w:cs="Times New Roman"/>
          <w:sz w:val="24"/>
          <w:szCs w:val="24"/>
        </w:rPr>
        <w:t xml:space="preserve">). </w:t>
      </w:r>
      <w:r w:rsidR="00FA7588">
        <w:rPr>
          <w:rFonts w:ascii="Times New Roman" w:hAnsi="Times New Roman" w:cs="Times New Roman"/>
          <w:sz w:val="24"/>
          <w:szCs w:val="24"/>
        </w:rPr>
        <w:t xml:space="preserve">As fermentation technologies mature and greater feedstock oil content and biomass yields are achieved, both the carbon intensity and the land usage </w:t>
      </w:r>
      <w:r w:rsidR="00D60142">
        <w:rPr>
          <w:rFonts w:ascii="Times New Roman" w:hAnsi="Times New Roman" w:cs="Times New Roman"/>
          <w:sz w:val="24"/>
          <w:szCs w:val="24"/>
        </w:rPr>
        <w:t xml:space="preserve">can </w:t>
      </w:r>
      <w:r w:rsidR="00241BC6">
        <w:rPr>
          <w:rFonts w:ascii="Times New Roman" w:hAnsi="Times New Roman" w:cs="Times New Roman"/>
          <w:sz w:val="24"/>
          <w:szCs w:val="24"/>
        </w:rPr>
        <w:t>decrease</w:t>
      </w:r>
      <w:r w:rsidR="00FA7588">
        <w:rPr>
          <w:rFonts w:ascii="Times New Roman" w:hAnsi="Times New Roman" w:cs="Times New Roman"/>
          <w:sz w:val="24"/>
          <w:szCs w:val="24"/>
        </w:rPr>
        <w:t xml:space="preserve"> significantly (</w:t>
      </w:r>
      <w:r w:rsidR="00FA7588" w:rsidRPr="00C15E45">
        <w:rPr>
          <w:rFonts w:ascii="Times New Roman" w:hAnsi="Times New Roman" w:cs="Times New Roman"/>
          <w:b/>
          <w:bCs/>
          <w:sz w:val="24"/>
          <w:szCs w:val="24"/>
        </w:rPr>
        <w:t>Figures 7E-H</w:t>
      </w:r>
      <w:r w:rsidR="00FA7588">
        <w:rPr>
          <w:rFonts w:ascii="Times New Roman" w:hAnsi="Times New Roman" w:cs="Times New Roman"/>
          <w:sz w:val="24"/>
          <w:szCs w:val="24"/>
        </w:rPr>
        <w:t>)</w:t>
      </w:r>
      <w:r w:rsidR="00241BC6">
        <w:rPr>
          <w:rFonts w:ascii="Times New Roman" w:hAnsi="Times New Roman" w:cs="Times New Roman"/>
          <w:sz w:val="24"/>
          <w:szCs w:val="24"/>
        </w:rPr>
        <w:t xml:space="preserve">, resulting in a carbon intensity of </w:t>
      </w:r>
      <w:r w:rsidR="00D52F52" w:rsidRPr="00D52F52">
        <w:rPr>
          <w:rFonts w:ascii="Times New Roman" w:hAnsi="Times New Roman" w:cs="Times New Roman"/>
          <w:sz w:val="24"/>
          <w:szCs w:val="24"/>
        </w:rPr>
        <w:t>0.51 [0.472, 0.55]</w:t>
      </w:r>
      <w:r w:rsidR="00D47E4F">
        <w:rPr>
          <w:rFonts w:ascii="Times New Roman" w:hAnsi="Times New Roman" w:cs="Times New Roman"/>
          <w:sz w:val="24"/>
          <w:szCs w:val="24"/>
        </w:rPr>
        <w:t xml:space="preserve"> </w:t>
      </w:r>
      <w:r w:rsidR="00D47E4F" w:rsidRPr="007C4540">
        <w:rPr>
          <w:rFonts w:ascii="Times New Roman" w:hAnsi="Times New Roman" w:cs="Times New Roman"/>
          <w:sz w:val="24"/>
          <w:szCs w:val="24"/>
        </w:rPr>
        <w:t>kg·CO</w:t>
      </w:r>
      <w:r w:rsidR="00D47E4F" w:rsidRPr="007C4540">
        <w:rPr>
          <w:rFonts w:ascii="Times New Roman" w:hAnsi="Times New Roman" w:cs="Times New Roman"/>
          <w:sz w:val="24"/>
          <w:szCs w:val="24"/>
          <w:vertAlign w:val="subscript"/>
        </w:rPr>
        <w:t>2</w:t>
      </w:r>
      <w:r w:rsidR="00D47E4F" w:rsidRPr="007C4540">
        <w:rPr>
          <w:rFonts w:ascii="Times New Roman" w:hAnsi="Times New Roman" w:cs="Times New Roman"/>
          <w:sz w:val="24"/>
          <w:szCs w:val="24"/>
        </w:rPr>
        <w:t>e·</w:t>
      </w:r>
      <w:r w:rsidR="00D47E4F">
        <w:rPr>
          <w:rFonts w:ascii="Times New Roman" w:hAnsi="Times New Roman" w:cs="Times New Roman"/>
          <w:sz w:val="24"/>
          <w:szCs w:val="24"/>
        </w:rPr>
        <w:t>L</w:t>
      </w:r>
      <w:r w:rsidR="00D47E4F" w:rsidRPr="007C4540">
        <w:rPr>
          <w:rFonts w:ascii="Times New Roman" w:hAnsi="Times New Roman" w:cs="Times New Roman"/>
          <w:sz w:val="24"/>
          <w:szCs w:val="24"/>
          <w:vertAlign w:val="superscript"/>
        </w:rPr>
        <w:t>–1</w:t>
      </w:r>
      <w:r w:rsidR="00FA7588">
        <w:rPr>
          <w:rFonts w:ascii="Times New Roman" w:hAnsi="Times New Roman" w:cs="Times New Roman"/>
          <w:sz w:val="24"/>
          <w:szCs w:val="24"/>
        </w:rPr>
        <w:t xml:space="preserve"> and </w:t>
      </w:r>
      <w:r w:rsidR="00241BC6">
        <w:rPr>
          <w:rFonts w:ascii="Times New Roman" w:hAnsi="Times New Roman" w:cs="Times New Roman"/>
          <w:sz w:val="24"/>
          <w:szCs w:val="24"/>
        </w:rPr>
        <w:t xml:space="preserve">a biodiesel yield of </w:t>
      </w:r>
      <w:r w:rsidR="00D52F52" w:rsidRPr="00D52F52">
        <w:rPr>
          <w:rFonts w:ascii="Times New Roman" w:hAnsi="Times New Roman" w:cs="Times New Roman"/>
          <w:sz w:val="24"/>
          <w:szCs w:val="24"/>
        </w:rPr>
        <w:t>2140 [1870, 2410</w:t>
      </w:r>
      <w:r w:rsidR="00D52F52">
        <w:rPr>
          <w:rFonts w:ascii="Times New Roman" w:hAnsi="Times New Roman" w:cs="Times New Roman"/>
          <w:sz w:val="24"/>
          <w:szCs w:val="24"/>
        </w:rPr>
        <w:t>]</w:t>
      </w:r>
      <w:r w:rsidR="00FA7588">
        <w:rPr>
          <w:rFonts w:ascii="Times New Roman" w:hAnsi="Times New Roman" w:cs="Times New Roman"/>
          <w:sz w:val="24"/>
          <w:szCs w:val="24"/>
        </w:rPr>
        <w:t xml:space="preserve"> </w:t>
      </w:r>
      <w:proofErr w:type="spellStart"/>
      <w:r w:rsidR="00D52F52">
        <w:rPr>
          <w:rFonts w:ascii="Times New Roman" w:hAnsi="Times New Roman" w:cs="Times New Roman"/>
          <w:sz w:val="24"/>
          <w:szCs w:val="24"/>
        </w:rPr>
        <w:t>L</w:t>
      </w:r>
      <w:r w:rsidR="00D52F52" w:rsidRPr="007C4540">
        <w:rPr>
          <w:rFonts w:ascii="Times New Roman" w:hAnsi="Times New Roman" w:cs="Times New Roman"/>
          <w:sz w:val="24"/>
          <w:szCs w:val="24"/>
        </w:rPr>
        <w:t>·</w:t>
      </w:r>
      <w:r w:rsidR="00D52F52">
        <w:rPr>
          <w:rFonts w:ascii="Times New Roman" w:hAnsi="Times New Roman" w:cs="Times New Roman"/>
          <w:sz w:val="24"/>
          <w:szCs w:val="24"/>
        </w:rPr>
        <w:t>ha</w:t>
      </w:r>
      <w:proofErr w:type="spellEnd"/>
      <w:r w:rsidR="00D52F52" w:rsidRPr="007C4540">
        <w:rPr>
          <w:rFonts w:ascii="Times New Roman" w:hAnsi="Times New Roman" w:cs="Times New Roman"/>
          <w:sz w:val="24"/>
          <w:szCs w:val="24"/>
          <w:vertAlign w:val="superscript"/>
        </w:rPr>
        <w:t>–1</w:t>
      </w:r>
      <w:r w:rsidR="00D52F52" w:rsidRPr="007C4540">
        <w:rPr>
          <w:rFonts w:ascii="Times New Roman" w:hAnsi="Times New Roman" w:cs="Times New Roman"/>
          <w:sz w:val="24"/>
          <w:szCs w:val="24"/>
        </w:rPr>
        <w:t>·</w:t>
      </w:r>
      <w:r w:rsidR="00D52F52">
        <w:rPr>
          <w:rFonts w:ascii="Times New Roman" w:hAnsi="Times New Roman" w:cs="Times New Roman"/>
          <w:sz w:val="24"/>
          <w:szCs w:val="24"/>
        </w:rPr>
        <w:t>yr</w:t>
      </w:r>
      <w:r w:rsidR="00D52F52" w:rsidRPr="007C4540">
        <w:rPr>
          <w:rFonts w:ascii="Times New Roman" w:hAnsi="Times New Roman" w:cs="Times New Roman"/>
          <w:sz w:val="24"/>
          <w:szCs w:val="24"/>
          <w:vertAlign w:val="superscript"/>
        </w:rPr>
        <w:t>–1</w:t>
      </w:r>
      <w:r w:rsidR="00D52F52">
        <w:rPr>
          <w:rFonts w:ascii="Times New Roman" w:hAnsi="Times New Roman" w:cs="Times New Roman"/>
          <w:sz w:val="24"/>
          <w:szCs w:val="24"/>
        </w:rPr>
        <w:t xml:space="preserve"> </w:t>
      </w:r>
      <w:r w:rsidR="00D60142">
        <w:rPr>
          <w:rFonts w:ascii="Times New Roman" w:hAnsi="Times New Roman" w:cs="Times New Roman"/>
          <w:sz w:val="24"/>
          <w:szCs w:val="24"/>
        </w:rPr>
        <w:t>for</w:t>
      </w:r>
      <w:r w:rsidR="00FA7588">
        <w:rPr>
          <w:rFonts w:ascii="Times New Roman" w:hAnsi="Times New Roman" w:cs="Times New Roman"/>
          <w:sz w:val="24"/>
          <w:szCs w:val="24"/>
        </w:rPr>
        <w:t xml:space="preserve"> the </w:t>
      </w:r>
      <w:r w:rsidR="00CA0D37">
        <w:rPr>
          <w:rFonts w:ascii="Times New Roman" w:hAnsi="Times New Roman" w:cs="Times New Roman"/>
          <w:sz w:val="24"/>
          <w:szCs w:val="24"/>
        </w:rPr>
        <w:t xml:space="preserve">scenario with </w:t>
      </w:r>
      <w:r w:rsidR="00FA7588">
        <w:rPr>
          <w:rFonts w:ascii="Times New Roman" w:hAnsi="Times New Roman" w:cs="Times New Roman"/>
          <w:sz w:val="24"/>
          <w:szCs w:val="24"/>
        </w:rPr>
        <w:t xml:space="preserve">improved fermentation </w:t>
      </w:r>
      <w:r w:rsidR="00CA0D37">
        <w:rPr>
          <w:rFonts w:ascii="Times New Roman" w:hAnsi="Times New Roman" w:cs="Times New Roman"/>
          <w:sz w:val="24"/>
          <w:szCs w:val="24"/>
        </w:rPr>
        <w:t xml:space="preserve">and </w:t>
      </w:r>
      <w:r w:rsidR="00224251">
        <w:rPr>
          <w:rFonts w:ascii="Times New Roman" w:hAnsi="Times New Roman" w:cs="Times New Roman"/>
          <w:sz w:val="24"/>
          <w:szCs w:val="24"/>
        </w:rPr>
        <w:t xml:space="preserve">the </w:t>
      </w:r>
      <w:r w:rsidR="00CA0D37">
        <w:rPr>
          <w:rFonts w:ascii="Times New Roman" w:hAnsi="Times New Roman" w:cs="Times New Roman"/>
          <w:sz w:val="24"/>
          <w:szCs w:val="24"/>
        </w:rPr>
        <w:t xml:space="preserve">target oilcane </w:t>
      </w:r>
      <w:r w:rsidR="00FA7588">
        <w:rPr>
          <w:rFonts w:ascii="Times New Roman" w:hAnsi="Times New Roman" w:cs="Times New Roman"/>
          <w:sz w:val="24"/>
          <w:szCs w:val="24"/>
        </w:rPr>
        <w:t>(</w:t>
      </w:r>
      <w:r w:rsidR="00FA7588" w:rsidRPr="00C15E45">
        <w:rPr>
          <w:rFonts w:ascii="Times New Roman" w:hAnsi="Times New Roman" w:cs="Times New Roman"/>
          <w:b/>
          <w:bCs/>
          <w:sz w:val="24"/>
          <w:szCs w:val="24"/>
        </w:rPr>
        <w:t>Figure 7G</w:t>
      </w:r>
      <w:r w:rsidR="00FA7588">
        <w:rPr>
          <w:rFonts w:ascii="Times New Roman" w:hAnsi="Times New Roman" w:cs="Times New Roman"/>
          <w:sz w:val="24"/>
          <w:szCs w:val="24"/>
        </w:rPr>
        <w:t xml:space="preserve">). </w:t>
      </w:r>
      <w:r w:rsidR="002579FC">
        <w:rPr>
          <w:rFonts w:ascii="Times New Roman" w:hAnsi="Times New Roman" w:cs="Times New Roman"/>
          <w:sz w:val="24"/>
          <w:szCs w:val="24"/>
        </w:rPr>
        <w:t xml:space="preserve">Compared to biofuel production from soybean, this outcome is equivalent to 3.0 to 3.9 as much biofuel per hectare of land and a 57 to 63% reduction in carbon intensity. </w:t>
      </w:r>
      <w:r w:rsidR="001B516E">
        <w:rPr>
          <w:rFonts w:ascii="Times New Roman" w:hAnsi="Times New Roman" w:cs="Times New Roman"/>
          <w:sz w:val="24"/>
          <w:szCs w:val="24"/>
        </w:rPr>
        <w:t>If b</w:t>
      </w:r>
      <w:r w:rsidR="001B516E" w:rsidRPr="000A156E">
        <w:rPr>
          <w:rFonts w:ascii="Times New Roman" w:hAnsi="Times New Roman" w:cs="Times New Roman"/>
          <w:sz w:val="24"/>
          <w:szCs w:val="24"/>
        </w:rPr>
        <w:t xml:space="preserve">iofuel policy </w:t>
      </w:r>
      <w:r w:rsidR="001B516E">
        <w:rPr>
          <w:rFonts w:ascii="Times New Roman" w:hAnsi="Times New Roman" w:cs="Times New Roman"/>
          <w:sz w:val="24"/>
          <w:szCs w:val="24"/>
        </w:rPr>
        <w:t xml:space="preserve">would </w:t>
      </w:r>
      <w:r w:rsidR="001B516E" w:rsidRPr="000A156E">
        <w:rPr>
          <w:rFonts w:ascii="Times New Roman" w:hAnsi="Times New Roman" w:cs="Times New Roman"/>
          <w:sz w:val="24"/>
          <w:szCs w:val="24"/>
        </w:rPr>
        <w:t>incentiv</w:t>
      </w:r>
      <w:r w:rsidR="001B516E">
        <w:rPr>
          <w:rFonts w:ascii="Times New Roman" w:hAnsi="Times New Roman" w:cs="Times New Roman"/>
          <w:sz w:val="24"/>
          <w:szCs w:val="24"/>
        </w:rPr>
        <w:t>ize the land us</w:t>
      </w:r>
      <w:r w:rsidR="00CA0D37">
        <w:rPr>
          <w:rFonts w:ascii="Times New Roman" w:hAnsi="Times New Roman" w:cs="Times New Roman"/>
          <w:sz w:val="24"/>
          <w:szCs w:val="24"/>
        </w:rPr>
        <w:t>age</w:t>
      </w:r>
      <w:r w:rsidR="001B516E">
        <w:rPr>
          <w:rFonts w:ascii="Times New Roman" w:hAnsi="Times New Roman" w:cs="Times New Roman"/>
          <w:sz w:val="24"/>
          <w:szCs w:val="24"/>
        </w:rPr>
        <w:t xml:space="preserve"> and environmental </w:t>
      </w:r>
      <w:r w:rsidR="00CA0D37">
        <w:rPr>
          <w:rFonts w:ascii="Times New Roman" w:hAnsi="Times New Roman" w:cs="Times New Roman"/>
          <w:sz w:val="24"/>
          <w:szCs w:val="24"/>
        </w:rPr>
        <w:t xml:space="preserve">benefits </w:t>
      </w:r>
      <w:r w:rsidR="001B516E">
        <w:rPr>
          <w:rFonts w:ascii="Times New Roman" w:hAnsi="Times New Roman" w:cs="Times New Roman"/>
          <w:sz w:val="24"/>
          <w:szCs w:val="24"/>
        </w:rPr>
        <w:t xml:space="preserve">of integrated microbial and vegetative oil-based </w:t>
      </w:r>
      <w:r w:rsidR="001B516E" w:rsidRPr="000A156E">
        <w:rPr>
          <w:rFonts w:ascii="Times New Roman" w:hAnsi="Times New Roman" w:cs="Times New Roman"/>
          <w:sz w:val="24"/>
          <w:szCs w:val="24"/>
        </w:rPr>
        <w:t xml:space="preserve">biofuel pathways </w:t>
      </w:r>
      <w:r w:rsidR="001B516E">
        <w:rPr>
          <w:rFonts w:ascii="Times New Roman" w:hAnsi="Times New Roman" w:cs="Times New Roman"/>
          <w:sz w:val="24"/>
          <w:szCs w:val="24"/>
        </w:rPr>
        <w:t xml:space="preserve">(as compared to </w:t>
      </w:r>
      <w:r w:rsidR="001B516E" w:rsidRPr="000A156E">
        <w:rPr>
          <w:rFonts w:ascii="Times New Roman" w:hAnsi="Times New Roman" w:cs="Times New Roman"/>
          <w:sz w:val="24"/>
          <w:szCs w:val="24"/>
        </w:rPr>
        <w:t>conventional oil seed pathways</w:t>
      </w:r>
      <w:r w:rsidR="001B516E">
        <w:rPr>
          <w:rFonts w:ascii="Times New Roman" w:hAnsi="Times New Roman" w:cs="Times New Roman"/>
          <w:sz w:val="24"/>
          <w:szCs w:val="24"/>
        </w:rPr>
        <w:t>), a greater fraction of scenarios would readily fall within the market price range of biodiese</w:t>
      </w:r>
      <w:r w:rsidR="00241BC6">
        <w:rPr>
          <w:rFonts w:ascii="Times New Roman" w:hAnsi="Times New Roman" w:cs="Times New Roman"/>
          <w:sz w:val="24"/>
          <w:szCs w:val="24"/>
        </w:rPr>
        <w:t>l</w:t>
      </w:r>
      <w:r w:rsidR="001B516E">
        <w:rPr>
          <w:rFonts w:ascii="Times New Roman" w:hAnsi="Times New Roman" w:cs="Times New Roman"/>
          <w:sz w:val="24"/>
          <w:szCs w:val="24"/>
        </w:rPr>
        <w:t xml:space="preserve">. </w:t>
      </w:r>
      <w:r w:rsidR="00203607">
        <w:rPr>
          <w:rFonts w:ascii="Times New Roman" w:hAnsi="Times New Roman" w:cs="Times New Roman"/>
          <w:sz w:val="24"/>
          <w:szCs w:val="24"/>
        </w:rPr>
        <w:t>Furthermore</w:t>
      </w:r>
      <w:r w:rsidR="00CA0D37">
        <w:rPr>
          <w:rFonts w:ascii="Times New Roman" w:hAnsi="Times New Roman" w:cs="Times New Roman"/>
          <w:sz w:val="24"/>
          <w:szCs w:val="24"/>
        </w:rPr>
        <w:t>, t</w:t>
      </w:r>
      <w:r w:rsidR="00241BC6">
        <w:rPr>
          <w:rFonts w:ascii="Times New Roman" w:hAnsi="Times New Roman" w:cs="Times New Roman"/>
          <w:sz w:val="24"/>
          <w:szCs w:val="24"/>
        </w:rPr>
        <w:t xml:space="preserve">hese policy incentives </w:t>
      </w:r>
      <w:r w:rsidR="001B516E">
        <w:rPr>
          <w:rFonts w:ascii="Times New Roman" w:hAnsi="Times New Roman" w:cs="Times New Roman"/>
          <w:sz w:val="24"/>
          <w:szCs w:val="24"/>
        </w:rPr>
        <w:t xml:space="preserve">could be implemented </w:t>
      </w:r>
      <w:r w:rsidR="00681AAE">
        <w:rPr>
          <w:rFonts w:ascii="Times New Roman" w:hAnsi="Times New Roman" w:cs="Times New Roman"/>
          <w:sz w:val="24"/>
          <w:szCs w:val="24"/>
        </w:rPr>
        <w:t xml:space="preserve">as tax exemptions and deductions </w:t>
      </w:r>
      <w:r w:rsidR="001B516E">
        <w:rPr>
          <w:rFonts w:ascii="Times New Roman" w:hAnsi="Times New Roman" w:cs="Times New Roman"/>
          <w:sz w:val="24"/>
          <w:szCs w:val="24"/>
        </w:rPr>
        <w:t>to reduce the capital investment and</w:t>
      </w:r>
      <w:r w:rsidR="00D60142">
        <w:rPr>
          <w:rFonts w:ascii="Times New Roman" w:hAnsi="Times New Roman" w:cs="Times New Roman"/>
          <w:sz w:val="24"/>
          <w:szCs w:val="24"/>
        </w:rPr>
        <w:t>,</w:t>
      </w:r>
      <w:r w:rsidR="001B516E">
        <w:rPr>
          <w:rFonts w:ascii="Times New Roman" w:hAnsi="Times New Roman" w:cs="Times New Roman"/>
          <w:sz w:val="24"/>
          <w:szCs w:val="24"/>
        </w:rPr>
        <w:t xml:space="preserve"> in turn</w:t>
      </w:r>
      <w:r w:rsidR="00D60142">
        <w:rPr>
          <w:rFonts w:ascii="Times New Roman" w:hAnsi="Times New Roman" w:cs="Times New Roman"/>
          <w:sz w:val="24"/>
          <w:szCs w:val="24"/>
        </w:rPr>
        <w:t>,</w:t>
      </w:r>
      <w:r w:rsidR="001B516E">
        <w:rPr>
          <w:rFonts w:ascii="Times New Roman" w:hAnsi="Times New Roman" w:cs="Times New Roman"/>
          <w:sz w:val="24"/>
          <w:szCs w:val="24"/>
        </w:rPr>
        <w:t xml:space="preserve"> lower the economic barrier for deployment. </w:t>
      </w:r>
    </w:p>
    <w:p w14:paraId="4A6FF557" w14:textId="0775AE93" w:rsidR="00A13539" w:rsidRDefault="00241BC6" w:rsidP="0047752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integrated plant and microbial oil processing pathway developed in this study </w:t>
      </w:r>
      <w:r w:rsidR="006236E0">
        <w:rPr>
          <w:rFonts w:ascii="Times New Roman" w:hAnsi="Times New Roman" w:cs="Times New Roman"/>
          <w:sz w:val="24"/>
          <w:szCs w:val="24"/>
        </w:rPr>
        <w:t xml:space="preserve">(available as installable </w:t>
      </w:r>
      <w:r w:rsidR="00224251">
        <w:rPr>
          <w:rFonts w:ascii="Times New Roman" w:hAnsi="Times New Roman" w:cs="Times New Roman"/>
          <w:sz w:val="24"/>
          <w:szCs w:val="24"/>
        </w:rPr>
        <w:t xml:space="preserve">open-source </w:t>
      </w:r>
      <w:r w:rsidR="00A13539">
        <w:rPr>
          <w:rFonts w:ascii="Times New Roman" w:hAnsi="Times New Roman" w:cs="Times New Roman"/>
          <w:sz w:val="24"/>
          <w:szCs w:val="24"/>
        </w:rPr>
        <w:t>applications in Python</w:t>
      </w:r>
      <w:r w:rsidR="006236E0">
        <w:rPr>
          <w:rFonts w:ascii="Times New Roman" w:hAnsi="Times New Roman" w:cs="Times New Roman"/>
          <w:sz w:val="24"/>
          <w:szCs w:val="24"/>
        </w:rPr>
        <w:t xml:space="preserve">) </w:t>
      </w:r>
      <w:r>
        <w:rPr>
          <w:rFonts w:ascii="Times New Roman" w:hAnsi="Times New Roman" w:cs="Times New Roman"/>
          <w:sz w:val="24"/>
          <w:szCs w:val="24"/>
        </w:rPr>
        <w:t xml:space="preserve">could be modified to produce </w:t>
      </w:r>
      <w:r w:rsidR="0076708D">
        <w:rPr>
          <w:rFonts w:ascii="Times New Roman" w:hAnsi="Times New Roman" w:cs="Times New Roman"/>
          <w:sz w:val="24"/>
          <w:szCs w:val="24"/>
        </w:rPr>
        <w:t xml:space="preserve">a wide range of oleochemicals (e.g., </w:t>
      </w:r>
      <w:r w:rsidR="00D47E4F">
        <w:rPr>
          <w:rFonts w:ascii="Times New Roman" w:hAnsi="Times New Roman" w:cs="Times New Roman"/>
          <w:sz w:val="24"/>
          <w:szCs w:val="24"/>
        </w:rPr>
        <w:t>thermoset plastics through ozonolysis and</w:t>
      </w:r>
      <w:r w:rsidR="0076708D">
        <w:rPr>
          <w:rFonts w:ascii="Times New Roman" w:hAnsi="Times New Roman" w:cs="Times New Roman"/>
          <w:sz w:val="24"/>
          <w:szCs w:val="24"/>
        </w:rPr>
        <w:t xml:space="preserve"> </w:t>
      </w:r>
      <w:r w:rsidR="00D47E4F">
        <w:rPr>
          <w:rFonts w:ascii="Times New Roman" w:hAnsi="Times New Roman" w:cs="Times New Roman"/>
          <w:sz w:val="24"/>
          <w:szCs w:val="24"/>
        </w:rPr>
        <w:t>plasticizers through epoxidation</w:t>
      </w:r>
      <w:r w:rsidR="0076708D">
        <w:rPr>
          <w:rFonts w:ascii="Times New Roman" w:hAnsi="Times New Roman" w:cs="Times New Roman"/>
          <w:sz w:val="24"/>
          <w:szCs w:val="24"/>
        </w:rPr>
        <w:t>)</w:t>
      </w:r>
      <w:r w:rsidR="00224251">
        <w:rPr>
          <w:rFonts w:ascii="Times New Roman" w:hAnsi="Times New Roman" w:cs="Times New Roman"/>
          <w:sz w:val="24"/>
          <w:szCs w:val="24"/>
        </w:rPr>
        <w:fldChar w:fldCharType="begin"/>
      </w:r>
      <w:r w:rsidR="00224251">
        <w:rPr>
          <w:rFonts w:ascii="Times New Roman" w:hAnsi="Times New Roman" w:cs="Times New Roman"/>
          <w:sz w:val="24"/>
          <w:szCs w:val="24"/>
        </w:rPr>
        <w:instrText xml:space="preserve"> ADDIN ZOTERO_ITEM CSL_CITATION {"citationID":"9TmbqhjT","properties":{"formattedCitation":"\\super 61\\nosupersub{}","plainCitation":"61","noteIndex":0},"citationItems":[{"id":20330,"uris":["http://zotero.org/groups/1704593/items/GSFFMH4J"],"itemData":{"id":20330,"type":"chapter","container-title":"ACS Symposium Series","event-place":"Washington, DC","ISBN":"978-0-8412-3006-4","language":"en","note":"DOI: 10.1021/bk-2014-1178.ch001","page":"1-23","publisher":"American Chemical Society","publisher-place":"Washington, DC","source":"DOI.org (Crossref)","title":"Soy-Based Chemicals and Materials: Growing the Value Chain","title-short":"Soy-Based Chemicals and Materials","URL":"https://pubs.acs.org/doi/abs/10.1021/bk-2014-1178.ch001","volume":"1178","editor":[{"family":"Brentin","given":"Robert P."}],"author":[{"family":"Brentin","given":"Robert P."}],"accessed":{"date-parts":[["2024",3,14]]},"issued":{"date-parts":[["2014",1]]}}}],"schema":"https://github.com/citation-style-language/schema/raw/master/csl-citation.json"} </w:instrText>
      </w:r>
      <w:r w:rsidR="00224251">
        <w:rPr>
          <w:rFonts w:ascii="Times New Roman" w:hAnsi="Times New Roman" w:cs="Times New Roman"/>
          <w:sz w:val="24"/>
          <w:szCs w:val="24"/>
        </w:rPr>
        <w:fldChar w:fldCharType="separate"/>
      </w:r>
      <w:r w:rsidR="00224251" w:rsidRPr="00D8517B">
        <w:rPr>
          <w:rFonts w:ascii="Times New Roman" w:hAnsi="Times New Roman" w:cs="Times New Roman"/>
          <w:sz w:val="24"/>
          <w:szCs w:val="24"/>
          <w:vertAlign w:val="superscript"/>
        </w:rPr>
        <w:t>61</w:t>
      </w:r>
      <w:r w:rsidR="00224251">
        <w:rPr>
          <w:rFonts w:ascii="Times New Roman" w:hAnsi="Times New Roman" w:cs="Times New Roman"/>
          <w:sz w:val="24"/>
          <w:szCs w:val="24"/>
        </w:rPr>
        <w:fldChar w:fldCharType="end"/>
      </w:r>
      <w:r w:rsidR="0076708D">
        <w:rPr>
          <w:rFonts w:ascii="Times New Roman" w:hAnsi="Times New Roman" w:cs="Times New Roman"/>
          <w:sz w:val="24"/>
          <w:szCs w:val="24"/>
        </w:rPr>
        <w:t xml:space="preserve"> and biofuels (e.g.,</w:t>
      </w:r>
      <w:r w:rsidR="00A13539">
        <w:rPr>
          <w:rFonts w:ascii="Times New Roman" w:hAnsi="Times New Roman" w:cs="Times New Roman"/>
          <w:sz w:val="24"/>
          <w:szCs w:val="24"/>
        </w:rPr>
        <w:t xml:space="preserve"> green diesel and sustainable aviation fuel</w:t>
      </w:r>
      <w:r w:rsidR="0076708D">
        <w:rPr>
          <w:rFonts w:ascii="Times New Roman" w:hAnsi="Times New Roman" w:cs="Times New Roman"/>
          <w:sz w:val="24"/>
          <w:szCs w:val="24"/>
        </w:rPr>
        <w:t xml:space="preserve">) with lower environmental impact and land usage than </w:t>
      </w:r>
      <w:r w:rsidR="00CA0D37">
        <w:rPr>
          <w:rFonts w:ascii="Times New Roman" w:hAnsi="Times New Roman" w:cs="Times New Roman"/>
          <w:sz w:val="24"/>
          <w:szCs w:val="24"/>
        </w:rPr>
        <w:t>soybean</w:t>
      </w:r>
      <w:r w:rsidR="00A13539">
        <w:rPr>
          <w:rFonts w:ascii="Times New Roman" w:hAnsi="Times New Roman" w:cs="Times New Roman"/>
          <w:sz w:val="24"/>
          <w:szCs w:val="24"/>
        </w:rPr>
        <w:t xml:space="preserve"> oil</w:t>
      </w:r>
      <w:r w:rsidR="00CA0D37">
        <w:rPr>
          <w:rFonts w:ascii="Times New Roman" w:hAnsi="Times New Roman" w:cs="Times New Roman"/>
          <w:sz w:val="24"/>
          <w:szCs w:val="24"/>
        </w:rPr>
        <w:t>-based pathways</w:t>
      </w:r>
      <w:r w:rsidR="0076708D">
        <w:rPr>
          <w:rFonts w:ascii="Times New Roman" w:hAnsi="Times New Roman" w:cs="Times New Roman"/>
          <w:sz w:val="24"/>
          <w:szCs w:val="24"/>
        </w:rPr>
        <w:t xml:space="preserve">. </w:t>
      </w:r>
      <w:r w:rsidR="00D47E4F">
        <w:rPr>
          <w:rFonts w:ascii="Times New Roman" w:hAnsi="Times New Roman" w:cs="Times New Roman"/>
          <w:sz w:val="24"/>
          <w:szCs w:val="24"/>
        </w:rPr>
        <w:t xml:space="preserve">Biomass-based pathways are critical for achieving the </w:t>
      </w:r>
      <w:r w:rsidR="00D47E4F" w:rsidRPr="00CF5FD6">
        <w:rPr>
          <w:rFonts w:ascii="Times New Roman" w:hAnsi="Times New Roman" w:cs="Times New Roman"/>
          <w:sz w:val="24"/>
          <w:szCs w:val="24"/>
        </w:rPr>
        <w:t xml:space="preserve">Sustainable Aviation Fuel (SAF) Grand Challenge to supply 3 </w:t>
      </w:r>
      <w:r w:rsidR="00D47E4F" w:rsidRPr="00CF5FD6">
        <w:rPr>
          <w:rFonts w:ascii="Times New Roman" w:hAnsi="Times New Roman" w:cs="Times New Roman"/>
          <w:sz w:val="24"/>
          <w:szCs w:val="24"/>
        </w:rPr>
        <w:lastRenderedPageBreak/>
        <w:t xml:space="preserve">billion gallons of SAF per year by 2030 and </w:t>
      </w:r>
      <w:r w:rsidR="00491A09">
        <w:rPr>
          <w:rFonts w:ascii="Times New Roman" w:hAnsi="Times New Roman" w:cs="Times New Roman"/>
          <w:sz w:val="24"/>
          <w:szCs w:val="24"/>
        </w:rPr>
        <w:t xml:space="preserve">replace </w:t>
      </w:r>
      <w:r w:rsidR="00D47E4F" w:rsidRPr="00CF5FD6">
        <w:rPr>
          <w:rFonts w:ascii="Times New Roman" w:hAnsi="Times New Roman" w:cs="Times New Roman"/>
          <w:sz w:val="24"/>
          <w:szCs w:val="24"/>
        </w:rPr>
        <w:t xml:space="preserve">100% </w:t>
      </w:r>
      <w:r w:rsidR="00491A09">
        <w:rPr>
          <w:rFonts w:ascii="Times New Roman" w:hAnsi="Times New Roman" w:cs="Times New Roman"/>
          <w:sz w:val="24"/>
          <w:szCs w:val="24"/>
        </w:rPr>
        <w:t xml:space="preserve">of conventional jet fuel </w:t>
      </w:r>
      <w:r w:rsidR="00D47E4F" w:rsidRPr="00CF5FD6">
        <w:rPr>
          <w:rFonts w:ascii="Times New Roman" w:hAnsi="Times New Roman" w:cs="Times New Roman"/>
          <w:sz w:val="24"/>
          <w:szCs w:val="24"/>
        </w:rPr>
        <w:t>by 2050</w:t>
      </w:r>
      <w:r w:rsidR="00D47E4F">
        <w:rPr>
          <w:rFonts w:ascii="Times New Roman" w:hAnsi="Times New Roman" w:cs="Times New Roman"/>
          <w:sz w:val="24"/>
          <w:szCs w:val="24"/>
        </w:rPr>
        <w:t>.</w:t>
      </w:r>
      <w:r w:rsidR="00D8517B">
        <w:rPr>
          <w:rFonts w:ascii="Times New Roman" w:hAnsi="Times New Roman" w:cs="Times New Roman"/>
          <w:sz w:val="24"/>
          <w:szCs w:val="24"/>
        </w:rPr>
        <w:fldChar w:fldCharType="begin"/>
      </w:r>
      <w:r w:rsidR="00D8517B">
        <w:rPr>
          <w:rFonts w:ascii="Times New Roman" w:hAnsi="Times New Roman" w:cs="Times New Roman"/>
          <w:sz w:val="24"/>
          <w:szCs w:val="24"/>
        </w:rPr>
        <w:instrText xml:space="preserve"> ADDIN ZOTERO_ITEM CSL_CITATION {"citationID":"iZFdJv0k","properties":{"formattedCitation":"\\super 62,63\\nosupersub{}","plainCitation":"62,63","noteIndex":0},"citationItems":[{"id":420,"uris":["http://zotero.org/groups/1704593/items/FAE4KE7L"],"itemData":{"id":420,"type":"report","event-place":"White House Briefing Room","genre":"Statements and releases","publisher-place":"White House Briefing Room","title":"FACT SHEET: Biden Administration Advances the Future of Sustainable Fuels in American Aviation","title-short":"WH.GOV","issued":{"date-parts":[["2021",9,9]]}}},{"id":419,"uris":["http://zotero.org/groups/1704593/items/P9J95ISY"],"itemData":{"id":419,"type":"report","event-place":"Washington, D.C.","publisher-place":"Washington, D.C.","title":"THE LONG-TERM STRATEGY OF THE UNITED STATES: Pathways to Net-Zero Greenhouse Gas Emissions by 2050","title-short":"WH.GOV","author":[{"family":"U.S. Department of State","given":""}],"issued":{"date-parts":[["2021",11]]}}}],"schema":"https://github.com/citation-style-language/schema/raw/master/csl-citation.json"} </w:instrText>
      </w:r>
      <w:r w:rsidR="00D8517B">
        <w:rPr>
          <w:rFonts w:ascii="Times New Roman" w:hAnsi="Times New Roman" w:cs="Times New Roman"/>
          <w:sz w:val="24"/>
          <w:szCs w:val="24"/>
        </w:rPr>
        <w:fldChar w:fldCharType="separate"/>
      </w:r>
      <w:r w:rsidR="00D8517B" w:rsidRPr="00D8517B">
        <w:rPr>
          <w:rFonts w:ascii="Times New Roman" w:hAnsi="Times New Roman" w:cs="Times New Roman"/>
          <w:sz w:val="24"/>
          <w:szCs w:val="24"/>
          <w:vertAlign w:val="superscript"/>
        </w:rPr>
        <w:t>62,63</w:t>
      </w:r>
      <w:r w:rsidR="00D8517B">
        <w:rPr>
          <w:rFonts w:ascii="Times New Roman" w:hAnsi="Times New Roman" w:cs="Times New Roman"/>
          <w:sz w:val="24"/>
          <w:szCs w:val="24"/>
        </w:rPr>
        <w:fldChar w:fldCharType="end"/>
      </w:r>
      <w:r w:rsidR="00D47E4F">
        <w:rPr>
          <w:rFonts w:ascii="Times New Roman" w:hAnsi="Times New Roman" w:cs="Times New Roman"/>
          <w:sz w:val="24"/>
          <w:szCs w:val="24"/>
        </w:rPr>
        <w:t xml:space="preserve"> However, </w:t>
      </w:r>
      <w:r w:rsidR="00477528">
        <w:rPr>
          <w:rFonts w:ascii="Times New Roman" w:hAnsi="Times New Roman" w:cs="Times New Roman"/>
          <w:sz w:val="24"/>
          <w:szCs w:val="24"/>
        </w:rPr>
        <w:t xml:space="preserve">the use of </w:t>
      </w:r>
      <w:r w:rsidR="00D47E4F">
        <w:rPr>
          <w:rFonts w:ascii="Times New Roman" w:hAnsi="Times New Roman" w:cs="Times New Roman"/>
          <w:sz w:val="24"/>
          <w:szCs w:val="24"/>
        </w:rPr>
        <w:t>f</w:t>
      </w:r>
      <w:r w:rsidR="00D47E4F" w:rsidRPr="00D47E4F">
        <w:rPr>
          <w:rFonts w:ascii="Times New Roman" w:hAnsi="Times New Roman" w:cs="Times New Roman"/>
          <w:sz w:val="24"/>
          <w:szCs w:val="24"/>
        </w:rPr>
        <w:t xml:space="preserve">eedstocks </w:t>
      </w:r>
      <w:r w:rsidR="00477528">
        <w:rPr>
          <w:rFonts w:ascii="Times New Roman" w:hAnsi="Times New Roman" w:cs="Times New Roman"/>
          <w:sz w:val="24"/>
          <w:szCs w:val="24"/>
        </w:rPr>
        <w:t xml:space="preserve">such as </w:t>
      </w:r>
      <w:r w:rsidR="00D47E4F" w:rsidRPr="00D47E4F">
        <w:rPr>
          <w:rFonts w:ascii="Times New Roman" w:hAnsi="Times New Roman" w:cs="Times New Roman"/>
          <w:sz w:val="24"/>
          <w:szCs w:val="24"/>
        </w:rPr>
        <w:t xml:space="preserve">corn </w:t>
      </w:r>
      <w:r w:rsidR="00D47E4F">
        <w:rPr>
          <w:rFonts w:ascii="Times New Roman" w:hAnsi="Times New Roman" w:cs="Times New Roman"/>
          <w:sz w:val="24"/>
          <w:szCs w:val="24"/>
        </w:rPr>
        <w:t>(</w:t>
      </w:r>
      <w:r w:rsidR="005E56A8">
        <w:rPr>
          <w:rFonts w:ascii="Times New Roman" w:hAnsi="Times New Roman" w:cs="Times New Roman"/>
          <w:sz w:val="24"/>
          <w:szCs w:val="24"/>
        </w:rPr>
        <w:t>through</w:t>
      </w:r>
      <w:r w:rsidR="00D47E4F">
        <w:rPr>
          <w:rFonts w:ascii="Times New Roman" w:hAnsi="Times New Roman" w:cs="Times New Roman"/>
          <w:sz w:val="24"/>
          <w:szCs w:val="24"/>
        </w:rPr>
        <w:t xml:space="preserve"> the alcohol-to-jet pathway) </w:t>
      </w:r>
      <w:r w:rsidR="00D47E4F" w:rsidRPr="00D47E4F">
        <w:rPr>
          <w:rFonts w:ascii="Times New Roman" w:hAnsi="Times New Roman" w:cs="Times New Roman"/>
          <w:sz w:val="24"/>
          <w:szCs w:val="24"/>
        </w:rPr>
        <w:t xml:space="preserve">and soybean </w:t>
      </w:r>
      <w:r w:rsidR="005E56A8">
        <w:rPr>
          <w:rFonts w:ascii="Times New Roman" w:hAnsi="Times New Roman" w:cs="Times New Roman"/>
          <w:sz w:val="24"/>
          <w:szCs w:val="24"/>
        </w:rPr>
        <w:t xml:space="preserve">(through </w:t>
      </w:r>
      <w:proofErr w:type="spellStart"/>
      <w:r w:rsidR="005E56A8">
        <w:rPr>
          <w:rFonts w:ascii="Times New Roman" w:hAnsi="Times New Roman" w:cs="Times New Roman"/>
          <w:sz w:val="24"/>
          <w:szCs w:val="24"/>
        </w:rPr>
        <w:t>hydroprocessed</w:t>
      </w:r>
      <w:proofErr w:type="spellEnd"/>
      <w:r w:rsidR="005E56A8">
        <w:rPr>
          <w:rFonts w:ascii="Times New Roman" w:hAnsi="Times New Roman" w:cs="Times New Roman"/>
          <w:sz w:val="24"/>
          <w:szCs w:val="24"/>
        </w:rPr>
        <w:t xml:space="preserve"> esters and fatty acids) </w:t>
      </w:r>
      <w:r w:rsidR="004B5898">
        <w:rPr>
          <w:rFonts w:ascii="Times New Roman" w:hAnsi="Times New Roman" w:cs="Times New Roman"/>
          <w:sz w:val="24"/>
          <w:szCs w:val="24"/>
        </w:rPr>
        <w:t xml:space="preserve">for SAF production </w:t>
      </w:r>
      <w:r w:rsidR="00477528">
        <w:rPr>
          <w:rFonts w:ascii="Times New Roman" w:hAnsi="Times New Roman" w:cs="Times New Roman"/>
          <w:sz w:val="24"/>
          <w:szCs w:val="24"/>
        </w:rPr>
        <w:t>is</w:t>
      </w:r>
      <w:r w:rsidR="00D47E4F" w:rsidRPr="00D47E4F">
        <w:rPr>
          <w:rFonts w:ascii="Times New Roman" w:hAnsi="Times New Roman" w:cs="Times New Roman"/>
          <w:sz w:val="24"/>
          <w:szCs w:val="24"/>
        </w:rPr>
        <w:t xml:space="preserve"> linked with </w:t>
      </w:r>
      <w:r w:rsidR="00224251">
        <w:rPr>
          <w:rFonts w:ascii="Times New Roman" w:hAnsi="Times New Roman" w:cs="Times New Roman"/>
          <w:sz w:val="24"/>
          <w:szCs w:val="24"/>
        </w:rPr>
        <w:t xml:space="preserve">high </w:t>
      </w:r>
      <w:r w:rsidR="00D47E4F" w:rsidRPr="00D47E4F">
        <w:rPr>
          <w:rFonts w:ascii="Times New Roman" w:hAnsi="Times New Roman" w:cs="Times New Roman"/>
          <w:sz w:val="24"/>
          <w:szCs w:val="24"/>
        </w:rPr>
        <w:t>land</w:t>
      </w:r>
      <w:r w:rsidR="00477528">
        <w:rPr>
          <w:rFonts w:ascii="Times New Roman" w:hAnsi="Times New Roman" w:cs="Times New Roman"/>
          <w:sz w:val="24"/>
          <w:szCs w:val="24"/>
        </w:rPr>
        <w:t xml:space="preserve"> </w:t>
      </w:r>
      <w:r w:rsidR="00D47E4F" w:rsidRPr="00D47E4F">
        <w:rPr>
          <w:rFonts w:ascii="Times New Roman" w:hAnsi="Times New Roman" w:cs="Times New Roman"/>
          <w:sz w:val="24"/>
          <w:szCs w:val="24"/>
        </w:rPr>
        <w:t xml:space="preserve">use expansion </w:t>
      </w:r>
      <w:r w:rsidR="00477528">
        <w:rPr>
          <w:rFonts w:ascii="Times New Roman" w:hAnsi="Times New Roman" w:cs="Times New Roman"/>
          <w:sz w:val="24"/>
          <w:szCs w:val="24"/>
        </w:rPr>
        <w:t xml:space="preserve">that </w:t>
      </w:r>
      <w:r w:rsidR="00224251">
        <w:rPr>
          <w:rFonts w:ascii="Times New Roman" w:hAnsi="Times New Roman" w:cs="Times New Roman"/>
          <w:sz w:val="24"/>
          <w:szCs w:val="24"/>
        </w:rPr>
        <w:t>limits our ability to scale</w:t>
      </w:r>
      <w:r w:rsidR="00D47E4F" w:rsidRPr="00D47E4F">
        <w:rPr>
          <w:rFonts w:ascii="Times New Roman" w:hAnsi="Times New Roman" w:cs="Times New Roman"/>
          <w:sz w:val="24"/>
          <w:szCs w:val="24"/>
        </w:rPr>
        <w:t>.</w:t>
      </w:r>
      <w:r w:rsidR="005E56A8">
        <w:rPr>
          <w:rFonts w:ascii="Times New Roman" w:hAnsi="Times New Roman" w:cs="Times New Roman"/>
          <w:sz w:val="24"/>
          <w:szCs w:val="24"/>
        </w:rPr>
        <w:fldChar w:fldCharType="begin"/>
      </w:r>
      <w:r w:rsidR="005E56A8">
        <w:rPr>
          <w:rFonts w:ascii="Times New Roman" w:hAnsi="Times New Roman" w:cs="Times New Roman"/>
          <w:sz w:val="24"/>
          <w:szCs w:val="24"/>
        </w:rPr>
        <w:instrText xml:space="preserve"> ADDIN ZOTERO_ITEM CSL_CITATION {"citationID":"s5Z9C2ZX","properties":{"formattedCitation":"\\super 64\\nosupersub{}","plainCitation":"64","noteIndex":0},"citationItems":[{"id":20331,"uris":["http://zotero.org/groups/1704593/items/3JQDAV5C"],"itemData":{"id":20331,"type":"article-journal","abstract":"Abstract\n            \n              Bio-sustainable aviation fuels (bio-SAFs) are an important pillar of the aviation sector decarbonisation strategy in the mid-term. Here we assess the induced Land-Use Change (LUC) implications of producing bio-SAFs in Brazil under different assumptions of forest conservation governance. We evaluate four bio-SAF routes via two main pathways: the Alcohol-to-Jet (ATJ) and the Hydroprocessed Esters and Fatty Acids (HEFA) syntheses. We chose the most promising agriculture-based feedstocks to produce bio-SAFs in all five macro-regions of Brazil, including sugarcane and maize ethanol to jet and palm and macaw HEFA routes. To this end, we calculated future projections of air transport demand in Brazil and used the Brazilian Land Use and Energy Systems integrated assessment model to estimate LUC greenhouse gas (GHG) emissions within five different levels of bio-SAF blends (10% to 50% of total aviation fuel demand) for each bio-SAFs evaluated. Estimated cumulated emissions vary widely, ranging from a carbon sequestration of −286.8 gCO\n              2\n              e.MJ\n              −1\n              for a 10% blend of maize ATJ under a controlled deforestation scenario to a release of 15.0 gCO\n              2\n              e.MJ\n              −1\n              for a 40% blend of high productivity macaw oil HEFA considering historical deforestation rates in the country. Results are highly sensitive to deforestation rate parameters, volume of bio-SAFs produced, the type of feedstock used, and methodological assumptions. Negative LUC GHG emissions were found under controlled deforestation assumptions and in low blends of bio-SAFs for maize and sugarcane ATJ routes. Under historical deforestation rates, the LUC GHG emissions are higher. Bio-SAF can be beneficial to reduce GHG emissions if effective land conservation policies are implemented. Therefore, large-scale bio-SAF production from sugar crops in Brazil may play an important role in the decarbonisation of the aviation sector if coupled with successful strategies to control deforestation. Additionally, when imposing bio-SAF demand, other biofuels demand reduces under the model optimal solution due to land restrictions.","container-title":"Environmental Research Letters","DOI":"10.1088/1748-9326/acaee1","ISSN":"1748-9326","issue":"1","journalAbbreviation":"Environ. Res. Lett.","page":"014036","source":"DOI.org (Crossref)","title":"Sustainable aviation fuels must control induced land use change: an integrated assessment modelling exercise for Brazil","title-short":"Sustainable aviation fuels must control induced land use change","volume":"18","author":[{"family":"Fiorini","given":"Ana Carolina Oliveira"},{"family":"Angelkorte","given":"Gerd"},{"family":"Maia","given":"Pedro Luiz"},{"family":"Bergman-Fonte","given":"Clarissa"},{"family":"Vicente","given":"Clarissa"},{"family":"Morais","given":"Taísa"},{"family":"Carvalho","given":"Lucas"},{"family":"Zanon-Zotin","given":"Marianne"},{"family":"Szklo","given":"Alexandre"},{"family":"Schaeffer","given":"Roberto"},{"family":"Portugal-Pereira","given":"Joana"}],"issued":{"date-parts":[["2023",1,1]]}}}],"schema":"https://github.com/citation-style-language/schema/raw/master/csl-citation.json"} </w:instrText>
      </w:r>
      <w:r w:rsidR="005E56A8">
        <w:rPr>
          <w:rFonts w:ascii="Times New Roman" w:hAnsi="Times New Roman" w:cs="Times New Roman"/>
          <w:sz w:val="24"/>
          <w:szCs w:val="24"/>
        </w:rPr>
        <w:fldChar w:fldCharType="separate"/>
      </w:r>
      <w:r w:rsidR="005E56A8" w:rsidRPr="005E56A8">
        <w:rPr>
          <w:rFonts w:ascii="Times New Roman" w:hAnsi="Times New Roman" w:cs="Times New Roman"/>
          <w:sz w:val="24"/>
          <w:szCs w:val="24"/>
          <w:vertAlign w:val="superscript"/>
        </w:rPr>
        <w:t>64</w:t>
      </w:r>
      <w:r w:rsidR="005E56A8">
        <w:rPr>
          <w:rFonts w:ascii="Times New Roman" w:hAnsi="Times New Roman" w:cs="Times New Roman"/>
          <w:sz w:val="24"/>
          <w:szCs w:val="24"/>
        </w:rPr>
        <w:fldChar w:fldCharType="end"/>
      </w:r>
      <w:r w:rsidR="00477528">
        <w:rPr>
          <w:rFonts w:ascii="Times New Roman" w:hAnsi="Times New Roman" w:cs="Times New Roman"/>
          <w:sz w:val="24"/>
          <w:szCs w:val="24"/>
        </w:rPr>
        <w:t xml:space="preserve"> </w:t>
      </w:r>
      <w:r w:rsidR="00E045FE">
        <w:rPr>
          <w:rFonts w:ascii="Times New Roman" w:hAnsi="Times New Roman" w:cs="Times New Roman"/>
          <w:sz w:val="24"/>
          <w:szCs w:val="24"/>
        </w:rPr>
        <w:t xml:space="preserve">The </w:t>
      </w:r>
      <w:r w:rsidR="00874AF0">
        <w:rPr>
          <w:rFonts w:ascii="Times New Roman" w:hAnsi="Times New Roman" w:cs="Times New Roman"/>
          <w:sz w:val="24"/>
          <w:szCs w:val="24"/>
        </w:rPr>
        <w:t xml:space="preserve">configurations for plant and microbial oil processing developed in this study may provide an avenue for </w:t>
      </w:r>
      <w:r w:rsidR="00FC2DFF">
        <w:rPr>
          <w:rFonts w:ascii="Times New Roman" w:hAnsi="Times New Roman" w:cs="Times New Roman"/>
          <w:sz w:val="24"/>
          <w:szCs w:val="24"/>
        </w:rPr>
        <w:t xml:space="preserve">even </w:t>
      </w:r>
      <w:r w:rsidR="00874AF0">
        <w:rPr>
          <w:rFonts w:ascii="Times New Roman" w:hAnsi="Times New Roman" w:cs="Times New Roman"/>
          <w:sz w:val="24"/>
          <w:szCs w:val="24"/>
        </w:rPr>
        <w:t>greener</w:t>
      </w:r>
      <w:r w:rsidR="00234687">
        <w:rPr>
          <w:rFonts w:ascii="Times New Roman" w:hAnsi="Times New Roman" w:cs="Times New Roman"/>
          <w:sz w:val="24"/>
          <w:szCs w:val="24"/>
        </w:rPr>
        <w:t xml:space="preserve"> and</w:t>
      </w:r>
      <w:r w:rsidR="00874AF0">
        <w:rPr>
          <w:rFonts w:ascii="Times New Roman" w:hAnsi="Times New Roman" w:cs="Times New Roman"/>
          <w:sz w:val="24"/>
          <w:szCs w:val="24"/>
        </w:rPr>
        <w:t xml:space="preserve"> more scalable biomass-based </w:t>
      </w:r>
      <w:r w:rsidR="008E1FB3">
        <w:rPr>
          <w:rFonts w:ascii="Times New Roman" w:hAnsi="Times New Roman" w:cs="Times New Roman"/>
          <w:sz w:val="24"/>
          <w:szCs w:val="24"/>
        </w:rPr>
        <w:t>SAF</w:t>
      </w:r>
      <w:r w:rsidR="00874AF0">
        <w:rPr>
          <w:rFonts w:ascii="Times New Roman" w:hAnsi="Times New Roman" w:cs="Times New Roman"/>
          <w:sz w:val="24"/>
          <w:szCs w:val="24"/>
        </w:rPr>
        <w:t>.</w:t>
      </w:r>
      <w:r w:rsidR="00E045FE">
        <w:rPr>
          <w:rFonts w:ascii="Times New Roman" w:hAnsi="Times New Roman" w:cs="Times New Roman"/>
          <w:sz w:val="24"/>
          <w:szCs w:val="24"/>
        </w:rPr>
        <w:t xml:space="preserve"> Further techno-economic and life</w:t>
      </w:r>
      <w:r w:rsidR="008E1FB3">
        <w:rPr>
          <w:rFonts w:ascii="Times New Roman" w:hAnsi="Times New Roman" w:cs="Times New Roman"/>
          <w:sz w:val="24"/>
          <w:szCs w:val="24"/>
        </w:rPr>
        <w:t xml:space="preserve"> </w:t>
      </w:r>
      <w:r w:rsidR="00E045FE">
        <w:rPr>
          <w:rFonts w:ascii="Times New Roman" w:hAnsi="Times New Roman" w:cs="Times New Roman"/>
          <w:sz w:val="24"/>
          <w:szCs w:val="24"/>
        </w:rPr>
        <w:t>cycle assessment studies are needed to quantify the potential benefits of plant/microbial oil pathways to oil-based biofuels and oleochemicals other than biodiesel.</w:t>
      </w:r>
    </w:p>
    <w:p w14:paraId="3E0AE4D5" w14:textId="1732F8D0" w:rsidR="00F41744" w:rsidRDefault="00F41744" w:rsidP="005F5CB7">
      <w:pPr>
        <w:spacing w:line="480" w:lineRule="auto"/>
        <w:rPr>
          <w:rFonts w:ascii="Times New Roman" w:hAnsi="Times New Roman" w:cs="Times New Roman"/>
          <w:b/>
          <w:bCs/>
          <w:sz w:val="28"/>
          <w:szCs w:val="28"/>
        </w:rPr>
      </w:pPr>
      <w:r w:rsidRPr="00C22554">
        <w:rPr>
          <w:rFonts w:ascii="Times New Roman" w:hAnsi="Times New Roman" w:cs="Times New Roman"/>
          <w:b/>
          <w:bCs/>
          <w:sz w:val="28"/>
          <w:szCs w:val="28"/>
        </w:rPr>
        <w:t>Conclusion</w:t>
      </w:r>
    </w:p>
    <w:bookmarkEnd w:id="8"/>
    <w:p w14:paraId="790B26D0" w14:textId="0284324E" w:rsidR="00555CC1" w:rsidRDefault="00FF0F91" w:rsidP="005F5CB7">
      <w:pPr>
        <w:spacing w:before="120"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Microbial oil-based biodiesel production at a sugarcane biorefinery </w:t>
      </w:r>
      <w:r w:rsidR="00905186">
        <w:rPr>
          <w:rFonts w:ascii="Times New Roman" w:hAnsi="Times New Roman" w:cs="Times New Roman"/>
          <w:sz w:val="24"/>
          <w:szCs w:val="24"/>
        </w:rPr>
        <w:t xml:space="preserve">leads to half the </w:t>
      </w:r>
      <w:r w:rsidR="00BD6177">
        <w:rPr>
          <w:rFonts w:ascii="Times New Roman" w:hAnsi="Times New Roman" w:cs="Times New Roman"/>
          <w:sz w:val="24"/>
          <w:szCs w:val="24"/>
        </w:rPr>
        <w:t>carbon intensity of</w:t>
      </w:r>
      <w:r w:rsidR="00905186">
        <w:rPr>
          <w:rFonts w:ascii="Times New Roman" w:hAnsi="Times New Roman" w:cs="Times New Roman"/>
          <w:sz w:val="24"/>
          <w:szCs w:val="24"/>
        </w:rPr>
        <w:t xml:space="preserve"> soybean oil-</w:t>
      </w:r>
      <w:r w:rsidR="00A924C0">
        <w:rPr>
          <w:rFonts w:ascii="Times New Roman" w:hAnsi="Times New Roman" w:cs="Times New Roman"/>
          <w:sz w:val="24"/>
          <w:szCs w:val="24"/>
        </w:rPr>
        <w:t xml:space="preserve">derived </w:t>
      </w:r>
      <w:r w:rsidR="00905186">
        <w:rPr>
          <w:rFonts w:ascii="Times New Roman" w:hAnsi="Times New Roman" w:cs="Times New Roman"/>
          <w:sz w:val="24"/>
          <w:szCs w:val="24"/>
        </w:rPr>
        <w:t>biodiesel and 2-</w:t>
      </w:r>
      <w:r w:rsidR="00CA27AF">
        <w:rPr>
          <w:rFonts w:ascii="Times New Roman" w:hAnsi="Times New Roman" w:cs="Times New Roman"/>
          <w:sz w:val="24"/>
          <w:szCs w:val="24"/>
        </w:rPr>
        <w:t>6</w:t>
      </w:r>
      <w:r w:rsidR="00905186">
        <w:rPr>
          <w:rFonts w:ascii="Times New Roman" w:hAnsi="Times New Roman" w:cs="Times New Roman"/>
          <w:sz w:val="24"/>
          <w:szCs w:val="24"/>
        </w:rPr>
        <w:t xml:space="preserve"> times greater biodiesel yield per unit land. </w:t>
      </w:r>
      <w:r w:rsidR="007B2DD9">
        <w:rPr>
          <w:rFonts w:ascii="Times New Roman" w:hAnsi="Times New Roman" w:cs="Times New Roman"/>
          <w:sz w:val="24"/>
          <w:szCs w:val="24"/>
        </w:rPr>
        <w:t>While microbial oil production can be more environmentally sustainable than traditional vegetable oil from oil seeds, it faces challenges in financial viability</w:t>
      </w:r>
      <w:r w:rsidR="00CD1D0D">
        <w:rPr>
          <w:rFonts w:ascii="Times New Roman" w:hAnsi="Times New Roman" w:cs="Times New Roman"/>
          <w:sz w:val="24"/>
          <w:szCs w:val="24"/>
        </w:rPr>
        <w:t xml:space="preserve"> </w:t>
      </w:r>
      <w:r w:rsidR="007B2DD9">
        <w:rPr>
          <w:rFonts w:ascii="Times New Roman" w:hAnsi="Times New Roman" w:cs="Times New Roman"/>
          <w:sz w:val="24"/>
          <w:szCs w:val="24"/>
        </w:rPr>
        <w:t xml:space="preserve">with </w:t>
      </w:r>
      <w:r w:rsidR="00FC2DFF">
        <w:rPr>
          <w:rFonts w:ascii="Times New Roman" w:hAnsi="Times New Roman" w:cs="Times New Roman"/>
          <w:sz w:val="24"/>
          <w:szCs w:val="24"/>
        </w:rPr>
        <w:t xml:space="preserve">all </w:t>
      </w:r>
      <w:r w:rsidR="00C279A9">
        <w:rPr>
          <w:rFonts w:ascii="Times New Roman" w:hAnsi="Times New Roman" w:cs="Times New Roman"/>
          <w:sz w:val="24"/>
          <w:szCs w:val="24"/>
        </w:rPr>
        <w:t>evaluated scenarios</w:t>
      </w:r>
      <w:r w:rsidR="00CD1D0D">
        <w:rPr>
          <w:rFonts w:ascii="Times New Roman" w:hAnsi="Times New Roman" w:cs="Times New Roman"/>
          <w:sz w:val="24"/>
          <w:szCs w:val="24"/>
        </w:rPr>
        <w:t xml:space="preserve"> </w:t>
      </w:r>
      <w:r w:rsidR="00C279A9">
        <w:rPr>
          <w:rFonts w:ascii="Times New Roman" w:hAnsi="Times New Roman" w:cs="Times New Roman"/>
          <w:sz w:val="24"/>
          <w:szCs w:val="24"/>
        </w:rPr>
        <w:t xml:space="preserve">having </w:t>
      </w:r>
      <w:r w:rsidR="00CD1D0D">
        <w:rPr>
          <w:rFonts w:ascii="Times New Roman" w:hAnsi="Times New Roman" w:cs="Times New Roman"/>
          <w:sz w:val="24"/>
          <w:szCs w:val="24"/>
        </w:rPr>
        <w:t>MBSP</w:t>
      </w:r>
      <w:r w:rsidR="00C279A9">
        <w:rPr>
          <w:rFonts w:ascii="Times New Roman" w:hAnsi="Times New Roman" w:cs="Times New Roman"/>
          <w:sz w:val="24"/>
          <w:szCs w:val="24"/>
        </w:rPr>
        <w:t>s</w:t>
      </w:r>
      <w:r w:rsidR="00CD1D0D">
        <w:rPr>
          <w:rFonts w:ascii="Times New Roman" w:hAnsi="Times New Roman" w:cs="Times New Roman"/>
          <w:sz w:val="24"/>
          <w:szCs w:val="24"/>
        </w:rPr>
        <w:t xml:space="preserve"> above the </w:t>
      </w:r>
      <w:r w:rsidR="00792D77">
        <w:rPr>
          <w:rFonts w:ascii="Times New Roman" w:hAnsi="Times New Roman" w:cs="Times New Roman"/>
          <w:sz w:val="24"/>
          <w:szCs w:val="24"/>
        </w:rPr>
        <w:t xml:space="preserve">incentivized </w:t>
      </w:r>
      <w:r w:rsidR="00CD1D0D">
        <w:rPr>
          <w:rFonts w:ascii="Times New Roman" w:hAnsi="Times New Roman" w:cs="Times New Roman"/>
          <w:sz w:val="24"/>
          <w:szCs w:val="24"/>
        </w:rPr>
        <w:t xml:space="preserve">market price range. </w:t>
      </w:r>
      <w:r w:rsidR="007B2DD9">
        <w:rPr>
          <w:rFonts w:ascii="Times New Roman" w:hAnsi="Times New Roman" w:cs="Times New Roman"/>
          <w:sz w:val="24"/>
          <w:szCs w:val="24"/>
        </w:rPr>
        <w:t>Further research and development in microbial oils may seek to improve the fermentation performance and evaluate other oleochemical and oil-based biofuel pathways from microbial oil that may be more lucrative than biodiesel production.</w:t>
      </w:r>
    </w:p>
    <w:p w14:paraId="504911CF" w14:textId="45E0C476" w:rsidR="00747C2B" w:rsidRDefault="00747C2B" w:rsidP="00C15E45">
      <w:pPr>
        <w:spacing w:before="120"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integrating recovery of both plant and microbial oil through cellulosic pretreatment constitutes a process intensification by reducing the number of unit operations, the additional utility and capital expenses from a </w:t>
      </w:r>
      <w:proofErr w:type="gramStart"/>
      <w:r>
        <w:rPr>
          <w:rFonts w:ascii="Times New Roman" w:hAnsi="Times New Roman" w:cs="Times New Roman"/>
          <w:sz w:val="24"/>
          <w:szCs w:val="24"/>
        </w:rPr>
        <w:t>larger pretreatment reactor results</w:t>
      </w:r>
      <w:proofErr w:type="gramEnd"/>
      <w:r>
        <w:rPr>
          <w:rFonts w:ascii="Times New Roman" w:hAnsi="Times New Roman" w:cs="Times New Roman"/>
          <w:sz w:val="24"/>
          <w:szCs w:val="24"/>
        </w:rPr>
        <w:t xml:space="preserve"> in comparable costs to traditional mechanical oil recovery. Other oil recovery strategies such as solvent extraction, supercritical CO</w:t>
      </w:r>
      <w:r>
        <w:rPr>
          <w:rFonts w:ascii="Times New Roman" w:hAnsi="Times New Roman" w:cs="Times New Roman"/>
          <w:sz w:val="24"/>
          <w:szCs w:val="24"/>
          <w:vertAlign w:val="subscript"/>
        </w:rPr>
        <w:t>2</w:t>
      </w:r>
      <w:r>
        <w:rPr>
          <w:rFonts w:ascii="Times New Roman" w:hAnsi="Times New Roman" w:cs="Times New Roman"/>
          <w:sz w:val="24"/>
          <w:szCs w:val="24"/>
        </w:rPr>
        <w:t xml:space="preserve">, or enzymatic cell lysis may potentially result in more economic alternatives. </w:t>
      </w:r>
    </w:p>
    <w:p w14:paraId="58760BE9" w14:textId="2CF2BD40" w:rsidR="002D331E" w:rsidRDefault="007779B8" w:rsidP="002D331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Due to trade-offs in biomass yield</w:t>
      </w:r>
      <w:r w:rsidR="00C1166F">
        <w:rPr>
          <w:rFonts w:ascii="Times New Roman" w:hAnsi="Times New Roman" w:cs="Times New Roman"/>
          <w:sz w:val="24"/>
          <w:szCs w:val="24"/>
        </w:rPr>
        <w:t xml:space="preserve"> with increasing feedstock oil content</w:t>
      </w:r>
      <w:r>
        <w:rPr>
          <w:rFonts w:ascii="Times New Roman" w:hAnsi="Times New Roman" w:cs="Times New Roman"/>
          <w:sz w:val="24"/>
          <w:szCs w:val="24"/>
        </w:rPr>
        <w:t>, c</w:t>
      </w:r>
      <w:r w:rsidR="007B2DD9">
        <w:rPr>
          <w:rFonts w:ascii="Times New Roman" w:hAnsi="Times New Roman" w:cs="Times New Roman"/>
          <w:sz w:val="24"/>
          <w:szCs w:val="24"/>
        </w:rPr>
        <w:t xml:space="preserve">urrent oilcane </w:t>
      </w:r>
      <w:r w:rsidR="00963D57">
        <w:rPr>
          <w:rFonts w:ascii="Times New Roman" w:hAnsi="Times New Roman" w:cs="Times New Roman"/>
          <w:sz w:val="24"/>
          <w:szCs w:val="24"/>
        </w:rPr>
        <w:t xml:space="preserve">prototypes </w:t>
      </w:r>
      <w:r w:rsidR="00DA789C">
        <w:rPr>
          <w:rFonts w:ascii="Times New Roman" w:hAnsi="Times New Roman" w:cs="Times New Roman"/>
          <w:sz w:val="24"/>
          <w:szCs w:val="24"/>
        </w:rPr>
        <w:t>were estimated to have</w:t>
      </w:r>
      <w:r w:rsidR="007B2DD9">
        <w:rPr>
          <w:rFonts w:ascii="Times New Roman" w:hAnsi="Times New Roman" w:cs="Times New Roman"/>
          <w:sz w:val="24"/>
          <w:szCs w:val="24"/>
        </w:rPr>
        <w:t xml:space="preserve"> MBSP</w:t>
      </w:r>
      <w:r w:rsidR="005A5BF5">
        <w:rPr>
          <w:rFonts w:ascii="Times New Roman" w:hAnsi="Times New Roman" w:cs="Times New Roman"/>
          <w:sz w:val="24"/>
          <w:szCs w:val="24"/>
        </w:rPr>
        <w:t>s</w:t>
      </w:r>
      <w:r w:rsidR="007B2DD9">
        <w:rPr>
          <w:rFonts w:ascii="Times New Roman" w:hAnsi="Times New Roman" w:cs="Times New Roman"/>
          <w:sz w:val="24"/>
          <w:szCs w:val="24"/>
        </w:rPr>
        <w:t xml:space="preserve"> and </w:t>
      </w:r>
      <w:r w:rsidR="00C1166F">
        <w:rPr>
          <w:rFonts w:ascii="Times New Roman" w:hAnsi="Times New Roman" w:cs="Times New Roman"/>
          <w:sz w:val="24"/>
          <w:szCs w:val="24"/>
        </w:rPr>
        <w:t>carbon intensit</w:t>
      </w:r>
      <w:r w:rsidR="005A5BF5">
        <w:rPr>
          <w:rFonts w:ascii="Times New Roman" w:hAnsi="Times New Roman" w:cs="Times New Roman"/>
          <w:sz w:val="24"/>
          <w:szCs w:val="24"/>
        </w:rPr>
        <w:t>ies higher</w:t>
      </w:r>
      <w:r w:rsidR="00C1166F">
        <w:rPr>
          <w:rFonts w:ascii="Times New Roman" w:hAnsi="Times New Roman" w:cs="Times New Roman"/>
          <w:sz w:val="24"/>
          <w:szCs w:val="24"/>
        </w:rPr>
        <w:t xml:space="preserve"> </w:t>
      </w:r>
      <w:r w:rsidR="007B2DD9">
        <w:rPr>
          <w:rFonts w:ascii="Times New Roman" w:hAnsi="Times New Roman" w:cs="Times New Roman"/>
          <w:sz w:val="24"/>
          <w:szCs w:val="24"/>
        </w:rPr>
        <w:t xml:space="preserve">than </w:t>
      </w:r>
      <w:r>
        <w:rPr>
          <w:rFonts w:ascii="Times New Roman" w:hAnsi="Times New Roman" w:cs="Times New Roman"/>
          <w:sz w:val="24"/>
          <w:szCs w:val="24"/>
        </w:rPr>
        <w:t>sugarcane</w:t>
      </w:r>
      <w:r w:rsidR="006A0954">
        <w:rPr>
          <w:rFonts w:ascii="Times New Roman" w:hAnsi="Times New Roman" w:cs="Times New Roman"/>
          <w:sz w:val="24"/>
          <w:szCs w:val="24"/>
        </w:rPr>
        <w:t xml:space="preserve">. With reasonable improvements </w:t>
      </w:r>
      <w:r w:rsidR="00C35768">
        <w:rPr>
          <w:rFonts w:ascii="Times New Roman" w:hAnsi="Times New Roman" w:cs="Times New Roman"/>
          <w:sz w:val="24"/>
          <w:szCs w:val="24"/>
        </w:rPr>
        <w:t xml:space="preserve">in oil content </w:t>
      </w:r>
      <w:r w:rsidR="0046700E">
        <w:rPr>
          <w:rFonts w:ascii="Times New Roman" w:hAnsi="Times New Roman" w:cs="Times New Roman"/>
          <w:sz w:val="24"/>
          <w:szCs w:val="24"/>
        </w:rPr>
        <w:t xml:space="preserve">and sustained </w:t>
      </w:r>
      <w:r w:rsidR="006A0954">
        <w:rPr>
          <w:rFonts w:ascii="Times New Roman" w:hAnsi="Times New Roman" w:cs="Times New Roman"/>
          <w:sz w:val="24"/>
          <w:szCs w:val="24"/>
        </w:rPr>
        <w:t>biomass yield</w:t>
      </w:r>
      <w:r w:rsidR="00C1166F">
        <w:rPr>
          <w:rFonts w:ascii="Times New Roman" w:hAnsi="Times New Roman" w:cs="Times New Roman"/>
          <w:sz w:val="24"/>
          <w:szCs w:val="24"/>
        </w:rPr>
        <w:t xml:space="preserve"> (relative to sugarcane)</w:t>
      </w:r>
      <w:r w:rsidR="006A0954">
        <w:rPr>
          <w:rFonts w:ascii="Times New Roman" w:hAnsi="Times New Roman" w:cs="Times New Roman"/>
          <w:sz w:val="24"/>
          <w:szCs w:val="24"/>
        </w:rPr>
        <w:t xml:space="preserve">, </w:t>
      </w:r>
      <w:r w:rsidR="000978FF">
        <w:rPr>
          <w:rFonts w:ascii="Times New Roman" w:hAnsi="Times New Roman" w:cs="Times New Roman"/>
          <w:sz w:val="24"/>
          <w:szCs w:val="24"/>
        </w:rPr>
        <w:t xml:space="preserve">however, combined processing of </w:t>
      </w:r>
      <w:r w:rsidR="006A0954">
        <w:rPr>
          <w:rFonts w:ascii="Times New Roman" w:hAnsi="Times New Roman" w:cs="Times New Roman"/>
          <w:sz w:val="24"/>
          <w:szCs w:val="24"/>
        </w:rPr>
        <w:t xml:space="preserve">plant oils with microbial oil </w:t>
      </w:r>
      <w:r w:rsidR="000978FF">
        <w:rPr>
          <w:rFonts w:ascii="Times New Roman" w:hAnsi="Times New Roman" w:cs="Times New Roman"/>
          <w:sz w:val="24"/>
          <w:szCs w:val="24"/>
        </w:rPr>
        <w:t xml:space="preserve">would </w:t>
      </w:r>
      <w:r w:rsidR="00457E4A">
        <w:rPr>
          <w:rFonts w:ascii="Times New Roman" w:hAnsi="Times New Roman" w:cs="Times New Roman"/>
          <w:sz w:val="24"/>
          <w:szCs w:val="24"/>
        </w:rPr>
        <w:t xml:space="preserve">result in greater </w:t>
      </w:r>
      <w:r w:rsidR="000978FF">
        <w:rPr>
          <w:rFonts w:ascii="Times New Roman" w:hAnsi="Times New Roman" w:cs="Times New Roman"/>
          <w:sz w:val="24"/>
          <w:szCs w:val="24"/>
        </w:rPr>
        <w:t>economic and environmental sustainability.</w:t>
      </w:r>
      <w:r w:rsidR="00457E4A" w:rsidRPr="00457E4A">
        <w:rPr>
          <w:rFonts w:ascii="Times New Roman" w:hAnsi="Times New Roman" w:cs="Times New Roman"/>
          <w:sz w:val="24"/>
          <w:szCs w:val="24"/>
        </w:rPr>
        <w:t xml:space="preserve"> </w:t>
      </w:r>
      <w:r w:rsidR="00457E4A">
        <w:rPr>
          <w:rFonts w:ascii="Times New Roman" w:hAnsi="Times New Roman" w:cs="Times New Roman"/>
          <w:sz w:val="24"/>
          <w:szCs w:val="24"/>
        </w:rPr>
        <w:t xml:space="preserve">A biomass </w:t>
      </w:r>
      <w:r w:rsidR="00AE75B2">
        <w:rPr>
          <w:rFonts w:ascii="Times New Roman" w:hAnsi="Times New Roman" w:cs="Times New Roman"/>
          <w:sz w:val="24"/>
          <w:szCs w:val="24"/>
        </w:rPr>
        <w:t xml:space="preserve">yield </w:t>
      </w:r>
      <w:r w:rsidR="00457E4A">
        <w:rPr>
          <w:rFonts w:ascii="Times New Roman" w:hAnsi="Times New Roman" w:cs="Times New Roman"/>
          <w:sz w:val="24"/>
          <w:szCs w:val="24"/>
        </w:rPr>
        <w:t>of 1</w:t>
      </w:r>
      <w:r w:rsidR="00874AF0">
        <w:rPr>
          <w:rFonts w:ascii="Times New Roman" w:hAnsi="Times New Roman" w:cs="Times New Roman"/>
          <w:sz w:val="24"/>
          <w:szCs w:val="24"/>
        </w:rPr>
        <w:t>8</w:t>
      </w:r>
      <w:r w:rsidR="001645BA">
        <w:rPr>
          <w:rFonts w:ascii="Times New Roman" w:hAnsi="Times New Roman" w:cs="Times New Roman"/>
          <w:sz w:val="24"/>
          <w:szCs w:val="24"/>
        </w:rPr>
        <w:t>.0</w:t>
      </w:r>
      <w:r w:rsidR="00457E4A">
        <w:rPr>
          <w:rFonts w:ascii="Times New Roman" w:hAnsi="Times New Roman" w:cs="Times New Roman"/>
          <w:sz w:val="24"/>
          <w:szCs w:val="24"/>
        </w:rPr>
        <w:t xml:space="preserve"> DMT∙ha</w:t>
      </w:r>
      <w:r w:rsidR="00220B46">
        <w:rPr>
          <w:rFonts w:ascii="Times New Roman" w:hAnsi="Times New Roman" w:cs="Times New Roman"/>
          <w:sz w:val="24"/>
          <w:szCs w:val="24"/>
          <w:vertAlign w:val="superscript"/>
        </w:rPr>
        <w:t>-</w:t>
      </w:r>
      <w:r w:rsidR="00220B46" w:rsidRPr="00E34249">
        <w:rPr>
          <w:rFonts w:ascii="Times New Roman" w:hAnsi="Times New Roman" w:cs="Times New Roman"/>
          <w:sz w:val="24"/>
          <w:szCs w:val="24"/>
          <w:vertAlign w:val="superscript"/>
        </w:rPr>
        <w:t>1</w:t>
      </w:r>
      <w:r w:rsidR="00457E4A">
        <w:rPr>
          <w:rFonts w:ascii="Times New Roman" w:hAnsi="Times New Roman" w:cs="Times New Roman"/>
          <w:sz w:val="24"/>
          <w:szCs w:val="24"/>
        </w:rPr>
        <w:t>∙y</w:t>
      </w:r>
      <w:r w:rsidR="00457E4A">
        <w:rPr>
          <w:rFonts w:ascii="Times New Roman" w:hAnsi="Times New Roman" w:cs="Times New Roman"/>
          <w:sz w:val="24"/>
          <w:szCs w:val="24"/>
          <w:vertAlign w:val="superscript"/>
        </w:rPr>
        <w:t>-</w:t>
      </w:r>
      <w:r w:rsidR="00457E4A" w:rsidRPr="00E34249">
        <w:rPr>
          <w:rFonts w:ascii="Times New Roman" w:hAnsi="Times New Roman" w:cs="Times New Roman"/>
          <w:sz w:val="24"/>
          <w:szCs w:val="24"/>
          <w:vertAlign w:val="superscript"/>
        </w:rPr>
        <w:t>1</w:t>
      </w:r>
      <w:r w:rsidR="00457E4A">
        <w:rPr>
          <w:rFonts w:ascii="Times New Roman" w:hAnsi="Times New Roman" w:cs="Times New Roman"/>
          <w:sz w:val="24"/>
          <w:szCs w:val="24"/>
          <w:vertAlign w:val="superscript"/>
        </w:rPr>
        <w:t xml:space="preserve"> </w:t>
      </w:r>
      <w:r w:rsidR="00457E4A">
        <w:rPr>
          <w:rFonts w:ascii="Times New Roman" w:hAnsi="Times New Roman" w:cs="Times New Roman"/>
          <w:sz w:val="24"/>
          <w:szCs w:val="24"/>
        </w:rPr>
        <w:t>(</w:t>
      </w:r>
      <w:r w:rsidR="00883176">
        <w:rPr>
          <w:rFonts w:ascii="Times New Roman" w:hAnsi="Times New Roman" w:cs="Times New Roman"/>
          <w:sz w:val="24"/>
          <w:szCs w:val="24"/>
        </w:rPr>
        <w:t xml:space="preserve">i.e., </w:t>
      </w:r>
      <w:r w:rsidR="00457E4A">
        <w:rPr>
          <w:rFonts w:ascii="Times New Roman" w:hAnsi="Times New Roman" w:cs="Times New Roman"/>
          <w:sz w:val="24"/>
          <w:szCs w:val="24"/>
        </w:rPr>
        <w:t xml:space="preserve">a loss in biomass yield of </w:t>
      </w:r>
      <w:r w:rsidR="001645BA">
        <w:rPr>
          <w:rFonts w:ascii="Times New Roman" w:hAnsi="Times New Roman" w:cs="Times New Roman"/>
          <w:sz w:val="24"/>
          <w:szCs w:val="24"/>
        </w:rPr>
        <w:t>3</w:t>
      </w:r>
      <w:r w:rsidR="00874AF0">
        <w:rPr>
          <w:rFonts w:ascii="Times New Roman" w:hAnsi="Times New Roman" w:cs="Times New Roman"/>
          <w:sz w:val="24"/>
          <w:szCs w:val="24"/>
        </w:rPr>
        <w:t>0</w:t>
      </w:r>
      <w:r w:rsidR="00457E4A">
        <w:rPr>
          <w:rFonts w:ascii="Times New Roman" w:hAnsi="Times New Roman" w:cs="Times New Roman"/>
          <w:sz w:val="24"/>
          <w:szCs w:val="24"/>
        </w:rPr>
        <w:t xml:space="preserve"> %</w:t>
      </w:r>
      <w:r w:rsidR="00AE75B2">
        <w:rPr>
          <w:rFonts w:ascii="Times New Roman" w:hAnsi="Times New Roman" w:cs="Times New Roman"/>
          <w:sz w:val="24"/>
          <w:szCs w:val="24"/>
        </w:rPr>
        <w:t xml:space="preserve"> relative to sugarcane</w:t>
      </w:r>
      <w:r w:rsidR="00457E4A">
        <w:rPr>
          <w:rFonts w:ascii="Times New Roman" w:hAnsi="Times New Roman" w:cs="Times New Roman"/>
          <w:sz w:val="24"/>
          <w:szCs w:val="24"/>
        </w:rPr>
        <w:t xml:space="preserve">) </w:t>
      </w:r>
      <w:r w:rsidR="00C1166F">
        <w:rPr>
          <w:rFonts w:ascii="Times New Roman" w:hAnsi="Times New Roman" w:cs="Times New Roman"/>
          <w:sz w:val="24"/>
          <w:szCs w:val="24"/>
        </w:rPr>
        <w:t xml:space="preserve">at 10 </w:t>
      </w:r>
      <w:proofErr w:type="spellStart"/>
      <w:r w:rsidR="00C1166F">
        <w:rPr>
          <w:rFonts w:ascii="Times New Roman" w:hAnsi="Times New Roman" w:cs="Times New Roman"/>
          <w:sz w:val="24"/>
          <w:szCs w:val="24"/>
        </w:rPr>
        <w:t>dw</w:t>
      </w:r>
      <w:proofErr w:type="spellEnd"/>
      <w:r w:rsidR="00C1166F">
        <w:rPr>
          <w:rFonts w:ascii="Times New Roman" w:hAnsi="Times New Roman" w:cs="Times New Roman"/>
          <w:sz w:val="24"/>
          <w:szCs w:val="24"/>
        </w:rPr>
        <w:t xml:space="preserve"> % oil content </w:t>
      </w:r>
      <w:r w:rsidR="00457E4A">
        <w:rPr>
          <w:rFonts w:ascii="Times New Roman" w:hAnsi="Times New Roman" w:cs="Times New Roman"/>
          <w:sz w:val="24"/>
          <w:szCs w:val="24"/>
        </w:rPr>
        <w:t xml:space="preserve">was established as the minimum biomass yield needed </w:t>
      </w:r>
      <w:r w:rsidR="00874AF0">
        <w:rPr>
          <w:rFonts w:ascii="Times New Roman" w:hAnsi="Times New Roman" w:cs="Times New Roman"/>
          <w:sz w:val="24"/>
          <w:szCs w:val="24"/>
        </w:rPr>
        <w:t xml:space="preserve">to guarantee </w:t>
      </w:r>
      <w:r w:rsidR="00AE75B2">
        <w:rPr>
          <w:rFonts w:ascii="Times New Roman" w:hAnsi="Times New Roman" w:cs="Times New Roman"/>
          <w:sz w:val="24"/>
          <w:szCs w:val="24"/>
        </w:rPr>
        <w:t xml:space="preserve">both </w:t>
      </w:r>
      <w:r w:rsidR="00BA5108">
        <w:rPr>
          <w:rFonts w:ascii="Times New Roman" w:hAnsi="Times New Roman" w:cs="Times New Roman"/>
          <w:sz w:val="24"/>
          <w:szCs w:val="24"/>
        </w:rPr>
        <w:t>greater financial viability and biofuel yield than sugarcane</w:t>
      </w:r>
      <w:r w:rsidR="00790EB9">
        <w:rPr>
          <w:rFonts w:ascii="Times New Roman" w:hAnsi="Times New Roman" w:cs="Times New Roman"/>
          <w:sz w:val="24"/>
          <w:szCs w:val="24"/>
        </w:rPr>
        <w:t>-based microbial oil</w:t>
      </w:r>
      <w:r w:rsidR="00BA5108">
        <w:rPr>
          <w:rFonts w:ascii="Times New Roman" w:hAnsi="Times New Roman" w:cs="Times New Roman"/>
          <w:sz w:val="24"/>
          <w:szCs w:val="24"/>
        </w:rPr>
        <w:t>.</w:t>
      </w:r>
      <w:r w:rsidR="00AE75B2">
        <w:rPr>
          <w:rFonts w:ascii="Times New Roman" w:hAnsi="Times New Roman" w:cs="Times New Roman"/>
          <w:sz w:val="24"/>
          <w:szCs w:val="24"/>
        </w:rPr>
        <w:t xml:space="preserve"> This target would also </w:t>
      </w:r>
      <w:r w:rsidR="00DA789C">
        <w:rPr>
          <w:rFonts w:ascii="Times New Roman" w:hAnsi="Times New Roman" w:cs="Times New Roman"/>
          <w:sz w:val="24"/>
          <w:szCs w:val="24"/>
        </w:rPr>
        <w:t xml:space="preserve">decrease </w:t>
      </w:r>
      <w:r w:rsidR="00AE75B2">
        <w:rPr>
          <w:rFonts w:ascii="Times New Roman" w:hAnsi="Times New Roman" w:cs="Times New Roman"/>
          <w:sz w:val="24"/>
          <w:szCs w:val="24"/>
        </w:rPr>
        <w:t xml:space="preserve">MBSPs </w:t>
      </w:r>
      <w:r w:rsidR="00DA789C">
        <w:rPr>
          <w:rFonts w:ascii="Times New Roman" w:hAnsi="Times New Roman" w:cs="Times New Roman"/>
          <w:sz w:val="24"/>
          <w:szCs w:val="24"/>
        </w:rPr>
        <w:t>to be close</w:t>
      </w:r>
      <w:r w:rsidR="001645BA">
        <w:rPr>
          <w:rFonts w:ascii="Times New Roman" w:hAnsi="Times New Roman" w:cs="Times New Roman"/>
          <w:sz w:val="24"/>
          <w:szCs w:val="24"/>
        </w:rPr>
        <w:t xml:space="preserve"> </w:t>
      </w:r>
      <w:r w:rsidR="00887101">
        <w:rPr>
          <w:rFonts w:ascii="Times New Roman" w:hAnsi="Times New Roman" w:cs="Times New Roman"/>
          <w:sz w:val="24"/>
          <w:szCs w:val="24"/>
        </w:rPr>
        <w:t xml:space="preserve">to </w:t>
      </w:r>
      <w:r w:rsidR="00874AF0">
        <w:rPr>
          <w:rFonts w:ascii="Times New Roman" w:hAnsi="Times New Roman" w:cs="Times New Roman"/>
          <w:sz w:val="24"/>
          <w:szCs w:val="24"/>
        </w:rPr>
        <w:t xml:space="preserve">or within the </w:t>
      </w:r>
      <w:r w:rsidR="00AE75B2">
        <w:rPr>
          <w:rFonts w:ascii="Times New Roman" w:hAnsi="Times New Roman" w:cs="Times New Roman"/>
          <w:sz w:val="24"/>
          <w:szCs w:val="24"/>
        </w:rPr>
        <w:t>market price</w:t>
      </w:r>
      <w:r w:rsidR="001645BA">
        <w:rPr>
          <w:rFonts w:ascii="Times New Roman" w:hAnsi="Times New Roman" w:cs="Times New Roman"/>
          <w:sz w:val="24"/>
          <w:szCs w:val="24"/>
        </w:rPr>
        <w:t xml:space="preserve"> </w:t>
      </w:r>
      <w:r w:rsidR="00874AF0">
        <w:rPr>
          <w:rFonts w:ascii="Times New Roman" w:hAnsi="Times New Roman" w:cs="Times New Roman"/>
          <w:sz w:val="24"/>
          <w:szCs w:val="24"/>
        </w:rPr>
        <w:t xml:space="preserve">range </w:t>
      </w:r>
      <w:r w:rsidR="001645BA">
        <w:rPr>
          <w:rFonts w:ascii="Times New Roman" w:hAnsi="Times New Roman" w:cs="Times New Roman"/>
          <w:sz w:val="24"/>
          <w:szCs w:val="24"/>
        </w:rPr>
        <w:t>of conventional biodiesel</w:t>
      </w:r>
      <w:r w:rsidR="002D331E">
        <w:rPr>
          <w:rFonts w:ascii="Times New Roman" w:hAnsi="Times New Roman" w:cs="Times New Roman"/>
          <w:sz w:val="24"/>
          <w:szCs w:val="24"/>
        </w:rPr>
        <w:t xml:space="preserve">. </w:t>
      </w:r>
      <w:r w:rsidR="000A156E">
        <w:rPr>
          <w:rFonts w:ascii="Times New Roman" w:hAnsi="Times New Roman" w:cs="Times New Roman"/>
          <w:sz w:val="24"/>
          <w:szCs w:val="24"/>
        </w:rPr>
        <w:t xml:space="preserve">With additional incentives that support decreased land use and environmental impact, </w:t>
      </w:r>
      <w:r w:rsidR="00925C1B">
        <w:rPr>
          <w:rFonts w:ascii="Times New Roman" w:hAnsi="Times New Roman" w:cs="Times New Roman"/>
          <w:sz w:val="24"/>
          <w:szCs w:val="24"/>
        </w:rPr>
        <w:t>a future oilcane biorefinery may be</w:t>
      </w:r>
      <w:r w:rsidR="0098387C">
        <w:rPr>
          <w:rFonts w:ascii="Times New Roman" w:hAnsi="Times New Roman" w:cs="Times New Roman"/>
          <w:sz w:val="24"/>
          <w:szCs w:val="24"/>
        </w:rPr>
        <w:t xml:space="preserve"> financially viable with </w:t>
      </w:r>
      <w:r w:rsidR="00925C1B">
        <w:rPr>
          <w:rFonts w:ascii="Times New Roman" w:hAnsi="Times New Roman" w:cs="Times New Roman"/>
          <w:sz w:val="24"/>
          <w:szCs w:val="24"/>
        </w:rPr>
        <w:t>the proposed improvements to biomass yield</w:t>
      </w:r>
      <w:r w:rsidR="00874AF0">
        <w:rPr>
          <w:rFonts w:ascii="Times New Roman" w:hAnsi="Times New Roman" w:cs="Times New Roman"/>
          <w:sz w:val="24"/>
          <w:szCs w:val="24"/>
        </w:rPr>
        <w:t xml:space="preserve">, </w:t>
      </w:r>
      <w:r w:rsidR="00925C1B">
        <w:rPr>
          <w:rFonts w:ascii="Times New Roman" w:hAnsi="Times New Roman" w:cs="Times New Roman"/>
          <w:sz w:val="24"/>
          <w:szCs w:val="24"/>
        </w:rPr>
        <w:t>oil content</w:t>
      </w:r>
      <w:r w:rsidR="00874AF0">
        <w:rPr>
          <w:rFonts w:ascii="Times New Roman" w:hAnsi="Times New Roman" w:cs="Times New Roman"/>
          <w:sz w:val="24"/>
          <w:szCs w:val="24"/>
        </w:rPr>
        <w:t>, and fermentation performance</w:t>
      </w:r>
      <w:r w:rsidR="000A156E">
        <w:rPr>
          <w:rFonts w:ascii="Times New Roman" w:hAnsi="Times New Roman" w:cs="Times New Roman"/>
          <w:sz w:val="24"/>
          <w:szCs w:val="24"/>
        </w:rPr>
        <w:t xml:space="preserve">. </w:t>
      </w:r>
      <w:r w:rsidR="00051FDB">
        <w:rPr>
          <w:rFonts w:ascii="Times New Roman" w:hAnsi="Times New Roman" w:cs="Times New Roman"/>
          <w:sz w:val="24"/>
          <w:szCs w:val="24"/>
        </w:rPr>
        <w:t xml:space="preserve">Ultimately, this study characterized how further </w:t>
      </w:r>
      <w:r w:rsidR="002D331E">
        <w:rPr>
          <w:rFonts w:ascii="Times New Roman" w:hAnsi="Times New Roman" w:cs="Times New Roman"/>
          <w:sz w:val="24"/>
          <w:szCs w:val="24"/>
        </w:rPr>
        <w:t>development of oil-accumulating C4 feedstocks and microbial oil technologies w</w:t>
      </w:r>
      <w:r w:rsidR="00051FDB">
        <w:rPr>
          <w:rFonts w:ascii="Times New Roman" w:hAnsi="Times New Roman" w:cs="Times New Roman"/>
          <w:sz w:val="24"/>
          <w:szCs w:val="24"/>
        </w:rPr>
        <w:t>ould</w:t>
      </w:r>
      <w:r w:rsidR="002D331E">
        <w:rPr>
          <w:rFonts w:ascii="Times New Roman" w:hAnsi="Times New Roman" w:cs="Times New Roman"/>
          <w:sz w:val="24"/>
          <w:szCs w:val="24"/>
        </w:rPr>
        <w:t xml:space="preserve"> enable the wider </w:t>
      </w:r>
      <w:r w:rsidR="00051FDB">
        <w:rPr>
          <w:rFonts w:ascii="Times New Roman" w:hAnsi="Times New Roman" w:cs="Times New Roman"/>
          <w:sz w:val="24"/>
          <w:szCs w:val="24"/>
        </w:rPr>
        <w:t>production of</w:t>
      </w:r>
      <w:r w:rsidR="002D331E">
        <w:rPr>
          <w:rFonts w:ascii="Times New Roman" w:hAnsi="Times New Roman" w:cs="Times New Roman"/>
          <w:sz w:val="24"/>
          <w:szCs w:val="24"/>
        </w:rPr>
        <w:t xml:space="preserve"> oleochemicals and oil-based biofuels.</w:t>
      </w:r>
    </w:p>
    <w:p w14:paraId="1F8B04D8" w14:textId="77777777" w:rsidR="0046700E" w:rsidRDefault="00CE1B25" w:rsidP="0046700E">
      <w:pPr>
        <w:spacing w:before="120" w:after="120" w:line="480" w:lineRule="auto"/>
        <w:rPr>
          <w:rFonts w:ascii="Times New Roman" w:hAnsi="Times New Roman" w:cs="Times New Roman"/>
          <w:sz w:val="24"/>
          <w:szCs w:val="24"/>
        </w:rPr>
      </w:pPr>
      <w:r>
        <w:rPr>
          <w:rFonts w:ascii="Times New Roman" w:hAnsi="Times New Roman" w:cs="Times New Roman"/>
          <w:b/>
          <w:bCs/>
          <w:sz w:val="32"/>
          <w:szCs w:val="32"/>
        </w:rPr>
        <w:t>Associated Content</w:t>
      </w:r>
    </w:p>
    <w:p w14:paraId="50F0C006" w14:textId="48571AC7" w:rsidR="003B2974" w:rsidRDefault="00CE1B25" w:rsidP="0046700E">
      <w:pPr>
        <w:spacing w:before="120" w:after="120" w:line="480" w:lineRule="auto"/>
        <w:rPr>
          <w:rFonts w:ascii="Times New Roman" w:hAnsi="Times New Roman" w:cs="Times New Roman"/>
          <w:sz w:val="24"/>
          <w:szCs w:val="24"/>
        </w:rPr>
      </w:pPr>
      <w:r w:rsidRPr="0046700E">
        <w:rPr>
          <w:rFonts w:ascii="Times New Roman" w:hAnsi="Times New Roman" w:cs="Times New Roman"/>
          <w:b/>
          <w:bCs/>
          <w:sz w:val="24"/>
          <w:szCs w:val="24"/>
        </w:rPr>
        <w:t>Supporting Information.</w:t>
      </w:r>
      <w:r>
        <w:rPr>
          <w:rFonts w:ascii="Times New Roman" w:hAnsi="Times New Roman" w:cs="Times New Roman"/>
          <w:sz w:val="24"/>
          <w:szCs w:val="24"/>
        </w:rPr>
        <w:t xml:space="preserve"> </w:t>
      </w:r>
      <w:r w:rsidR="003B2974">
        <w:rPr>
          <w:rFonts w:ascii="Times New Roman" w:hAnsi="Times New Roman" w:cs="Times New Roman"/>
          <w:sz w:val="24"/>
          <w:szCs w:val="24"/>
        </w:rPr>
        <w:t xml:space="preserve">The Supporting Information is available </w:t>
      </w:r>
      <w:r w:rsidR="00A97132">
        <w:rPr>
          <w:rFonts w:ascii="Times New Roman" w:hAnsi="Times New Roman" w:cs="Times New Roman"/>
          <w:sz w:val="24"/>
          <w:szCs w:val="24"/>
        </w:rPr>
        <w:t>online with the published manuscript, including:</w:t>
      </w:r>
    </w:p>
    <w:p w14:paraId="42F34944" w14:textId="363A030C" w:rsidR="003B2974" w:rsidRDefault="003B2974" w:rsidP="0046700E">
      <w:pPr>
        <w:spacing w:before="360" w:after="120" w:line="480" w:lineRule="auto"/>
        <w:ind w:left="720"/>
        <w:rPr>
          <w:rFonts w:ascii="Times New Roman" w:hAnsi="Times New Roman" w:cs="Times New Roman"/>
          <w:b/>
          <w:bCs/>
          <w:sz w:val="32"/>
          <w:szCs w:val="32"/>
        </w:rPr>
      </w:pPr>
      <w:r w:rsidRPr="003B2974">
        <w:rPr>
          <w:rFonts w:ascii="Times New Roman" w:hAnsi="Times New Roman" w:cs="Times New Roman"/>
          <w:sz w:val="24"/>
          <w:szCs w:val="24"/>
        </w:rPr>
        <w:t xml:space="preserve">Detailed overview of the biorefinery configurations and assumptions, detailed breakdown of biorefinery capital and operating expenditures, guidelines to access biorefinery models, assumptions on input parameter distributions for uncertainty and sensitivity analyses, detailed breakdown of LCA results, uncertainty and sensitivity results, and supplementary description </w:t>
      </w:r>
      <w:r w:rsidR="00A00902">
        <w:rPr>
          <w:rFonts w:ascii="Times New Roman" w:hAnsi="Times New Roman" w:cs="Times New Roman"/>
          <w:sz w:val="24"/>
          <w:szCs w:val="24"/>
        </w:rPr>
        <w:t>of</w:t>
      </w:r>
      <w:r w:rsidRPr="003B2974">
        <w:rPr>
          <w:rFonts w:ascii="Times New Roman" w:hAnsi="Times New Roman" w:cs="Times New Roman"/>
          <w:sz w:val="24"/>
          <w:szCs w:val="24"/>
        </w:rPr>
        <w:t xml:space="preserve"> experimental materials and methods.</w:t>
      </w:r>
    </w:p>
    <w:p w14:paraId="10D5A315" w14:textId="55280060" w:rsidR="00525862" w:rsidRDefault="00525862" w:rsidP="005F5CB7">
      <w:pPr>
        <w:spacing w:before="360" w:after="120"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A</w:t>
      </w:r>
      <w:r w:rsidR="006D1EA5">
        <w:rPr>
          <w:rFonts w:ascii="Times New Roman" w:hAnsi="Times New Roman" w:cs="Times New Roman"/>
          <w:b/>
          <w:bCs/>
          <w:sz w:val="32"/>
          <w:szCs w:val="32"/>
        </w:rPr>
        <w:t>c</w:t>
      </w:r>
      <w:r>
        <w:rPr>
          <w:rFonts w:ascii="Times New Roman" w:hAnsi="Times New Roman" w:cs="Times New Roman"/>
          <w:b/>
          <w:bCs/>
          <w:sz w:val="32"/>
          <w:szCs w:val="32"/>
        </w:rPr>
        <w:t>knowledgments</w:t>
      </w:r>
    </w:p>
    <w:p w14:paraId="039C372F" w14:textId="606C7CE4" w:rsidR="00E53C07" w:rsidRPr="00B71968" w:rsidRDefault="00963D57" w:rsidP="00B71968">
      <w:pPr>
        <w:spacing w:before="120" w:after="120" w:line="480" w:lineRule="auto"/>
        <w:ind w:firstLine="720"/>
        <w:rPr>
          <w:rFonts w:ascii="Times New Roman" w:hAnsi="Times New Roman" w:cs="Times New Roman"/>
          <w:sz w:val="24"/>
          <w:szCs w:val="24"/>
        </w:rPr>
      </w:pPr>
      <w:r w:rsidRPr="00963D57">
        <w:rPr>
          <w:rFonts w:ascii="Times New Roman" w:hAnsi="Times New Roman" w:cs="Times New Roman"/>
          <w:sz w:val="24"/>
          <w:szCs w:val="24"/>
        </w:rPr>
        <w:t xml:space="preserve">The authors thank Dr. </w:t>
      </w:r>
      <w:r>
        <w:rPr>
          <w:rFonts w:ascii="Times New Roman" w:hAnsi="Times New Roman" w:cs="Times New Roman"/>
          <w:sz w:val="24"/>
          <w:szCs w:val="24"/>
        </w:rPr>
        <w:t>Fredy Altpeter,</w:t>
      </w:r>
      <w:r w:rsidRPr="00963D57">
        <w:rPr>
          <w:rFonts w:ascii="Times New Roman" w:hAnsi="Times New Roman" w:cs="Times New Roman"/>
          <w:sz w:val="24"/>
          <w:szCs w:val="24"/>
        </w:rPr>
        <w:t xml:space="preserve"> </w:t>
      </w:r>
      <w:r>
        <w:rPr>
          <w:rFonts w:ascii="Times New Roman" w:hAnsi="Times New Roman" w:cs="Times New Roman"/>
          <w:sz w:val="24"/>
          <w:szCs w:val="24"/>
        </w:rPr>
        <w:t xml:space="preserve">from the </w:t>
      </w:r>
      <w:r w:rsidRPr="00963D57">
        <w:rPr>
          <w:rFonts w:ascii="Times New Roman" w:hAnsi="Times New Roman" w:cs="Times New Roman"/>
          <w:sz w:val="24"/>
          <w:szCs w:val="24"/>
        </w:rPr>
        <w:t>Feedstocks Theme at the Center of Advanced Bioenergy and Bioproducts Innovations (CABBI)</w:t>
      </w:r>
      <w:r>
        <w:rPr>
          <w:rFonts w:ascii="Times New Roman" w:hAnsi="Times New Roman" w:cs="Times New Roman"/>
          <w:sz w:val="24"/>
          <w:szCs w:val="24"/>
        </w:rPr>
        <w:t>, for sharing his expertise on oilcane</w:t>
      </w:r>
      <w:r w:rsidRPr="00963D57">
        <w:rPr>
          <w:rFonts w:ascii="Times New Roman" w:hAnsi="Times New Roman" w:cs="Times New Roman"/>
          <w:sz w:val="24"/>
          <w:szCs w:val="24"/>
        </w:rPr>
        <w:t>.</w:t>
      </w:r>
      <w:r>
        <w:rPr>
          <w:rFonts w:ascii="Times New Roman" w:hAnsi="Times New Roman" w:cs="Times New Roman"/>
          <w:sz w:val="24"/>
          <w:szCs w:val="24"/>
        </w:rPr>
        <w:t xml:space="preserve"> </w:t>
      </w:r>
      <w:r w:rsidR="00525862" w:rsidRPr="00383347">
        <w:rPr>
          <w:rFonts w:ascii="Times New Roman" w:hAnsi="Times New Roman" w:cs="Times New Roman"/>
          <w:sz w:val="24"/>
          <w:szCs w:val="24"/>
        </w:rPr>
        <w:t xml:space="preserve">Y.C.-P. was partially supported by the Support for Under-Represented Groups in Engineering (SURGE) program at the University of Illinois Urbana-Champaign (UIUC). This material is based upon work supported by the National Science Foundation Graduate Research Fellowship Program under Grant No. DGE—1746047. </w:t>
      </w:r>
      <w:r w:rsidR="00B71968" w:rsidRPr="00B71968">
        <w:rPr>
          <w:rFonts w:ascii="Times New Roman" w:hAnsi="Times New Roman" w:cs="Times New Roman"/>
          <w:sz w:val="24"/>
          <w:szCs w:val="24"/>
        </w:rPr>
        <w:t>This work was funded by the DOE Center for Advanced Bioenergy and Bioproducts Innovation</w:t>
      </w:r>
      <w:r w:rsidR="00B71968">
        <w:rPr>
          <w:rFonts w:ascii="Times New Roman" w:hAnsi="Times New Roman" w:cs="Times New Roman"/>
          <w:sz w:val="24"/>
          <w:szCs w:val="24"/>
        </w:rPr>
        <w:t xml:space="preserve"> </w:t>
      </w:r>
      <w:r w:rsidR="00B71968" w:rsidRPr="00B71968">
        <w:rPr>
          <w:rFonts w:ascii="Times New Roman" w:hAnsi="Times New Roman" w:cs="Times New Roman"/>
          <w:sz w:val="24"/>
          <w:szCs w:val="24"/>
        </w:rPr>
        <w:t>(U.S. Department of Energy, Office of Science, Biological and Environmental Research Program</w:t>
      </w:r>
      <w:r w:rsidR="00B71968">
        <w:rPr>
          <w:rFonts w:ascii="Times New Roman" w:hAnsi="Times New Roman" w:cs="Times New Roman"/>
          <w:sz w:val="24"/>
          <w:szCs w:val="24"/>
        </w:rPr>
        <w:t xml:space="preserve"> </w:t>
      </w:r>
      <w:r w:rsidR="00B71968" w:rsidRPr="00B71968">
        <w:rPr>
          <w:rFonts w:ascii="Times New Roman" w:hAnsi="Times New Roman" w:cs="Times New Roman"/>
          <w:sz w:val="24"/>
          <w:szCs w:val="24"/>
        </w:rPr>
        <w:t>under Award Number DE-SC0018420). Any opinions, findings, and conclusions or recommendations</w:t>
      </w:r>
      <w:r w:rsidR="00B71968">
        <w:rPr>
          <w:rFonts w:ascii="Times New Roman" w:hAnsi="Times New Roman" w:cs="Times New Roman"/>
          <w:sz w:val="24"/>
          <w:szCs w:val="24"/>
        </w:rPr>
        <w:t xml:space="preserve"> </w:t>
      </w:r>
      <w:r w:rsidR="00B71968" w:rsidRPr="00B71968">
        <w:rPr>
          <w:rFonts w:ascii="Times New Roman" w:hAnsi="Times New Roman" w:cs="Times New Roman"/>
          <w:sz w:val="24"/>
          <w:szCs w:val="24"/>
        </w:rPr>
        <w:t>expressed in this publication are those of the author(s) and do not necessarily reflect the views of</w:t>
      </w:r>
      <w:r w:rsidR="00B71968">
        <w:rPr>
          <w:rFonts w:ascii="Times New Roman" w:hAnsi="Times New Roman" w:cs="Times New Roman"/>
          <w:sz w:val="24"/>
          <w:szCs w:val="24"/>
        </w:rPr>
        <w:t xml:space="preserve"> </w:t>
      </w:r>
      <w:r w:rsidR="00B71968" w:rsidRPr="00B71968">
        <w:rPr>
          <w:rFonts w:ascii="Times New Roman" w:hAnsi="Times New Roman" w:cs="Times New Roman"/>
          <w:sz w:val="24"/>
          <w:szCs w:val="24"/>
        </w:rPr>
        <w:t>the U.S. Department of Energy.</w:t>
      </w:r>
    </w:p>
    <w:p w14:paraId="2E6D2B7E" w14:textId="03B2F636" w:rsidR="00C1523A" w:rsidRPr="00901FAA" w:rsidRDefault="002803D3" w:rsidP="00B135A6">
      <w:pPr>
        <w:spacing w:before="120" w:after="120" w:line="480" w:lineRule="auto"/>
        <w:rPr>
          <w:rFonts w:ascii="Times New Roman" w:hAnsi="Times New Roman" w:cs="Times New Roman"/>
          <w:b/>
          <w:bCs/>
          <w:sz w:val="32"/>
          <w:szCs w:val="32"/>
        </w:rPr>
      </w:pPr>
      <w:r w:rsidRPr="00901FAA">
        <w:rPr>
          <w:rFonts w:ascii="Times New Roman" w:hAnsi="Times New Roman" w:cs="Times New Roman"/>
          <w:b/>
          <w:bCs/>
          <w:sz w:val="32"/>
          <w:szCs w:val="32"/>
        </w:rPr>
        <w:t>References</w:t>
      </w:r>
    </w:p>
    <w:p w14:paraId="5BB27955" w14:textId="77777777" w:rsidR="005E56A8" w:rsidRDefault="00686DF8" w:rsidP="005E56A8">
      <w:pPr>
        <w:pStyle w:val="Bibliography"/>
      </w:pPr>
      <w:r>
        <w:rPr>
          <w:b/>
          <w:bCs/>
        </w:rPr>
        <w:fldChar w:fldCharType="begin"/>
      </w:r>
      <w:r w:rsidR="00E62918">
        <w:rPr>
          <w:b/>
          <w:bCs/>
        </w:rPr>
        <w:instrText xml:space="preserve"> ADDIN ZOTERO_BIBL {"uncited":[],"omitted":[],"custom":[]} CSL_BIBLIOGRAPHY </w:instrText>
      </w:r>
      <w:r>
        <w:rPr>
          <w:b/>
          <w:bCs/>
        </w:rPr>
        <w:fldChar w:fldCharType="separate"/>
      </w:r>
      <w:r w:rsidR="005E56A8">
        <w:t>(1)</w:t>
      </w:r>
      <w:r w:rsidR="005E56A8">
        <w:tab/>
        <w:t xml:space="preserve">Hill, J.; Nelson, E.; Tilman, D.; Polasky, S.; Tiffany, D. Environmental, Economic, and Energetic Costs and Benefits of Biodiesel and Ethanol Biofuels. </w:t>
      </w:r>
      <w:r w:rsidR="005E56A8">
        <w:rPr>
          <w:i/>
          <w:iCs/>
        </w:rPr>
        <w:t>Proceedings of the National Academy of Sciences</w:t>
      </w:r>
      <w:r w:rsidR="005E56A8">
        <w:t xml:space="preserve"> </w:t>
      </w:r>
      <w:r w:rsidR="005E56A8">
        <w:rPr>
          <w:b/>
          <w:bCs/>
        </w:rPr>
        <w:t>2006</w:t>
      </w:r>
      <w:r w:rsidR="005E56A8">
        <w:t xml:space="preserve">, </w:t>
      </w:r>
      <w:r w:rsidR="005E56A8">
        <w:rPr>
          <w:i/>
          <w:iCs/>
        </w:rPr>
        <w:t>103</w:t>
      </w:r>
      <w:r w:rsidR="005E56A8">
        <w:t xml:space="preserve"> (30), 11206–11210. https://doi.org/10.1073/pnas.0604600103.</w:t>
      </w:r>
    </w:p>
    <w:p w14:paraId="68E592E9" w14:textId="77777777" w:rsidR="005E56A8" w:rsidRDefault="005E56A8" w:rsidP="005E56A8">
      <w:pPr>
        <w:pStyle w:val="Bibliography"/>
      </w:pPr>
      <w:r>
        <w:t>(2)</w:t>
      </w:r>
      <w:r>
        <w:tab/>
        <w:t xml:space="preserve">Renzaho, A. M. N.; Kamara, J. K.; Toole, M. Biofuel Production and Its Impact on Food Security in Low and Middle Income Countries: Implications for the Post-2015 Sustainable Development Goals. </w:t>
      </w:r>
      <w:r>
        <w:rPr>
          <w:i/>
          <w:iCs/>
        </w:rPr>
        <w:t>Renewable and Sustainable Energy Reviews</w:t>
      </w:r>
      <w:r>
        <w:t xml:space="preserve"> </w:t>
      </w:r>
      <w:r>
        <w:rPr>
          <w:b/>
          <w:bCs/>
        </w:rPr>
        <w:t>2017</w:t>
      </w:r>
      <w:r>
        <w:t xml:space="preserve">, </w:t>
      </w:r>
      <w:r>
        <w:rPr>
          <w:i/>
          <w:iCs/>
        </w:rPr>
        <w:t>78</w:t>
      </w:r>
      <w:r>
        <w:t>, 503–516. https://doi.org/10.1016/j.rser.2017.04.072.</w:t>
      </w:r>
    </w:p>
    <w:p w14:paraId="4A41D71A" w14:textId="77777777" w:rsidR="005E56A8" w:rsidRDefault="005E56A8" w:rsidP="005E56A8">
      <w:pPr>
        <w:pStyle w:val="Bibliography"/>
      </w:pPr>
      <w:r>
        <w:t>(3)</w:t>
      </w:r>
      <w:r>
        <w:tab/>
        <w:t xml:space="preserve">Abeln, F.; Chuck, C. J. The History, State of the Art and Future Prospects for Oleaginous Yeast Research. </w:t>
      </w:r>
      <w:r>
        <w:rPr>
          <w:i/>
          <w:iCs/>
        </w:rPr>
        <w:t>Microb Cell Fact</w:t>
      </w:r>
      <w:r>
        <w:t xml:space="preserve"> </w:t>
      </w:r>
      <w:r>
        <w:rPr>
          <w:b/>
          <w:bCs/>
        </w:rPr>
        <w:t>2021</w:t>
      </w:r>
      <w:r>
        <w:t xml:space="preserve">, </w:t>
      </w:r>
      <w:r>
        <w:rPr>
          <w:i/>
          <w:iCs/>
        </w:rPr>
        <w:t>20</w:t>
      </w:r>
      <w:r>
        <w:t xml:space="preserve"> (1), 221. https://doi.org/10.1186/s12934-021-01712-1.</w:t>
      </w:r>
    </w:p>
    <w:p w14:paraId="5AE5CDD8" w14:textId="77777777" w:rsidR="005E56A8" w:rsidRDefault="005E56A8" w:rsidP="005E56A8">
      <w:pPr>
        <w:pStyle w:val="Bibliography"/>
      </w:pPr>
      <w:r>
        <w:t>(4)</w:t>
      </w:r>
      <w:r>
        <w:tab/>
        <w:t xml:space="preserve">Soccol, C. R.; Dalmas Neto, C. J.; Soccol, V. T.; Sydney, E. B.; da Costa, E. S. F.; Medeiros, A. B. P.; Vandenberghe, L. P. de S. Pilot Scale Biodiesel Production from Microbial Oil of Rhodosporidium Toruloides DEBB 5533 Using Sugarcane Juice: Performance in Diesel Engine and Preliminary Economic Study. </w:t>
      </w:r>
      <w:r>
        <w:rPr>
          <w:i/>
          <w:iCs/>
        </w:rPr>
        <w:t>Bioresource Technology</w:t>
      </w:r>
      <w:r>
        <w:t xml:space="preserve"> </w:t>
      </w:r>
      <w:r>
        <w:rPr>
          <w:b/>
          <w:bCs/>
        </w:rPr>
        <w:t>2017</w:t>
      </w:r>
      <w:r>
        <w:t xml:space="preserve">, </w:t>
      </w:r>
      <w:r>
        <w:rPr>
          <w:i/>
          <w:iCs/>
        </w:rPr>
        <w:t>223</w:t>
      </w:r>
      <w:r>
        <w:t>, 259–268. https://doi.org/10.1016/j.biortech.2016.10.055.</w:t>
      </w:r>
    </w:p>
    <w:p w14:paraId="3D16C9A9" w14:textId="77777777" w:rsidR="005E56A8" w:rsidRDefault="005E56A8" w:rsidP="005E56A8">
      <w:pPr>
        <w:pStyle w:val="Bibliography"/>
      </w:pPr>
      <w:r>
        <w:t>(5)</w:t>
      </w:r>
      <w:r>
        <w:tab/>
        <w:t xml:space="preserve">Bonturi, N.; Crucello, A.; Viana, A. J. C.; Miranda, E. A. Microbial Oil Production in Sugarcane Bagasse Hemicellulosic Hydrolysate without Nutrient Supplementation by a Rhodosporidium Toruloides Adapted Strain. </w:t>
      </w:r>
      <w:r>
        <w:rPr>
          <w:i/>
          <w:iCs/>
        </w:rPr>
        <w:t>Process Biochemistry</w:t>
      </w:r>
      <w:r>
        <w:t xml:space="preserve"> </w:t>
      </w:r>
      <w:r>
        <w:rPr>
          <w:b/>
          <w:bCs/>
        </w:rPr>
        <w:t>2017</w:t>
      </w:r>
      <w:r>
        <w:t xml:space="preserve">, </w:t>
      </w:r>
      <w:r>
        <w:rPr>
          <w:i/>
          <w:iCs/>
        </w:rPr>
        <w:t>57</w:t>
      </w:r>
      <w:r>
        <w:t>, 16–25. https://doi.org/10.1016/j.procbio.2017.03.007.</w:t>
      </w:r>
    </w:p>
    <w:p w14:paraId="2E432B57" w14:textId="77777777" w:rsidR="005E56A8" w:rsidRDefault="005E56A8" w:rsidP="005E56A8">
      <w:pPr>
        <w:pStyle w:val="Bibliography"/>
      </w:pPr>
      <w:r>
        <w:lastRenderedPageBreak/>
        <w:t>(6)</w:t>
      </w:r>
      <w:r>
        <w:tab/>
        <w:t xml:space="preserve">Zhao, Y.; Song, B.; Li, J.; Zhang, J. Rhodotorula Toruloides: An Ideal Microbial Cell Factory to Produce Oleochemicals, Carotenoids, and Other Products. </w:t>
      </w:r>
      <w:r>
        <w:rPr>
          <w:i/>
          <w:iCs/>
        </w:rPr>
        <w:t>World J Microbiol Biotechnol</w:t>
      </w:r>
      <w:r>
        <w:t xml:space="preserve"> </w:t>
      </w:r>
      <w:r>
        <w:rPr>
          <w:b/>
          <w:bCs/>
        </w:rPr>
        <w:t>2022</w:t>
      </w:r>
      <w:r>
        <w:t xml:space="preserve">, </w:t>
      </w:r>
      <w:r>
        <w:rPr>
          <w:i/>
          <w:iCs/>
        </w:rPr>
        <w:t>38</w:t>
      </w:r>
      <w:r>
        <w:t xml:space="preserve"> (1), 13. https://doi.org/10.1007/s11274-021-03201-4.</w:t>
      </w:r>
    </w:p>
    <w:p w14:paraId="61E2855D" w14:textId="77777777" w:rsidR="005E56A8" w:rsidRDefault="005E56A8" w:rsidP="005E56A8">
      <w:pPr>
        <w:pStyle w:val="Bibliography"/>
      </w:pPr>
      <w:r>
        <w:t>(7)</w:t>
      </w:r>
      <w:r>
        <w:tab/>
        <w:t xml:space="preserve">Bonatsos, N.; Marazioti, C.; Moutousidi, E.; Anagnostou, A.; Koutinas, A.; Kookos, I. K. Techno-Economic Analysis and Life Cycle Assessment of Heterotrophic Yeast-Derived Single Cell Oil Production Process. </w:t>
      </w:r>
      <w:r>
        <w:rPr>
          <w:i/>
          <w:iCs/>
        </w:rPr>
        <w:t>Fuel</w:t>
      </w:r>
      <w:r>
        <w:t xml:space="preserve"> </w:t>
      </w:r>
      <w:r>
        <w:rPr>
          <w:b/>
          <w:bCs/>
        </w:rPr>
        <w:t>2020</w:t>
      </w:r>
      <w:r>
        <w:t xml:space="preserve">, </w:t>
      </w:r>
      <w:r>
        <w:rPr>
          <w:i/>
          <w:iCs/>
        </w:rPr>
        <w:t>264</w:t>
      </w:r>
      <w:r>
        <w:t>, 116839. https://doi.org/10.1016/j.fuel.2019.116839.</w:t>
      </w:r>
    </w:p>
    <w:p w14:paraId="4A233C0B" w14:textId="77777777" w:rsidR="005E56A8" w:rsidRDefault="005E56A8" w:rsidP="005E56A8">
      <w:pPr>
        <w:pStyle w:val="Bibliography"/>
      </w:pPr>
      <w:r>
        <w:t>(8)</w:t>
      </w:r>
      <w:r>
        <w:tab/>
        <w:t xml:space="preserve">Karamerou, E. E.; Parsons, S.; McManus, M. C.; Chuck, C. J. Using Techno-Economic Modelling to Determine the Minimum Cost Possible for a Microbial Palm Oil Substitute. </w:t>
      </w:r>
      <w:r>
        <w:rPr>
          <w:i/>
          <w:iCs/>
        </w:rPr>
        <w:t>Biotechnol Biofuels</w:t>
      </w:r>
      <w:r>
        <w:t xml:space="preserve"> </w:t>
      </w:r>
      <w:r>
        <w:rPr>
          <w:b/>
          <w:bCs/>
        </w:rPr>
        <w:t>2021</w:t>
      </w:r>
      <w:r>
        <w:t xml:space="preserve">, </w:t>
      </w:r>
      <w:r>
        <w:rPr>
          <w:i/>
          <w:iCs/>
        </w:rPr>
        <w:t>14</w:t>
      </w:r>
      <w:r>
        <w:t xml:space="preserve"> (1), 57. https://doi.org/10.1186/s13068-021-01911-3.</w:t>
      </w:r>
    </w:p>
    <w:p w14:paraId="44C3441E" w14:textId="77777777" w:rsidR="005E56A8" w:rsidRDefault="005E56A8" w:rsidP="005E56A8">
      <w:pPr>
        <w:pStyle w:val="Bibliography"/>
      </w:pPr>
      <w:r>
        <w:t>(9)</w:t>
      </w:r>
      <w:r>
        <w:tab/>
        <w:t xml:space="preserve">Jin, M.; Slininger, P. J.; Dien, B. S.; Waghmode, S.; Moser, B. R.; Orjuela, A.; Sousa, L. da C.; Balan, V. Microbial Lipid-Based Lignocellulosic Biorefinery: Feasibility and Challenges. </w:t>
      </w:r>
      <w:r>
        <w:rPr>
          <w:i/>
          <w:iCs/>
        </w:rPr>
        <w:t>Trends in Biotechnology</w:t>
      </w:r>
      <w:r>
        <w:t xml:space="preserve"> </w:t>
      </w:r>
      <w:r>
        <w:rPr>
          <w:b/>
          <w:bCs/>
        </w:rPr>
        <w:t>2015</w:t>
      </w:r>
      <w:r>
        <w:t xml:space="preserve">, </w:t>
      </w:r>
      <w:r>
        <w:rPr>
          <w:i/>
          <w:iCs/>
        </w:rPr>
        <w:t>33</w:t>
      </w:r>
      <w:r>
        <w:t xml:space="preserve"> (1), 43–54. https://doi.org/10.1016/j.tibtech.2014.11.005.</w:t>
      </w:r>
    </w:p>
    <w:p w14:paraId="12190FBD" w14:textId="77777777" w:rsidR="005E56A8" w:rsidRDefault="005E56A8" w:rsidP="005E56A8">
      <w:pPr>
        <w:pStyle w:val="Bibliography"/>
      </w:pPr>
      <w:r>
        <w:t>(10)</w:t>
      </w:r>
      <w:r>
        <w:tab/>
        <w:t>U.S. Bioenergy Statistics. Economic Research Service. U.S. Department of Agriculture, 2022. https://www.ers.usda.gov/data-products/us-bioenergy-statistics.aspx (accessed 2021-07-18).</w:t>
      </w:r>
    </w:p>
    <w:p w14:paraId="667D7B28" w14:textId="77777777" w:rsidR="005E56A8" w:rsidRDefault="005E56A8" w:rsidP="005E56A8">
      <w:pPr>
        <w:pStyle w:val="Bibliography"/>
      </w:pPr>
      <w:r>
        <w:t>(11)</w:t>
      </w:r>
      <w:r>
        <w:tab/>
        <w:t xml:space="preserve">Cortes-Peña, Y.; Kumar, D.; Singh, V.; Guest, J. S. BioSTEAM: A Fast and Flexible Platform for the Design, Simulation, and Techno-Economic Analysis of Biorefineries under Uncertainty. </w:t>
      </w:r>
      <w:r>
        <w:rPr>
          <w:i/>
          <w:iCs/>
        </w:rPr>
        <w:t>ACS Sustainable Chem. Eng.</w:t>
      </w:r>
      <w:r>
        <w:t xml:space="preserve"> </w:t>
      </w:r>
      <w:r>
        <w:rPr>
          <w:b/>
          <w:bCs/>
        </w:rPr>
        <w:t>2020</w:t>
      </w:r>
      <w:r>
        <w:t xml:space="preserve">, </w:t>
      </w:r>
      <w:r>
        <w:rPr>
          <w:i/>
          <w:iCs/>
        </w:rPr>
        <w:t>8</w:t>
      </w:r>
      <w:r>
        <w:t xml:space="preserve"> (8), 3302–3310. https://doi.org/10.1021/acssuschemeng.9b07040.</w:t>
      </w:r>
    </w:p>
    <w:p w14:paraId="76EAA1E4" w14:textId="77777777" w:rsidR="005E56A8" w:rsidRDefault="005E56A8" w:rsidP="005E56A8">
      <w:pPr>
        <w:pStyle w:val="Bibliography"/>
      </w:pPr>
      <w:r>
        <w:t>(12)</w:t>
      </w:r>
      <w:r>
        <w:tab/>
        <w:t xml:space="preserve">Papanikolaou, S.; Aggelis, G. Lipids of Oleaginous Yeasts. Part I: Biochemistry of Single Cell Oil Production. </w:t>
      </w:r>
      <w:r>
        <w:rPr>
          <w:i/>
          <w:iCs/>
        </w:rPr>
        <w:t>European Journal of Lipid Science and Technology</w:t>
      </w:r>
      <w:r>
        <w:t xml:space="preserve"> </w:t>
      </w:r>
      <w:r>
        <w:rPr>
          <w:b/>
          <w:bCs/>
        </w:rPr>
        <w:t>2011</w:t>
      </w:r>
      <w:r>
        <w:t xml:space="preserve">, </w:t>
      </w:r>
      <w:r>
        <w:rPr>
          <w:i/>
          <w:iCs/>
        </w:rPr>
        <w:t>113</w:t>
      </w:r>
      <w:r>
        <w:t xml:space="preserve"> (8), 1031–1051.</w:t>
      </w:r>
    </w:p>
    <w:p w14:paraId="2251AB68" w14:textId="77777777" w:rsidR="005E56A8" w:rsidRDefault="005E56A8" w:rsidP="005E56A8">
      <w:pPr>
        <w:pStyle w:val="Bibliography"/>
      </w:pPr>
      <w:r>
        <w:t>(13)</w:t>
      </w:r>
      <w:r>
        <w:tab/>
        <w:t xml:space="preserve">Parajuli, S.; Kannan, B.; Karan, R.; Sanahuja, G.; Liu, H.; Garcia‐Ruiz, E.; Kumar, D.; Singh, V.; Zhao, H.; Long, S.; Shanklin, J.; Altpeter, F. Towards Oilcane: Engineering Hyperaccumulation of Triacylglycerol into Sugarcane Stems. </w:t>
      </w:r>
      <w:r>
        <w:rPr>
          <w:i/>
          <w:iCs/>
        </w:rPr>
        <w:t>GCB Bioenergy</w:t>
      </w:r>
      <w:r>
        <w:t xml:space="preserve"> </w:t>
      </w:r>
      <w:r>
        <w:rPr>
          <w:b/>
          <w:bCs/>
        </w:rPr>
        <w:t>2020</w:t>
      </w:r>
      <w:r>
        <w:t xml:space="preserve">, </w:t>
      </w:r>
      <w:r>
        <w:rPr>
          <w:i/>
          <w:iCs/>
        </w:rPr>
        <w:t>12</w:t>
      </w:r>
      <w:r>
        <w:t xml:space="preserve"> (7), 476–490. https://doi.org/10.1111/gcbb.12684.</w:t>
      </w:r>
    </w:p>
    <w:p w14:paraId="322966C2" w14:textId="77777777" w:rsidR="005E56A8" w:rsidRDefault="005E56A8" w:rsidP="005E56A8">
      <w:pPr>
        <w:pStyle w:val="Bibliography"/>
      </w:pPr>
      <w:r>
        <w:t>(14)</w:t>
      </w:r>
      <w:r>
        <w:tab/>
        <w:t xml:space="preserve">Cortés-Peña, Y. R.; Kurambhatti, C.; Eilts, K.; Singh, V.; Guest, J. S. Economic and Environmental Sustainability of Vegetative Oil Extraction Strategies at Integrated Oilcane and Oil-Sorghum Biorefineries. </w:t>
      </w:r>
      <w:r>
        <w:rPr>
          <w:i/>
          <w:iCs/>
        </w:rPr>
        <w:t>ACS Sustainable Chem. Eng.</w:t>
      </w:r>
      <w:r>
        <w:t xml:space="preserve"> </w:t>
      </w:r>
      <w:r>
        <w:rPr>
          <w:b/>
          <w:bCs/>
        </w:rPr>
        <w:t>2022</w:t>
      </w:r>
      <w:r>
        <w:t>, acssuschemeng.2c04204. https://doi.org/10.1021/acssuschemeng.2c04204.</w:t>
      </w:r>
    </w:p>
    <w:p w14:paraId="7958003B" w14:textId="77777777" w:rsidR="005E56A8" w:rsidRDefault="005E56A8" w:rsidP="005E56A8">
      <w:pPr>
        <w:pStyle w:val="Bibliography"/>
      </w:pPr>
      <w:r>
        <w:t>(15)</w:t>
      </w:r>
      <w:r>
        <w:tab/>
        <w:t xml:space="preserve">Huang, H.; Moreau, R. A.; Powell, M. J.; Wang, Z.; Kannan, B.; Altpeter, F.; Grennan, A. K.; Long, S. P.; Singh, V. Evaluation of the Quantity and Composition of Sugars and Lipid in the Juice and Bagasse of Lipid Producing Sugarcane. </w:t>
      </w:r>
      <w:r>
        <w:rPr>
          <w:i/>
          <w:iCs/>
        </w:rPr>
        <w:t>Biocatalysis and Agricultural Biotechnology</w:t>
      </w:r>
      <w:r>
        <w:t xml:space="preserve"> </w:t>
      </w:r>
      <w:r>
        <w:rPr>
          <w:b/>
          <w:bCs/>
        </w:rPr>
        <w:t>2017</w:t>
      </w:r>
      <w:r>
        <w:t xml:space="preserve">, </w:t>
      </w:r>
      <w:r>
        <w:rPr>
          <w:i/>
          <w:iCs/>
        </w:rPr>
        <w:t>10</w:t>
      </w:r>
      <w:r>
        <w:t>, 148–155. https://doi.org/10.1016/j.bcab.2017.03.003.</w:t>
      </w:r>
    </w:p>
    <w:p w14:paraId="400DDCE2" w14:textId="77777777" w:rsidR="005E56A8" w:rsidRDefault="005E56A8" w:rsidP="005E56A8">
      <w:pPr>
        <w:pStyle w:val="Bibliography"/>
      </w:pPr>
      <w:r>
        <w:t>(16)</w:t>
      </w:r>
      <w:r>
        <w:tab/>
        <w:t xml:space="preserve">Maitra, S.; Long, S. P.; Singh, V. Optimizing Chemical-Free Pretreatment for Maximizing Oil/Lipid Recovery From Transgenic Bioenergy Crops and Its Rapid Analysis Using Time Domain-NMR. </w:t>
      </w:r>
      <w:r>
        <w:rPr>
          <w:i/>
          <w:iCs/>
        </w:rPr>
        <w:t>Front. Energy Res.</w:t>
      </w:r>
      <w:r>
        <w:t xml:space="preserve"> </w:t>
      </w:r>
      <w:r>
        <w:rPr>
          <w:b/>
          <w:bCs/>
        </w:rPr>
        <w:t>2022</w:t>
      </w:r>
      <w:r>
        <w:t xml:space="preserve">, </w:t>
      </w:r>
      <w:r>
        <w:rPr>
          <w:i/>
          <w:iCs/>
        </w:rPr>
        <w:t>10</w:t>
      </w:r>
      <w:r>
        <w:t>, 840418. https://doi.org/10.3389/fenrg.2022.840418.</w:t>
      </w:r>
    </w:p>
    <w:p w14:paraId="6EDF90E8" w14:textId="77777777" w:rsidR="005E56A8" w:rsidRDefault="005E56A8" w:rsidP="005E56A8">
      <w:pPr>
        <w:pStyle w:val="Bibliography"/>
      </w:pPr>
      <w:r>
        <w:t>(17)</w:t>
      </w:r>
      <w:r>
        <w:tab/>
        <w:t xml:space="preserve">Energy Systems Division, Argonne National Laborator. </w:t>
      </w:r>
      <w:r>
        <w:rPr>
          <w:i/>
          <w:iCs/>
        </w:rPr>
        <w:t>Summary of Expansions   and Updates in GREET 2020</w:t>
      </w:r>
      <w:r>
        <w:t>; Technical Report ANL/ESD-20/9; 2020.</w:t>
      </w:r>
    </w:p>
    <w:p w14:paraId="11C70713" w14:textId="77777777" w:rsidR="005E56A8" w:rsidRDefault="005E56A8" w:rsidP="005E56A8">
      <w:pPr>
        <w:pStyle w:val="Bibliography"/>
      </w:pPr>
      <w:r>
        <w:t>(18)</w:t>
      </w:r>
      <w:r>
        <w:tab/>
        <w:t xml:space="preserve">Wernet, G.; Bauer, C.; Steubing, B.; Reinhard, J.; Moreno-Ruiz, E.; Weidema, B. The Ecoinvent Database Version 3 (Part I): Overview and Methodology. </w:t>
      </w:r>
      <w:r>
        <w:rPr>
          <w:i/>
          <w:iCs/>
        </w:rPr>
        <w:t>Int J Life Cycle Assess</w:t>
      </w:r>
      <w:r>
        <w:t xml:space="preserve"> </w:t>
      </w:r>
      <w:r>
        <w:rPr>
          <w:b/>
          <w:bCs/>
        </w:rPr>
        <w:t>2016</w:t>
      </w:r>
      <w:r>
        <w:t xml:space="preserve">, </w:t>
      </w:r>
      <w:r>
        <w:rPr>
          <w:i/>
          <w:iCs/>
        </w:rPr>
        <w:t>21</w:t>
      </w:r>
      <w:r>
        <w:t xml:space="preserve"> (9), 1218–1230. https://doi.org/10.1007/s11367-016-1087-8.</w:t>
      </w:r>
    </w:p>
    <w:p w14:paraId="1B6721DF" w14:textId="77777777" w:rsidR="005E56A8" w:rsidRDefault="005E56A8" w:rsidP="005E56A8">
      <w:pPr>
        <w:pStyle w:val="Bibliography"/>
      </w:pPr>
      <w:r>
        <w:t>(19)</w:t>
      </w:r>
      <w:r>
        <w:tab/>
        <w:t xml:space="preserve">Li, Y.; Kontos, G. A.; Cabrera, D. V.; Avila, N. M.; Parkinson, T. W.; Viswanathan, M. B.; Singh, V.; Altpeter, F.; Labatut, R. A.; Guest, J. S. Design of a High-Rate Wastewater Treatment Process for Energy and Water Recovery at Biorefineries. </w:t>
      </w:r>
      <w:r>
        <w:rPr>
          <w:i/>
          <w:iCs/>
        </w:rPr>
        <w:t>ACS Sustainable Chem. Eng.</w:t>
      </w:r>
      <w:r>
        <w:t xml:space="preserve"> </w:t>
      </w:r>
      <w:r>
        <w:rPr>
          <w:b/>
          <w:bCs/>
        </w:rPr>
        <w:t>2023</w:t>
      </w:r>
      <w:r>
        <w:t>. https://doi.org/10.1021/acssuschemeng.2c07139.</w:t>
      </w:r>
    </w:p>
    <w:p w14:paraId="5E8B23CE" w14:textId="77777777" w:rsidR="005E56A8" w:rsidRDefault="005E56A8" w:rsidP="005E56A8">
      <w:pPr>
        <w:pStyle w:val="Bibliography"/>
      </w:pPr>
      <w:r>
        <w:t>(20)</w:t>
      </w:r>
      <w:r>
        <w:tab/>
        <w:t xml:space="preserve">Kim, J.; Yoo, G.; Lee, H.; Lim, J.; Kim, K.; Kim, C. W.; Park, M. S.; Yang, J.-W. Methods of Downstream Processing for the Production of Biodiesel from Microalgae. </w:t>
      </w:r>
      <w:r>
        <w:rPr>
          <w:i/>
          <w:iCs/>
        </w:rPr>
        <w:t>Biotechnology Advances</w:t>
      </w:r>
      <w:r>
        <w:t xml:space="preserve"> </w:t>
      </w:r>
      <w:r>
        <w:rPr>
          <w:b/>
          <w:bCs/>
        </w:rPr>
        <w:t>2013</w:t>
      </w:r>
      <w:r>
        <w:t xml:space="preserve">, </w:t>
      </w:r>
      <w:r>
        <w:rPr>
          <w:i/>
          <w:iCs/>
        </w:rPr>
        <w:t>31</w:t>
      </w:r>
      <w:r>
        <w:t xml:space="preserve"> (6), 862–876. https://doi.org/10.1016/j.biotechadv.2013.04.006.</w:t>
      </w:r>
    </w:p>
    <w:p w14:paraId="1AE96DBB" w14:textId="77777777" w:rsidR="005E56A8" w:rsidRDefault="005E56A8" w:rsidP="005E56A8">
      <w:pPr>
        <w:pStyle w:val="Bibliography"/>
      </w:pPr>
      <w:r>
        <w:lastRenderedPageBreak/>
        <w:t>(21)</w:t>
      </w:r>
      <w:r>
        <w:tab/>
        <w:t xml:space="preserve">Cortés-Peña, Y. Thermosteam: BioSTEAM’s Premier Thermodynamic Engine. </w:t>
      </w:r>
      <w:r>
        <w:rPr>
          <w:i/>
          <w:iCs/>
        </w:rPr>
        <w:t>JOSS</w:t>
      </w:r>
      <w:r>
        <w:t xml:space="preserve"> </w:t>
      </w:r>
      <w:r>
        <w:rPr>
          <w:b/>
          <w:bCs/>
        </w:rPr>
        <w:t>2020</w:t>
      </w:r>
      <w:r>
        <w:t xml:space="preserve">, </w:t>
      </w:r>
      <w:r>
        <w:rPr>
          <w:i/>
          <w:iCs/>
        </w:rPr>
        <w:t>5</w:t>
      </w:r>
      <w:r>
        <w:t xml:space="preserve"> (56), 2814. https://doi.org/10.21105/joss.02814.</w:t>
      </w:r>
    </w:p>
    <w:p w14:paraId="082354E3" w14:textId="77777777" w:rsidR="005E56A8" w:rsidRDefault="005E56A8" w:rsidP="005E56A8">
      <w:pPr>
        <w:pStyle w:val="Bibliography"/>
      </w:pPr>
      <w:r>
        <w:t>(22)</w:t>
      </w:r>
      <w:r>
        <w:tab/>
        <w:t xml:space="preserve">Kumar, D.; Long, S. P.; Arora, A.; Singh, V. Techno‐economic Feasibility Analysis of Engineered Energycane‐based Biorefinery Co‐producing Biodiesel and Ethanol. </w:t>
      </w:r>
      <w:r>
        <w:rPr>
          <w:i/>
          <w:iCs/>
        </w:rPr>
        <w:t>GCB Bioenergy</w:t>
      </w:r>
      <w:r>
        <w:t xml:space="preserve"> </w:t>
      </w:r>
      <w:r>
        <w:rPr>
          <w:b/>
          <w:bCs/>
        </w:rPr>
        <w:t>2021</w:t>
      </w:r>
      <w:r>
        <w:t xml:space="preserve">, </w:t>
      </w:r>
      <w:r>
        <w:rPr>
          <w:i/>
          <w:iCs/>
        </w:rPr>
        <w:t>13</w:t>
      </w:r>
      <w:r>
        <w:t xml:space="preserve"> (9), 1498–1514. https://doi.org/10.1111/gcbb.12871.</w:t>
      </w:r>
    </w:p>
    <w:p w14:paraId="4E7C338C" w14:textId="77777777" w:rsidR="005E56A8" w:rsidRDefault="005E56A8" w:rsidP="005E56A8">
      <w:pPr>
        <w:pStyle w:val="Bibliography"/>
      </w:pPr>
      <w:r>
        <w:t>(23)</w:t>
      </w:r>
      <w:r>
        <w:tab/>
        <w:t xml:space="preserve">Huang, H.; Long, S.; Singh, V. Techno-Economic Analysis of Biodiesel and Ethanol Co-Production from Lipid-Producing Sugarcane. </w:t>
      </w:r>
      <w:r>
        <w:rPr>
          <w:i/>
          <w:iCs/>
        </w:rPr>
        <w:t>Biofuels, Bioprod. Bioref.</w:t>
      </w:r>
      <w:r>
        <w:t xml:space="preserve"> </w:t>
      </w:r>
      <w:r>
        <w:rPr>
          <w:b/>
          <w:bCs/>
        </w:rPr>
        <w:t>2016</w:t>
      </w:r>
      <w:r>
        <w:t xml:space="preserve">, </w:t>
      </w:r>
      <w:r>
        <w:rPr>
          <w:i/>
          <w:iCs/>
        </w:rPr>
        <w:t>10</w:t>
      </w:r>
      <w:r>
        <w:t xml:space="preserve"> (3), 299–315. https://doi.org/10.1002/bbb.1640.</w:t>
      </w:r>
    </w:p>
    <w:p w14:paraId="0DD26CB6" w14:textId="77777777" w:rsidR="005E56A8" w:rsidRDefault="005E56A8" w:rsidP="005E56A8">
      <w:pPr>
        <w:pStyle w:val="Bibliography"/>
      </w:pPr>
      <w:r>
        <w:t>(24)</w:t>
      </w:r>
      <w:r>
        <w:tab/>
        <w:t xml:space="preserve">Cortes-Pena, Y.; Woodruff, W.; Banerjee, S.; Li, Y.; Singh, V.; Rao, C. V.; Guest, J. S. Sustainability of Integrating Plant and Microbial Oil Processing at Oilcane Biorefineries for Oil-Based Biofuel Production. </w:t>
      </w:r>
      <w:r>
        <w:rPr>
          <w:i/>
          <w:iCs/>
        </w:rPr>
        <w:t>2023</w:t>
      </w:r>
      <w:r>
        <w:t>.</w:t>
      </w:r>
    </w:p>
    <w:p w14:paraId="5CA13657" w14:textId="77777777" w:rsidR="005E56A8" w:rsidRDefault="005E56A8" w:rsidP="005E56A8">
      <w:pPr>
        <w:pStyle w:val="Bibliography"/>
      </w:pPr>
      <w:r>
        <w:t>(25)</w:t>
      </w:r>
      <w:r>
        <w:tab/>
        <w:t xml:space="preserve">BioSTEAM Development Group. </w:t>
      </w:r>
      <w:r>
        <w:rPr>
          <w:i/>
          <w:iCs/>
        </w:rPr>
        <w:t>Bioindustrial-Park: BioSTEAM’s Premier Repository for Biorefinery Models and Results</w:t>
      </w:r>
      <w:r>
        <w:t>. github.com/BioSTEAMDevelopmentGroup/Bioindustrial-Park (accessed 2023-04-25).</w:t>
      </w:r>
    </w:p>
    <w:p w14:paraId="2FAE9899" w14:textId="77777777" w:rsidR="005E56A8" w:rsidRDefault="005E56A8" w:rsidP="005E56A8">
      <w:pPr>
        <w:pStyle w:val="Bibliography"/>
      </w:pPr>
      <w:r>
        <w:t>(26)</w:t>
      </w:r>
      <w:r>
        <w:tab/>
        <w:t xml:space="preserve">Gmehling, J.; Kleiber, M.; Kolbe, B.; Rarey, J. Phase Equilibria in Fluid Systems. In </w:t>
      </w:r>
      <w:r>
        <w:rPr>
          <w:i/>
          <w:iCs/>
        </w:rPr>
        <w:t>Chemical Thermodynamics for Process Simulation</w:t>
      </w:r>
      <w:r>
        <w:t>; John Wiley &amp; Sons, Ltd, 2019; pp 173–321. https://doi.org/10.1002/9783527809479.ch5.</w:t>
      </w:r>
    </w:p>
    <w:p w14:paraId="5820FC20" w14:textId="77777777" w:rsidR="005E56A8" w:rsidRDefault="005E56A8" w:rsidP="005E56A8">
      <w:pPr>
        <w:pStyle w:val="Bibliography"/>
      </w:pPr>
      <w:r>
        <w:t>(27)</w:t>
      </w:r>
      <w:r>
        <w:tab/>
        <w:t xml:space="preserve">Wooley, R. J.; Putsche, V. </w:t>
      </w:r>
      <w:r>
        <w:rPr>
          <w:i/>
          <w:iCs/>
        </w:rPr>
        <w:t>Development of an ASPEN PLUS Physical Property Database for Biofuels Components</w:t>
      </w:r>
      <w:r>
        <w:t>; NREL/TP--425-20685, 257362; 1996; p NREL/TP--425-20685, 257362. https://doi.org/10.2172/257362.</w:t>
      </w:r>
    </w:p>
    <w:p w14:paraId="0475299A" w14:textId="77777777" w:rsidR="005E56A8" w:rsidRDefault="005E56A8" w:rsidP="005E56A8">
      <w:pPr>
        <w:pStyle w:val="Bibliography"/>
      </w:pPr>
      <w:r>
        <w:t>(28)</w:t>
      </w:r>
      <w:r>
        <w:tab/>
        <w:t xml:space="preserve">Lemmon, E. W.; Tillner-Roth, R. A Helmholtz Energy Equation of State for Calculating the Thermodynamic Properties of Fluid Mixtures. </w:t>
      </w:r>
      <w:r>
        <w:rPr>
          <w:i/>
          <w:iCs/>
        </w:rPr>
        <w:t>Fluid Phase Equilibria</w:t>
      </w:r>
      <w:r>
        <w:t xml:space="preserve"> </w:t>
      </w:r>
      <w:r>
        <w:rPr>
          <w:b/>
          <w:bCs/>
        </w:rPr>
        <w:t>1999</w:t>
      </w:r>
      <w:r>
        <w:t xml:space="preserve">, </w:t>
      </w:r>
      <w:r>
        <w:rPr>
          <w:i/>
          <w:iCs/>
        </w:rPr>
        <w:t>165</w:t>
      </w:r>
      <w:r>
        <w:t xml:space="preserve"> (1), 1–21. https://doi.org/10.1016/S0378-3812(99)00262-9.</w:t>
      </w:r>
    </w:p>
    <w:p w14:paraId="1DC9A17C" w14:textId="77777777" w:rsidR="005E56A8" w:rsidRDefault="005E56A8" w:rsidP="005E56A8">
      <w:pPr>
        <w:pStyle w:val="Bibliography"/>
      </w:pPr>
      <w:r>
        <w:t>(29)</w:t>
      </w:r>
      <w:r>
        <w:tab/>
        <w:t xml:space="preserve">Bell, I. H.; Wronski, J.; Quoilin, S.; Lemort, V. Pure and Pseudo-Pure Fluid Thermophysical Property Evaluation and the Open-Source Thermophysical Property Library CoolProp. </w:t>
      </w:r>
      <w:r>
        <w:rPr>
          <w:i/>
          <w:iCs/>
        </w:rPr>
        <w:t>Ind. Eng. Chem. Res.</w:t>
      </w:r>
      <w:r>
        <w:t xml:space="preserve"> </w:t>
      </w:r>
      <w:r>
        <w:rPr>
          <w:b/>
          <w:bCs/>
        </w:rPr>
        <w:t>2014</w:t>
      </w:r>
      <w:r>
        <w:t xml:space="preserve">, </w:t>
      </w:r>
      <w:r>
        <w:rPr>
          <w:i/>
          <w:iCs/>
        </w:rPr>
        <w:t>53</w:t>
      </w:r>
      <w:r>
        <w:t xml:space="preserve"> (6), 2498–2508. https://doi.org/10.1021/ie4033999.</w:t>
      </w:r>
    </w:p>
    <w:p w14:paraId="5B44CFC9" w14:textId="77777777" w:rsidR="005E56A8" w:rsidRDefault="005E56A8" w:rsidP="005E56A8">
      <w:pPr>
        <w:pStyle w:val="Bibliography"/>
      </w:pPr>
      <w:r>
        <w:t>(30)</w:t>
      </w:r>
      <w:r>
        <w:tab/>
        <w:t xml:space="preserve">Zábranský, M.; Kolská, Z.; Růžička, V.; Domalski, E. S. Heat Capacity of Liquids: Critical Review and Recommended Values. Supplement II. </w:t>
      </w:r>
      <w:r>
        <w:rPr>
          <w:i/>
          <w:iCs/>
        </w:rPr>
        <w:t>Journal of Physical and Chemical Reference Data</w:t>
      </w:r>
      <w:r>
        <w:t xml:space="preserve"> </w:t>
      </w:r>
      <w:r>
        <w:rPr>
          <w:b/>
          <w:bCs/>
        </w:rPr>
        <w:t>2010</w:t>
      </w:r>
      <w:r>
        <w:t xml:space="preserve">, </w:t>
      </w:r>
      <w:r>
        <w:rPr>
          <w:i/>
          <w:iCs/>
        </w:rPr>
        <w:t>39</w:t>
      </w:r>
      <w:r>
        <w:t xml:space="preserve"> (1), 013103. https://doi.org/10.1063/1.3182831.</w:t>
      </w:r>
    </w:p>
    <w:p w14:paraId="79E445A1" w14:textId="77777777" w:rsidR="005E56A8" w:rsidRDefault="005E56A8" w:rsidP="005E56A8">
      <w:pPr>
        <w:pStyle w:val="Bibliography"/>
      </w:pPr>
      <w:r>
        <w:t>(31)</w:t>
      </w:r>
      <w:r>
        <w:tab/>
        <w:t>Daniel Siderius. NIST Standard Reference Simulation Website - SRD 173, 2017. https://doi.org/10.18434/T4M88Q.</w:t>
      </w:r>
    </w:p>
    <w:p w14:paraId="45503C1B" w14:textId="77777777" w:rsidR="005E56A8" w:rsidRDefault="005E56A8" w:rsidP="005E56A8">
      <w:pPr>
        <w:pStyle w:val="Bibliography"/>
      </w:pPr>
      <w:r>
        <w:t>(32)</w:t>
      </w:r>
      <w:r>
        <w:tab/>
        <w:t xml:space="preserve">Humbird, D.; Davis, R.; McMillan, J. D. Aeration Costs in Stirred-Tank and Bubble Column Bioreactors. </w:t>
      </w:r>
      <w:r>
        <w:rPr>
          <w:i/>
          <w:iCs/>
        </w:rPr>
        <w:t>Biochemical Engineering Journal</w:t>
      </w:r>
      <w:r>
        <w:t xml:space="preserve"> </w:t>
      </w:r>
      <w:r>
        <w:rPr>
          <w:b/>
          <w:bCs/>
        </w:rPr>
        <w:t>2017</w:t>
      </w:r>
      <w:r>
        <w:t xml:space="preserve">, </w:t>
      </w:r>
      <w:r>
        <w:rPr>
          <w:i/>
          <w:iCs/>
        </w:rPr>
        <w:t>127</w:t>
      </w:r>
      <w:r>
        <w:t>, 161–166. https://doi.org/10.1016/j.bej.2017.08.006.</w:t>
      </w:r>
    </w:p>
    <w:p w14:paraId="321EB326" w14:textId="77777777" w:rsidR="005E56A8" w:rsidRDefault="005E56A8" w:rsidP="005E56A8">
      <w:pPr>
        <w:pStyle w:val="Bibliography"/>
      </w:pPr>
      <w:r>
        <w:t>(33)</w:t>
      </w:r>
      <w:r>
        <w:tab/>
        <w:t xml:space="preserve">Benz, G. T. Bioreactor Design for Chemical Engineers. </w:t>
      </w:r>
      <w:r>
        <w:rPr>
          <w:i/>
          <w:iCs/>
        </w:rPr>
        <w:t>Chem. Eng. Progress</w:t>
      </w:r>
      <w:r>
        <w:t xml:space="preserve"> </w:t>
      </w:r>
      <w:r>
        <w:rPr>
          <w:b/>
          <w:bCs/>
        </w:rPr>
        <w:t>2011</w:t>
      </w:r>
      <w:r>
        <w:t>, 21–26.</w:t>
      </w:r>
    </w:p>
    <w:p w14:paraId="5ECB7C63" w14:textId="77777777" w:rsidR="005E56A8" w:rsidRDefault="005E56A8" w:rsidP="005E56A8">
      <w:pPr>
        <w:pStyle w:val="Bibliography"/>
      </w:pPr>
      <w:r>
        <w:t>(34)</w:t>
      </w:r>
      <w:r>
        <w:tab/>
        <w:t xml:space="preserve">Battley, E. H. An Empirical Method for Estimating the Entropy of Formation and the Absolute Entropy of Dried Microbial Biomass for Use in Studies on the Thermodynamics of Microbial Growth. </w:t>
      </w:r>
      <w:r>
        <w:rPr>
          <w:i/>
          <w:iCs/>
        </w:rPr>
        <w:t>Thermochimica Acta</w:t>
      </w:r>
      <w:r>
        <w:t xml:space="preserve"> </w:t>
      </w:r>
      <w:r>
        <w:rPr>
          <w:b/>
          <w:bCs/>
        </w:rPr>
        <w:t>1999</w:t>
      </w:r>
      <w:r>
        <w:t xml:space="preserve">, </w:t>
      </w:r>
      <w:r>
        <w:rPr>
          <w:i/>
          <w:iCs/>
        </w:rPr>
        <w:t>326</w:t>
      </w:r>
      <w:r>
        <w:t xml:space="preserve"> (1–2), 7–15. https://doi.org/10.1016/S0040-6031(98)00584-X.</w:t>
      </w:r>
    </w:p>
    <w:p w14:paraId="3F6FDC06" w14:textId="77777777" w:rsidR="005E56A8" w:rsidRDefault="005E56A8" w:rsidP="005E56A8">
      <w:pPr>
        <w:pStyle w:val="Bibliography"/>
      </w:pPr>
      <w:r>
        <w:t>(35)</w:t>
      </w:r>
      <w:r>
        <w:tab/>
        <w:t xml:space="preserve">Karamerou, E. E.; Webb, C. Cultivation Modes for Microbial Oil Production Using Oleaginous Yeasts – A Review. </w:t>
      </w:r>
      <w:r>
        <w:rPr>
          <w:i/>
          <w:iCs/>
        </w:rPr>
        <w:t>Biochemical Engineering Journal</w:t>
      </w:r>
      <w:r>
        <w:t xml:space="preserve"> </w:t>
      </w:r>
      <w:r>
        <w:rPr>
          <w:b/>
          <w:bCs/>
        </w:rPr>
        <w:t>2019</w:t>
      </w:r>
      <w:r>
        <w:t xml:space="preserve">, </w:t>
      </w:r>
      <w:r>
        <w:rPr>
          <w:i/>
          <w:iCs/>
        </w:rPr>
        <w:t>151</w:t>
      </w:r>
      <w:r>
        <w:t>, 107322. https://doi.org/10.1016/j.bej.2019.107322.</w:t>
      </w:r>
    </w:p>
    <w:p w14:paraId="4158A7E6" w14:textId="77777777" w:rsidR="005E56A8" w:rsidRDefault="005E56A8" w:rsidP="005E56A8">
      <w:pPr>
        <w:pStyle w:val="Bibliography"/>
      </w:pPr>
      <w:r>
        <w:t>(36)</w:t>
      </w:r>
      <w:r>
        <w:tab/>
        <w:t xml:space="preserve">Saini, R.; Osorio-Gonzalez, C. S.; Hegde, K.; Brar, S. K.; Vezina, P. Effect of Creating a Fed-Batch like Condition Using Carbon to Nitrogen Ratios on Lipid Accumulation in Rhodosporidium Toruloides-1588. </w:t>
      </w:r>
      <w:r>
        <w:rPr>
          <w:i/>
          <w:iCs/>
        </w:rPr>
        <w:t>Bioresource Technology</w:t>
      </w:r>
      <w:r>
        <w:t xml:space="preserve"> </w:t>
      </w:r>
      <w:r>
        <w:rPr>
          <w:b/>
          <w:bCs/>
        </w:rPr>
        <w:t>2021</w:t>
      </w:r>
      <w:r>
        <w:t xml:space="preserve">, </w:t>
      </w:r>
      <w:r>
        <w:rPr>
          <w:i/>
          <w:iCs/>
        </w:rPr>
        <w:t>337</w:t>
      </w:r>
      <w:r>
        <w:t>, 125354. https://doi.org/10.1016/j.biortech.2021.125354.</w:t>
      </w:r>
    </w:p>
    <w:p w14:paraId="012DF49B" w14:textId="77777777" w:rsidR="005E56A8" w:rsidRDefault="005E56A8" w:rsidP="005E56A8">
      <w:pPr>
        <w:pStyle w:val="Bibliography"/>
      </w:pPr>
      <w:r>
        <w:lastRenderedPageBreak/>
        <w:t>(37)</w:t>
      </w:r>
      <w:r>
        <w:tab/>
        <w:t xml:space="preserve">Lopes, H. J. S.; Bonturi, N.; Kerkhoven, E. J.; Miranda, E. A.; Lahtvee, P.-J. C/N Ratio and Carbon Source-Dependent Lipid Production Profiling in Rhodotorula Toruloides. </w:t>
      </w:r>
      <w:r>
        <w:rPr>
          <w:i/>
          <w:iCs/>
        </w:rPr>
        <w:t>Appl Microbiol Biotechnol</w:t>
      </w:r>
      <w:r>
        <w:t xml:space="preserve"> </w:t>
      </w:r>
      <w:r>
        <w:rPr>
          <w:b/>
          <w:bCs/>
        </w:rPr>
        <w:t>2020</w:t>
      </w:r>
      <w:r>
        <w:t xml:space="preserve">, </w:t>
      </w:r>
      <w:r>
        <w:rPr>
          <w:i/>
          <w:iCs/>
        </w:rPr>
        <w:t>104</w:t>
      </w:r>
      <w:r>
        <w:t xml:space="preserve"> (6), 2639–2649. https://doi.org/10.1007/s00253-020-10386-5.</w:t>
      </w:r>
    </w:p>
    <w:p w14:paraId="5B0D8DD0" w14:textId="77777777" w:rsidR="005E56A8" w:rsidRDefault="005E56A8" w:rsidP="005E56A8">
      <w:pPr>
        <w:pStyle w:val="Bibliography"/>
      </w:pPr>
      <w:r>
        <w:t>(38)</w:t>
      </w:r>
      <w:r>
        <w:tab/>
        <w:t xml:space="preserve">Osorio-González, C. S.; Saini, R.; Hegde, K.; Brar, S. K.; Lefebvre, A.; Avalos Ramirez, A. Carbon/Nitrogen Ratio as a Tool to Enhance the Lipid Production in Rhodosporidium Toruloides-1588 Using C5 and C6 Wood Hydrolysates. </w:t>
      </w:r>
      <w:r>
        <w:rPr>
          <w:i/>
          <w:iCs/>
        </w:rPr>
        <w:t>Journal of Cleaner Production</w:t>
      </w:r>
      <w:r>
        <w:t xml:space="preserve"> </w:t>
      </w:r>
      <w:r>
        <w:rPr>
          <w:b/>
          <w:bCs/>
        </w:rPr>
        <w:t>2023</w:t>
      </w:r>
      <w:r>
        <w:t xml:space="preserve">, </w:t>
      </w:r>
      <w:r>
        <w:rPr>
          <w:i/>
          <w:iCs/>
        </w:rPr>
        <w:t>384</w:t>
      </w:r>
      <w:r>
        <w:t>, 135687. https://doi.org/10.1016/j.jclepro.2022.135687.</w:t>
      </w:r>
    </w:p>
    <w:p w14:paraId="3206448C" w14:textId="77777777" w:rsidR="005E56A8" w:rsidRDefault="005E56A8" w:rsidP="005E56A8">
      <w:pPr>
        <w:pStyle w:val="Bibliography"/>
      </w:pPr>
      <w:r>
        <w:t>(39)</w:t>
      </w:r>
      <w:r>
        <w:tab/>
        <w:t xml:space="preserve">Seider, W. D.; Lewin, D. R.; Seader, J. D.; Widagdo, S.; Gani, R.; Ng, M. K. </w:t>
      </w:r>
      <w:r>
        <w:rPr>
          <w:i/>
          <w:iCs/>
        </w:rPr>
        <w:t>Product and Process Design Principles</w:t>
      </w:r>
      <w:r>
        <w:t>, 4th ed.; Wiley, 2017.</w:t>
      </w:r>
    </w:p>
    <w:p w14:paraId="358087F3" w14:textId="77777777" w:rsidR="005E56A8" w:rsidRDefault="005E56A8" w:rsidP="005E56A8">
      <w:pPr>
        <w:pStyle w:val="Bibliography"/>
      </w:pPr>
      <w:r>
        <w:t>(40)</w:t>
      </w:r>
      <w:r>
        <w:tab/>
        <w:t xml:space="preserve">Benz, G. T. Optimize Power Consumption in Aerobic Fermenters. </w:t>
      </w:r>
      <w:r>
        <w:rPr>
          <w:i/>
          <w:iCs/>
        </w:rPr>
        <w:t>Chem. Eng. Progress</w:t>
      </w:r>
      <w:r>
        <w:t xml:space="preserve"> </w:t>
      </w:r>
      <w:r>
        <w:rPr>
          <w:b/>
          <w:bCs/>
        </w:rPr>
        <w:t>2003</w:t>
      </w:r>
      <w:r>
        <w:t xml:space="preserve">, </w:t>
      </w:r>
      <w:r>
        <w:rPr>
          <w:i/>
          <w:iCs/>
        </w:rPr>
        <w:t>99 (5)</w:t>
      </w:r>
      <w:r>
        <w:t>, 100–103.</w:t>
      </w:r>
    </w:p>
    <w:p w14:paraId="1EEC4DFF" w14:textId="77777777" w:rsidR="005E56A8" w:rsidRDefault="005E56A8" w:rsidP="005E56A8">
      <w:pPr>
        <w:pStyle w:val="Bibliography"/>
      </w:pPr>
      <w:r>
        <w:t>(41)</w:t>
      </w:r>
      <w:r>
        <w:tab/>
        <w:t xml:space="preserve">Garcia-Ochoa, F.; Gomez, E. Bioreactor Scale-up and Oxygen Transfer Rate in Microbial Processes: An Overview. </w:t>
      </w:r>
      <w:r>
        <w:rPr>
          <w:i/>
          <w:iCs/>
        </w:rPr>
        <w:t>Biotechnology Advances</w:t>
      </w:r>
      <w:r>
        <w:t xml:space="preserve"> </w:t>
      </w:r>
      <w:r>
        <w:rPr>
          <w:b/>
          <w:bCs/>
        </w:rPr>
        <w:t>2009</w:t>
      </w:r>
      <w:r>
        <w:t xml:space="preserve">, </w:t>
      </w:r>
      <w:r>
        <w:rPr>
          <w:i/>
          <w:iCs/>
        </w:rPr>
        <w:t>27</w:t>
      </w:r>
      <w:r>
        <w:t xml:space="preserve"> (2), 153–176. https://doi.org/10.1016/j.biotechadv.2008.10.006.</w:t>
      </w:r>
    </w:p>
    <w:p w14:paraId="6A78E582" w14:textId="77777777" w:rsidR="005E56A8" w:rsidRDefault="005E56A8" w:rsidP="005E56A8">
      <w:pPr>
        <w:pStyle w:val="Bibliography"/>
      </w:pPr>
      <w:r>
        <w:t>(42)</w:t>
      </w:r>
      <w:r>
        <w:tab/>
        <w:t xml:space="preserve">Deshavath, N. N.; Dien, B. S.; Slininger, P. J.; Jin, Y.-S.; Singh, V. A Chemical-Free Pretreatment for Biosynthesis of Bioethanol and Lipids from Lignocellulosic Biomass: An Industrially Relevant 2G Biorefinery Approach. </w:t>
      </w:r>
      <w:r>
        <w:rPr>
          <w:i/>
          <w:iCs/>
        </w:rPr>
        <w:t>Fermentation</w:t>
      </w:r>
      <w:r>
        <w:t xml:space="preserve"> </w:t>
      </w:r>
      <w:r>
        <w:rPr>
          <w:b/>
          <w:bCs/>
        </w:rPr>
        <w:t>2022</w:t>
      </w:r>
      <w:r>
        <w:t xml:space="preserve">, </w:t>
      </w:r>
      <w:r>
        <w:rPr>
          <w:i/>
          <w:iCs/>
        </w:rPr>
        <w:t>9</w:t>
      </w:r>
      <w:r>
        <w:t xml:space="preserve"> (1), 5. https://doi.org/10.3390/fermentation9010005.</w:t>
      </w:r>
    </w:p>
    <w:p w14:paraId="3B099D12" w14:textId="77777777" w:rsidR="005E56A8" w:rsidRDefault="005E56A8" w:rsidP="005E56A8">
      <w:pPr>
        <w:pStyle w:val="Bibliography"/>
      </w:pPr>
      <w:r>
        <w:t>(43)</w:t>
      </w:r>
      <w:r>
        <w:tab/>
        <w:t xml:space="preserve">Zhang, S.; Ito, M.; Skerker, J. M.; Arkin, A. P.; Rao, C. V. Metabolic Engineering of the Oleaginous Yeast Rhodosporidium Toruloides IFO0880 for Lipid Overproduction during High-Density Fermentation. </w:t>
      </w:r>
      <w:r>
        <w:rPr>
          <w:i/>
          <w:iCs/>
        </w:rPr>
        <w:t>Appl Microbiol Biotechnol</w:t>
      </w:r>
      <w:r>
        <w:t xml:space="preserve"> </w:t>
      </w:r>
      <w:r>
        <w:rPr>
          <w:b/>
          <w:bCs/>
        </w:rPr>
        <w:t>2016</w:t>
      </w:r>
      <w:r>
        <w:t xml:space="preserve">, </w:t>
      </w:r>
      <w:r>
        <w:rPr>
          <w:i/>
          <w:iCs/>
        </w:rPr>
        <w:t>100</w:t>
      </w:r>
      <w:r>
        <w:t xml:space="preserve"> (21), 9393–9405. https://doi.org/10.1007/s00253-016-7815-y.</w:t>
      </w:r>
    </w:p>
    <w:p w14:paraId="7ADB8424" w14:textId="77777777" w:rsidR="005E56A8" w:rsidRDefault="005E56A8" w:rsidP="005E56A8">
      <w:pPr>
        <w:pStyle w:val="Bibliography"/>
      </w:pPr>
      <w:r>
        <w:t>(44)</w:t>
      </w:r>
      <w:r>
        <w:tab/>
        <w:t>Deliberto, M.; Hilbun, B. 2020 Projected Sugarcane Production Farm Costs and Returns Model. A Farm Planning/Decision Tool for Louisiana Sugarcane Growers., 2020.</w:t>
      </w:r>
    </w:p>
    <w:p w14:paraId="526959A7" w14:textId="77777777" w:rsidR="005E56A8" w:rsidRDefault="005E56A8" w:rsidP="005E56A8">
      <w:pPr>
        <w:pStyle w:val="Bibliography"/>
      </w:pPr>
      <w:r>
        <w:t>(45)</w:t>
      </w:r>
      <w:r>
        <w:tab/>
        <w:t xml:space="preserve">Mark, T. B.; Darby, P. M.; Salassi, M. E.; Mark, T. B.; Darby, P. M.; Salassi, M. E. Energy Cane Usage for Cellulosic Ethanol: Estimation of Feedstock Costs. </w:t>
      </w:r>
      <w:r>
        <w:rPr>
          <w:b/>
          <w:bCs/>
        </w:rPr>
        <w:t>2009</w:t>
      </w:r>
      <w:r>
        <w:t>. https://doi.org/10.22004/AG.ECON.46837.</w:t>
      </w:r>
    </w:p>
    <w:p w14:paraId="2EA1502F" w14:textId="77777777" w:rsidR="005E56A8" w:rsidRDefault="005E56A8" w:rsidP="005E56A8">
      <w:pPr>
        <w:pStyle w:val="Bibliography"/>
      </w:pPr>
      <w:r>
        <w:t>(46)</w:t>
      </w:r>
      <w:r>
        <w:tab/>
        <w:t xml:space="preserve">Nguyen, M. H.; Prince, R. G. H. A Simple Rule for Bioenergy Conversion Plant Size Optimisation: Bioethanol from Sugar Cane and Sweet Sorghum. </w:t>
      </w:r>
      <w:r>
        <w:rPr>
          <w:i/>
          <w:iCs/>
        </w:rPr>
        <w:t>Biomass and Bioenergy</w:t>
      </w:r>
      <w:r>
        <w:t xml:space="preserve"> </w:t>
      </w:r>
      <w:r>
        <w:rPr>
          <w:b/>
          <w:bCs/>
        </w:rPr>
        <w:t>1996</w:t>
      </w:r>
      <w:r>
        <w:t xml:space="preserve">, </w:t>
      </w:r>
      <w:r>
        <w:rPr>
          <w:i/>
          <w:iCs/>
        </w:rPr>
        <w:t>10</w:t>
      </w:r>
      <w:r>
        <w:t xml:space="preserve"> (5–6), 361–365. https://doi.org/10.1016/0961-9534(96)00003-7.</w:t>
      </w:r>
    </w:p>
    <w:p w14:paraId="7D8DDFDB" w14:textId="77777777" w:rsidR="005E56A8" w:rsidRDefault="005E56A8" w:rsidP="005E56A8">
      <w:pPr>
        <w:pStyle w:val="Bibliography"/>
      </w:pPr>
      <w:r>
        <w:t>(47)</w:t>
      </w:r>
      <w:r>
        <w:tab/>
        <w:t xml:space="preserve">Stocker, T. F.; Qin, D.; Plattner, G.-K.; Tignor, M.; Allen, S. K.; Boschung, J.; Nauels, A.; Xia, Y.; Bex, V.; Midgley, P. M. </w:t>
      </w:r>
      <w:r>
        <w:rPr>
          <w:i/>
          <w:iCs/>
        </w:rPr>
        <w:t>IPCC, 2013: Climate Change 2013: The Physical Science Basis. Contribution of Working Group I to the Fifth Assessment Report of the Intergovernmental Panel on Climate Change. , Cambridge, United Kingdom and New York, NY, USA, 1535 Pp.</w:t>
      </w:r>
    </w:p>
    <w:p w14:paraId="46D1CB05" w14:textId="77777777" w:rsidR="005E56A8" w:rsidRDefault="005E56A8" w:rsidP="005E56A8">
      <w:pPr>
        <w:pStyle w:val="Bibliography"/>
      </w:pPr>
      <w:r>
        <w:t>(48)</w:t>
      </w:r>
      <w:r>
        <w:tab/>
        <w:t>Summary Table of Lifecycle Greenhouse Gas Emissions for Select Pathways. U.S. Environmental Protection Agency, 2016. https://www.epa.gov/fuels-registration-reporting-and-compliance-help/summary-table-lifecycle-greenhouse-gas-emissions (accessed 2022-09-18).</w:t>
      </w:r>
    </w:p>
    <w:p w14:paraId="79665F65" w14:textId="77777777" w:rsidR="005E56A8" w:rsidRDefault="005E56A8" w:rsidP="005E56A8">
      <w:pPr>
        <w:pStyle w:val="Bibliography"/>
      </w:pPr>
      <w:r>
        <w:t>(49)</w:t>
      </w:r>
      <w:r>
        <w:tab/>
        <w:t xml:space="preserve">U.S. Environmental Protection Agency. Regulation of Fuels and Fuel Additives: Changes to Renewable Fuel Standard Program; Final Rule. </w:t>
      </w:r>
      <w:r>
        <w:rPr>
          <w:i/>
          <w:iCs/>
        </w:rPr>
        <w:t>Federal Register</w:t>
      </w:r>
      <w:r>
        <w:t xml:space="preserve"> </w:t>
      </w:r>
      <w:r>
        <w:rPr>
          <w:b/>
          <w:bCs/>
        </w:rPr>
        <w:t>2010</w:t>
      </w:r>
      <w:r>
        <w:t xml:space="preserve">, </w:t>
      </w:r>
      <w:r>
        <w:rPr>
          <w:i/>
          <w:iCs/>
        </w:rPr>
        <w:t>75</w:t>
      </w:r>
      <w:r>
        <w:t xml:space="preserve"> (58), 14670–14904.</w:t>
      </w:r>
    </w:p>
    <w:p w14:paraId="6766AB10" w14:textId="77777777" w:rsidR="005E56A8" w:rsidRDefault="005E56A8" w:rsidP="005E56A8">
      <w:pPr>
        <w:pStyle w:val="Bibliography"/>
      </w:pPr>
      <w:r>
        <w:t>(50)</w:t>
      </w:r>
      <w:r>
        <w:tab/>
      </w:r>
      <w:r>
        <w:rPr>
          <w:i/>
          <w:iCs/>
        </w:rPr>
        <w:t>Annual Energy Outlook 2021 with Projections to 2050. U.S. Energy Information Administration.</w:t>
      </w:r>
      <w:r>
        <w:t>; AEO2021; 2021. www.eia.gov/aeo.</w:t>
      </w:r>
    </w:p>
    <w:p w14:paraId="68BD6AF0" w14:textId="77777777" w:rsidR="005E56A8" w:rsidRDefault="005E56A8" w:rsidP="005E56A8">
      <w:pPr>
        <w:pStyle w:val="Bibliography"/>
      </w:pPr>
      <w:r>
        <w:t>(51)</w:t>
      </w:r>
      <w:r>
        <w:tab/>
        <w:t>RIN Trades and Price Information. U.S. Environmental Protection Agency. https://www.epa.gov/fuels-registration-reporting-and-compliance-help/rin-trades-and-price-information (accessed 2022-09-17).</w:t>
      </w:r>
    </w:p>
    <w:p w14:paraId="45BC6921" w14:textId="77777777" w:rsidR="005E56A8" w:rsidRDefault="005E56A8" w:rsidP="005E56A8">
      <w:pPr>
        <w:pStyle w:val="Bibliography"/>
      </w:pPr>
      <w:r>
        <w:t>(52)</w:t>
      </w:r>
      <w:r>
        <w:tab/>
        <w:t xml:space="preserve">Masri, M. A.; Garbe, D.; Mehlmer, N.; Brück, T. B. A Sustainable, High-Performance Process for the Economic Production of Waste-Free Microbial Oils That Can Replace Plant-Based Equivalents. </w:t>
      </w:r>
      <w:r>
        <w:rPr>
          <w:i/>
          <w:iCs/>
        </w:rPr>
        <w:t>Energy Environ. Sci.</w:t>
      </w:r>
      <w:r>
        <w:t xml:space="preserve"> </w:t>
      </w:r>
      <w:r>
        <w:rPr>
          <w:b/>
          <w:bCs/>
        </w:rPr>
        <w:t>2019</w:t>
      </w:r>
      <w:r>
        <w:t xml:space="preserve">, </w:t>
      </w:r>
      <w:r>
        <w:rPr>
          <w:i/>
          <w:iCs/>
        </w:rPr>
        <w:t>12</w:t>
      </w:r>
      <w:r>
        <w:t xml:space="preserve"> (9), 2717–2732. https://doi.org/10.1039/C9EE00210C.</w:t>
      </w:r>
    </w:p>
    <w:p w14:paraId="6819FF10" w14:textId="77777777" w:rsidR="005E56A8" w:rsidRDefault="005E56A8" w:rsidP="005E56A8">
      <w:pPr>
        <w:pStyle w:val="Bibliography"/>
      </w:pPr>
      <w:r>
        <w:lastRenderedPageBreak/>
        <w:t>(53)</w:t>
      </w:r>
      <w:r>
        <w:tab/>
        <w:t xml:space="preserve">Zainuddin, M. F.; Fai, C. K.; Ariff, A. B.; Rios-Solis, L.; Halim, M. Current Pretreatment/Cell Disruption and Extraction Methods Used to Improve Intracellular Lipid Recovery from Oleaginous Yeasts. </w:t>
      </w:r>
      <w:r>
        <w:rPr>
          <w:i/>
          <w:iCs/>
        </w:rPr>
        <w:t>Microorganisms</w:t>
      </w:r>
      <w:r>
        <w:t xml:space="preserve"> </w:t>
      </w:r>
      <w:r>
        <w:rPr>
          <w:b/>
          <w:bCs/>
        </w:rPr>
        <w:t>2021</w:t>
      </w:r>
      <w:r>
        <w:t xml:space="preserve">, </w:t>
      </w:r>
      <w:r>
        <w:rPr>
          <w:i/>
          <w:iCs/>
        </w:rPr>
        <w:t>9</w:t>
      </w:r>
      <w:r>
        <w:t xml:space="preserve"> (2), 251. https://doi.org/10.3390/microorganisms9020251.</w:t>
      </w:r>
    </w:p>
    <w:p w14:paraId="485AEE1E" w14:textId="77777777" w:rsidR="005E56A8" w:rsidRDefault="005E56A8" w:rsidP="005E56A8">
      <w:pPr>
        <w:pStyle w:val="Bibliography"/>
      </w:pPr>
      <w:r>
        <w:t>(54)</w:t>
      </w:r>
      <w:r>
        <w:tab/>
        <w:t xml:space="preserve">Koutinas, A. A.; Chatzifragkou, A.; Kopsahelis, N.; Papanikolaou, S.; Kookos, I. K. Design and Techno-Economic Evaluation of Microbial Oil Production as a Renewable Resource for Biodiesel and Oleochemical Production. </w:t>
      </w:r>
      <w:r>
        <w:rPr>
          <w:i/>
          <w:iCs/>
        </w:rPr>
        <w:t>Fuel</w:t>
      </w:r>
      <w:r>
        <w:t xml:space="preserve"> </w:t>
      </w:r>
      <w:r>
        <w:rPr>
          <w:b/>
          <w:bCs/>
        </w:rPr>
        <w:t>2014</w:t>
      </w:r>
      <w:r>
        <w:t xml:space="preserve">, </w:t>
      </w:r>
      <w:r>
        <w:rPr>
          <w:i/>
          <w:iCs/>
        </w:rPr>
        <w:t>116</w:t>
      </w:r>
      <w:r>
        <w:t>, 566–577. https://doi.org/10.1016/j.fuel.2013.08.045.</w:t>
      </w:r>
    </w:p>
    <w:p w14:paraId="636DBE8D" w14:textId="77777777" w:rsidR="005E56A8" w:rsidRDefault="005E56A8" w:rsidP="005E56A8">
      <w:pPr>
        <w:pStyle w:val="Bibliography"/>
      </w:pPr>
      <w:r>
        <w:t>(55)</w:t>
      </w:r>
      <w:r>
        <w:tab/>
        <w:t xml:space="preserve">Kurki, A.; Hill, A. Biodiesel: The Sustainability Dimensions. </w:t>
      </w:r>
      <w:r>
        <w:rPr>
          <w:i/>
          <w:iCs/>
        </w:rPr>
        <w:t>National Center for Appropriate Technology (NCAT)</w:t>
      </w:r>
      <w:r>
        <w:t xml:space="preserve"> </w:t>
      </w:r>
      <w:r>
        <w:rPr>
          <w:b/>
          <w:bCs/>
        </w:rPr>
        <w:t>2010</w:t>
      </w:r>
      <w:r>
        <w:t>, 1–12.</w:t>
      </w:r>
    </w:p>
    <w:p w14:paraId="04341645" w14:textId="77777777" w:rsidR="005E56A8" w:rsidRDefault="005E56A8" w:rsidP="005E56A8">
      <w:pPr>
        <w:pStyle w:val="Bibliography"/>
      </w:pPr>
      <w:r>
        <w:t>(56)</w:t>
      </w:r>
      <w:r>
        <w:tab/>
        <w:t xml:space="preserve">Cai, Y.; Yu, X.-H.; Shanklin, J. A Toolkit for Plant Lipid Engineering: Surveying the Efficacies of Lipogenic Factors for Accumulating Specialty Lipids. </w:t>
      </w:r>
      <w:r>
        <w:rPr>
          <w:i/>
          <w:iCs/>
        </w:rPr>
        <w:t>Front. Plant Sci.</w:t>
      </w:r>
      <w:r>
        <w:t xml:space="preserve"> </w:t>
      </w:r>
      <w:r>
        <w:rPr>
          <w:b/>
          <w:bCs/>
        </w:rPr>
        <w:t>2022</w:t>
      </w:r>
      <w:r>
        <w:t xml:space="preserve">, </w:t>
      </w:r>
      <w:r>
        <w:rPr>
          <w:i/>
          <w:iCs/>
        </w:rPr>
        <w:t>13</w:t>
      </w:r>
      <w:r>
        <w:t>, 1064176. https://doi.org/10.3389/fpls.2022.1064176.</w:t>
      </w:r>
    </w:p>
    <w:p w14:paraId="5D470FE2" w14:textId="77777777" w:rsidR="005E56A8" w:rsidRDefault="005E56A8" w:rsidP="005E56A8">
      <w:pPr>
        <w:pStyle w:val="Bibliography"/>
      </w:pPr>
      <w:r>
        <w:t>(57)</w:t>
      </w:r>
      <w:r>
        <w:tab/>
        <w:t xml:space="preserve">Vanhercke, T.; Belide, S.; Taylor, M. C.; El Tahchy, A.; Okada, S.; Rolland, V.; Liu, Q.; Mitchell, M.; Shrestha, P.; Venables, I.; Ma, L.; Blundell, C.; Mathew, A.; Ziolkowski, L.; Niesner, N.; Hussain, D.; Dong, B.; Liu, G.; Godwin, I. D.; Lee, J.; Rug, M.; Zhou, X.-R.; Singh, S. P.; Petrie, J. R. Up-Regulation of Lipid Biosynthesis Increases the Oil Content in Leaves of </w:t>
      </w:r>
      <w:r>
        <w:rPr>
          <w:i/>
          <w:iCs/>
        </w:rPr>
        <w:t>Sorghum Bicolor</w:t>
      </w:r>
      <w:r>
        <w:t xml:space="preserve">. </w:t>
      </w:r>
      <w:r>
        <w:rPr>
          <w:i/>
          <w:iCs/>
        </w:rPr>
        <w:t>Plant Biotechnol J</w:t>
      </w:r>
      <w:r>
        <w:t xml:space="preserve"> </w:t>
      </w:r>
      <w:r>
        <w:rPr>
          <w:b/>
          <w:bCs/>
        </w:rPr>
        <w:t>2019</w:t>
      </w:r>
      <w:r>
        <w:t xml:space="preserve">, </w:t>
      </w:r>
      <w:r>
        <w:rPr>
          <w:i/>
          <w:iCs/>
        </w:rPr>
        <w:t>17</w:t>
      </w:r>
      <w:r>
        <w:t xml:space="preserve"> (1), 220–232. https://doi.org/10.1111/pbi.12959.</w:t>
      </w:r>
    </w:p>
    <w:p w14:paraId="0A39417F" w14:textId="77777777" w:rsidR="005E56A8" w:rsidRDefault="005E56A8" w:rsidP="005E56A8">
      <w:pPr>
        <w:pStyle w:val="Bibliography"/>
      </w:pPr>
      <w:r>
        <w:t>(58)</w:t>
      </w:r>
      <w:r>
        <w:tab/>
        <w:t xml:space="preserve">Luo, G.; Cao, V. D.; Kannan, B.; Liu, H.; Shanklin, J.; Altpeter, F. Metabolic Engineering of Energycane to Hyperaccumulate Lipids in Vegetative Biomass. </w:t>
      </w:r>
      <w:r>
        <w:rPr>
          <w:i/>
          <w:iCs/>
        </w:rPr>
        <w:t>BMC Biotechnol</w:t>
      </w:r>
      <w:r>
        <w:t xml:space="preserve"> </w:t>
      </w:r>
      <w:r>
        <w:rPr>
          <w:b/>
          <w:bCs/>
        </w:rPr>
        <w:t>2022</w:t>
      </w:r>
      <w:r>
        <w:t xml:space="preserve">, </w:t>
      </w:r>
      <w:r>
        <w:rPr>
          <w:i/>
          <w:iCs/>
        </w:rPr>
        <w:t>22</w:t>
      </w:r>
      <w:r>
        <w:t xml:space="preserve"> (1), 24. https://doi.org/10.1186/s12896-022-00753-7.</w:t>
      </w:r>
    </w:p>
    <w:p w14:paraId="51926A4B" w14:textId="77777777" w:rsidR="005E56A8" w:rsidRDefault="005E56A8" w:rsidP="005E56A8">
      <w:pPr>
        <w:pStyle w:val="Bibliography"/>
      </w:pPr>
      <w:r>
        <w:t>(59)</w:t>
      </w:r>
      <w:r>
        <w:tab/>
        <w:t xml:space="preserve">Cao, V. D.; Luo, G.; Korynta, S.; Liu, H.; Liang, Y.; Shanklin, J.; Altpeter, F. Intron-Mediated Enhancement of DIACYLGLYCEROL ACYLTRANSFERASE1 Expression in Energycane Promotes a Step Change for Lipid Accumulation in Vegetative Tissues. </w:t>
      </w:r>
      <w:r>
        <w:rPr>
          <w:i/>
          <w:iCs/>
        </w:rPr>
        <w:t>Biotechnol Biofuels</w:t>
      </w:r>
      <w:r>
        <w:t xml:space="preserve"> </w:t>
      </w:r>
      <w:r>
        <w:rPr>
          <w:b/>
          <w:bCs/>
        </w:rPr>
        <w:t>2023</w:t>
      </w:r>
      <w:r>
        <w:t xml:space="preserve">, </w:t>
      </w:r>
      <w:r>
        <w:rPr>
          <w:i/>
          <w:iCs/>
        </w:rPr>
        <w:t>16</w:t>
      </w:r>
      <w:r>
        <w:t xml:space="preserve"> (1), 153. https://doi.org/10.1186/s13068-023-02393-1.</w:t>
      </w:r>
    </w:p>
    <w:p w14:paraId="7904B22F" w14:textId="77777777" w:rsidR="005E56A8" w:rsidRDefault="005E56A8" w:rsidP="005E56A8">
      <w:pPr>
        <w:pStyle w:val="Bibliography"/>
      </w:pPr>
      <w:r>
        <w:t>(60)</w:t>
      </w:r>
      <w:r>
        <w:tab/>
        <w:t xml:space="preserve">Cao, V. D.; Kannan, B.; Luo, G.; Liu, H.; Shanklin, J.; Altpeter, F. Triacylglycerol, Total Fatty Acid, and Biomass Accumulation of Metabolically Engineered Energycane Grown under Field Conditions Confirms Its Potential as Feedstock for Drop‐in Fuel Production. </w:t>
      </w:r>
      <w:r>
        <w:rPr>
          <w:i/>
          <w:iCs/>
        </w:rPr>
        <w:t>GCB Bioenergy</w:t>
      </w:r>
      <w:r>
        <w:t xml:space="preserve"> </w:t>
      </w:r>
      <w:r>
        <w:rPr>
          <w:b/>
          <w:bCs/>
        </w:rPr>
        <w:t>2023</w:t>
      </w:r>
      <w:r>
        <w:t xml:space="preserve">, </w:t>
      </w:r>
      <w:r>
        <w:rPr>
          <w:i/>
          <w:iCs/>
        </w:rPr>
        <w:t>15</w:t>
      </w:r>
      <w:r>
        <w:t xml:space="preserve"> (12), 1450–1464. https://doi.org/10.1111/gcbb.13107.</w:t>
      </w:r>
    </w:p>
    <w:p w14:paraId="4434A757" w14:textId="77777777" w:rsidR="005E56A8" w:rsidRDefault="005E56A8" w:rsidP="005E56A8">
      <w:pPr>
        <w:pStyle w:val="Bibliography"/>
      </w:pPr>
      <w:r>
        <w:t>(61)</w:t>
      </w:r>
      <w:r>
        <w:tab/>
        <w:t xml:space="preserve">Brentin, R. P. Soy-Based Chemicals and Materials: Growing the Value Chain. In </w:t>
      </w:r>
      <w:r>
        <w:rPr>
          <w:i/>
          <w:iCs/>
        </w:rPr>
        <w:t>ACS Symposium Series</w:t>
      </w:r>
      <w:r>
        <w:t>; Brentin, R. P., Ed.; American Chemical Society: Washington, DC, 2014; Vol. 1178, pp 1–23. https://doi.org/10.1021/bk-2014-1178.ch001.</w:t>
      </w:r>
    </w:p>
    <w:p w14:paraId="33048E98" w14:textId="77777777" w:rsidR="005E56A8" w:rsidRDefault="005E56A8" w:rsidP="005E56A8">
      <w:pPr>
        <w:pStyle w:val="Bibliography"/>
      </w:pPr>
      <w:r>
        <w:t>(62)</w:t>
      </w:r>
      <w:r>
        <w:tab/>
      </w:r>
      <w:r>
        <w:rPr>
          <w:i/>
          <w:iCs/>
        </w:rPr>
        <w:t>FACT SHEET: Biden Administration Advances the Future of Sustainable Fuels in American Aviation</w:t>
      </w:r>
      <w:r>
        <w:t>; Statements and releases; White House Briefing Room, 2021.</w:t>
      </w:r>
    </w:p>
    <w:p w14:paraId="50DF3CD4" w14:textId="77777777" w:rsidR="005E56A8" w:rsidRDefault="005E56A8" w:rsidP="005E56A8">
      <w:pPr>
        <w:pStyle w:val="Bibliography"/>
      </w:pPr>
      <w:r>
        <w:t>(63)</w:t>
      </w:r>
      <w:r>
        <w:tab/>
        <w:t xml:space="preserve">U.S. Department of State. </w:t>
      </w:r>
      <w:r>
        <w:rPr>
          <w:i/>
          <w:iCs/>
        </w:rPr>
        <w:t>THE LONG-TERM STRATEGY OF THE UNITED STATES: Pathways to Net-Zero Greenhouse Gas Emissions by 2050</w:t>
      </w:r>
      <w:r>
        <w:t>; Washington, D.C., 2021.</w:t>
      </w:r>
    </w:p>
    <w:p w14:paraId="1F2D622A" w14:textId="77777777" w:rsidR="005E56A8" w:rsidRDefault="005E56A8" w:rsidP="005E56A8">
      <w:pPr>
        <w:pStyle w:val="Bibliography"/>
      </w:pPr>
      <w:r>
        <w:t>(64)</w:t>
      </w:r>
      <w:r>
        <w:tab/>
        <w:t xml:space="preserve">Fiorini, A. C. O.; Angelkorte, G.; Maia, P. L.; Bergman-Fonte, C.; Vicente, C.; Morais, T.; Carvalho, L.; Zanon-Zotin, M.; Szklo, A.; Schaeffer, R.; Portugal-Pereira, J. Sustainable Aviation Fuels Must Control Induced Land Use Change: An Integrated Assessment Modelling Exercise for Brazil. </w:t>
      </w:r>
      <w:r>
        <w:rPr>
          <w:i/>
          <w:iCs/>
        </w:rPr>
        <w:t>Environ. Res. Lett.</w:t>
      </w:r>
      <w:r>
        <w:t xml:space="preserve"> </w:t>
      </w:r>
      <w:r>
        <w:rPr>
          <w:b/>
          <w:bCs/>
        </w:rPr>
        <w:t>2023</w:t>
      </w:r>
      <w:r>
        <w:t xml:space="preserve">, </w:t>
      </w:r>
      <w:r>
        <w:rPr>
          <w:i/>
          <w:iCs/>
        </w:rPr>
        <w:t>18</w:t>
      </w:r>
      <w:r>
        <w:t xml:space="preserve"> (1), 014036. https://doi.org/10.1088/1748-9326/acaee1.</w:t>
      </w:r>
    </w:p>
    <w:p w14:paraId="73DC3F5B" w14:textId="60DE2681" w:rsidR="00FA33F4" w:rsidRDefault="00686DF8" w:rsidP="00E6599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5E8DA263" w14:textId="77777777" w:rsidR="00DF0F15" w:rsidRPr="005E6C28" w:rsidRDefault="00DF0F15" w:rsidP="00AD6449">
      <w:pPr>
        <w:spacing w:after="0" w:line="480" w:lineRule="auto"/>
        <w:rPr>
          <w:rFonts w:ascii="Times New Roman" w:hAnsi="Times New Roman" w:cs="Times New Roman"/>
          <w:b/>
          <w:bCs/>
          <w:sz w:val="24"/>
          <w:szCs w:val="24"/>
        </w:rPr>
      </w:pPr>
    </w:p>
    <w:sectPr w:rsidR="00DF0F15" w:rsidRPr="005E6C28" w:rsidSect="00381CF8">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EE7B4" w14:textId="77777777" w:rsidR="00DB2AB7" w:rsidRDefault="00DB2AB7" w:rsidP="00DF544F">
      <w:pPr>
        <w:spacing w:after="0" w:line="240" w:lineRule="auto"/>
      </w:pPr>
      <w:r>
        <w:separator/>
      </w:r>
    </w:p>
  </w:endnote>
  <w:endnote w:type="continuationSeparator" w:id="0">
    <w:p w14:paraId="64D14D91" w14:textId="77777777" w:rsidR="00DB2AB7" w:rsidRDefault="00DB2AB7" w:rsidP="00DF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74369681"/>
      <w:docPartObj>
        <w:docPartGallery w:val="Page Numbers (Bottom of Page)"/>
        <w:docPartUnique/>
      </w:docPartObj>
    </w:sdtPr>
    <w:sdtContent>
      <w:p w14:paraId="2FBC6508" w14:textId="7245D185" w:rsidR="000131A4" w:rsidRDefault="000131A4" w:rsidP="00875A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BC4552" w14:textId="77777777" w:rsidR="000131A4" w:rsidRDefault="000131A4" w:rsidP="005C14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sz w:val="24"/>
        <w:szCs w:val="24"/>
      </w:rPr>
      <w:id w:val="1404407223"/>
      <w:docPartObj>
        <w:docPartGallery w:val="Page Numbers (Bottom of Page)"/>
        <w:docPartUnique/>
      </w:docPartObj>
    </w:sdtPr>
    <w:sdtContent>
      <w:p w14:paraId="275D2462" w14:textId="2EA6361B" w:rsidR="000131A4" w:rsidRPr="00804A22" w:rsidRDefault="000131A4" w:rsidP="00875AB9">
        <w:pPr>
          <w:pStyle w:val="Footer"/>
          <w:framePr w:wrap="none" w:vAnchor="text" w:hAnchor="margin" w:xAlign="right" w:y="1"/>
          <w:rPr>
            <w:rStyle w:val="PageNumber"/>
            <w:rFonts w:ascii="Times New Roman" w:hAnsi="Times New Roman" w:cs="Times New Roman"/>
            <w:sz w:val="24"/>
            <w:szCs w:val="24"/>
          </w:rPr>
        </w:pPr>
        <w:r w:rsidRPr="00804A22">
          <w:rPr>
            <w:rStyle w:val="PageNumber"/>
            <w:rFonts w:ascii="Times New Roman" w:hAnsi="Times New Roman" w:cs="Times New Roman"/>
            <w:sz w:val="24"/>
            <w:szCs w:val="24"/>
          </w:rPr>
          <w:fldChar w:fldCharType="begin"/>
        </w:r>
        <w:r w:rsidRPr="005C1497">
          <w:rPr>
            <w:rStyle w:val="PageNumber"/>
            <w:rFonts w:ascii="Times New Roman" w:hAnsi="Times New Roman" w:cs="Times New Roman"/>
            <w:sz w:val="24"/>
            <w:szCs w:val="24"/>
          </w:rPr>
          <w:instrText xml:space="preserve"> PAGE </w:instrText>
        </w:r>
        <w:r w:rsidRPr="00804A22">
          <w:rPr>
            <w:rStyle w:val="PageNumber"/>
            <w:rFonts w:ascii="Times New Roman" w:hAnsi="Times New Roman" w:cs="Times New Roman"/>
            <w:sz w:val="24"/>
            <w:szCs w:val="24"/>
          </w:rPr>
          <w:fldChar w:fldCharType="separate"/>
        </w:r>
        <w:r w:rsidR="00FE146A">
          <w:rPr>
            <w:rStyle w:val="PageNumber"/>
            <w:rFonts w:ascii="Times New Roman" w:hAnsi="Times New Roman" w:cs="Times New Roman"/>
            <w:noProof/>
            <w:sz w:val="24"/>
            <w:szCs w:val="24"/>
          </w:rPr>
          <w:t>21</w:t>
        </w:r>
        <w:r w:rsidRPr="00804A22">
          <w:rPr>
            <w:rStyle w:val="PageNumber"/>
            <w:rFonts w:ascii="Times New Roman" w:hAnsi="Times New Roman" w:cs="Times New Roman"/>
            <w:sz w:val="24"/>
            <w:szCs w:val="24"/>
          </w:rPr>
          <w:fldChar w:fldCharType="end"/>
        </w:r>
      </w:p>
    </w:sdtContent>
  </w:sdt>
  <w:p w14:paraId="6B1BDF94" w14:textId="77777777" w:rsidR="000131A4" w:rsidRDefault="000131A4" w:rsidP="00804A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CABEE" w14:textId="77777777" w:rsidR="00DB2AB7" w:rsidRDefault="00DB2AB7" w:rsidP="00DF544F">
      <w:pPr>
        <w:spacing w:after="0" w:line="240" w:lineRule="auto"/>
      </w:pPr>
      <w:r>
        <w:separator/>
      </w:r>
    </w:p>
  </w:footnote>
  <w:footnote w:type="continuationSeparator" w:id="0">
    <w:p w14:paraId="606B1EB6" w14:textId="77777777" w:rsidR="00DB2AB7" w:rsidRDefault="00DB2AB7" w:rsidP="00DF5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C76C0"/>
    <w:multiLevelType w:val="hybridMultilevel"/>
    <w:tmpl w:val="1F00AF62"/>
    <w:lvl w:ilvl="0" w:tplc="59F68D9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94379D"/>
    <w:multiLevelType w:val="hybridMultilevel"/>
    <w:tmpl w:val="8F7C1632"/>
    <w:lvl w:ilvl="0" w:tplc="44027D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0439B"/>
    <w:multiLevelType w:val="hybridMultilevel"/>
    <w:tmpl w:val="F14EE388"/>
    <w:lvl w:ilvl="0" w:tplc="71BEE03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52207"/>
    <w:multiLevelType w:val="hybridMultilevel"/>
    <w:tmpl w:val="6C3231A2"/>
    <w:lvl w:ilvl="0" w:tplc="EE14FC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03238"/>
    <w:multiLevelType w:val="hybridMultilevel"/>
    <w:tmpl w:val="4168B04C"/>
    <w:lvl w:ilvl="0" w:tplc="EEF23AD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C39DD"/>
    <w:multiLevelType w:val="hybridMultilevel"/>
    <w:tmpl w:val="72103028"/>
    <w:lvl w:ilvl="0" w:tplc="18245D7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F23847"/>
    <w:multiLevelType w:val="hybridMultilevel"/>
    <w:tmpl w:val="D1B82E7E"/>
    <w:lvl w:ilvl="0" w:tplc="041A98D0">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214EC"/>
    <w:multiLevelType w:val="hybridMultilevel"/>
    <w:tmpl w:val="BEFED12E"/>
    <w:lvl w:ilvl="0" w:tplc="137E310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F666B"/>
    <w:multiLevelType w:val="hybridMultilevel"/>
    <w:tmpl w:val="56CC5B98"/>
    <w:lvl w:ilvl="0" w:tplc="9AF4EA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952BC"/>
    <w:multiLevelType w:val="hybridMultilevel"/>
    <w:tmpl w:val="7E4A489E"/>
    <w:lvl w:ilvl="0" w:tplc="4E4047C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D65EC8"/>
    <w:multiLevelType w:val="hybridMultilevel"/>
    <w:tmpl w:val="A1AE2D98"/>
    <w:lvl w:ilvl="0" w:tplc="6346E01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D74351"/>
    <w:multiLevelType w:val="hybridMultilevel"/>
    <w:tmpl w:val="15EC556C"/>
    <w:lvl w:ilvl="0" w:tplc="31304A2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239A7"/>
    <w:multiLevelType w:val="hybridMultilevel"/>
    <w:tmpl w:val="1D84B580"/>
    <w:lvl w:ilvl="0" w:tplc="576054D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A2C81"/>
    <w:multiLevelType w:val="hybridMultilevel"/>
    <w:tmpl w:val="EB7C7E88"/>
    <w:lvl w:ilvl="0" w:tplc="3D5AF4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CC150B"/>
    <w:multiLevelType w:val="hybridMultilevel"/>
    <w:tmpl w:val="93605544"/>
    <w:lvl w:ilvl="0" w:tplc="1FFEB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001D77"/>
    <w:multiLevelType w:val="multilevel"/>
    <w:tmpl w:val="1E4A56A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4D1243"/>
    <w:multiLevelType w:val="hybridMultilevel"/>
    <w:tmpl w:val="0B703D8C"/>
    <w:lvl w:ilvl="0" w:tplc="718EAD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2A03B7"/>
    <w:multiLevelType w:val="hybridMultilevel"/>
    <w:tmpl w:val="C48010D2"/>
    <w:lvl w:ilvl="0" w:tplc="BC44342C">
      <w:start w:val="20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03782A"/>
    <w:multiLevelType w:val="hybridMultilevel"/>
    <w:tmpl w:val="6B004934"/>
    <w:lvl w:ilvl="0" w:tplc="430ED68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8A523D"/>
    <w:multiLevelType w:val="hybridMultilevel"/>
    <w:tmpl w:val="ED9075F4"/>
    <w:lvl w:ilvl="0" w:tplc="B246B63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B1789A"/>
    <w:multiLevelType w:val="hybridMultilevel"/>
    <w:tmpl w:val="705290DC"/>
    <w:lvl w:ilvl="0" w:tplc="1AE658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CB218E1"/>
    <w:multiLevelType w:val="hybridMultilevel"/>
    <w:tmpl w:val="A0521C3E"/>
    <w:lvl w:ilvl="0" w:tplc="84DC8A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5255013">
    <w:abstractNumId w:val="1"/>
  </w:num>
  <w:num w:numId="2" w16cid:durableId="1711225545">
    <w:abstractNumId w:val="16"/>
  </w:num>
  <w:num w:numId="3" w16cid:durableId="1495027244">
    <w:abstractNumId w:val="9"/>
  </w:num>
  <w:num w:numId="4" w16cid:durableId="1995790024">
    <w:abstractNumId w:val="7"/>
  </w:num>
  <w:num w:numId="5" w16cid:durableId="2100365626">
    <w:abstractNumId w:val="21"/>
  </w:num>
  <w:num w:numId="6" w16cid:durableId="1434667881">
    <w:abstractNumId w:val="12"/>
  </w:num>
  <w:num w:numId="7" w16cid:durableId="811605545">
    <w:abstractNumId w:val="15"/>
  </w:num>
  <w:num w:numId="8" w16cid:durableId="785343594">
    <w:abstractNumId w:val="2"/>
  </w:num>
  <w:num w:numId="9" w16cid:durableId="160238886">
    <w:abstractNumId w:val="8"/>
  </w:num>
  <w:num w:numId="10" w16cid:durableId="317273757">
    <w:abstractNumId w:val="5"/>
  </w:num>
  <w:num w:numId="11" w16cid:durableId="1336299801">
    <w:abstractNumId w:val="11"/>
  </w:num>
  <w:num w:numId="12" w16cid:durableId="2132479405">
    <w:abstractNumId w:val="6"/>
  </w:num>
  <w:num w:numId="13" w16cid:durableId="1896812410">
    <w:abstractNumId w:val="18"/>
  </w:num>
  <w:num w:numId="14" w16cid:durableId="1299608231">
    <w:abstractNumId w:val="10"/>
  </w:num>
  <w:num w:numId="15" w16cid:durableId="1568344536">
    <w:abstractNumId w:val="0"/>
  </w:num>
  <w:num w:numId="16" w16cid:durableId="1575314450">
    <w:abstractNumId w:val="14"/>
  </w:num>
  <w:num w:numId="17" w16cid:durableId="928778273">
    <w:abstractNumId w:val="13"/>
  </w:num>
  <w:num w:numId="18" w16cid:durableId="120151349">
    <w:abstractNumId w:val="20"/>
  </w:num>
  <w:num w:numId="19" w16cid:durableId="579490462">
    <w:abstractNumId w:val="3"/>
  </w:num>
  <w:num w:numId="20" w16cid:durableId="768502348">
    <w:abstractNumId w:val="17"/>
  </w:num>
  <w:num w:numId="21" w16cid:durableId="1110708218">
    <w:abstractNumId w:val="4"/>
  </w:num>
  <w:num w:numId="22" w16cid:durableId="14095697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cwNjQ3NLQwMzQyNTVT0lEKTi0uzszPAykwNKwFAKxQvhUtAAAA"/>
  </w:docVars>
  <w:rsids>
    <w:rsidRoot w:val="00851F29"/>
    <w:rsid w:val="000006BE"/>
    <w:rsid w:val="00000906"/>
    <w:rsid w:val="00000D4C"/>
    <w:rsid w:val="000016CE"/>
    <w:rsid w:val="000021BE"/>
    <w:rsid w:val="00002579"/>
    <w:rsid w:val="000025A5"/>
    <w:rsid w:val="00003047"/>
    <w:rsid w:val="000030F1"/>
    <w:rsid w:val="00003DEB"/>
    <w:rsid w:val="00003E6B"/>
    <w:rsid w:val="000043EF"/>
    <w:rsid w:val="0000491C"/>
    <w:rsid w:val="00004B8D"/>
    <w:rsid w:val="00004D69"/>
    <w:rsid w:val="00004E93"/>
    <w:rsid w:val="00005130"/>
    <w:rsid w:val="000058B0"/>
    <w:rsid w:val="00006629"/>
    <w:rsid w:val="00006D7B"/>
    <w:rsid w:val="000078E8"/>
    <w:rsid w:val="00007934"/>
    <w:rsid w:val="00007AE5"/>
    <w:rsid w:val="00007B26"/>
    <w:rsid w:val="00010CEF"/>
    <w:rsid w:val="00010E35"/>
    <w:rsid w:val="000113E4"/>
    <w:rsid w:val="00012907"/>
    <w:rsid w:val="000131A4"/>
    <w:rsid w:val="000137F6"/>
    <w:rsid w:val="00013D24"/>
    <w:rsid w:val="00014C13"/>
    <w:rsid w:val="00014E49"/>
    <w:rsid w:val="00015283"/>
    <w:rsid w:val="00015AC5"/>
    <w:rsid w:val="00015E01"/>
    <w:rsid w:val="000162DE"/>
    <w:rsid w:val="000171A8"/>
    <w:rsid w:val="0001730D"/>
    <w:rsid w:val="000174CF"/>
    <w:rsid w:val="00017524"/>
    <w:rsid w:val="0001760C"/>
    <w:rsid w:val="00017AE5"/>
    <w:rsid w:val="00020B96"/>
    <w:rsid w:val="00020BB9"/>
    <w:rsid w:val="000210D4"/>
    <w:rsid w:val="000221D8"/>
    <w:rsid w:val="000227F5"/>
    <w:rsid w:val="0002318A"/>
    <w:rsid w:val="000241EE"/>
    <w:rsid w:val="00024463"/>
    <w:rsid w:val="000245F1"/>
    <w:rsid w:val="000246E6"/>
    <w:rsid w:val="000255C5"/>
    <w:rsid w:val="000257A9"/>
    <w:rsid w:val="00025AD4"/>
    <w:rsid w:val="00025B25"/>
    <w:rsid w:val="00025F33"/>
    <w:rsid w:val="0002707F"/>
    <w:rsid w:val="00030C2A"/>
    <w:rsid w:val="0003140A"/>
    <w:rsid w:val="00031D55"/>
    <w:rsid w:val="00032BF6"/>
    <w:rsid w:val="00032F5E"/>
    <w:rsid w:val="00033557"/>
    <w:rsid w:val="00033BFF"/>
    <w:rsid w:val="00033DEC"/>
    <w:rsid w:val="000351F2"/>
    <w:rsid w:val="0003605F"/>
    <w:rsid w:val="00036BE1"/>
    <w:rsid w:val="000370EA"/>
    <w:rsid w:val="0003747E"/>
    <w:rsid w:val="00037BFB"/>
    <w:rsid w:val="00040290"/>
    <w:rsid w:val="00040B68"/>
    <w:rsid w:val="00041F61"/>
    <w:rsid w:val="000421AE"/>
    <w:rsid w:val="00042480"/>
    <w:rsid w:val="000428CA"/>
    <w:rsid w:val="00043360"/>
    <w:rsid w:val="00043ECE"/>
    <w:rsid w:val="00044441"/>
    <w:rsid w:val="00044BF6"/>
    <w:rsid w:val="00044F8C"/>
    <w:rsid w:val="000450FE"/>
    <w:rsid w:val="00045C73"/>
    <w:rsid w:val="0004618C"/>
    <w:rsid w:val="0004621D"/>
    <w:rsid w:val="000462C1"/>
    <w:rsid w:val="0004723D"/>
    <w:rsid w:val="00050AC6"/>
    <w:rsid w:val="00050B7A"/>
    <w:rsid w:val="00050DA6"/>
    <w:rsid w:val="00051769"/>
    <w:rsid w:val="00051D22"/>
    <w:rsid w:val="00051E15"/>
    <w:rsid w:val="00051FDB"/>
    <w:rsid w:val="00052033"/>
    <w:rsid w:val="0005263F"/>
    <w:rsid w:val="0005292A"/>
    <w:rsid w:val="00052A61"/>
    <w:rsid w:val="00052C73"/>
    <w:rsid w:val="00053165"/>
    <w:rsid w:val="00053193"/>
    <w:rsid w:val="000532D8"/>
    <w:rsid w:val="000536AE"/>
    <w:rsid w:val="00053906"/>
    <w:rsid w:val="000539FA"/>
    <w:rsid w:val="00053B5B"/>
    <w:rsid w:val="00053E77"/>
    <w:rsid w:val="0005483F"/>
    <w:rsid w:val="00054ADE"/>
    <w:rsid w:val="00054F9C"/>
    <w:rsid w:val="00055864"/>
    <w:rsid w:val="0005595C"/>
    <w:rsid w:val="00055C7C"/>
    <w:rsid w:val="000566D9"/>
    <w:rsid w:val="00056EDA"/>
    <w:rsid w:val="000607D4"/>
    <w:rsid w:val="00060EF2"/>
    <w:rsid w:val="00060FBE"/>
    <w:rsid w:val="0006116C"/>
    <w:rsid w:val="00061FB0"/>
    <w:rsid w:val="00061FDD"/>
    <w:rsid w:val="00062E49"/>
    <w:rsid w:val="00064186"/>
    <w:rsid w:val="000647F4"/>
    <w:rsid w:val="0006481F"/>
    <w:rsid w:val="00064AF0"/>
    <w:rsid w:val="00065A92"/>
    <w:rsid w:val="00065FD1"/>
    <w:rsid w:val="00066025"/>
    <w:rsid w:val="000662AC"/>
    <w:rsid w:val="00066586"/>
    <w:rsid w:val="0006692B"/>
    <w:rsid w:val="00066E3C"/>
    <w:rsid w:val="00066FF1"/>
    <w:rsid w:val="000678B5"/>
    <w:rsid w:val="00070310"/>
    <w:rsid w:val="00070D18"/>
    <w:rsid w:val="00071B65"/>
    <w:rsid w:val="00071F24"/>
    <w:rsid w:val="0007227B"/>
    <w:rsid w:val="00072882"/>
    <w:rsid w:val="00072F8A"/>
    <w:rsid w:val="000731F1"/>
    <w:rsid w:val="00073613"/>
    <w:rsid w:val="00073882"/>
    <w:rsid w:val="0007406D"/>
    <w:rsid w:val="000742F7"/>
    <w:rsid w:val="000767CD"/>
    <w:rsid w:val="0007689F"/>
    <w:rsid w:val="00076D5A"/>
    <w:rsid w:val="000771D0"/>
    <w:rsid w:val="00077708"/>
    <w:rsid w:val="0008046F"/>
    <w:rsid w:val="00080B90"/>
    <w:rsid w:val="0008151F"/>
    <w:rsid w:val="000822F5"/>
    <w:rsid w:val="000823E9"/>
    <w:rsid w:val="00083A27"/>
    <w:rsid w:val="00083EBE"/>
    <w:rsid w:val="00084771"/>
    <w:rsid w:val="00084BB2"/>
    <w:rsid w:val="0008540B"/>
    <w:rsid w:val="00086080"/>
    <w:rsid w:val="00086E2D"/>
    <w:rsid w:val="000878D5"/>
    <w:rsid w:val="000879C0"/>
    <w:rsid w:val="000902D1"/>
    <w:rsid w:val="000903DB"/>
    <w:rsid w:val="000904BF"/>
    <w:rsid w:val="00091186"/>
    <w:rsid w:val="00091320"/>
    <w:rsid w:val="0009171F"/>
    <w:rsid w:val="00091A26"/>
    <w:rsid w:val="00091E48"/>
    <w:rsid w:val="000924A6"/>
    <w:rsid w:val="000929DD"/>
    <w:rsid w:val="000935CE"/>
    <w:rsid w:val="000942B9"/>
    <w:rsid w:val="00094722"/>
    <w:rsid w:val="0009483F"/>
    <w:rsid w:val="000967FA"/>
    <w:rsid w:val="0009777C"/>
    <w:rsid w:val="000978FF"/>
    <w:rsid w:val="00097C7B"/>
    <w:rsid w:val="000A0681"/>
    <w:rsid w:val="000A1107"/>
    <w:rsid w:val="000A156E"/>
    <w:rsid w:val="000A1EB9"/>
    <w:rsid w:val="000A2039"/>
    <w:rsid w:val="000A20EE"/>
    <w:rsid w:val="000A2C8D"/>
    <w:rsid w:val="000A2DDA"/>
    <w:rsid w:val="000A33C0"/>
    <w:rsid w:val="000A35B3"/>
    <w:rsid w:val="000A52B9"/>
    <w:rsid w:val="000A579A"/>
    <w:rsid w:val="000A62E2"/>
    <w:rsid w:val="000A68F7"/>
    <w:rsid w:val="000A6ED5"/>
    <w:rsid w:val="000A6FA3"/>
    <w:rsid w:val="000A76B1"/>
    <w:rsid w:val="000A77BD"/>
    <w:rsid w:val="000A7919"/>
    <w:rsid w:val="000B06E4"/>
    <w:rsid w:val="000B0D59"/>
    <w:rsid w:val="000B10C9"/>
    <w:rsid w:val="000B1100"/>
    <w:rsid w:val="000B1224"/>
    <w:rsid w:val="000B184B"/>
    <w:rsid w:val="000B1FCF"/>
    <w:rsid w:val="000B1FE8"/>
    <w:rsid w:val="000B2B2E"/>
    <w:rsid w:val="000B2EA6"/>
    <w:rsid w:val="000B3D84"/>
    <w:rsid w:val="000B403D"/>
    <w:rsid w:val="000B4297"/>
    <w:rsid w:val="000B4CD6"/>
    <w:rsid w:val="000B50DF"/>
    <w:rsid w:val="000B6061"/>
    <w:rsid w:val="000B66DC"/>
    <w:rsid w:val="000B7755"/>
    <w:rsid w:val="000B79F8"/>
    <w:rsid w:val="000B7A04"/>
    <w:rsid w:val="000B7BF8"/>
    <w:rsid w:val="000B7D9C"/>
    <w:rsid w:val="000C0BBB"/>
    <w:rsid w:val="000C0BE0"/>
    <w:rsid w:val="000C1193"/>
    <w:rsid w:val="000C1546"/>
    <w:rsid w:val="000C1638"/>
    <w:rsid w:val="000C21E1"/>
    <w:rsid w:val="000C245B"/>
    <w:rsid w:val="000C347F"/>
    <w:rsid w:val="000C3D27"/>
    <w:rsid w:val="000C4320"/>
    <w:rsid w:val="000C43CB"/>
    <w:rsid w:val="000C4654"/>
    <w:rsid w:val="000C4813"/>
    <w:rsid w:val="000C49E8"/>
    <w:rsid w:val="000C4B0A"/>
    <w:rsid w:val="000C4DFA"/>
    <w:rsid w:val="000C5257"/>
    <w:rsid w:val="000C5280"/>
    <w:rsid w:val="000C52DE"/>
    <w:rsid w:val="000C5CE0"/>
    <w:rsid w:val="000C5F88"/>
    <w:rsid w:val="000C5FE2"/>
    <w:rsid w:val="000C62A8"/>
    <w:rsid w:val="000C6B76"/>
    <w:rsid w:val="000C762C"/>
    <w:rsid w:val="000C79A5"/>
    <w:rsid w:val="000C7BB1"/>
    <w:rsid w:val="000C7C03"/>
    <w:rsid w:val="000D0A26"/>
    <w:rsid w:val="000D0E64"/>
    <w:rsid w:val="000D189C"/>
    <w:rsid w:val="000D1F4B"/>
    <w:rsid w:val="000D26FE"/>
    <w:rsid w:val="000D3017"/>
    <w:rsid w:val="000D43C3"/>
    <w:rsid w:val="000D500E"/>
    <w:rsid w:val="000D56A3"/>
    <w:rsid w:val="000D5C2E"/>
    <w:rsid w:val="000D5D73"/>
    <w:rsid w:val="000D60D7"/>
    <w:rsid w:val="000D6CD4"/>
    <w:rsid w:val="000D7237"/>
    <w:rsid w:val="000D72C2"/>
    <w:rsid w:val="000D74C2"/>
    <w:rsid w:val="000E018A"/>
    <w:rsid w:val="000E0829"/>
    <w:rsid w:val="000E0A1E"/>
    <w:rsid w:val="000E0E8A"/>
    <w:rsid w:val="000E1622"/>
    <w:rsid w:val="000E1760"/>
    <w:rsid w:val="000E1801"/>
    <w:rsid w:val="000E19AC"/>
    <w:rsid w:val="000E20B9"/>
    <w:rsid w:val="000E2852"/>
    <w:rsid w:val="000E3615"/>
    <w:rsid w:val="000E3756"/>
    <w:rsid w:val="000E3931"/>
    <w:rsid w:val="000E3A43"/>
    <w:rsid w:val="000E3C8F"/>
    <w:rsid w:val="000E3D56"/>
    <w:rsid w:val="000E3F79"/>
    <w:rsid w:val="000E42D6"/>
    <w:rsid w:val="000E47A8"/>
    <w:rsid w:val="000E55EE"/>
    <w:rsid w:val="000E62AF"/>
    <w:rsid w:val="000E672C"/>
    <w:rsid w:val="000E6D43"/>
    <w:rsid w:val="000E6EAB"/>
    <w:rsid w:val="000E7F9D"/>
    <w:rsid w:val="000F01E2"/>
    <w:rsid w:val="000F50A8"/>
    <w:rsid w:val="000F52D3"/>
    <w:rsid w:val="000F5474"/>
    <w:rsid w:val="000F5EDA"/>
    <w:rsid w:val="000F6104"/>
    <w:rsid w:val="000F6163"/>
    <w:rsid w:val="000F62B0"/>
    <w:rsid w:val="000F63A6"/>
    <w:rsid w:val="000F64F9"/>
    <w:rsid w:val="000F6FC2"/>
    <w:rsid w:val="000F706D"/>
    <w:rsid w:val="000F7533"/>
    <w:rsid w:val="000F7CDE"/>
    <w:rsid w:val="000F7EA6"/>
    <w:rsid w:val="001004AF"/>
    <w:rsid w:val="00100C94"/>
    <w:rsid w:val="00101B60"/>
    <w:rsid w:val="00101CCE"/>
    <w:rsid w:val="001027CA"/>
    <w:rsid w:val="00104EB7"/>
    <w:rsid w:val="001054E8"/>
    <w:rsid w:val="001059A0"/>
    <w:rsid w:val="00105AF7"/>
    <w:rsid w:val="00105BF5"/>
    <w:rsid w:val="0010752B"/>
    <w:rsid w:val="00107695"/>
    <w:rsid w:val="00110104"/>
    <w:rsid w:val="00110144"/>
    <w:rsid w:val="00110200"/>
    <w:rsid w:val="00110424"/>
    <w:rsid w:val="001105B2"/>
    <w:rsid w:val="001108B8"/>
    <w:rsid w:val="00110A38"/>
    <w:rsid w:val="00110BBA"/>
    <w:rsid w:val="0011115D"/>
    <w:rsid w:val="001111B3"/>
    <w:rsid w:val="0011198D"/>
    <w:rsid w:val="00112F47"/>
    <w:rsid w:val="00113789"/>
    <w:rsid w:val="001139AF"/>
    <w:rsid w:val="00113D81"/>
    <w:rsid w:val="001141B4"/>
    <w:rsid w:val="0011426D"/>
    <w:rsid w:val="00115611"/>
    <w:rsid w:val="00115700"/>
    <w:rsid w:val="00116C57"/>
    <w:rsid w:val="001170E3"/>
    <w:rsid w:val="0011710B"/>
    <w:rsid w:val="001172C5"/>
    <w:rsid w:val="001178B4"/>
    <w:rsid w:val="00117AE9"/>
    <w:rsid w:val="00120447"/>
    <w:rsid w:val="001206E4"/>
    <w:rsid w:val="001209B9"/>
    <w:rsid w:val="0012188F"/>
    <w:rsid w:val="00121BB5"/>
    <w:rsid w:val="001222A2"/>
    <w:rsid w:val="001226E2"/>
    <w:rsid w:val="0012287F"/>
    <w:rsid w:val="00122946"/>
    <w:rsid w:val="00122FB4"/>
    <w:rsid w:val="00123782"/>
    <w:rsid w:val="00124405"/>
    <w:rsid w:val="00125794"/>
    <w:rsid w:val="00125A18"/>
    <w:rsid w:val="00125B07"/>
    <w:rsid w:val="00126167"/>
    <w:rsid w:val="00126786"/>
    <w:rsid w:val="00126947"/>
    <w:rsid w:val="00126A98"/>
    <w:rsid w:val="00127272"/>
    <w:rsid w:val="001272CF"/>
    <w:rsid w:val="00127333"/>
    <w:rsid w:val="00130298"/>
    <w:rsid w:val="001302AE"/>
    <w:rsid w:val="00130B69"/>
    <w:rsid w:val="00130B89"/>
    <w:rsid w:val="00130DCC"/>
    <w:rsid w:val="001316D2"/>
    <w:rsid w:val="001320D2"/>
    <w:rsid w:val="00132400"/>
    <w:rsid w:val="0013248E"/>
    <w:rsid w:val="00132905"/>
    <w:rsid w:val="00133031"/>
    <w:rsid w:val="00133105"/>
    <w:rsid w:val="00133550"/>
    <w:rsid w:val="001338BD"/>
    <w:rsid w:val="00133B69"/>
    <w:rsid w:val="001340BE"/>
    <w:rsid w:val="001347B4"/>
    <w:rsid w:val="0013521F"/>
    <w:rsid w:val="00135591"/>
    <w:rsid w:val="00135F09"/>
    <w:rsid w:val="001361ED"/>
    <w:rsid w:val="0013628E"/>
    <w:rsid w:val="00136437"/>
    <w:rsid w:val="001364C6"/>
    <w:rsid w:val="0013693D"/>
    <w:rsid w:val="0013738C"/>
    <w:rsid w:val="00137702"/>
    <w:rsid w:val="00137E4F"/>
    <w:rsid w:val="00140187"/>
    <w:rsid w:val="0014018A"/>
    <w:rsid w:val="0014052C"/>
    <w:rsid w:val="0014076D"/>
    <w:rsid w:val="00141470"/>
    <w:rsid w:val="00141776"/>
    <w:rsid w:val="00141BD7"/>
    <w:rsid w:val="0014222A"/>
    <w:rsid w:val="00142366"/>
    <w:rsid w:val="001424BE"/>
    <w:rsid w:val="001424D6"/>
    <w:rsid w:val="00142C2E"/>
    <w:rsid w:val="001434A6"/>
    <w:rsid w:val="00143575"/>
    <w:rsid w:val="00143D27"/>
    <w:rsid w:val="00143FA1"/>
    <w:rsid w:val="00144693"/>
    <w:rsid w:val="00144967"/>
    <w:rsid w:val="00144A3A"/>
    <w:rsid w:val="00144FDA"/>
    <w:rsid w:val="001451E7"/>
    <w:rsid w:val="00145C14"/>
    <w:rsid w:val="00145F5F"/>
    <w:rsid w:val="001461EF"/>
    <w:rsid w:val="00146289"/>
    <w:rsid w:val="00146582"/>
    <w:rsid w:val="00146647"/>
    <w:rsid w:val="001477ED"/>
    <w:rsid w:val="00147C55"/>
    <w:rsid w:val="00147DD5"/>
    <w:rsid w:val="00150B1D"/>
    <w:rsid w:val="001519FA"/>
    <w:rsid w:val="00151E4C"/>
    <w:rsid w:val="001523E7"/>
    <w:rsid w:val="00152510"/>
    <w:rsid w:val="00153888"/>
    <w:rsid w:val="00153EC0"/>
    <w:rsid w:val="0015420B"/>
    <w:rsid w:val="00154612"/>
    <w:rsid w:val="00154866"/>
    <w:rsid w:val="001548DC"/>
    <w:rsid w:val="00154CF6"/>
    <w:rsid w:val="00154E36"/>
    <w:rsid w:val="00155F01"/>
    <w:rsid w:val="00155F59"/>
    <w:rsid w:val="00156231"/>
    <w:rsid w:val="001566BD"/>
    <w:rsid w:val="0015698F"/>
    <w:rsid w:val="00156BE4"/>
    <w:rsid w:val="0015704D"/>
    <w:rsid w:val="001570A1"/>
    <w:rsid w:val="001579B8"/>
    <w:rsid w:val="00157A49"/>
    <w:rsid w:val="00157B2E"/>
    <w:rsid w:val="00157C23"/>
    <w:rsid w:val="0016071F"/>
    <w:rsid w:val="001615C1"/>
    <w:rsid w:val="0016169B"/>
    <w:rsid w:val="00161A2A"/>
    <w:rsid w:val="00161B3C"/>
    <w:rsid w:val="00161BD1"/>
    <w:rsid w:val="00162043"/>
    <w:rsid w:val="0016208E"/>
    <w:rsid w:val="0016288A"/>
    <w:rsid w:val="00162F30"/>
    <w:rsid w:val="00163423"/>
    <w:rsid w:val="001634B7"/>
    <w:rsid w:val="00163533"/>
    <w:rsid w:val="00163D3E"/>
    <w:rsid w:val="001645BA"/>
    <w:rsid w:val="00164ECB"/>
    <w:rsid w:val="00165EFB"/>
    <w:rsid w:val="00166DB4"/>
    <w:rsid w:val="00167FA2"/>
    <w:rsid w:val="001703A3"/>
    <w:rsid w:val="001711E6"/>
    <w:rsid w:val="00171D3C"/>
    <w:rsid w:val="00171E36"/>
    <w:rsid w:val="00172053"/>
    <w:rsid w:val="00172F70"/>
    <w:rsid w:val="0017376F"/>
    <w:rsid w:val="00173B53"/>
    <w:rsid w:val="00174406"/>
    <w:rsid w:val="00174E74"/>
    <w:rsid w:val="00175554"/>
    <w:rsid w:val="00175830"/>
    <w:rsid w:val="00175B6E"/>
    <w:rsid w:val="00176641"/>
    <w:rsid w:val="00176E6F"/>
    <w:rsid w:val="00180939"/>
    <w:rsid w:val="00180DE6"/>
    <w:rsid w:val="00181066"/>
    <w:rsid w:val="00181DF7"/>
    <w:rsid w:val="00181F26"/>
    <w:rsid w:val="00182C3C"/>
    <w:rsid w:val="0018301E"/>
    <w:rsid w:val="00183B34"/>
    <w:rsid w:val="00183BD5"/>
    <w:rsid w:val="00184B2B"/>
    <w:rsid w:val="00184EAD"/>
    <w:rsid w:val="00185EB6"/>
    <w:rsid w:val="00185F33"/>
    <w:rsid w:val="00185FC3"/>
    <w:rsid w:val="00186101"/>
    <w:rsid w:val="001862FD"/>
    <w:rsid w:val="00186316"/>
    <w:rsid w:val="00187843"/>
    <w:rsid w:val="00187B29"/>
    <w:rsid w:val="00187F20"/>
    <w:rsid w:val="001900B3"/>
    <w:rsid w:val="001902BA"/>
    <w:rsid w:val="0019121E"/>
    <w:rsid w:val="00191270"/>
    <w:rsid w:val="00191C9D"/>
    <w:rsid w:val="0019252D"/>
    <w:rsid w:val="00192B70"/>
    <w:rsid w:val="0019327F"/>
    <w:rsid w:val="00193B5B"/>
    <w:rsid w:val="00194371"/>
    <w:rsid w:val="00194912"/>
    <w:rsid w:val="0019518E"/>
    <w:rsid w:val="00195269"/>
    <w:rsid w:val="001966D8"/>
    <w:rsid w:val="00196FC2"/>
    <w:rsid w:val="00197299"/>
    <w:rsid w:val="00197B48"/>
    <w:rsid w:val="00197D3A"/>
    <w:rsid w:val="001A03EA"/>
    <w:rsid w:val="001A040A"/>
    <w:rsid w:val="001A04B3"/>
    <w:rsid w:val="001A07B4"/>
    <w:rsid w:val="001A25AE"/>
    <w:rsid w:val="001A262D"/>
    <w:rsid w:val="001A281B"/>
    <w:rsid w:val="001A2E19"/>
    <w:rsid w:val="001A2ECD"/>
    <w:rsid w:val="001A414D"/>
    <w:rsid w:val="001A4572"/>
    <w:rsid w:val="001A4792"/>
    <w:rsid w:val="001A4C1D"/>
    <w:rsid w:val="001A539A"/>
    <w:rsid w:val="001A53B5"/>
    <w:rsid w:val="001A58D4"/>
    <w:rsid w:val="001A5EE6"/>
    <w:rsid w:val="001A6CA1"/>
    <w:rsid w:val="001A6EC1"/>
    <w:rsid w:val="001A6F10"/>
    <w:rsid w:val="001A7096"/>
    <w:rsid w:val="001A7191"/>
    <w:rsid w:val="001A73A3"/>
    <w:rsid w:val="001A76FE"/>
    <w:rsid w:val="001A7EAF"/>
    <w:rsid w:val="001B0593"/>
    <w:rsid w:val="001B14A3"/>
    <w:rsid w:val="001B1564"/>
    <w:rsid w:val="001B1872"/>
    <w:rsid w:val="001B1E94"/>
    <w:rsid w:val="001B1F63"/>
    <w:rsid w:val="001B20F9"/>
    <w:rsid w:val="001B2BF9"/>
    <w:rsid w:val="001B2C5A"/>
    <w:rsid w:val="001B333D"/>
    <w:rsid w:val="001B3B00"/>
    <w:rsid w:val="001B3D70"/>
    <w:rsid w:val="001B3F00"/>
    <w:rsid w:val="001B4091"/>
    <w:rsid w:val="001B494F"/>
    <w:rsid w:val="001B516E"/>
    <w:rsid w:val="001B622B"/>
    <w:rsid w:val="001B6B9C"/>
    <w:rsid w:val="001B7C10"/>
    <w:rsid w:val="001C006B"/>
    <w:rsid w:val="001C0995"/>
    <w:rsid w:val="001C0EF5"/>
    <w:rsid w:val="001C1AF2"/>
    <w:rsid w:val="001C229A"/>
    <w:rsid w:val="001C3603"/>
    <w:rsid w:val="001C3716"/>
    <w:rsid w:val="001C4199"/>
    <w:rsid w:val="001C4A3F"/>
    <w:rsid w:val="001C4D8F"/>
    <w:rsid w:val="001C516E"/>
    <w:rsid w:val="001C5340"/>
    <w:rsid w:val="001C5411"/>
    <w:rsid w:val="001C562F"/>
    <w:rsid w:val="001C5906"/>
    <w:rsid w:val="001C5ACE"/>
    <w:rsid w:val="001C635B"/>
    <w:rsid w:val="001C6FB9"/>
    <w:rsid w:val="001C7286"/>
    <w:rsid w:val="001D00B0"/>
    <w:rsid w:val="001D0494"/>
    <w:rsid w:val="001D0DA5"/>
    <w:rsid w:val="001D1192"/>
    <w:rsid w:val="001D12FF"/>
    <w:rsid w:val="001D19F8"/>
    <w:rsid w:val="001D1D12"/>
    <w:rsid w:val="001D1F83"/>
    <w:rsid w:val="001D1F9F"/>
    <w:rsid w:val="001D2259"/>
    <w:rsid w:val="001D2B35"/>
    <w:rsid w:val="001D3149"/>
    <w:rsid w:val="001D4076"/>
    <w:rsid w:val="001D4447"/>
    <w:rsid w:val="001D449F"/>
    <w:rsid w:val="001D4601"/>
    <w:rsid w:val="001D4907"/>
    <w:rsid w:val="001D49C5"/>
    <w:rsid w:val="001D4EC8"/>
    <w:rsid w:val="001D5175"/>
    <w:rsid w:val="001D54EC"/>
    <w:rsid w:val="001D5E31"/>
    <w:rsid w:val="001D6F63"/>
    <w:rsid w:val="001D7241"/>
    <w:rsid w:val="001D77D8"/>
    <w:rsid w:val="001E084D"/>
    <w:rsid w:val="001E1062"/>
    <w:rsid w:val="001E10B1"/>
    <w:rsid w:val="001E11EE"/>
    <w:rsid w:val="001E1E8E"/>
    <w:rsid w:val="001E2633"/>
    <w:rsid w:val="001E2A8B"/>
    <w:rsid w:val="001E2BED"/>
    <w:rsid w:val="001E2C10"/>
    <w:rsid w:val="001E345E"/>
    <w:rsid w:val="001E3540"/>
    <w:rsid w:val="001E51C7"/>
    <w:rsid w:val="001E55E1"/>
    <w:rsid w:val="001E5865"/>
    <w:rsid w:val="001E5B96"/>
    <w:rsid w:val="001E5C27"/>
    <w:rsid w:val="001E5D44"/>
    <w:rsid w:val="001E5D65"/>
    <w:rsid w:val="001E600E"/>
    <w:rsid w:val="001E6024"/>
    <w:rsid w:val="001E66DA"/>
    <w:rsid w:val="001E70AE"/>
    <w:rsid w:val="001E75EF"/>
    <w:rsid w:val="001E7C07"/>
    <w:rsid w:val="001F033D"/>
    <w:rsid w:val="001F0666"/>
    <w:rsid w:val="001F066B"/>
    <w:rsid w:val="001F0E2F"/>
    <w:rsid w:val="001F2119"/>
    <w:rsid w:val="001F2784"/>
    <w:rsid w:val="001F2A83"/>
    <w:rsid w:val="001F2E6A"/>
    <w:rsid w:val="001F3364"/>
    <w:rsid w:val="001F4157"/>
    <w:rsid w:val="001F441E"/>
    <w:rsid w:val="001F4A1B"/>
    <w:rsid w:val="001F4F77"/>
    <w:rsid w:val="001F4FEB"/>
    <w:rsid w:val="001F52CC"/>
    <w:rsid w:val="001F565B"/>
    <w:rsid w:val="001F570A"/>
    <w:rsid w:val="001F5BD5"/>
    <w:rsid w:val="001F5DFA"/>
    <w:rsid w:val="001F5E4A"/>
    <w:rsid w:val="001F5FA9"/>
    <w:rsid w:val="001F70FB"/>
    <w:rsid w:val="001F7563"/>
    <w:rsid w:val="001F7F9E"/>
    <w:rsid w:val="00200322"/>
    <w:rsid w:val="00200EEE"/>
    <w:rsid w:val="002011AB"/>
    <w:rsid w:val="00201473"/>
    <w:rsid w:val="00201788"/>
    <w:rsid w:val="00201B18"/>
    <w:rsid w:val="00203030"/>
    <w:rsid w:val="0020326A"/>
    <w:rsid w:val="00203463"/>
    <w:rsid w:val="00203607"/>
    <w:rsid w:val="00204115"/>
    <w:rsid w:val="0020440D"/>
    <w:rsid w:val="002046DA"/>
    <w:rsid w:val="00204B94"/>
    <w:rsid w:val="00205A8A"/>
    <w:rsid w:val="00205B55"/>
    <w:rsid w:val="00205C24"/>
    <w:rsid w:val="00206102"/>
    <w:rsid w:val="00206878"/>
    <w:rsid w:val="00206D31"/>
    <w:rsid w:val="002076F4"/>
    <w:rsid w:val="00207D64"/>
    <w:rsid w:val="00210FDE"/>
    <w:rsid w:val="00211ACD"/>
    <w:rsid w:val="00211B6B"/>
    <w:rsid w:val="00212235"/>
    <w:rsid w:val="002131AF"/>
    <w:rsid w:val="002131B8"/>
    <w:rsid w:val="0021339F"/>
    <w:rsid w:val="002138CC"/>
    <w:rsid w:val="0021556E"/>
    <w:rsid w:val="00215AA7"/>
    <w:rsid w:val="00215DB2"/>
    <w:rsid w:val="00215E53"/>
    <w:rsid w:val="00216516"/>
    <w:rsid w:val="00216813"/>
    <w:rsid w:val="00216B9E"/>
    <w:rsid w:val="002175C6"/>
    <w:rsid w:val="00217CBA"/>
    <w:rsid w:val="00220066"/>
    <w:rsid w:val="00220290"/>
    <w:rsid w:val="002206D7"/>
    <w:rsid w:val="002207E8"/>
    <w:rsid w:val="00220B46"/>
    <w:rsid w:val="00220B51"/>
    <w:rsid w:val="002210B0"/>
    <w:rsid w:val="0022123D"/>
    <w:rsid w:val="00221C1E"/>
    <w:rsid w:val="00221FF0"/>
    <w:rsid w:val="00223049"/>
    <w:rsid w:val="002233D9"/>
    <w:rsid w:val="00223D42"/>
    <w:rsid w:val="00223DB7"/>
    <w:rsid w:val="002240FE"/>
    <w:rsid w:val="00224251"/>
    <w:rsid w:val="002244E3"/>
    <w:rsid w:val="00224D97"/>
    <w:rsid w:val="00224FB8"/>
    <w:rsid w:val="00225178"/>
    <w:rsid w:val="00225455"/>
    <w:rsid w:val="0022602F"/>
    <w:rsid w:val="002270A8"/>
    <w:rsid w:val="00227335"/>
    <w:rsid w:val="002276CC"/>
    <w:rsid w:val="00227A01"/>
    <w:rsid w:val="002305BA"/>
    <w:rsid w:val="0023094A"/>
    <w:rsid w:val="00231125"/>
    <w:rsid w:val="0023132C"/>
    <w:rsid w:val="00232203"/>
    <w:rsid w:val="002325F5"/>
    <w:rsid w:val="00232DC5"/>
    <w:rsid w:val="00232F36"/>
    <w:rsid w:val="002336BE"/>
    <w:rsid w:val="00233A1F"/>
    <w:rsid w:val="00234075"/>
    <w:rsid w:val="00234687"/>
    <w:rsid w:val="00234845"/>
    <w:rsid w:val="0023553C"/>
    <w:rsid w:val="002359C2"/>
    <w:rsid w:val="00235BCB"/>
    <w:rsid w:val="002361D8"/>
    <w:rsid w:val="00236905"/>
    <w:rsid w:val="00237149"/>
    <w:rsid w:val="0023716B"/>
    <w:rsid w:val="00237285"/>
    <w:rsid w:val="00237510"/>
    <w:rsid w:val="002376EC"/>
    <w:rsid w:val="00237ADD"/>
    <w:rsid w:val="002408FD"/>
    <w:rsid w:val="002413D7"/>
    <w:rsid w:val="0024183C"/>
    <w:rsid w:val="00241A6A"/>
    <w:rsid w:val="00241BC6"/>
    <w:rsid w:val="00241FF2"/>
    <w:rsid w:val="00242602"/>
    <w:rsid w:val="00242B40"/>
    <w:rsid w:val="00242B54"/>
    <w:rsid w:val="00242C96"/>
    <w:rsid w:val="00242E15"/>
    <w:rsid w:val="00243137"/>
    <w:rsid w:val="0024339A"/>
    <w:rsid w:val="00243570"/>
    <w:rsid w:val="00243838"/>
    <w:rsid w:val="00243852"/>
    <w:rsid w:val="00243C00"/>
    <w:rsid w:val="00244426"/>
    <w:rsid w:val="0024462B"/>
    <w:rsid w:val="0024498D"/>
    <w:rsid w:val="0024502B"/>
    <w:rsid w:val="002452DF"/>
    <w:rsid w:val="002456C2"/>
    <w:rsid w:val="002457A6"/>
    <w:rsid w:val="00245F7A"/>
    <w:rsid w:val="00246867"/>
    <w:rsid w:val="002472DC"/>
    <w:rsid w:val="002479F1"/>
    <w:rsid w:val="00250131"/>
    <w:rsid w:val="002504CB"/>
    <w:rsid w:val="00250E83"/>
    <w:rsid w:val="00250F56"/>
    <w:rsid w:val="002513A4"/>
    <w:rsid w:val="00251883"/>
    <w:rsid w:val="00251E23"/>
    <w:rsid w:val="0025228B"/>
    <w:rsid w:val="002524CB"/>
    <w:rsid w:val="00252657"/>
    <w:rsid w:val="0025285E"/>
    <w:rsid w:val="00252B6E"/>
    <w:rsid w:val="00252BF1"/>
    <w:rsid w:val="00252D6D"/>
    <w:rsid w:val="00252E1B"/>
    <w:rsid w:val="00252F1F"/>
    <w:rsid w:val="00253045"/>
    <w:rsid w:val="00253BB7"/>
    <w:rsid w:val="0025493B"/>
    <w:rsid w:val="00255421"/>
    <w:rsid w:val="002558FD"/>
    <w:rsid w:val="00255EAE"/>
    <w:rsid w:val="00256489"/>
    <w:rsid w:val="002573D2"/>
    <w:rsid w:val="0025791C"/>
    <w:rsid w:val="002579FC"/>
    <w:rsid w:val="00260092"/>
    <w:rsid w:val="00260948"/>
    <w:rsid w:val="00260A46"/>
    <w:rsid w:val="00260A53"/>
    <w:rsid w:val="0026201E"/>
    <w:rsid w:val="00262694"/>
    <w:rsid w:val="00262C44"/>
    <w:rsid w:val="0026316F"/>
    <w:rsid w:val="002637D8"/>
    <w:rsid w:val="00263DB8"/>
    <w:rsid w:val="002641B3"/>
    <w:rsid w:val="00264B50"/>
    <w:rsid w:val="00264D85"/>
    <w:rsid w:val="0026522A"/>
    <w:rsid w:val="0026598E"/>
    <w:rsid w:val="00265B4F"/>
    <w:rsid w:val="00265C31"/>
    <w:rsid w:val="00266259"/>
    <w:rsid w:val="00266333"/>
    <w:rsid w:val="002666B3"/>
    <w:rsid w:val="00266C3E"/>
    <w:rsid w:val="00266C81"/>
    <w:rsid w:val="00267057"/>
    <w:rsid w:val="00267A2C"/>
    <w:rsid w:val="00267C87"/>
    <w:rsid w:val="00267CE5"/>
    <w:rsid w:val="00267D7C"/>
    <w:rsid w:val="00267E60"/>
    <w:rsid w:val="00267EEA"/>
    <w:rsid w:val="002705A9"/>
    <w:rsid w:val="002706A1"/>
    <w:rsid w:val="002709D4"/>
    <w:rsid w:val="00270C3E"/>
    <w:rsid w:val="002711DD"/>
    <w:rsid w:val="0027130B"/>
    <w:rsid w:val="002715A0"/>
    <w:rsid w:val="00272490"/>
    <w:rsid w:val="00272EB1"/>
    <w:rsid w:val="002738E8"/>
    <w:rsid w:val="00273EA3"/>
    <w:rsid w:val="00274660"/>
    <w:rsid w:val="00275313"/>
    <w:rsid w:val="002754EF"/>
    <w:rsid w:val="00275867"/>
    <w:rsid w:val="00275DFB"/>
    <w:rsid w:val="00275E06"/>
    <w:rsid w:val="00276267"/>
    <w:rsid w:val="002768B6"/>
    <w:rsid w:val="00276E46"/>
    <w:rsid w:val="0027771C"/>
    <w:rsid w:val="002778B3"/>
    <w:rsid w:val="002778FF"/>
    <w:rsid w:val="00277FB1"/>
    <w:rsid w:val="00280321"/>
    <w:rsid w:val="002803D3"/>
    <w:rsid w:val="002804F4"/>
    <w:rsid w:val="0028058D"/>
    <w:rsid w:val="00280749"/>
    <w:rsid w:val="002809AF"/>
    <w:rsid w:val="00280A30"/>
    <w:rsid w:val="00280D2C"/>
    <w:rsid w:val="002811FA"/>
    <w:rsid w:val="002817AE"/>
    <w:rsid w:val="00281D91"/>
    <w:rsid w:val="00281EB3"/>
    <w:rsid w:val="00282609"/>
    <w:rsid w:val="0028288F"/>
    <w:rsid w:val="00282E1D"/>
    <w:rsid w:val="002835A2"/>
    <w:rsid w:val="0028377F"/>
    <w:rsid w:val="00283D3F"/>
    <w:rsid w:val="00283DFC"/>
    <w:rsid w:val="00284350"/>
    <w:rsid w:val="0028479C"/>
    <w:rsid w:val="00284A97"/>
    <w:rsid w:val="00284ADA"/>
    <w:rsid w:val="00284ADD"/>
    <w:rsid w:val="00285009"/>
    <w:rsid w:val="002851C0"/>
    <w:rsid w:val="0028601B"/>
    <w:rsid w:val="00286B38"/>
    <w:rsid w:val="00287323"/>
    <w:rsid w:val="00287579"/>
    <w:rsid w:val="00287ACA"/>
    <w:rsid w:val="00287EA8"/>
    <w:rsid w:val="0029098B"/>
    <w:rsid w:val="00290AC5"/>
    <w:rsid w:val="00291775"/>
    <w:rsid w:val="00291CE0"/>
    <w:rsid w:val="00291D4F"/>
    <w:rsid w:val="0029260D"/>
    <w:rsid w:val="00293761"/>
    <w:rsid w:val="00293991"/>
    <w:rsid w:val="00293B67"/>
    <w:rsid w:val="00294497"/>
    <w:rsid w:val="00294825"/>
    <w:rsid w:val="00294C01"/>
    <w:rsid w:val="00294C0C"/>
    <w:rsid w:val="00294D52"/>
    <w:rsid w:val="00294EEE"/>
    <w:rsid w:val="00296B8C"/>
    <w:rsid w:val="00296CF9"/>
    <w:rsid w:val="002970CF"/>
    <w:rsid w:val="00297930"/>
    <w:rsid w:val="002A003B"/>
    <w:rsid w:val="002A0414"/>
    <w:rsid w:val="002A1612"/>
    <w:rsid w:val="002A1747"/>
    <w:rsid w:val="002A19B3"/>
    <w:rsid w:val="002A2C87"/>
    <w:rsid w:val="002A3ADE"/>
    <w:rsid w:val="002A4221"/>
    <w:rsid w:val="002A47A4"/>
    <w:rsid w:val="002A51D0"/>
    <w:rsid w:val="002A57E6"/>
    <w:rsid w:val="002A5C4E"/>
    <w:rsid w:val="002A5CDB"/>
    <w:rsid w:val="002A60EC"/>
    <w:rsid w:val="002A610A"/>
    <w:rsid w:val="002A6A42"/>
    <w:rsid w:val="002A6BC9"/>
    <w:rsid w:val="002A6D01"/>
    <w:rsid w:val="002A7080"/>
    <w:rsid w:val="002A730B"/>
    <w:rsid w:val="002A7B96"/>
    <w:rsid w:val="002B0097"/>
    <w:rsid w:val="002B02C1"/>
    <w:rsid w:val="002B0FD4"/>
    <w:rsid w:val="002B1707"/>
    <w:rsid w:val="002B1FD5"/>
    <w:rsid w:val="002B23E3"/>
    <w:rsid w:val="002B2D21"/>
    <w:rsid w:val="002B3483"/>
    <w:rsid w:val="002B353C"/>
    <w:rsid w:val="002B37AC"/>
    <w:rsid w:val="002B42EB"/>
    <w:rsid w:val="002B4304"/>
    <w:rsid w:val="002B4A87"/>
    <w:rsid w:val="002B4CF9"/>
    <w:rsid w:val="002B505D"/>
    <w:rsid w:val="002B5542"/>
    <w:rsid w:val="002B59AB"/>
    <w:rsid w:val="002B67C4"/>
    <w:rsid w:val="002B6A96"/>
    <w:rsid w:val="002B6CFB"/>
    <w:rsid w:val="002B7319"/>
    <w:rsid w:val="002B758B"/>
    <w:rsid w:val="002B75E5"/>
    <w:rsid w:val="002B7D92"/>
    <w:rsid w:val="002C009C"/>
    <w:rsid w:val="002C0AC7"/>
    <w:rsid w:val="002C0B26"/>
    <w:rsid w:val="002C0F48"/>
    <w:rsid w:val="002C1305"/>
    <w:rsid w:val="002C1596"/>
    <w:rsid w:val="002C1C1F"/>
    <w:rsid w:val="002C1DD9"/>
    <w:rsid w:val="002C1E3F"/>
    <w:rsid w:val="002C2E4B"/>
    <w:rsid w:val="002C3737"/>
    <w:rsid w:val="002C383E"/>
    <w:rsid w:val="002C3DCA"/>
    <w:rsid w:val="002C47E9"/>
    <w:rsid w:val="002C4ADE"/>
    <w:rsid w:val="002C5080"/>
    <w:rsid w:val="002C654D"/>
    <w:rsid w:val="002C68C1"/>
    <w:rsid w:val="002C6CF8"/>
    <w:rsid w:val="002C6DF8"/>
    <w:rsid w:val="002C7AD5"/>
    <w:rsid w:val="002C7B86"/>
    <w:rsid w:val="002C7E22"/>
    <w:rsid w:val="002D065A"/>
    <w:rsid w:val="002D0DA7"/>
    <w:rsid w:val="002D1204"/>
    <w:rsid w:val="002D1A9E"/>
    <w:rsid w:val="002D331E"/>
    <w:rsid w:val="002D387C"/>
    <w:rsid w:val="002D4D07"/>
    <w:rsid w:val="002D4D1B"/>
    <w:rsid w:val="002D50F2"/>
    <w:rsid w:val="002D5710"/>
    <w:rsid w:val="002D578F"/>
    <w:rsid w:val="002D628F"/>
    <w:rsid w:val="002D6304"/>
    <w:rsid w:val="002D674D"/>
    <w:rsid w:val="002D7559"/>
    <w:rsid w:val="002D7588"/>
    <w:rsid w:val="002D75E4"/>
    <w:rsid w:val="002D7933"/>
    <w:rsid w:val="002D7D80"/>
    <w:rsid w:val="002D7E62"/>
    <w:rsid w:val="002E002A"/>
    <w:rsid w:val="002E0806"/>
    <w:rsid w:val="002E086A"/>
    <w:rsid w:val="002E0879"/>
    <w:rsid w:val="002E16D7"/>
    <w:rsid w:val="002E1EB8"/>
    <w:rsid w:val="002E1FFB"/>
    <w:rsid w:val="002E2B94"/>
    <w:rsid w:val="002E2DA6"/>
    <w:rsid w:val="002E3721"/>
    <w:rsid w:val="002E3B6C"/>
    <w:rsid w:val="002E4008"/>
    <w:rsid w:val="002E4079"/>
    <w:rsid w:val="002E42F8"/>
    <w:rsid w:val="002E43B0"/>
    <w:rsid w:val="002E5516"/>
    <w:rsid w:val="002E582F"/>
    <w:rsid w:val="002E58B7"/>
    <w:rsid w:val="002E64CA"/>
    <w:rsid w:val="002E6890"/>
    <w:rsid w:val="002E7FD7"/>
    <w:rsid w:val="002F077C"/>
    <w:rsid w:val="002F0835"/>
    <w:rsid w:val="002F08A5"/>
    <w:rsid w:val="002F0E60"/>
    <w:rsid w:val="002F0EBD"/>
    <w:rsid w:val="002F10E4"/>
    <w:rsid w:val="002F152B"/>
    <w:rsid w:val="002F15E7"/>
    <w:rsid w:val="002F216A"/>
    <w:rsid w:val="002F225E"/>
    <w:rsid w:val="002F2699"/>
    <w:rsid w:val="002F28BE"/>
    <w:rsid w:val="002F4C92"/>
    <w:rsid w:val="002F4D54"/>
    <w:rsid w:val="002F4EE5"/>
    <w:rsid w:val="002F503D"/>
    <w:rsid w:val="002F55AF"/>
    <w:rsid w:val="002F5BCF"/>
    <w:rsid w:val="002F63FD"/>
    <w:rsid w:val="002F68CC"/>
    <w:rsid w:val="002F6A7C"/>
    <w:rsid w:val="002F6C03"/>
    <w:rsid w:val="002F7196"/>
    <w:rsid w:val="002F799E"/>
    <w:rsid w:val="002F7CFB"/>
    <w:rsid w:val="002F7D76"/>
    <w:rsid w:val="00300240"/>
    <w:rsid w:val="00300757"/>
    <w:rsid w:val="00301091"/>
    <w:rsid w:val="0030157A"/>
    <w:rsid w:val="003016E2"/>
    <w:rsid w:val="0030182D"/>
    <w:rsid w:val="00301B26"/>
    <w:rsid w:val="00302330"/>
    <w:rsid w:val="00302382"/>
    <w:rsid w:val="00302AFE"/>
    <w:rsid w:val="00302F42"/>
    <w:rsid w:val="003032A0"/>
    <w:rsid w:val="003036FF"/>
    <w:rsid w:val="003040DD"/>
    <w:rsid w:val="003042FC"/>
    <w:rsid w:val="0030506F"/>
    <w:rsid w:val="00306090"/>
    <w:rsid w:val="00306958"/>
    <w:rsid w:val="00306C25"/>
    <w:rsid w:val="003070E5"/>
    <w:rsid w:val="00307394"/>
    <w:rsid w:val="003076C2"/>
    <w:rsid w:val="003101FB"/>
    <w:rsid w:val="00310B95"/>
    <w:rsid w:val="00310DD6"/>
    <w:rsid w:val="00311222"/>
    <w:rsid w:val="00311911"/>
    <w:rsid w:val="0031211B"/>
    <w:rsid w:val="00312646"/>
    <w:rsid w:val="00312EB2"/>
    <w:rsid w:val="00313166"/>
    <w:rsid w:val="0031330F"/>
    <w:rsid w:val="00313739"/>
    <w:rsid w:val="00313E4A"/>
    <w:rsid w:val="003141B4"/>
    <w:rsid w:val="0031423E"/>
    <w:rsid w:val="0031448C"/>
    <w:rsid w:val="003144B6"/>
    <w:rsid w:val="0031451E"/>
    <w:rsid w:val="003157F7"/>
    <w:rsid w:val="00316B9A"/>
    <w:rsid w:val="00317BBD"/>
    <w:rsid w:val="00320169"/>
    <w:rsid w:val="003201AE"/>
    <w:rsid w:val="0032026C"/>
    <w:rsid w:val="0032038D"/>
    <w:rsid w:val="003209F0"/>
    <w:rsid w:val="00320C14"/>
    <w:rsid w:val="00320C55"/>
    <w:rsid w:val="003219CC"/>
    <w:rsid w:val="00322310"/>
    <w:rsid w:val="003230BA"/>
    <w:rsid w:val="003233FF"/>
    <w:rsid w:val="00323637"/>
    <w:rsid w:val="003241F3"/>
    <w:rsid w:val="00324940"/>
    <w:rsid w:val="003253D2"/>
    <w:rsid w:val="00325CF4"/>
    <w:rsid w:val="003260C7"/>
    <w:rsid w:val="00326E45"/>
    <w:rsid w:val="00326F0A"/>
    <w:rsid w:val="00327181"/>
    <w:rsid w:val="0032756B"/>
    <w:rsid w:val="0033069D"/>
    <w:rsid w:val="00330E3A"/>
    <w:rsid w:val="00331194"/>
    <w:rsid w:val="00332991"/>
    <w:rsid w:val="00332A68"/>
    <w:rsid w:val="00332CC1"/>
    <w:rsid w:val="00333066"/>
    <w:rsid w:val="0033380C"/>
    <w:rsid w:val="003338F7"/>
    <w:rsid w:val="003339E9"/>
    <w:rsid w:val="00333E56"/>
    <w:rsid w:val="00333E7D"/>
    <w:rsid w:val="003343D5"/>
    <w:rsid w:val="00334406"/>
    <w:rsid w:val="0033465B"/>
    <w:rsid w:val="0033475F"/>
    <w:rsid w:val="0033503B"/>
    <w:rsid w:val="00335594"/>
    <w:rsid w:val="00336429"/>
    <w:rsid w:val="0033645C"/>
    <w:rsid w:val="00337194"/>
    <w:rsid w:val="00337213"/>
    <w:rsid w:val="00337624"/>
    <w:rsid w:val="003400B7"/>
    <w:rsid w:val="003406A3"/>
    <w:rsid w:val="0034127C"/>
    <w:rsid w:val="00341BC3"/>
    <w:rsid w:val="00342469"/>
    <w:rsid w:val="003425B6"/>
    <w:rsid w:val="00342C86"/>
    <w:rsid w:val="003437A6"/>
    <w:rsid w:val="00343A69"/>
    <w:rsid w:val="00343A7D"/>
    <w:rsid w:val="00343C40"/>
    <w:rsid w:val="00345039"/>
    <w:rsid w:val="003459A4"/>
    <w:rsid w:val="00345AE3"/>
    <w:rsid w:val="0034666D"/>
    <w:rsid w:val="00346DDD"/>
    <w:rsid w:val="00346E0E"/>
    <w:rsid w:val="00347B6D"/>
    <w:rsid w:val="00347D96"/>
    <w:rsid w:val="00350998"/>
    <w:rsid w:val="00350A3F"/>
    <w:rsid w:val="00350A76"/>
    <w:rsid w:val="00350C7A"/>
    <w:rsid w:val="00350F84"/>
    <w:rsid w:val="00351A1D"/>
    <w:rsid w:val="00351AFC"/>
    <w:rsid w:val="00352550"/>
    <w:rsid w:val="0035282E"/>
    <w:rsid w:val="00352C86"/>
    <w:rsid w:val="00352ECE"/>
    <w:rsid w:val="0035327F"/>
    <w:rsid w:val="00353930"/>
    <w:rsid w:val="00353B0D"/>
    <w:rsid w:val="0035516E"/>
    <w:rsid w:val="003551F3"/>
    <w:rsid w:val="003560FE"/>
    <w:rsid w:val="0035626C"/>
    <w:rsid w:val="0035653D"/>
    <w:rsid w:val="00356B39"/>
    <w:rsid w:val="00357B20"/>
    <w:rsid w:val="00360067"/>
    <w:rsid w:val="00360385"/>
    <w:rsid w:val="00360742"/>
    <w:rsid w:val="00360D4D"/>
    <w:rsid w:val="003611DF"/>
    <w:rsid w:val="0036136F"/>
    <w:rsid w:val="0036165E"/>
    <w:rsid w:val="00361F9B"/>
    <w:rsid w:val="003624FD"/>
    <w:rsid w:val="0036272A"/>
    <w:rsid w:val="0036286C"/>
    <w:rsid w:val="003628EE"/>
    <w:rsid w:val="00362E1E"/>
    <w:rsid w:val="00362FFE"/>
    <w:rsid w:val="00363BE0"/>
    <w:rsid w:val="00363DCA"/>
    <w:rsid w:val="00364024"/>
    <w:rsid w:val="0036448A"/>
    <w:rsid w:val="003646C7"/>
    <w:rsid w:val="00364B7E"/>
    <w:rsid w:val="00365BCE"/>
    <w:rsid w:val="00366532"/>
    <w:rsid w:val="00366EE0"/>
    <w:rsid w:val="003677EC"/>
    <w:rsid w:val="0037077B"/>
    <w:rsid w:val="003712B1"/>
    <w:rsid w:val="003714C4"/>
    <w:rsid w:val="003720FB"/>
    <w:rsid w:val="00373317"/>
    <w:rsid w:val="00373CF1"/>
    <w:rsid w:val="00373E58"/>
    <w:rsid w:val="00374368"/>
    <w:rsid w:val="003749AB"/>
    <w:rsid w:val="00375212"/>
    <w:rsid w:val="003759A3"/>
    <w:rsid w:val="00375A6C"/>
    <w:rsid w:val="00375F2A"/>
    <w:rsid w:val="00375F4F"/>
    <w:rsid w:val="003761FB"/>
    <w:rsid w:val="00376AD3"/>
    <w:rsid w:val="0038085A"/>
    <w:rsid w:val="003809B3"/>
    <w:rsid w:val="003810F3"/>
    <w:rsid w:val="00381338"/>
    <w:rsid w:val="00381CDC"/>
    <w:rsid w:val="00381CF8"/>
    <w:rsid w:val="00381EF4"/>
    <w:rsid w:val="00382456"/>
    <w:rsid w:val="0038258E"/>
    <w:rsid w:val="0038280A"/>
    <w:rsid w:val="00382FDB"/>
    <w:rsid w:val="00383347"/>
    <w:rsid w:val="00383365"/>
    <w:rsid w:val="0038371E"/>
    <w:rsid w:val="003839FD"/>
    <w:rsid w:val="00383A06"/>
    <w:rsid w:val="00383A0F"/>
    <w:rsid w:val="00383D82"/>
    <w:rsid w:val="00384A09"/>
    <w:rsid w:val="00384DEA"/>
    <w:rsid w:val="00385A60"/>
    <w:rsid w:val="00385B6A"/>
    <w:rsid w:val="00385EA6"/>
    <w:rsid w:val="00386449"/>
    <w:rsid w:val="00386F60"/>
    <w:rsid w:val="0038753F"/>
    <w:rsid w:val="00387B2E"/>
    <w:rsid w:val="00387F4F"/>
    <w:rsid w:val="00390752"/>
    <w:rsid w:val="003908E6"/>
    <w:rsid w:val="003911B5"/>
    <w:rsid w:val="00391291"/>
    <w:rsid w:val="00391903"/>
    <w:rsid w:val="0039196F"/>
    <w:rsid w:val="0039221C"/>
    <w:rsid w:val="003922CF"/>
    <w:rsid w:val="003926BD"/>
    <w:rsid w:val="00393434"/>
    <w:rsid w:val="0039354C"/>
    <w:rsid w:val="00394213"/>
    <w:rsid w:val="003945B7"/>
    <w:rsid w:val="00395161"/>
    <w:rsid w:val="00395634"/>
    <w:rsid w:val="00395729"/>
    <w:rsid w:val="0039593C"/>
    <w:rsid w:val="00395C81"/>
    <w:rsid w:val="0039657E"/>
    <w:rsid w:val="00396E23"/>
    <w:rsid w:val="00397149"/>
    <w:rsid w:val="0039731A"/>
    <w:rsid w:val="003973EB"/>
    <w:rsid w:val="003977EB"/>
    <w:rsid w:val="003A0813"/>
    <w:rsid w:val="003A0B46"/>
    <w:rsid w:val="003A0DB6"/>
    <w:rsid w:val="003A12B7"/>
    <w:rsid w:val="003A1972"/>
    <w:rsid w:val="003A2019"/>
    <w:rsid w:val="003A291B"/>
    <w:rsid w:val="003A2B17"/>
    <w:rsid w:val="003A2D2E"/>
    <w:rsid w:val="003A2F32"/>
    <w:rsid w:val="003A3621"/>
    <w:rsid w:val="003A3BBF"/>
    <w:rsid w:val="003A3DE5"/>
    <w:rsid w:val="003A4AD7"/>
    <w:rsid w:val="003A4E4B"/>
    <w:rsid w:val="003A53DE"/>
    <w:rsid w:val="003A682F"/>
    <w:rsid w:val="003A6959"/>
    <w:rsid w:val="003A7558"/>
    <w:rsid w:val="003A775A"/>
    <w:rsid w:val="003A7DC2"/>
    <w:rsid w:val="003B05E3"/>
    <w:rsid w:val="003B0625"/>
    <w:rsid w:val="003B0637"/>
    <w:rsid w:val="003B09D3"/>
    <w:rsid w:val="003B0B9F"/>
    <w:rsid w:val="003B1B80"/>
    <w:rsid w:val="003B25FE"/>
    <w:rsid w:val="003B2974"/>
    <w:rsid w:val="003B3077"/>
    <w:rsid w:val="003B3218"/>
    <w:rsid w:val="003B343F"/>
    <w:rsid w:val="003B36BB"/>
    <w:rsid w:val="003B3719"/>
    <w:rsid w:val="003B4072"/>
    <w:rsid w:val="003B4088"/>
    <w:rsid w:val="003B408E"/>
    <w:rsid w:val="003B4118"/>
    <w:rsid w:val="003B429E"/>
    <w:rsid w:val="003B5888"/>
    <w:rsid w:val="003B6B05"/>
    <w:rsid w:val="003B6DE6"/>
    <w:rsid w:val="003B7903"/>
    <w:rsid w:val="003B7E3A"/>
    <w:rsid w:val="003C025B"/>
    <w:rsid w:val="003C0F28"/>
    <w:rsid w:val="003C11CA"/>
    <w:rsid w:val="003C13F1"/>
    <w:rsid w:val="003C2256"/>
    <w:rsid w:val="003C2272"/>
    <w:rsid w:val="003C3315"/>
    <w:rsid w:val="003C367E"/>
    <w:rsid w:val="003C3A97"/>
    <w:rsid w:val="003C3B9D"/>
    <w:rsid w:val="003C3DC2"/>
    <w:rsid w:val="003C48C3"/>
    <w:rsid w:val="003C4B31"/>
    <w:rsid w:val="003C542F"/>
    <w:rsid w:val="003C5646"/>
    <w:rsid w:val="003C578B"/>
    <w:rsid w:val="003C615C"/>
    <w:rsid w:val="003C618C"/>
    <w:rsid w:val="003C63E6"/>
    <w:rsid w:val="003C6B2F"/>
    <w:rsid w:val="003C7402"/>
    <w:rsid w:val="003C7645"/>
    <w:rsid w:val="003C7CDA"/>
    <w:rsid w:val="003D02A3"/>
    <w:rsid w:val="003D0ABE"/>
    <w:rsid w:val="003D0F3F"/>
    <w:rsid w:val="003D1479"/>
    <w:rsid w:val="003D161B"/>
    <w:rsid w:val="003D1A5C"/>
    <w:rsid w:val="003D1CD0"/>
    <w:rsid w:val="003D2A39"/>
    <w:rsid w:val="003D2A76"/>
    <w:rsid w:val="003D315C"/>
    <w:rsid w:val="003D32A3"/>
    <w:rsid w:val="003D36AB"/>
    <w:rsid w:val="003D3989"/>
    <w:rsid w:val="003D3A0D"/>
    <w:rsid w:val="003D3B56"/>
    <w:rsid w:val="003D3E28"/>
    <w:rsid w:val="003D433E"/>
    <w:rsid w:val="003D466F"/>
    <w:rsid w:val="003D46A8"/>
    <w:rsid w:val="003D491F"/>
    <w:rsid w:val="003D50AA"/>
    <w:rsid w:val="003D5104"/>
    <w:rsid w:val="003D6818"/>
    <w:rsid w:val="003D6DD3"/>
    <w:rsid w:val="003E03E2"/>
    <w:rsid w:val="003E04A6"/>
    <w:rsid w:val="003E07A8"/>
    <w:rsid w:val="003E109B"/>
    <w:rsid w:val="003E15FC"/>
    <w:rsid w:val="003E1BB4"/>
    <w:rsid w:val="003E1D2A"/>
    <w:rsid w:val="003E1E51"/>
    <w:rsid w:val="003E21A6"/>
    <w:rsid w:val="003E3053"/>
    <w:rsid w:val="003E3AF1"/>
    <w:rsid w:val="003E44C6"/>
    <w:rsid w:val="003E45D2"/>
    <w:rsid w:val="003E487D"/>
    <w:rsid w:val="003E4A7A"/>
    <w:rsid w:val="003E4DEF"/>
    <w:rsid w:val="003E56BE"/>
    <w:rsid w:val="003E5775"/>
    <w:rsid w:val="003E5804"/>
    <w:rsid w:val="003E5B7F"/>
    <w:rsid w:val="003E6026"/>
    <w:rsid w:val="003E61DC"/>
    <w:rsid w:val="003E62E2"/>
    <w:rsid w:val="003E70EA"/>
    <w:rsid w:val="003E7667"/>
    <w:rsid w:val="003E784C"/>
    <w:rsid w:val="003F0A6C"/>
    <w:rsid w:val="003F0B42"/>
    <w:rsid w:val="003F0C4F"/>
    <w:rsid w:val="003F1626"/>
    <w:rsid w:val="003F1667"/>
    <w:rsid w:val="003F2047"/>
    <w:rsid w:val="003F2386"/>
    <w:rsid w:val="003F23CC"/>
    <w:rsid w:val="003F2907"/>
    <w:rsid w:val="003F35FC"/>
    <w:rsid w:val="003F3621"/>
    <w:rsid w:val="003F3922"/>
    <w:rsid w:val="003F3A55"/>
    <w:rsid w:val="003F4225"/>
    <w:rsid w:val="003F465B"/>
    <w:rsid w:val="003F48F1"/>
    <w:rsid w:val="003F4B41"/>
    <w:rsid w:val="003F5315"/>
    <w:rsid w:val="003F53AC"/>
    <w:rsid w:val="003F64A0"/>
    <w:rsid w:val="003F6CF6"/>
    <w:rsid w:val="003F73FB"/>
    <w:rsid w:val="003F79A1"/>
    <w:rsid w:val="003F7BF1"/>
    <w:rsid w:val="004003C7"/>
    <w:rsid w:val="00400569"/>
    <w:rsid w:val="0040056F"/>
    <w:rsid w:val="00401E70"/>
    <w:rsid w:val="00401EE2"/>
    <w:rsid w:val="00403087"/>
    <w:rsid w:val="0040384F"/>
    <w:rsid w:val="00403F5F"/>
    <w:rsid w:val="004044B5"/>
    <w:rsid w:val="004044C7"/>
    <w:rsid w:val="00404C06"/>
    <w:rsid w:val="00404C38"/>
    <w:rsid w:val="0040518E"/>
    <w:rsid w:val="0040527D"/>
    <w:rsid w:val="0040559C"/>
    <w:rsid w:val="004059B4"/>
    <w:rsid w:val="004061EE"/>
    <w:rsid w:val="0040641A"/>
    <w:rsid w:val="004069DB"/>
    <w:rsid w:val="00406BED"/>
    <w:rsid w:val="00406C8A"/>
    <w:rsid w:val="00406D7C"/>
    <w:rsid w:val="00406E65"/>
    <w:rsid w:val="00406F40"/>
    <w:rsid w:val="0040725A"/>
    <w:rsid w:val="0040728A"/>
    <w:rsid w:val="0040771F"/>
    <w:rsid w:val="004100E7"/>
    <w:rsid w:val="0041011F"/>
    <w:rsid w:val="00410A83"/>
    <w:rsid w:val="00410D5D"/>
    <w:rsid w:val="00411A4A"/>
    <w:rsid w:val="00411F53"/>
    <w:rsid w:val="00412111"/>
    <w:rsid w:val="0041235A"/>
    <w:rsid w:val="0041248B"/>
    <w:rsid w:val="004125E7"/>
    <w:rsid w:val="00412665"/>
    <w:rsid w:val="00412B30"/>
    <w:rsid w:val="00412D1A"/>
    <w:rsid w:val="00413049"/>
    <w:rsid w:val="004131E7"/>
    <w:rsid w:val="00413540"/>
    <w:rsid w:val="00414166"/>
    <w:rsid w:val="00414EC5"/>
    <w:rsid w:val="004157A4"/>
    <w:rsid w:val="00416298"/>
    <w:rsid w:val="004165A6"/>
    <w:rsid w:val="00416A0E"/>
    <w:rsid w:val="00416BF4"/>
    <w:rsid w:val="00417073"/>
    <w:rsid w:val="00417218"/>
    <w:rsid w:val="00417851"/>
    <w:rsid w:val="00417B30"/>
    <w:rsid w:val="00417F82"/>
    <w:rsid w:val="004203BD"/>
    <w:rsid w:val="00420408"/>
    <w:rsid w:val="00421C2D"/>
    <w:rsid w:val="004222C6"/>
    <w:rsid w:val="00422329"/>
    <w:rsid w:val="00422332"/>
    <w:rsid w:val="00422614"/>
    <w:rsid w:val="004226EF"/>
    <w:rsid w:val="00422FAB"/>
    <w:rsid w:val="004236AE"/>
    <w:rsid w:val="00423741"/>
    <w:rsid w:val="00424138"/>
    <w:rsid w:val="004244AA"/>
    <w:rsid w:val="00424703"/>
    <w:rsid w:val="00424FB1"/>
    <w:rsid w:val="00425209"/>
    <w:rsid w:val="00425D04"/>
    <w:rsid w:val="00425FC4"/>
    <w:rsid w:val="00426013"/>
    <w:rsid w:val="00426396"/>
    <w:rsid w:val="00426530"/>
    <w:rsid w:val="00426DFE"/>
    <w:rsid w:val="00426F06"/>
    <w:rsid w:val="00427F13"/>
    <w:rsid w:val="0043034A"/>
    <w:rsid w:val="004306A4"/>
    <w:rsid w:val="004309A3"/>
    <w:rsid w:val="00430C18"/>
    <w:rsid w:val="004310AD"/>
    <w:rsid w:val="004313B4"/>
    <w:rsid w:val="00431A4E"/>
    <w:rsid w:val="00431B17"/>
    <w:rsid w:val="00431C2C"/>
    <w:rsid w:val="0043203F"/>
    <w:rsid w:val="004320D1"/>
    <w:rsid w:val="00432FDD"/>
    <w:rsid w:val="0043342E"/>
    <w:rsid w:val="00434332"/>
    <w:rsid w:val="0043462F"/>
    <w:rsid w:val="00434872"/>
    <w:rsid w:val="004354AA"/>
    <w:rsid w:val="0043575B"/>
    <w:rsid w:val="0043609C"/>
    <w:rsid w:val="004360DB"/>
    <w:rsid w:val="00436661"/>
    <w:rsid w:val="00436E4F"/>
    <w:rsid w:val="004378E7"/>
    <w:rsid w:val="00437B07"/>
    <w:rsid w:val="0044026E"/>
    <w:rsid w:val="00440D6A"/>
    <w:rsid w:val="00441759"/>
    <w:rsid w:val="004418DC"/>
    <w:rsid w:val="00441DBD"/>
    <w:rsid w:val="0044220B"/>
    <w:rsid w:val="00442C5E"/>
    <w:rsid w:val="0044366E"/>
    <w:rsid w:val="00443D12"/>
    <w:rsid w:val="00443D15"/>
    <w:rsid w:val="00443EAA"/>
    <w:rsid w:val="0044428B"/>
    <w:rsid w:val="004447CA"/>
    <w:rsid w:val="004456CD"/>
    <w:rsid w:val="0044593F"/>
    <w:rsid w:val="004460A4"/>
    <w:rsid w:val="0044671E"/>
    <w:rsid w:val="00446B93"/>
    <w:rsid w:val="00446E3B"/>
    <w:rsid w:val="0044700A"/>
    <w:rsid w:val="00447F47"/>
    <w:rsid w:val="00450043"/>
    <w:rsid w:val="00450557"/>
    <w:rsid w:val="004507D2"/>
    <w:rsid w:val="00450FA1"/>
    <w:rsid w:val="0045197C"/>
    <w:rsid w:val="004524A2"/>
    <w:rsid w:val="00452F24"/>
    <w:rsid w:val="00453247"/>
    <w:rsid w:val="0045357B"/>
    <w:rsid w:val="004536C1"/>
    <w:rsid w:val="00453F8C"/>
    <w:rsid w:val="00454758"/>
    <w:rsid w:val="0045495F"/>
    <w:rsid w:val="00454B51"/>
    <w:rsid w:val="00455214"/>
    <w:rsid w:val="00455233"/>
    <w:rsid w:val="0045538C"/>
    <w:rsid w:val="004555B7"/>
    <w:rsid w:val="00455FEB"/>
    <w:rsid w:val="00456077"/>
    <w:rsid w:val="004562DE"/>
    <w:rsid w:val="004566AF"/>
    <w:rsid w:val="00457CE6"/>
    <w:rsid w:val="00457E20"/>
    <w:rsid w:val="00457E4A"/>
    <w:rsid w:val="00460004"/>
    <w:rsid w:val="0046010C"/>
    <w:rsid w:val="00460398"/>
    <w:rsid w:val="0046042E"/>
    <w:rsid w:val="0046081E"/>
    <w:rsid w:val="00460B1B"/>
    <w:rsid w:val="004616E6"/>
    <w:rsid w:val="00461DA4"/>
    <w:rsid w:val="00462121"/>
    <w:rsid w:val="00462131"/>
    <w:rsid w:val="004627D7"/>
    <w:rsid w:val="00462816"/>
    <w:rsid w:val="0046287B"/>
    <w:rsid w:val="00463562"/>
    <w:rsid w:val="004645FE"/>
    <w:rsid w:val="0046463B"/>
    <w:rsid w:val="004647F5"/>
    <w:rsid w:val="004648C9"/>
    <w:rsid w:val="00464AA9"/>
    <w:rsid w:val="00464B5D"/>
    <w:rsid w:val="00465564"/>
    <w:rsid w:val="0046579F"/>
    <w:rsid w:val="00465A2E"/>
    <w:rsid w:val="00465CBE"/>
    <w:rsid w:val="00465ECA"/>
    <w:rsid w:val="00466742"/>
    <w:rsid w:val="004667D0"/>
    <w:rsid w:val="004668F0"/>
    <w:rsid w:val="004669A9"/>
    <w:rsid w:val="0046700E"/>
    <w:rsid w:val="00467213"/>
    <w:rsid w:val="00467C72"/>
    <w:rsid w:val="00467D07"/>
    <w:rsid w:val="00467F57"/>
    <w:rsid w:val="00470699"/>
    <w:rsid w:val="00472104"/>
    <w:rsid w:val="004727B6"/>
    <w:rsid w:val="00472ABE"/>
    <w:rsid w:val="00472D4D"/>
    <w:rsid w:val="00472E29"/>
    <w:rsid w:val="00472F04"/>
    <w:rsid w:val="00473431"/>
    <w:rsid w:val="004749B5"/>
    <w:rsid w:val="00474BAF"/>
    <w:rsid w:val="0047562A"/>
    <w:rsid w:val="00475AB6"/>
    <w:rsid w:val="00476140"/>
    <w:rsid w:val="0047675F"/>
    <w:rsid w:val="00476909"/>
    <w:rsid w:val="00476A70"/>
    <w:rsid w:val="00476D90"/>
    <w:rsid w:val="00477113"/>
    <w:rsid w:val="00477528"/>
    <w:rsid w:val="004775EE"/>
    <w:rsid w:val="00477D31"/>
    <w:rsid w:val="0048004A"/>
    <w:rsid w:val="00480450"/>
    <w:rsid w:val="00480D8A"/>
    <w:rsid w:val="00480F6A"/>
    <w:rsid w:val="0048124B"/>
    <w:rsid w:val="00481C9A"/>
    <w:rsid w:val="004834BF"/>
    <w:rsid w:val="00483790"/>
    <w:rsid w:val="004838DA"/>
    <w:rsid w:val="00483DC5"/>
    <w:rsid w:val="004843AB"/>
    <w:rsid w:val="004844DA"/>
    <w:rsid w:val="0048500E"/>
    <w:rsid w:val="0048573E"/>
    <w:rsid w:val="004858B0"/>
    <w:rsid w:val="0048595F"/>
    <w:rsid w:val="00485BEC"/>
    <w:rsid w:val="00486486"/>
    <w:rsid w:val="0048736A"/>
    <w:rsid w:val="0048775F"/>
    <w:rsid w:val="00487C54"/>
    <w:rsid w:val="00487E04"/>
    <w:rsid w:val="00487FED"/>
    <w:rsid w:val="0049019C"/>
    <w:rsid w:val="004902B6"/>
    <w:rsid w:val="00490630"/>
    <w:rsid w:val="004906FA"/>
    <w:rsid w:val="00490E9C"/>
    <w:rsid w:val="00490F46"/>
    <w:rsid w:val="00491265"/>
    <w:rsid w:val="0049132D"/>
    <w:rsid w:val="00491870"/>
    <w:rsid w:val="00491933"/>
    <w:rsid w:val="00491A09"/>
    <w:rsid w:val="00491C08"/>
    <w:rsid w:val="00491D4A"/>
    <w:rsid w:val="0049350A"/>
    <w:rsid w:val="00493916"/>
    <w:rsid w:val="00493F68"/>
    <w:rsid w:val="004949AC"/>
    <w:rsid w:val="00494C21"/>
    <w:rsid w:val="0049529F"/>
    <w:rsid w:val="00495DB8"/>
    <w:rsid w:val="004973A8"/>
    <w:rsid w:val="0049748D"/>
    <w:rsid w:val="00497B87"/>
    <w:rsid w:val="004A0702"/>
    <w:rsid w:val="004A0873"/>
    <w:rsid w:val="004A0A6D"/>
    <w:rsid w:val="004A0BD4"/>
    <w:rsid w:val="004A0E7E"/>
    <w:rsid w:val="004A18BC"/>
    <w:rsid w:val="004A20E9"/>
    <w:rsid w:val="004A24EC"/>
    <w:rsid w:val="004A2787"/>
    <w:rsid w:val="004A28FA"/>
    <w:rsid w:val="004A296B"/>
    <w:rsid w:val="004A2982"/>
    <w:rsid w:val="004A2A93"/>
    <w:rsid w:val="004A2E26"/>
    <w:rsid w:val="004A2F68"/>
    <w:rsid w:val="004A3092"/>
    <w:rsid w:val="004A4296"/>
    <w:rsid w:val="004A42A7"/>
    <w:rsid w:val="004A4ACA"/>
    <w:rsid w:val="004A4BD5"/>
    <w:rsid w:val="004A4C9C"/>
    <w:rsid w:val="004A59AF"/>
    <w:rsid w:val="004A5EA1"/>
    <w:rsid w:val="004A66AE"/>
    <w:rsid w:val="004A6A2F"/>
    <w:rsid w:val="004A6F7C"/>
    <w:rsid w:val="004A79C5"/>
    <w:rsid w:val="004A7AAF"/>
    <w:rsid w:val="004A7B48"/>
    <w:rsid w:val="004B05E2"/>
    <w:rsid w:val="004B0C86"/>
    <w:rsid w:val="004B0F5D"/>
    <w:rsid w:val="004B19B0"/>
    <w:rsid w:val="004B1AED"/>
    <w:rsid w:val="004B1FB6"/>
    <w:rsid w:val="004B28BA"/>
    <w:rsid w:val="004B2B14"/>
    <w:rsid w:val="004B2C63"/>
    <w:rsid w:val="004B3752"/>
    <w:rsid w:val="004B3C8F"/>
    <w:rsid w:val="004B4073"/>
    <w:rsid w:val="004B4167"/>
    <w:rsid w:val="004B477D"/>
    <w:rsid w:val="004B50A1"/>
    <w:rsid w:val="004B50CC"/>
    <w:rsid w:val="004B535A"/>
    <w:rsid w:val="004B5898"/>
    <w:rsid w:val="004B5BA8"/>
    <w:rsid w:val="004B6139"/>
    <w:rsid w:val="004B617C"/>
    <w:rsid w:val="004B6EAC"/>
    <w:rsid w:val="004B732A"/>
    <w:rsid w:val="004B76B8"/>
    <w:rsid w:val="004C0124"/>
    <w:rsid w:val="004C0720"/>
    <w:rsid w:val="004C0729"/>
    <w:rsid w:val="004C093E"/>
    <w:rsid w:val="004C0B8F"/>
    <w:rsid w:val="004C0C1B"/>
    <w:rsid w:val="004C0CB8"/>
    <w:rsid w:val="004C1076"/>
    <w:rsid w:val="004C1360"/>
    <w:rsid w:val="004C1C0C"/>
    <w:rsid w:val="004C1F87"/>
    <w:rsid w:val="004C2360"/>
    <w:rsid w:val="004C2FF4"/>
    <w:rsid w:val="004C3290"/>
    <w:rsid w:val="004C3832"/>
    <w:rsid w:val="004C3F2D"/>
    <w:rsid w:val="004C429A"/>
    <w:rsid w:val="004C4566"/>
    <w:rsid w:val="004C4E6B"/>
    <w:rsid w:val="004C5043"/>
    <w:rsid w:val="004C59EB"/>
    <w:rsid w:val="004C6689"/>
    <w:rsid w:val="004C714D"/>
    <w:rsid w:val="004C7475"/>
    <w:rsid w:val="004C7D3F"/>
    <w:rsid w:val="004C7DE2"/>
    <w:rsid w:val="004D0183"/>
    <w:rsid w:val="004D01F9"/>
    <w:rsid w:val="004D08AA"/>
    <w:rsid w:val="004D08D0"/>
    <w:rsid w:val="004D1B7C"/>
    <w:rsid w:val="004D1F8F"/>
    <w:rsid w:val="004D22C3"/>
    <w:rsid w:val="004D25E4"/>
    <w:rsid w:val="004D2786"/>
    <w:rsid w:val="004D28B0"/>
    <w:rsid w:val="004D2E37"/>
    <w:rsid w:val="004D36E4"/>
    <w:rsid w:val="004D3BB6"/>
    <w:rsid w:val="004D3BE7"/>
    <w:rsid w:val="004D3E1D"/>
    <w:rsid w:val="004D4054"/>
    <w:rsid w:val="004D4069"/>
    <w:rsid w:val="004D4108"/>
    <w:rsid w:val="004D4647"/>
    <w:rsid w:val="004D473F"/>
    <w:rsid w:val="004D52F2"/>
    <w:rsid w:val="004D54B9"/>
    <w:rsid w:val="004D5E2E"/>
    <w:rsid w:val="004D5F45"/>
    <w:rsid w:val="004D6C43"/>
    <w:rsid w:val="004D6FEB"/>
    <w:rsid w:val="004D7B71"/>
    <w:rsid w:val="004D7C63"/>
    <w:rsid w:val="004E058D"/>
    <w:rsid w:val="004E104E"/>
    <w:rsid w:val="004E1399"/>
    <w:rsid w:val="004E2170"/>
    <w:rsid w:val="004E24C8"/>
    <w:rsid w:val="004E26A0"/>
    <w:rsid w:val="004E27BC"/>
    <w:rsid w:val="004E2D11"/>
    <w:rsid w:val="004E3E12"/>
    <w:rsid w:val="004E44C8"/>
    <w:rsid w:val="004E4737"/>
    <w:rsid w:val="004E488A"/>
    <w:rsid w:val="004E48B9"/>
    <w:rsid w:val="004E5925"/>
    <w:rsid w:val="004E7283"/>
    <w:rsid w:val="004E772C"/>
    <w:rsid w:val="004E77D5"/>
    <w:rsid w:val="004E7B13"/>
    <w:rsid w:val="004F15FB"/>
    <w:rsid w:val="004F1703"/>
    <w:rsid w:val="004F18CD"/>
    <w:rsid w:val="004F1B88"/>
    <w:rsid w:val="004F1C2B"/>
    <w:rsid w:val="004F1CE6"/>
    <w:rsid w:val="004F1D69"/>
    <w:rsid w:val="004F26C7"/>
    <w:rsid w:val="004F2E3A"/>
    <w:rsid w:val="004F3010"/>
    <w:rsid w:val="004F3194"/>
    <w:rsid w:val="004F34A1"/>
    <w:rsid w:val="004F3991"/>
    <w:rsid w:val="004F3B14"/>
    <w:rsid w:val="004F42A0"/>
    <w:rsid w:val="004F44BE"/>
    <w:rsid w:val="004F519A"/>
    <w:rsid w:val="004F58BD"/>
    <w:rsid w:val="004F5EA6"/>
    <w:rsid w:val="004F691F"/>
    <w:rsid w:val="004F6F55"/>
    <w:rsid w:val="004F79AB"/>
    <w:rsid w:val="004F7AF4"/>
    <w:rsid w:val="004F7BD8"/>
    <w:rsid w:val="00500EC9"/>
    <w:rsid w:val="005010B2"/>
    <w:rsid w:val="0050187F"/>
    <w:rsid w:val="005021D2"/>
    <w:rsid w:val="005021F2"/>
    <w:rsid w:val="0050263E"/>
    <w:rsid w:val="00503072"/>
    <w:rsid w:val="005031C9"/>
    <w:rsid w:val="0050346C"/>
    <w:rsid w:val="00503DCF"/>
    <w:rsid w:val="0050426B"/>
    <w:rsid w:val="00504301"/>
    <w:rsid w:val="00504722"/>
    <w:rsid w:val="00504D14"/>
    <w:rsid w:val="0050614A"/>
    <w:rsid w:val="00506B04"/>
    <w:rsid w:val="00506D9C"/>
    <w:rsid w:val="0050717D"/>
    <w:rsid w:val="005071EC"/>
    <w:rsid w:val="00507665"/>
    <w:rsid w:val="005077BF"/>
    <w:rsid w:val="0050780C"/>
    <w:rsid w:val="00507936"/>
    <w:rsid w:val="00507A1A"/>
    <w:rsid w:val="00507EE8"/>
    <w:rsid w:val="00507FE3"/>
    <w:rsid w:val="005102EC"/>
    <w:rsid w:val="0051054C"/>
    <w:rsid w:val="005108D6"/>
    <w:rsid w:val="00510BBD"/>
    <w:rsid w:val="00510E48"/>
    <w:rsid w:val="00510F53"/>
    <w:rsid w:val="0051142A"/>
    <w:rsid w:val="00511444"/>
    <w:rsid w:val="00512122"/>
    <w:rsid w:val="00512371"/>
    <w:rsid w:val="00512415"/>
    <w:rsid w:val="005125BC"/>
    <w:rsid w:val="005126E5"/>
    <w:rsid w:val="00512C77"/>
    <w:rsid w:val="005133E0"/>
    <w:rsid w:val="00514043"/>
    <w:rsid w:val="005140F7"/>
    <w:rsid w:val="005143C4"/>
    <w:rsid w:val="00514401"/>
    <w:rsid w:val="00514626"/>
    <w:rsid w:val="0051463B"/>
    <w:rsid w:val="0051489C"/>
    <w:rsid w:val="00515927"/>
    <w:rsid w:val="00515BBC"/>
    <w:rsid w:val="00516752"/>
    <w:rsid w:val="00516B72"/>
    <w:rsid w:val="00516E88"/>
    <w:rsid w:val="005170C6"/>
    <w:rsid w:val="00517553"/>
    <w:rsid w:val="00517B3E"/>
    <w:rsid w:val="00517CF1"/>
    <w:rsid w:val="00517E4F"/>
    <w:rsid w:val="00517E9D"/>
    <w:rsid w:val="00517F9F"/>
    <w:rsid w:val="005205BE"/>
    <w:rsid w:val="0052064A"/>
    <w:rsid w:val="005215D8"/>
    <w:rsid w:val="00521716"/>
    <w:rsid w:val="00521738"/>
    <w:rsid w:val="00521B7C"/>
    <w:rsid w:val="00522AE5"/>
    <w:rsid w:val="005231F6"/>
    <w:rsid w:val="00523395"/>
    <w:rsid w:val="005240D0"/>
    <w:rsid w:val="005246DC"/>
    <w:rsid w:val="005246FD"/>
    <w:rsid w:val="00524BB2"/>
    <w:rsid w:val="00524BD9"/>
    <w:rsid w:val="00525395"/>
    <w:rsid w:val="00525862"/>
    <w:rsid w:val="005258FA"/>
    <w:rsid w:val="00525FB5"/>
    <w:rsid w:val="0052671A"/>
    <w:rsid w:val="00526AEB"/>
    <w:rsid w:val="00526CC9"/>
    <w:rsid w:val="005274A2"/>
    <w:rsid w:val="00527B1F"/>
    <w:rsid w:val="00527CC5"/>
    <w:rsid w:val="00527D96"/>
    <w:rsid w:val="00527F4D"/>
    <w:rsid w:val="0053010E"/>
    <w:rsid w:val="00530159"/>
    <w:rsid w:val="005302BD"/>
    <w:rsid w:val="005303FE"/>
    <w:rsid w:val="00530532"/>
    <w:rsid w:val="0053164D"/>
    <w:rsid w:val="005318A0"/>
    <w:rsid w:val="00531FCC"/>
    <w:rsid w:val="00532632"/>
    <w:rsid w:val="00532663"/>
    <w:rsid w:val="005327E4"/>
    <w:rsid w:val="00532A51"/>
    <w:rsid w:val="00532FB2"/>
    <w:rsid w:val="00533116"/>
    <w:rsid w:val="00533265"/>
    <w:rsid w:val="005339A6"/>
    <w:rsid w:val="00533A6E"/>
    <w:rsid w:val="00533D37"/>
    <w:rsid w:val="00534604"/>
    <w:rsid w:val="005346C6"/>
    <w:rsid w:val="00534DF9"/>
    <w:rsid w:val="00535008"/>
    <w:rsid w:val="005353E1"/>
    <w:rsid w:val="00535C65"/>
    <w:rsid w:val="00536738"/>
    <w:rsid w:val="0053689B"/>
    <w:rsid w:val="00536918"/>
    <w:rsid w:val="005401AC"/>
    <w:rsid w:val="0054090C"/>
    <w:rsid w:val="005410DF"/>
    <w:rsid w:val="00541415"/>
    <w:rsid w:val="00541843"/>
    <w:rsid w:val="00541C28"/>
    <w:rsid w:val="005428C5"/>
    <w:rsid w:val="00542BB3"/>
    <w:rsid w:val="00543AA8"/>
    <w:rsid w:val="00543E26"/>
    <w:rsid w:val="00543EB9"/>
    <w:rsid w:val="00543F25"/>
    <w:rsid w:val="00544380"/>
    <w:rsid w:val="00544831"/>
    <w:rsid w:val="00544F07"/>
    <w:rsid w:val="00545140"/>
    <w:rsid w:val="0054562E"/>
    <w:rsid w:val="005458F6"/>
    <w:rsid w:val="00545C78"/>
    <w:rsid w:val="00546290"/>
    <w:rsid w:val="005466AE"/>
    <w:rsid w:val="00546DC3"/>
    <w:rsid w:val="00546E1E"/>
    <w:rsid w:val="00546F0A"/>
    <w:rsid w:val="005475BB"/>
    <w:rsid w:val="00547E87"/>
    <w:rsid w:val="00547EBD"/>
    <w:rsid w:val="00550461"/>
    <w:rsid w:val="0055090B"/>
    <w:rsid w:val="00551016"/>
    <w:rsid w:val="0055128E"/>
    <w:rsid w:val="00553688"/>
    <w:rsid w:val="00553741"/>
    <w:rsid w:val="005537DB"/>
    <w:rsid w:val="00553F21"/>
    <w:rsid w:val="005548AF"/>
    <w:rsid w:val="00554936"/>
    <w:rsid w:val="0055496B"/>
    <w:rsid w:val="00554D36"/>
    <w:rsid w:val="00555C17"/>
    <w:rsid w:val="00555CC1"/>
    <w:rsid w:val="0055679F"/>
    <w:rsid w:val="005572E8"/>
    <w:rsid w:val="00560536"/>
    <w:rsid w:val="00560594"/>
    <w:rsid w:val="005605D0"/>
    <w:rsid w:val="00560660"/>
    <w:rsid w:val="00560C28"/>
    <w:rsid w:val="00560EB1"/>
    <w:rsid w:val="005617F2"/>
    <w:rsid w:val="00561F4F"/>
    <w:rsid w:val="00561FB6"/>
    <w:rsid w:val="00562312"/>
    <w:rsid w:val="005625EA"/>
    <w:rsid w:val="00562AE7"/>
    <w:rsid w:val="00563164"/>
    <w:rsid w:val="005635C4"/>
    <w:rsid w:val="00563637"/>
    <w:rsid w:val="00563D95"/>
    <w:rsid w:val="00564641"/>
    <w:rsid w:val="00564725"/>
    <w:rsid w:val="00564889"/>
    <w:rsid w:val="0056520A"/>
    <w:rsid w:val="00565369"/>
    <w:rsid w:val="00565712"/>
    <w:rsid w:val="00565A37"/>
    <w:rsid w:val="005661D5"/>
    <w:rsid w:val="005663AB"/>
    <w:rsid w:val="0056643F"/>
    <w:rsid w:val="005665B9"/>
    <w:rsid w:val="00566F19"/>
    <w:rsid w:val="0056704D"/>
    <w:rsid w:val="00567951"/>
    <w:rsid w:val="00570311"/>
    <w:rsid w:val="00570C32"/>
    <w:rsid w:val="00570F88"/>
    <w:rsid w:val="005717A7"/>
    <w:rsid w:val="005723E0"/>
    <w:rsid w:val="00572F2C"/>
    <w:rsid w:val="00572F76"/>
    <w:rsid w:val="00573385"/>
    <w:rsid w:val="00573878"/>
    <w:rsid w:val="0057399E"/>
    <w:rsid w:val="0057451F"/>
    <w:rsid w:val="005747D0"/>
    <w:rsid w:val="00575A49"/>
    <w:rsid w:val="00575E3A"/>
    <w:rsid w:val="00576A3F"/>
    <w:rsid w:val="0057758D"/>
    <w:rsid w:val="00581213"/>
    <w:rsid w:val="00581239"/>
    <w:rsid w:val="00581B20"/>
    <w:rsid w:val="00581EF7"/>
    <w:rsid w:val="0058231A"/>
    <w:rsid w:val="00582A1D"/>
    <w:rsid w:val="00582F50"/>
    <w:rsid w:val="0058308C"/>
    <w:rsid w:val="005832BF"/>
    <w:rsid w:val="005834F4"/>
    <w:rsid w:val="005838C9"/>
    <w:rsid w:val="00585676"/>
    <w:rsid w:val="005856DE"/>
    <w:rsid w:val="0058580C"/>
    <w:rsid w:val="00585D87"/>
    <w:rsid w:val="0058631A"/>
    <w:rsid w:val="0058640B"/>
    <w:rsid w:val="005867CD"/>
    <w:rsid w:val="005868C7"/>
    <w:rsid w:val="00586D8C"/>
    <w:rsid w:val="005871D7"/>
    <w:rsid w:val="0059000C"/>
    <w:rsid w:val="00590E67"/>
    <w:rsid w:val="005911BE"/>
    <w:rsid w:val="00591C54"/>
    <w:rsid w:val="0059380A"/>
    <w:rsid w:val="00594A33"/>
    <w:rsid w:val="00594FF3"/>
    <w:rsid w:val="0059551C"/>
    <w:rsid w:val="00595570"/>
    <w:rsid w:val="00595A74"/>
    <w:rsid w:val="005968B5"/>
    <w:rsid w:val="00596A07"/>
    <w:rsid w:val="00596B92"/>
    <w:rsid w:val="00597663"/>
    <w:rsid w:val="00597E3F"/>
    <w:rsid w:val="005A058B"/>
    <w:rsid w:val="005A081B"/>
    <w:rsid w:val="005A15F0"/>
    <w:rsid w:val="005A1A25"/>
    <w:rsid w:val="005A1ABF"/>
    <w:rsid w:val="005A32C2"/>
    <w:rsid w:val="005A3BA0"/>
    <w:rsid w:val="005A4195"/>
    <w:rsid w:val="005A4546"/>
    <w:rsid w:val="005A46E7"/>
    <w:rsid w:val="005A4C66"/>
    <w:rsid w:val="005A50A9"/>
    <w:rsid w:val="005A5BF5"/>
    <w:rsid w:val="005A5D08"/>
    <w:rsid w:val="005A6187"/>
    <w:rsid w:val="005A7259"/>
    <w:rsid w:val="005A7455"/>
    <w:rsid w:val="005A7C07"/>
    <w:rsid w:val="005B0654"/>
    <w:rsid w:val="005B0EDF"/>
    <w:rsid w:val="005B1442"/>
    <w:rsid w:val="005B2682"/>
    <w:rsid w:val="005B2761"/>
    <w:rsid w:val="005B2B00"/>
    <w:rsid w:val="005B2B12"/>
    <w:rsid w:val="005B2D3E"/>
    <w:rsid w:val="005B3123"/>
    <w:rsid w:val="005B36B1"/>
    <w:rsid w:val="005B392C"/>
    <w:rsid w:val="005B3AC6"/>
    <w:rsid w:val="005B3C2A"/>
    <w:rsid w:val="005B41F5"/>
    <w:rsid w:val="005B4807"/>
    <w:rsid w:val="005B5761"/>
    <w:rsid w:val="005B5BFD"/>
    <w:rsid w:val="005B653A"/>
    <w:rsid w:val="005B6B56"/>
    <w:rsid w:val="005B6C57"/>
    <w:rsid w:val="005B6DCD"/>
    <w:rsid w:val="005B7424"/>
    <w:rsid w:val="005B7D13"/>
    <w:rsid w:val="005B7FA5"/>
    <w:rsid w:val="005C0BD3"/>
    <w:rsid w:val="005C0FEB"/>
    <w:rsid w:val="005C1497"/>
    <w:rsid w:val="005C18F8"/>
    <w:rsid w:val="005C28C6"/>
    <w:rsid w:val="005C2F41"/>
    <w:rsid w:val="005C38C0"/>
    <w:rsid w:val="005C38F6"/>
    <w:rsid w:val="005C3988"/>
    <w:rsid w:val="005C4023"/>
    <w:rsid w:val="005C4567"/>
    <w:rsid w:val="005C4830"/>
    <w:rsid w:val="005C4D7A"/>
    <w:rsid w:val="005C4E5D"/>
    <w:rsid w:val="005C535E"/>
    <w:rsid w:val="005C5E64"/>
    <w:rsid w:val="005C5EBB"/>
    <w:rsid w:val="005C602F"/>
    <w:rsid w:val="005C6219"/>
    <w:rsid w:val="005C688E"/>
    <w:rsid w:val="005C6C6E"/>
    <w:rsid w:val="005C72BB"/>
    <w:rsid w:val="005C76B8"/>
    <w:rsid w:val="005D01A9"/>
    <w:rsid w:val="005D01E9"/>
    <w:rsid w:val="005D1749"/>
    <w:rsid w:val="005D1E7A"/>
    <w:rsid w:val="005D217C"/>
    <w:rsid w:val="005D2476"/>
    <w:rsid w:val="005D2F51"/>
    <w:rsid w:val="005D3273"/>
    <w:rsid w:val="005D3565"/>
    <w:rsid w:val="005D35FC"/>
    <w:rsid w:val="005D43DF"/>
    <w:rsid w:val="005D4663"/>
    <w:rsid w:val="005D48CF"/>
    <w:rsid w:val="005D513B"/>
    <w:rsid w:val="005D5B8A"/>
    <w:rsid w:val="005D6046"/>
    <w:rsid w:val="005D6168"/>
    <w:rsid w:val="005D6287"/>
    <w:rsid w:val="005D6844"/>
    <w:rsid w:val="005D6B4A"/>
    <w:rsid w:val="005D6C67"/>
    <w:rsid w:val="005D72EE"/>
    <w:rsid w:val="005E02F7"/>
    <w:rsid w:val="005E0A2D"/>
    <w:rsid w:val="005E0A5A"/>
    <w:rsid w:val="005E0B43"/>
    <w:rsid w:val="005E0DCD"/>
    <w:rsid w:val="005E0E51"/>
    <w:rsid w:val="005E1D3B"/>
    <w:rsid w:val="005E1E37"/>
    <w:rsid w:val="005E21BF"/>
    <w:rsid w:val="005E2382"/>
    <w:rsid w:val="005E23BA"/>
    <w:rsid w:val="005E26C6"/>
    <w:rsid w:val="005E3C57"/>
    <w:rsid w:val="005E3DB6"/>
    <w:rsid w:val="005E3FE9"/>
    <w:rsid w:val="005E4BDC"/>
    <w:rsid w:val="005E56A8"/>
    <w:rsid w:val="005E5A2C"/>
    <w:rsid w:val="005E5C16"/>
    <w:rsid w:val="005E65A6"/>
    <w:rsid w:val="005E698B"/>
    <w:rsid w:val="005E6C28"/>
    <w:rsid w:val="005E6FB5"/>
    <w:rsid w:val="005E703F"/>
    <w:rsid w:val="005E7536"/>
    <w:rsid w:val="005E7F7E"/>
    <w:rsid w:val="005E7F8E"/>
    <w:rsid w:val="005F0A93"/>
    <w:rsid w:val="005F0B36"/>
    <w:rsid w:val="005F13E6"/>
    <w:rsid w:val="005F1433"/>
    <w:rsid w:val="005F14B8"/>
    <w:rsid w:val="005F1A9B"/>
    <w:rsid w:val="005F1EFE"/>
    <w:rsid w:val="005F274B"/>
    <w:rsid w:val="005F2806"/>
    <w:rsid w:val="005F2A55"/>
    <w:rsid w:val="005F2CF9"/>
    <w:rsid w:val="005F2F7B"/>
    <w:rsid w:val="005F300B"/>
    <w:rsid w:val="005F3692"/>
    <w:rsid w:val="005F3AF7"/>
    <w:rsid w:val="005F3F6E"/>
    <w:rsid w:val="005F431D"/>
    <w:rsid w:val="005F46CF"/>
    <w:rsid w:val="005F488C"/>
    <w:rsid w:val="005F4961"/>
    <w:rsid w:val="005F4D75"/>
    <w:rsid w:val="005F57D4"/>
    <w:rsid w:val="005F5CB7"/>
    <w:rsid w:val="005F5F9A"/>
    <w:rsid w:val="005F6BFC"/>
    <w:rsid w:val="005F78D7"/>
    <w:rsid w:val="006001CC"/>
    <w:rsid w:val="00600297"/>
    <w:rsid w:val="006003A4"/>
    <w:rsid w:val="0060056B"/>
    <w:rsid w:val="00600BBB"/>
    <w:rsid w:val="00600EE4"/>
    <w:rsid w:val="00601021"/>
    <w:rsid w:val="00601D32"/>
    <w:rsid w:val="006020C0"/>
    <w:rsid w:val="006024BA"/>
    <w:rsid w:val="006029BC"/>
    <w:rsid w:val="00602A61"/>
    <w:rsid w:val="00602F08"/>
    <w:rsid w:val="0060379B"/>
    <w:rsid w:val="006038A2"/>
    <w:rsid w:val="00604E28"/>
    <w:rsid w:val="00605077"/>
    <w:rsid w:val="00606305"/>
    <w:rsid w:val="00606338"/>
    <w:rsid w:val="00606369"/>
    <w:rsid w:val="0060654E"/>
    <w:rsid w:val="00606885"/>
    <w:rsid w:val="00606C6B"/>
    <w:rsid w:val="00606F3C"/>
    <w:rsid w:val="00607130"/>
    <w:rsid w:val="00607567"/>
    <w:rsid w:val="00607723"/>
    <w:rsid w:val="00607BE8"/>
    <w:rsid w:val="00610057"/>
    <w:rsid w:val="00610F92"/>
    <w:rsid w:val="00612734"/>
    <w:rsid w:val="00612909"/>
    <w:rsid w:val="006129C4"/>
    <w:rsid w:val="00612A20"/>
    <w:rsid w:val="00613427"/>
    <w:rsid w:val="006139AA"/>
    <w:rsid w:val="00613BE7"/>
    <w:rsid w:val="00613D75"/>
    <w:rsid w:val="006140B1"/>
    <w:rsid w:val="006142B4"/>
    <w:rsid w:val="00614521"/>
    <w:rsid w:val="0061466A"/>
    <w:rsid w:val="00615019"/>
    <w:rsid w:val="00615438"/>
    <w:rsid w:val="00615CE7"/>
    <w:rsid w:val="00615DB4"/>
    <w:rsid w:val="006162DD"/>
    <w:rsid w:val="00616789"/>
    <w:rsid w:val="006168FA"/>
    <w:rsid w:val="00616A4F"/>
    <w:rsid w:val="00617A57"/>
    <w:rsid w:val="00617A6F"/>
    <w:rsid w:val="00617F8A"/>
    <w:rsid w:val="00620017"/>
    <w:rsid w:val="0062049C"/>
    <w:rsid w:val="00620834"/>
    <w:rsid w:val="00620C68"/>
    <w:rsid w:val="00620D2E"/>
    <w:rsid w:val="00620EE3"/>
    <w:rsid w:val="00621543"/>
    <w:rsid w:val="00621799"/>
    <w:rsid w:val="0062235B"/>
    <w:rsid w:val="00622990"/>
    <w:rsid w:val="00622BB8"/>
    <w:rsid w:val="00622BDA"/>
    <w:rsid w:val="00622EF2"/>
    <w:rsid w:val="00622F42"/>
    <w:rsid w:val="00623128"/>
    <w:rsid w:val="006236E0"/>
    <w:rsid w:val="00623833"/>
    <w:rsid w:val="0062428E"/>
    <w:rsid w:val="0062438A"/>
    <w:rsid w:val="0062448E"/>
    <w:rsid w:val="00624877"/>
    <w:rsid w:val="00624B67"/>
    <w:rsid w:val="0062581D"/>
    <w:rsid w:val="0062597B"/>
    <w:rsid w:val="00625BEF"/>
    <w:rsid w:val="00625E2D"/>
    <w:rsid w:val="00626243"/>
    <w:rsid w:val="0062637B"/>
    <w:rsid w:val="00626CE5"/>
    <w:rsid w:val="00626E56"/>
    <w:rsid w:val="00626F66"/>
    <w:rsid w:val="006309E9"/>
    <w:rsid w:val="00630A50"/>
    <w:rsid w:val="00630CE3"/>
    <w:rsid w:val="0063156C"/>
    <w:rsid w:val="00631886"/>
    <w:rsid w:val="00631B2E"/>
    <w:rsid w:val="00631CD3"/>
    <w:rsid w:val="00631E11"/>
    <w:rsid w:val="006320B3"/>
    <w:rsid w:val="00632122"/>
    <w:rsid w:val="006322D4"/>
    <w:rsid w:val="006325D0"/>
    <w:rsid w:val="00632714"/>
    <w:rsid w:val="00633484"/>
    <w:rsid w:val="0063382C"/>
    <w:rsid w:val="00633A69"/>
    <w:rsid w:val="00633AE5"/>
    <w:rsid w:val="00633FA0"/>
    <w:rsid w:val="00634E72"/>
    <w:rsid w:val="006359F9"/>
    <w:rsid w:val="00635E4D"/>
    <w:rsid w:val="006363D5"/>
    <w:rsid w:val="00636DCB"/>
    <w:rsid w:val="00637265"/>
    <w:rsid w:val="0063733A"/>
    <w:rsid w:val="00637760"/>
    <w:rsid w:val="006400E1"/>
    <w:rsid w:val="0064087F"/>
    <w:rsid w:val="0064201C"/>
    <w:rsid w:val="0064206F"/>
    <w:rsid w:val="0064235D"/>
    <w:rsid w:val="00642376"/>
    <w:rsid w:val="006424B1"/>
    <w:rsid w:val="006429B7"/>
    <w:rsid w:val="0064329F"/>
    <w:rsid w:val="006436F5"/>
    <w:rsid w:val="00643ED4"/>
    <w:rsid w:val="00644115"/>
    <w:rsid w:val="0064411F"/>
    <w:rsid w:val="00644499"/>
    <w:rsid w:val="006445C0"/>
    <w:rsid w:val="00645740"/>
    <w:rsid w:val="00646079"/>
    <w:rsid w:val="0064640A"/>
    <w:rsid w:val="00646632"/>
    <w:rsid w:val="00646BE7"/>
    <w:rsid w:val="00646CC1"/>
    <w:rsid w:val="006474A3"/>
    <w:rsid w:val="00647CA6"/>
    <w:rsid w:val="006505A6"/>
    <w:rsid w:val="006507E6"/>
    <w:rsid w:val="0065091D"/>
    <w:rsid w:val="00650C19"/>
    <w:rsid w:val="006510F1"/>
    <w:rsid w:val="0065143C"/>
    <w:rsid w:val="00651932"/>
    <w:rsid w:val="00651A8A"/>
    <w:rsid w:val="00651C4E"/>
    <w:rsid w:val="00651D14"/>
    <w:rsid w:val="00651EF1"/>
    <w:rsid w:val="006520A8"/>
    <w:rsid w:val="00652381"/>
    <w:rsid w:val="00652960"/>
    <w:rsid w:val="00652AA4"/>
    <w:rsid w:val="00652EF4"/>
    <w:rsid w:val="00653875"/>
    <w:rsid w:val="00653A70"/>
    <w:rsid w:val="00653F2B"/>
    <w:rsid w:val="006547A8"/>
    <w:rsid w:val="0065482C"/>
    <w:rsid w:val="0065496E"/>
    <w:rsid w:val="00655056"/>
    <w:rsid w:val="0065528F"/>
    <w:rsid w:val="006555E0"/>
    <w:rsid w:val="00655637"/>
    <w:rsid w:val="00656067"/>
    <w:rsid w:val="006567D1"/>
    <w:rsid w:val="00656C14"/>
    <w:rsid w:val="00656DCC"/>
    <w:rsid w:val="00657369"/>
    <w:rsid w:val="00657B74"/>
    <w:rsid w:val="0066047D"/>
    <w:rsid w:val="00660D6B"/>
    <w:rsid w:val="00660EE9"/>
    <w:rsid w:val="00661499"/>
    <w:rsid w:val="00661907"/>
    <w:rsid w:val="006619BE"/>
    <w:rsid w:val="0066233E"/>
    <w:rsid w:val="00662848"/>
    <w:rsid w:val="00663695"/>
    <w:rsid w:val="006638C4"/>
    <w:rsid w:val="0066396F"/>
    <w:rsid w:val="00664A5E"/>
    <w:rsid w:val="00664BC1"/>
    <w:rsid w:val="00664D2F"/>
    <w:rsid w:val="00664DCA"/>
    <w:rsid w:val="0066505C"/>
    <w:rsid w:val="00665C37"/>
    <w:rsid w:val="006667D4"/>
    <w:rsid w:val="00666885"/>
    <w:rsid w:val="00666FD2"/>
    <w:rsid w:val="00670082"/>
    <w:rsid w:val="00670554"/>
    <w:rsid w:val="00670A52"/>
    <w:rsid w:val="00670A54"/>
    <w:rsid w:val="00670A56"/>
    <w:rsid w:val="00670DB2"/>
    <w:rsid w:val="006710E5"/>
    <w:rsid w:val="00671499"/>
    <w:rsid w:val="006714B8"/>
    <w:rsid w:val="00673B75"/>
    <w:rsid w:val="00674000"/>
    <w:rsid w:val="006744DE"/>
    <w:rsid w:val="006748E0"/>
    <w:rsid w:val="00674E51"/>
    <w:rsid w:val="00675DBB"/>
    <w:rsid w:val="00675F47"/>
    <w:rsid w:val="00676533"/>
    <w:rsid w:val="00676DCB"/>
    <w:rsid w:val="00677B67"/>
    <w:rsid w:val="00677C53"/>
    <w:rsid w:val="006803BC"/>
    <w:rsid w:val="00680583"/>
    <w:rsid w:val="0068085A"/>
    <w:rsid w:val="00680C3E"/>
    <w:rsid w:val="00680CBE"/>
    <w:rsid w:val="00681482"/>
    <w:rsid w:val="00681A2A"/>
    <w:rsid w:val="00681AAE"/>
    <w:rsid w:val="00681AB7"/>
    <w:rsid w:val="006821C0"/>
    <w:rsid w:val="00682413"/>
    <w:rsid w:val="00682AA8"/>
    <w:rsid w:val="00683250"/>
    <w:rsid w:val="006845B4"/>
    <w:rsid w:val="006846F4"/>
    <w:rsid w:val="0068509E"/>
    <w:rsid w:val="00685893"/>
    <w:rsid w:val="00685992"/>
    <w:rsid w:val="006859AA"/>
    <w:rsid w:val="00685E1B"/>
    <w:rsid w:val="00685F9D"/>
    <w:rsid w:val="00686A64"/>
    <w:rsid w:val="00686ABD"/>
    <w:rsid w:val="00686BF2"/>
    <w:rsid w:val="00686DF8"/>
    <w:rsid w:val="00687121"/>
    <w:rsid w:val="0068741D"/>
    <w:rsid w:val="00687A3B"/>
    <w:rsid w:val="00687C3E"/>
    <w:rsid w:val="00687CBC"/>
    <w:rsid w:val="00687FA2"/>
    <w:rsid w:val="0069036F"/>
    <w:rsid w:val="006905A7"/>
    <w:rsid w:val="00690894"/>
    <w:rsid w:val="00691A67"/>
    <w:rsid w:val="00691A6A"/>
    <w:rsid w:val="006929E6"/>
    <w:rsid w:val="00692C64"/>
    <w:rsid w:val="006936E7"/>
    <w:rsid w:val="006940A4"/>
    <w:rsid w:val="006942CA"/>
    <w:rsid w:val="00694F76"/>
    <w:rsid w:val="00694FDA"/>
    <w:rsid w:val="00695248"/>
    <w:rsid w:val="00695910"/>
    <w:rsid w:val="00695C9B"/>
    <w:rsid w:val="00695EBC"/>
    <w:rsid w:val="0069606D"/>
    <w:rsid w:val="00696981"/>
    <w:rsid w:val="006A012A"/>
    <w:rsid w:val="006A0954"/>
    <w:rsid w:val="006A0B61"/>
    <w:rsid w:val="006A1414"/>
    <w:rsid w:val="006A14D5"/>
    <w:rsid w:val="006A14DA"/>
    <w:rsid w:val="006A19E8"/>
    <w:rsid w:val="006A1C74"/>
    <w:rsid w:val="006A2267"/>
    <w:rsid w:val="006A2796"/>
    <w:rsid w:val="006A290B"/>
    <w:rsid w:val="006A2BA3"/>
    <w:rsid w:val="006A2BC1"/>
    <w:rsid w:val="006A2C82"/>
    <w:rsid w:val="006A3124"/>
    <w:rsid w:val="006A3255"/>
    <w:rsid w:val="006A474E"/>
    <w:rsid w:val="006A4A11"/>
    <w:rsid w:val="006A5314"/>
    <w:rsid w:val="006A6AB5"/>
    <w:rsid w:val="006A6BD8"/>
    <w:rsid w:val="006A71FA"/>
    <w:rsid w:val="006A7CB9"/>
    <w:rsid w:val="006B0108"/>
    <w:rsid w:val="006B044B"/>
    <w:rsid w:val="006B073C"/>
    <w:rsid w:val="006B195E"/>
    <w:rsid w:val="006B205C"/>
    <w:rsid w:val="006B2167"/>
    <w:rsid w:val="006B29E3"/>
    <w:rsid w:val="006B2F69"/>
    <w:rsid w:val="006B36CF"/>
    <w:rsid w:val="006B47A7"/>
    <w:rsid w:val="006B5020"/>
    <w:rsid w:val="006B6355"/>
    <w:rsid w:val="006B6922"/>
    <w:rsid w:val="006B6DA5"/>
    <w:rsid w:val="006B6E17"/>
    <w:rsid w:val="006B7547"/>
    <w:rsid w:val="006B7D57"/>
    <w:rsid w:val="006C0425"/>
    <w:rsid w:val="006C04C4"/>
    <w:rsid w:val="006C0991"/>
    <w:rsid w:val="006C0D3F"/>
    <w:rsid w:val="006C0D98"/>
    <w:rsid w:val="006C0F09"/>
    <w:rsid w:val="006C104D"/>
    <w:rsid w:val="006C1197"/>
    <w:rsid w:val="006C18B4"/>
    <w:rsid w:val="006C1D02"/>
    <w:rsid w:val="006C2B47"/>
    <w:rsid w:val="006C2B4B"/>
    <w:rsid w:val="006C2DBD"/>
    <w:rsid w:val="006C3149"/>
    <w:rsid w:val="006C3347"/>
    <w:rsid w:val="006C3DD1"/>
    <w:rsid w:val="006C3E5D"/>
    <w:rsid w:val="006C4B64"/>
    <w:rsid w:val="006C4CB9"/>
    <w:rsid w:val="006C4D76"/>
    <w:rsid w:val="006C5267"/>
    <w:rsid w:val="006C5486"/>
    <w:rsid w:val="006C6937"/>
    <w:rsid w:val="006C6D47"/>
    <w:rsid w:val="006C7173"/>
    <w:rsid w:val="006D005B"/>
    <w:rsid w:val="006D0A63"/>
    <w:rsid w:val="006D0D20"/>
    <w:rsid w:val="006D13E3"/>
    <w:rsid w:val="006D1CDE"/>
    <w:rsid w:val="006D1D24"/>
    <w:rsid w:val="006D1EA5"/>
    <w:rsid w:val="006D260A"/>
    <w:rsid w:val="006D34A3"/>
    <w:rsid w:val="006D3589"/>
    <w:rsid w:val="006D384E"/>
    <w:rsid w:val="006D3F8B"/>
    <w:rsid w:val="006D45AB"/>
    <w:rsid w:val="006D56E6"/>
    <w:rsid w:val="006D5D33"/>
    <w:rsid w:val="006D6122"/>
    <w:rsid w:val="006D6309"/>
    <w:rsid w:val="006D6C17"/>
    <w:rsid w:val="006D6C58"/>
    <w:rsid w:val="006D6DCA"/>
    <w:rsid w:val="006D735A"/>
    <w:rsid w:val="006D7645"/>
    <w:rsid w:val="006E0565"/>
    <w:rsid w:val="006E061B"/>
    <w:rsid w:val="006E1032"/>
    <w:rsid w:val="006E16C6"/>
    <w:rsid w:val="006E20B0"/>
    <w:rsid w:val="006E2BF6"/>
    <w:rsid w:val="006E2EF8"/>
    <w:rsid w:val="006E3A8B"/>
    <w:rsid w:val="006E3D23"/>
    <w:rsid w:val="006E4906"/>
    <w:rsid w:val="006E4B74"/>
    <w:rsid w:val="006E5258"/>
    <w:rsid w:val="006E571A"/>
    <w:rsid w:val="006E5725"/>
    <w:rsid w:val="006E5799"/>
    <w:rsid w:val="006E5BB9"/>
    <w:rsid w:val="006E5C6C"/>
    <w:rsid w:val="006E68A2"/>
    <w:rsid w:val="006E6AFC"/>
    <w:rsid w:val="006E6E11"/>
    <w:rsid w:val="006E6E6E"/>
    <w:rsid w:val="006E72B9"/>
    <w:rsid w:val="006E7DFB"/>
    <w:rsid w:val="006F043B"/>
    <w:rsid w:val="006F0CFE"/>
    <w:rsid w:val="006F1407"/>
    <w:rsid w:val="006F170C"/>
    <w:rsid w:val="006F2045"/>
    <w:rsid w:val="006F2135"/>
    <w:rsid w:val="006F22D3"/>
    <w:rsid w:val="006F2635"/>
    <w:rsid w:val="006F29BA"/>
    <w:rsid w:val="006F2CBF"/>
    <w:rsid w:val="006F2D58"/>
    <w:rsid w:val="006F2DCD"/>
    <w:rsid w:val="006F2E43"/>
    <w:rsid w:val="006F3E3E"/>
    <w:rsid w:val="006F432D"/>
    <w:rsid w:val="006F4995"/>
    <w:rsid w:val="006F4B52"/>
    <w:rsid w:val="006F4E07"/>
    <w:rsid w:val="006F5EE7"/>
    <w:rsid w:val="006F5F0C"/>
    <w:rsid w:val="006F639C"/>
    <w:rsid w:val="006F6524"/>
    <w:rsid w:val="006F6E1C"/>
    <w:rsid w:val="006F7055"/>
    <w:rsid w:val="006F74A1"/>
    <w:rsid w:val="006F7515"/>
    <w:rsid w:val="006F7796"/>
    <w:rsid w:val="0070027A"/>
    <w:rsid w:val="00701DFA"/>
    <w:rsid w:val="00701FC5"/>
    <w:rsid w:val="0070241E"/>
    <w:rsid w:val="007029B1"/>
    <w:rsid w:val="00702C4A"/>
    <w:rsid w:val="0070417A"/>
    <w:rsid w:val="00704197"/>
    <w:rsid w:val="0070463E"/>
    <w:rsid w:val="00704E2C"/>
    <w:rsid w:val="00705903"/>
    <w:rsid w:val="007063A2"/>
    <w:rsid w:val="00706733"/>
    <w:rsid w:val="00706891"/>
    <w:rsid w:val="0070711D"/>
    <w:rsid w:val="00707ACD"/>
    <w:rsid w:val="0071001B"/>
    <w:rsid w:val="007105EB"/>
    <w:rsid w:val="00710913"/>
    <w:rsid w:val="00711553"/>
    <w:rsid w:val="00711F89"/>
    <w:rsid w:val="007126CC"/>
    <w:rsid w:val="0071273E"/>
    <w:rsid w:val="007137D5"/>
    <w:rsid w:val="007138CA"/>
    <w:rsid w:val="00713C31"/>
    <w:rsid w:val="007152ED"/>
    <w:rsid w:val="0071553E"/>
    <w:rsid w:val="00715CB1"/>
    <w:rsid w:val="00715D91"/>
    <w:rsid w:val="007161B4"/>
    <w:rsid w:val="007165D3"/>
    <w:rsid w:val="007168EF"/>
    <w:rsid w:val="00717212"/>
    <w:rsid w:val="00717528"/>
    <w:rsid w:val="00717CF1"/>
    <w:rsid w:val="00717FF7"/>
    <w:rsid w:val="007200C8"/>
    <w:rsid w:val="00720952"/>
    <w:rsid w:val="00720AB7"/>
    <w:rsid w:val="007219B4"/>
    <w:rsid w:val="00721E90"/>
    <w:rsid w:val="0072213B"/>
    <w:rsid w:val="007226C4"/>
    <w:rsid w:val="00722BD0"/>
    <w:rsid w:val="007231CD"/>
    <w:rsid w:val="00723271"/>
    <w:rsid w:val="00723662"/>
    <w:rsid w:val="00723ABE"/>
    <w:rsid w:val="00723E98"/>
    <w:rsid w:val="0072437F"/>
    <w:rsid w:val="00724790"/>
    <w:rsid w:val="00724F05"/>
    <w:rsid w:val="00725189"/>
    <w:rsid w:val="0072590E"/>
    <w:rsid w:val="007259E4"/>
    <w:rsid w:val="00725F6E"/>
    <w:rsid w:val="007260B9"/>
    <w:rsid w:val="00726794"/>
    <w:rsid w:val="0072679B"/>
    <w:rsid w:val="00727007"/>
    <w:rsid w:val="00727891"/>
    <w:rsid w:val="00727ECC"/>
    <w:rsid w:val="007311FA"/>
    <w:rsid w:val="00731C80"/>
    <w:rsid w:val="00732AA1"/>
    <w:rsid w:val="00732F60"/>
    <w:rsid w:val="00733116"/>
    <w:rsid w:val="00733626"/>
    <w:rsid w:val="00733DAC"/>
    <w:rsid w:val="0073409A"/>
    <w:rsid w:val="007342A0"/>
    <w:rsid w:val="007345D4"/>
    <w:rsid w:val="00734EAE"/>
    <w:rsid w:val="007350F9"/>
    <w:rsid w:val="00735A3C"/>
    <w:rsid w:val="00735E9B"/>
    <w:rsid w:val="00735F5A"/>
    <w:rsid w:val="00735F73"/>
    <w:rsid w:val="00736E6F"/>
    <w:rsid w:val="00736F8F"/>
    <w:rsid w:val="007370AC"/>
    <w:rsid w:val="007374F3"/>
    <w:rsid w:val="00737BD5"/>
    <w:rsid w:val="00740097"/>
    <w:rsid w:val="007404A4"/>
    <w:rsid w:val="00740AB8"/>
    <w:rsid w:val="00740FBA"/>
    <w:rsid w:val="0074112C"/>
    <w:rsid w:val="00741632"/>
    <w:rsid w:val="007417F4"/>
    <w:rsid w:val="007418F8"/>
    <w:rsid w:val="00741D63"/>
    <w:rsid w:val="00741E83"/>
    <w:rsid w:val="00742882"/>
    <w:rsid w:val="007434F7"/>
    <w:rsid w:val="00743895"/>
    <w:rsid w:val="00744432"/>
    <w:rsid w:val="00744B92"/>
    <w:rsid w:val="00744DF0"/>
    <w:rsid w:val="007459E4"/>
    <w:rsid w:val="00745E51"/>
    <w:rsid w:val="00746005"/>
    <w:rsid w:val="00746A48"/>
    <w:rsid w:val="00746B30"/>
    <w:rsid w:val="0074742A"/>
    <w:rsid w:val="0074782A"/>
    <w:rsid w:val="007478DD"/>
    <w:rsid w:val="00747C2B"/>
    <w:rsid w:val="00750136"/>
    <w:rsid w:val="00750438"/>
    <w:rsid w:val="00750E60"/>
    <w:rsid w:val="00750FC5"/>
    <w:rsid w:val="00751FDD"/>
    <w:rsid w:val="00752341"/>
    <w:rsid w:val="00752561"/>
    <w:rsid w:val="00752594"/>
    <w:rsid w:val="00753848"/>
    <w:rsid w:val="007540F5"/>
    <w:rsid w:val="0075424E"/>
    <w:rsid w:val="00754435"/>
    <w:rsid w:val="00754733"/>
    <w:rsid w:val="00754774"/>
    <w:rsid w:val="00754D96"/>
    <w:rsid w:val="00755061"/>
    <w:rsid w:val="007554EA"/>
    <w:rsid w:val="00755A61"/>
    <w:rsid w:val="007563EC"/>
    <w:rsid w:val="00756817"/>
    <w:rsid w:val="00757AA2"/>
    <w:rsid w:val="007618E7"/>
    <w:rsid w:val="00761B64"/>
    <w:rsid w:val="0076212F"/>
    <w:rsid w:val="00762283"/>
    <w:rsid w:val="00762621"/>
    <w:rsid w:val="007626C3"/>
    <w:rsid w:val="00762FF9"/>
    <w:rsid w:val="00763062"/>
    <w:rsid w:val="0076315A"/>
    <w:rsid w:val="007632ED"/>
    <w:rsid w:val="007634D0"/>
    <w:rsid w:val="007647CB"/>
    <w:rsid w:val="00764C0E"/>
    <w:rsid w:val="00764FC2"/>
    <w:rsid w:val="0076511B"/>
    <w:rsid w:val="0076538D"/>
    <w:rsid w:val="007660D8"/>
    <w:rsid w:val="00766268"/>
    <w:rsid w:val="007668CC"/>
    <w:rsid w:val="00766CFC"/>
    <w:rsid w:val="00766DBE"/>
    <w:rsid w:val="0076708D"/>
    <w:rsid w:val="00767284"/>
    <w:rsid w:val="007674ED"/>
    <w:rsid w:val="00767966"/>
    <w:rsid w:val="00767BCB"/>
    <w:rsid w:val="00767E3A"/>
    <w:rsid w:val="007705FE"/>
    <w:rsid w:val="00771259"/>
    <w:rsid w:val="0077136A"/>
    <w:rsid w:val="00771DAF"/>
    <w:rsid w:val="00771F57"/>
    <w:rsid w:val="00772175"/>
    <w:rsid w:val="00773BE8"/>
    <w:rsid w:val="00774848"/>
    <w:rsid w:val="00775043"/>
    <w:rsid w:val="0077661C"/>
    <w:rsid w:val="00776A1E"/>
    <w:rsid w:val="007779B8"/>
    <w:rsid w:val="00777B6B"/>
    <w:rsid w:val="00777CDE"/>
    <w:rsid w:val="00777F6C"/>
    <w:rsid w:val="00780DB9"/>
    <w:rsid w:val="00780F6C"/>
    <w:rsid w:val="007820F1"/>
    <w:rsid w:val="0078258B"/>
    <w:rsid w:val="00782893"/>
    <w:rsid w:val="00782BE8"/>
    <w:rsid w:val="00782D23"/>
    <w:rsid w:val="00783283"/>
    <w:rsid w:val="00783798"/>
    <w:rsid w:val="00783D92"/>
    <w:rsid w:val="00784368"/>
    <w:rsid w:val="00784A49"/>
    <w:rsid w:val="007854AC"/>
    <w:rsid w:val="007856ED"/>
    <w:rsid w:val="00785C6C"/>
    <w:rsid w:val="00785DDC"/>
    <w:rsid w:val="00785FA9"/>
    <w:rsid w:val="007865CE"/>
    <w:rsid w:val="00790284"/>
    <w:rsid w:val="007903F6"/>
    <w:rsid w:val="00790EB9"/>
    <w:rsid w:val="007911CE"/>
    <w:rsid w:val="00792572"/>
    <w:rsid w:val="00792907"/>
    <w:rsid w:val="00792B93"/>
    <w:rsid w:val="00792B9B"/>
    <w:rsid w:val="00792CAB"/>
    <w:rsid w:val="00792D77"/>
    <w:rsid w:val="00792EF6"/>
    <w:rsid w:val="0079305E"/>
    <w:rsid w:val="007937F3"/>
    <w:rsid w:val="00793C6B"/>
    <w:rsid w:val="007944A9"/>
    <w:rsid w:val="00794861"/>
    <w:rsid w:val="00794C68"/>
    <w:rsid w:val="00794E09"/>
    <w:rsid w:val="00795630"/>
    <w:rsid w:val="00795CED"/>
    <w:rsid w:val="00795F73"/>
    <w:rsid w:val="00796034"/>
    <w:rsid w:val="00796713"/>
    <w:rsid w:val="00796C6D"/>
    <w:rsid w:val="007973C1"/>
    <w:rsid w:val="007974BD"/>
    <w:rsid w:val="0079756F"/>
    <w:rsid w:val="007976A9"/>
    <w:rsid w:val="00797BB2"/>
    <w:rsid w:val="007A026D"/>
    <w:rsid w:val="007A15D6"/>
    <w:rsid w:val="007A1840"/>
    <w:rsid w:val="007A1984"/>
    <w:rsid w:val="007A1DF3"/>
    <w:rsid w:val="007A35E0"/>
    <w:rsid w:val="007A3B8B"/>
    <w:rsid w:val="007A3C11"/>
    <w:rsid w:val="007A47AE"/>
    <w:rsid w:val="007A5193"/>
    <w:rsid w:val="007A63C4"/>
    <w:rsid w:val="007A6BC9"/>
    <w:rsid w:val="007A73A5"/>
    <w:rsid w:val="007B01D5"/>
    <w:rsid w:val="007B0846"/>
    <w:rsid w:val="007B0E97"/>
    <w:rsid w:val="007B15FB"/>
    <w:rsid w:val="007B17CA"/>
    <w:rsid w:val="007B1A18"/>
    <w:rsid w:val="007B1E74"/>
    <w:rsid w:val="007B1EBE"/>
    <w:rsid w:val="007B257D"/>
    <w:rsid w:val="007B2DD9"/>
    <w:rsid w:val="007B3F84"/>
    <w:rsid w:val="007B4238"/>
    <w:rsid w:val="007B4291"/>
    <w:rsid w:val="007B4B38"/>
    <w:rsid w:val="007B55A9"/>
    <w:rsid w:val="007B5753"/>
    <w:rsid w:val="007B582D"/>
    <w:rsid w:val="007B619C"/>
    <w:rsid w:val="007B63F3"/>
    <w:rsid w:val="007B6748"/>
    <w:rsid w:val="007B693E"/>
    <w:rsid w:val="007B6ACC"/>
    <w:rsid w:val="007B6BF8"/>
    <w:rsid w:val="007B6E90"/>
    <w:rsid w:val="007B7407"/>
    <w:rsid w:val="007B7D08"/>
    <w:rsid w:val="007B7E39"/>
    <w:rsid w:val="007C0065"/>
    <w:rsid w:val="007C072D"/>
    <w:rsid w:val="007C0F61"/>
    <w:rsid w:val="007C1541"/>
    <w:rsid w:val="007C290E"/>
    <w:rsid w:val="007C2E40"/>
    <w:rsid w:val="007C2EB6"/>
    <w:rsid w:val="007C302F"/>
    <w:rsid w:val="007C34A5"/>
    <w:rsid w:val="007C380A"/>
    <w:rsid w:val="007C3AB6"/>
    <w:rsid w:val="007C3BBF"/>
    <w:rsid w:val="007C4540"/>
    <w:rsid w:val="007C5983"/>
    <w:rsid w:val="007C5EE6"/>
    <w:rsid w:val="007C658B"/>
    <w:rsid w:val="007C743C"/>
    <w:rsid w:val="007C7C51"/>
    <w:rsid w:val="007D0849"/>
    <w:rsid w:val="007D08BB"/>
    <w:rsid w:val="007D0A66"/>
    <w:rsid w:val="007D14DE"/>
    <w:rsid w:val="007D1A16"/>
    <w:rsid w:val="007D1A4C"/>
    <w:rsid w:val="007D1B98"/>
    <w:rsid w:val="007D1C46"/>
    <w:rsid w:val="007D2614"/>
    <w:rsid w:val="007D26FB"/>
    <w:rsid w:val="007D31BE"/>
    <w:rsid w:val="007D3661"/>
    <w:rsid w:val="007D3BDE"/>
    <w:rsid w:val="007D4BE3"/>
    <w:rsid w:val="007D4EA8"/>
    <w:rsid w:val="007D5D8C"/>
    <w:rsid w:val="007D6178"/>
    <w:rsid w:val="007D6972"/>
    <w:rsid w:val="007D73E1"/>
    <w:rsid w:val="007D7686"/>
    <w:rsid w:val="007D77AF"/>
    <w:rsid w:val="007D7C6E"/>
    <w:rsid w:val="007E014F"/>
    <w:rsid w:val="007E0A2B"/>
    <w:rsid w:val="007E0A6E"/>
    <w:rsid w:val="007E0DE2"/>
    <w:rsid w:val="007E0E85"/>
    <w:rsid w:val="007E0FEE"/>
    <w:rsid w:val="007E1402"/>
    <w:rsid w:val="007E17A6"/>
    <w:rsid w:val="007E1A93"/>
    <w:rsid w:val="007E1FB4"/>
    <w:rsid w:val="007E2324"/>
    <w:rsid w:val="007E2DDB"/>
    <w:rsid w:val="007E3A0F"/>
    <w:rsid w:val="007E3ABF"/>
    <w:rsid w:val="007E3B57"/>
    <w:rsid w:val="007E3B85"/>
    <w:rsid w:val="007E3BF0"/>
    <w:rsid w:val="007E3E88"/>
    <w:rsid w:val="007E445D"/>
    <w:rsid w:val="007E4529"/>
    <w:rsid w:val="007E47B3"/>
    <w:rsid w:val="007E549F"/>
    <w:rsid w:val="007E559A"/>
    <w:rsid w:val="007E5E43"/>
    <w:rsid w:val="007E6429"/>
    <w:rsid w:val="007E74BF"/>
    <w:rsid w:val="007E772E"/>
    <w:rsid w:val="007F0169"/>
    <w:rsid w:val="007F0526"/>
    <w:rsid w:val="007F097D"/>
    <w:rsid w:val="007F0AAB"/>
    <w:rsid w:val="007F19C4"/>
    <w:rsid w:val="007F1A5C"/>
    <w:rsid w:val="007F1AD2"/>
    <w:rsid w:val="007F2705"/>
    <w:rsid w:val="007F2B4A"/>
    <w:rsid w:val="007F3044"/>
    <w:rsid w:val="007F33BA"/>
    <w:rsid w:val="007F3D5D"/>
    <w:rsid w:val="007F4692"/>
    <w:rsid w:val="007F5EB4"/>
    <w:rsid w:val="007F710E"/>
    <w:rsid w:val="007F719D"/>
    <w:rsid w:val="007F7611"/>
    <w:rsid w:val="007F7FF3"/>
    <w:rsid w:val="0080025C"/>
    <w:rsid w:val="0080029C"/>
    <w:rsid w:val="00800C15"/>
    <w:rsid w:val="00800F25"/>
    <w:rsid w:val="008024DC"/>
    <w:rsid w:val="00802A79"/>
    <w:rsid w:val="00803365"/>
    <w:rsid w:val="0080374B"/>
    <w:rsid w:val="008038AD"/>
    <w:rsid w:val="00803B21"/>
    <w:rsid w:val="00804025"/>
    <w:rsid w:val="008041C7"/>
    <w:rsid w:val="00804A22"/>
    <w:rsid w:val="008055C1"/>
    <w:rsid w:val="00805AD1"/>
    <w:rsid w:val="00806238"/>
    <w:rsid w:val="00807AA7"/>
    <w:rsid w:val="00807B7E"/>
    <w:rsid w:val="00810046"/>
    <w:rsid w:val="008101EF"/>
    <w:rsid w:val="00810A83"/>
    <w:rsid w:val="00810AF4"/>
    <w:rsid w:val="00811214"/>
    <w:rsid w:val="00811615"/>
    <w:rsid w:val="00811D97"/>
    <w:rsid w:val="00812003"/>
    <w:rsid w:val="008124AC"/>
    <w:rsid w:val="008127CA"/>
    <w:rsid w:val="008127D2"/>
    <w:rsid w:val="008128A1"/>
    <w:rsid w:val="008128B0"/>
    <w:rsid w:val="0081336D"/>
    <w:rsid w:val="008133BF"/>
    <w:rsid w:val="008134C6"/>
    <w:rsid w:val="0081365A"/>
    <w:rsid w:val="0081405A"/>
    <w:rsid w:val="008141FE"/>
    <w:rsid w:val="00814816"/>
    <w:rsid w:val="00814B47"/>
    <w:rsid w:val="00814F73"/>
    <w:rsid w:val="00815167"/>
    <w:rsid w:val="00815ADD"/>
    <w:rsid w:val="00815CD5"/>
    <w:rsid w:val="00815ED0"/>
    <w:rsid w:val="00816432"/>
    <w:rsid w:val="0081652F"/>
    <w:rsid w:val="008169D4"/>
    <w:rsid w:val="00817496"/>
    <w:rsid w:val="00817A26"/>
    <w:rsid w:val="00817BCE"/>
    <w:rsid w:val="00820878"/>
    <w:rsid w:val="00821815"/>
    <w:rsid w:val="00821CAB"/>
    <w:rsid w:val="00821F54"/>
    <w:rsid w:val="008222A1"/>
    <w:rsid w:val="00823EE2"/>
    <w:rsid w:val="00825386"/>
    <w:rsid w:val="0082590F"/>
    <w:rsid w:val="008263FB"/>
    <w:rsid w:val="0082643B"/>
    <w:rsid w:val="00826901"/>
    <w:rsid w:val="008272E7"/>
    <w:rsid w:val="0082731F"/>
    <w:rsid w:val="00827749"/>
    <w:rsid w:val="00827769"/>
    <w:rsid w:val="008278B3"/>
    <w:rsid w:val="00827B67"/>
    <w:rsid w:val="00827E81"/>
    <w:rsid w:val="00827EF0"/>
    <w:rsid w:val="008303D8"/>
    <w:rsid w:val="00830904"/>
    <w:rsid w:val="008309FC"/>
    <w:rsid w:val="00830D17"/>
    <w:rsid w:val="00830D97"/>
    <w:rsid w:val="00831181"/>
    <w:rsid w:val="008311E7"/>
    <w:rsid w:val="0083165D"/>
    <w:rsid w:val="00831779"/>
    <w:rsid w:val="00831A50"/>
    <w:rsid w:val="00831B51"/>
    <w:rsid w:val="00831BF6"/>
    <w:rsid w:val="008322F6"/>
    <w:rsid w:val="00832316"/>
    <w:rsid w:val="00832390"/>
    <w:rsid w:val="00832874"/>
    <w:rsid w:val="00832B67"/>
    <w:rsid w:val="00832F5D"/>
    <w:rsid w:val="00833248"/>
    <w:rsid w:val="008340FE"/>
    <w:rsid w:val="00834233"/>
    <w:rsid w:val="008342F1"/>
    <w:rsid w:val="0083435A"/>
    <w:rsid w:val="00834A61"/>
    <w:rsid w:val="0083548C"/>
    <w:rsid w:val="00835ADD"/>
    <w:rsid w:val="00835B15"/>
    <w:rsid w:val="00835B18"/>
    <w:rsid w:val="00835C5D"/>
    <w:rsid w:val="00835D3C"/>
    <w:rsid w:val="00835F27"/>
    <w:rsid w:val="008360B5"/>
    <w:rsid w:val="0083654A"/>
    <w:rsid w:val="0083696A"/>
    <w:rsid w:val="0083703A"/>
    <w:rsid w:val="008376DD"/>
    <w:rsid w:val="008376E7"/>
    <w:rsid w:val="00837998"/>
    <w:rsid w:val="00837C05"/>
    <w:rsid w:val="00837E44"/>
    <w:rsid w:val="00840523"/>
    <w:rsid w:val="00840834"/>
    <w:rsid w:val="008409EB"/>
    <w:rsid w:val="00841553"/>
    <w:rsid w:val="00841930"/>
    <w:rsid w:val="008426E9"/>
    <w:rsid w:val="00842D41"/>
    <w:rsid w:val="008430AE"/>
    <w:rsid w:val="00843742"/>
    <w:rsid w:val="00843C0E"/>
    <w:rsid w:val="0084537E"/>
    <w:rsid w:val="008454A6"/>
    <w:rsid w:val="0084617C"/>
    <w:rsid w:val="00846213"/>
    <w:rsid w:val="00846816"/>
    <w:rsid w:val="00846AB2"/>
    <w:rsid w:val="008474BA"/>
    <w:rsid w:val="00851058"/>
    <w:rsid w:val="00851C97"/>
    <w:rsid w:val="00851F29"/>
    <w:rsid w:val="00852BC2"/>
    <w:rsid w:val="0085342F"/>
    <w:rsid w:val="0085350C"/>
    <w:rsid w:val="00855965"/>
    <w:rsid w:val="00855B84"/>
    <w:rsid w:val="00855E7D"/>
    <w:rsid w:val="008566BB"/>
    <w:rsid w:val="00856DE0"/>
    <w:rsid w:val="0085712D"/>
    <w:rsid w:val="00857556"/>
    <w:rsid w:val="008575EA"/>
    <w:rsid w:val="00857818"/>
    <w:rsid w:val="00857DD6"/>
    <w:rsid w:val="00857DD9"/>
    <w:rsid w:val="00857FEC"/>
    <w:rsid w:val="00860048"/>
    <w:rsid w:val="0086036A"/>
    <w:rsid w:val="0086073F"/>
    <w:rsid w:val="0086075D"/>
    <w:rsid w:val="00860CE4"/>
    <w:rsid w:val="0086161A"/>
    <w:rsid w:val="008617AD"/>
    <w:rsid w:val="00861A9F"/>
    <w:rsid w:val="00861C62"/>
    <w:rsid w:val="00862DFF"/>
    <w:rsid w:val="008636EA"/>
    <w:rsid w:val="008639B7"/>
    <w:rsid w:val="0086485F"/>
    <w:rsid w:val="008657C0"/>
    <w:rsid w:val="00865DF5"/>
    <w:rsid w:val="008661C3"/>
    <w:rsid w:val="00866401"/>
    <w:rsid w:val="00866617"/>
    <w:rsid w:val="008666CC"/>
    <w:rsid w:val="0086695B"/>
    <w:rsid w:val="008669F3"/>
    <w:rsid w:val="00866E3C"/>
    <w:rsid w:val="008671FD"/>
    <w:rsid w:val="008674A0"/>
    <w:rsid w:val="008678FB"/>
    <w:rsid w:val="00870068"/>
    <w:rsid w:val="00870EF9"/>
    <w:rsid w:val="00872BD8"/>
    <w:rsid w:val="0087378C"/>
    <w:rsid w:val="00873BE2"/>
    <w:rsid w:val="0087418B"/>
    <w:rsid w:val="008748D7"/>
    <w:rsid w:val="00874AF0"/>
    <w:rsid w:val="00874AF9"/>
    <w:rsid w:val="00874C04"/>
    <w:rsid w:val="00875A2B"/>
    <w:rsid w:val="00875AB9"/>
    <w:rsid w:val="00875B11"/>
    <w:rsid w:val="0087677F"/>
    <w:rsid w:val="00877843"/>
    <w:rsid w:val="008779D9"/>
    <w:rsid w:val="00880148"/>
    <w:rsid w:val="00880DF6"/>
    <w:rsid w:val="00880E62"/>
    <w:rsid w:val="008813E6"/>
    <w:rsid w:val="0088158C"/>
    <w:rsid w:val="0088184E"/>
    <w:rsid w:val="00881957"/>
    <w:rsid w:val="00881AB1"/>
    <w:rsid w:val="00881BE6"/>
    <w:rsid w:val="00882656"/>
    <w:rsid w:val="0088311B"/>
    <w:rsid w:val="00883176"/>
    <w:rsid w:val="008838FA"/>
    <w:rsid w:val="00883E4B"/>
    <w:rsid w:val="0088405D"/>
    <w:rsid w:val="008843AF"/>
    <w:rsid w:val="00884746"/>
    <w:rsid w:val="00884E67"/>
    <w:rsid w:val="00884F47"/>
    <w:rsid w:val="00885133"/>
    <w:rsid w:val="008854BA"/>
    <w:rsid w:val="0088568F"/>
    <w:rsid w:val="008856A6"/>
    <w:rsid w:val="008857D6"/>
    <w:rsid w:val="00885868"/>
    <w:rsid w:val="008860EE"/>
    <w:rsid w:val="00886452"/>
    <w:rsid w:val="00886F15"/>
    <w:rsid w:val="00887101"/>
    <w:rsid w:val="00887339"/>
    <w:rsid w:val="00887348"/>
    <w:rsid w:val="00887471"/>
    <w:rsid w:val="00887D9C"/>
    <w:rsid w:val="0089025B"/>
    <w:rsid w:val="00890287"/>
    <w:rsid w:val="00890A56"/>
    <w:rsid w:val="00891987"/>
    <w:rsid w:val="008921BE"/>
    <w:rsid w:val="0089332F"/>
    <w:rsid w:val="00894036"/>
    <w:rsid w:val="0089453C"/>
    <w:rsid w:val="0089480C"/>
    <w:rsid w:val="0089527B"/>
    <w:rsid w:val="00895C02"/>
    <w:rsid w:val="00896779"/>
    <w:rsid w:val="00897214"/>
    <w:rsid w:val="008975FA"/>
    <w:rsid w:val="008978BF"/>
    <w:rsid w:val="00897CD8"/>
    <w:rsid w:val="008A0595"/>
    <w:rsid w:val="008A0DD3"/>
    <w:rsid w:val="008A1628"/>
    <w:rsid w:val="008A1899"/>
    <w:rsid w:val="008A1ECD"/>
    <w:rsid w:val="008A3351"/>
    <w:rsid w:val="008A3444"/>
    <w:rsid w:val="008A3952"/>
    <w:rsid w:val="008A3C60"/>
    <w:rsid w:val="008A3FCC"/>
    <w:rsid w:val="008A4242"/>
    <w:rsid w:val="008A4877"/>
    <w:rsid w:val="008A4E16"/>
    <w:rsid w:val="008A5619"/>
    <w:rsid w:val="008A62DD"/>
    <w:rsid w:val="008A6CB6"/>
    <w:rsid w:val="008A705A"/>
    <w:rsid w:val="008A721C"/>
    <w:rsid w:val="008B00FE"/>
    <w:rsid w:val="008B11A0"/>
    <w:rsid w:val="008B1508"/>
    <w:rsid w:val="008B1A49"/>
    <w:rsid w:val="008B2362"/>
    <w:rsid w:val="008B2BC4"/>
    <w:rsid w:val="008B2C5C"/>
    <w:rsid w:val="008B37AF"/>
    <w:rsid w:val="008B3A97"/>
    <w:rsid w:val="008B3B97"/>
    <w:rsid w:val="008B4070"/>
    <w:rsid w:val="008B40E0"/>
    <w:rsid w:val="008B44EB"/>
    <w:rsid w:val="008B46A3"/>
    <w:rsid w:val="008B4C84"/>
    <w:rsid w:val="008B4D69"/>
    <w:rsid w:val="008B5B22"/>
    <w:rsid w:val="008B5E21"/>
    <w:rsid w:val="008B609E"/>
    <w:rsid w:val="008B6202"/>
    <w:rsid w:val="008B6AFB"/>
    <w:rsid w:val="008B6E28"/>
    <w:rsid w:val="008B715D"/>
    <w:rsid w:val="008B7EF1"/>
    <w:rsid w:val="008C023F"/>
    <w:rsid w:val="008C0B59"/>
    <w:rsid w:val="008C14D1"/>
    <w:rsid w:val="008C210F"/>
    <w:rsid w:val="008C25D0"/>
    <w:rsid w:val="008C26EE"/>
    <w:rsid w:val="008C2CF9"/>
    <w:rsid w:val="008C3589"/>
    <w:rsid w:val="008C3B5B"/>
    <w:rsid w:val="008C3EC5"/>
    <w:rsid w:val="008C3F4D"/>
    <w:rsid w:val="008C3F77"/>
    <w:rsid w:val="008C40AC"/>
    <w:rsid w:val="008C4473"/>
    <w:rsid w:val="008C4831"/>
    <w:rsid w:val="008C5172"/>
    <w:rsid w:val="008C6843"/>
    <w:rsid w:val="008C6950"/>
    <w:rsid w:val="008C7EEA"/>
    <w:rsid w:val="008D009F"/>
    <w:rsid w:val="008D05F5"/>
    <w:rsid w:val="008D080E"/>
    <w:rsid w:val="008D0F00"/>
    <w:rsid w:val="008D0FBB"/>
    <w:rsid w:val="008D158B"/>
    <w:rsid w:val="008D16E2"/>
    <w:rsid w:val="008D2A3A"/>
    <w:rsid w:val="008D514F"/>
    <w:rsid w:val="008D5813"/>
    <w:rsid w:val="008D5FAC"/>
    <w:rsid w:val="008D6B2C"/>
    <w:rsid w:val="008D6B5B"/>
    <w:rsid w:val="008D6F55"/>
    <w:rsid w:val="008D756B"/>
    <w:rsid w:val="008D78D8"/>
    <w:rsid w:val="008D7A74"/>
    <w:rsid w:val="008D7FB9"/>
    <w:rsid w:val="008E037A"/>
    <w:rsid w:val="008E12A2"/>
    <w:rsid w:val="008E134D"/>
    <w:rsid w:val="008E14FA"/>
    <w:rsid w:val="008E1565"/>
    <w:rsid w:val="008E1630"/>
    <w:rsid w:val="008E1FB3"/>
    <w:rsid w:val="008E2383"/>
    <w:rsid w:val="008E3124"/>
    <w:rsid w:val="008E374D"/>
    <w:rsid w:val="008E3AAA"/>
    <w:rsid w:val="008E3DB4"/>
    <w:rsid w:val="008E3EF1"/>
    <w:rsid w:val="008E44A1"/>
    <w:rsid w:val="008E6353"/>
    <w:rsid w:val="008E6884"/>
    <w:rsid w:val="008E6C6A"/>
    <w:rsid w:val="008E6E8B"/>
    <w:rsid w:val="008E774A"/>
    <w:rsid w:val="008F01D6"/>
    <w:rsid w:val="008F0652"/>
    <w:rsid w:val="008F0B0C"/>
    <w:rsid w:val="008F1652"/>
    <w:rsid w:val="008F1834"/>
    <w:rsid w:val="008F2B70"/>
    <w:rsid w:val="008F2CD0"/>
    <w:rsid w:val="008F305E"/>
    <w:rsid w:val="008F3392"/>
    <w:rsid w:val="008F3537"/>
    <w:rsid w:val="008F3C04"/>
    <w:rsid w:val="008F3D49"/>
    <w:rsid w:val="008F3FE2"/>
    <w:rsid w:val="008F477D"/>
    <w:rsid w:val="008F55F7"/>
    <w:rsid w:val="008F5BED"/>
    <w:rsid w:val="008F5F44"/>
    <w:rsid w:val="008F66E5"/>
    <w:rsid w:val="008F6E28"/>
    <w:rsid w:val="008F6E9A"/>
    <w:rsid w:val="008F7301"/>
    <w:rsid w:val="008F766D"/>
    <w:rsid w:val="008F786B"/>
    <w:rsid w:val="008F7A44"/>
    <w:rsid w:val="008F7A5E"/>
    <w:rsid w:val="00900188"/>
    <w:rsid w:val="00900A12"/>
    <w:rsid w:val="00901534"/>
    <w:rsid w:val="0090184C"/>
    <w:rsid w:val="00901C1B"/>
    <w:rsid w:val="00901D5F"/>
    <w:rsid w:val="00901E13"/>
    <w:rsid w:val="00901FAA"/>
    <w:rsid w:val="009022C9"/>
    <w:rsid w:val="00902CB5"/>
    <w:rsid w:val="00902EA5"/>
    <w:rsid w:val="009036C5"/>
    <w:rsid w:val="00904028"/>
    <w:rsid w:val="009047F2"/>
    <w:rsid w:val="0090483A"/>
    <w:rsid w:val="009048E0"/>
    <w:rsid w:val="00904CE1"/>
    <w:rsid w:val="00905186"/>
    <w:rsid w:val="0090518A"/>
    <w:rsid w:val="0090547F"/>
    <w:rsid w:val="009055B2"/>
    <w:rsid w:val="009055F8"/>
    <w:rsid w:val="00905731"/>
    <w:rsid w:val="00905868"/>
    <w:rsid w:val="00905F57"/>
    <w:rsid w:val="00905F98"/>
    <w:rsid w:val="00906079"/>
    <w:rsid w:val="0090723F"/>
    <w:rsid w:val="00907445"/>
    <w:rsid w:val="00907698"/>
    <w:rsid w:val="00907C96"/>
    <w:rsid w:val="00907E95"/>
    <w:rsid w:val="009100CA"/>
    <w:rsid w:val="0091011D"/>
    <w:rsid w:val="00910158"/>
    <w:rsid w:val="0091028D"/>
    <w:rsid w:val="009105D6"/>
    <w:rsid w:val="0091073B"/>
    <w:rsid w:val="009107BE"/>
    <w:rsid w:val="00910D8B"/>
    <w:rsid w:val="0091107D"/>
    <w:rsid w:val="00911511"/>
    <w:rsid w:val="00911A65"/>
    <w:rsid w:val="00911AFA"/>
    <w:rsid w:val="00911E83"/>
    <w:rsid w:val="00911E9D"/>
    <w:rsid w:val="00912200"/>
    <w:rsid w:val="009124D4"/>
    <w:rsid w:val="00912A17"/>
    <w:rsid w:val="00912B50"/>
    <w:rsid w:val="00913166"/>
    <w:rsid w:val="00913181"/>
    <w:rsid w:val="00914362"/>
    <w:rsid w:val="009145F3"/>
    <w:rsid w:val="009159A2"/>
    <w:rsid w:val="00915A97"/>
    <w:rsid w:val="00915C8E"/>
    <w:rsid w:val="0091655B"/>
    <w:rsid w:val="00916687"/>
    <w:rsid w:val="009166D4"/>
    <w:rsid w:val="00916FDC"/>
    <w:rsid w:val="009201E3"/>
    <w:rsid w:val="009211AA"/>
    <w:rsid w:val="009214CF"/>
    <w:rsid w:val="00921D48"/>
    <w:rsid w:val="009221B5"/>
    <w:rsid w:val="00922D41"/>
    <w:rsid w:val="00924434"/>
    <w:rsid w:val="009244FD"/>
    <w:rsid w:val="00925C1B"/>
    <w:rsid w:val="0092625D"/>
    <w:rsid w:val="0092679A"/>
    <w:rsid w:val="00926A91"/>
    <w:rsid w:val="00930032"/>
    <w:rsid w:val="00930223"/>
    <w:rsid w:val="009304EB"/>
    <w:rsid w:val="00930D41"/>
    <w:rsid w:val="009314E8"/>
    <w:rsid w:val="00932191"/>
    <w:rsid w:val="009322AA"/>
    <w:rsid w:val="009329A9"/>
    <w:rsid w:val="00933040"/>
    <w:rsid w:val="00933728"/>
    <w:rsid w:val="00933CA8"/>
    <w:rsid w:val="00934E61"/>
    <w:rsid w:val="00935125"/>
    <w:rsid w:val="00935981"/>
    <w:rsid w:val="00936006"/>
    <w:rsid w:val="00936168"/>
    <w:rsid w:val="009365F4"/>
    <w:rsid w:val="00936CB8"/>
    <w:rsid w:val="00937838"/>
    <w:rsid w:val="009379E8"/>
    <w:rsid w:val="00937AFC"/>
    <w:rsid w:val="00937CBA"/>
    <w:rsid w:val="00937E50"/>
    <w:rsid w:val="00937E8B"/>
    <w:rsid w:val="00937EA2"/>
    <w:rsid w:val="00940BBF"/>
    <w:rsid w:val="00940DA1"/>
    <w:rsid w:val="00940EF5"/>
    <w:rsid w:val="00941329"/>
    <w:rsid w:val="009413E4"/>
    <w:rsid w:val="00941657"/>
    <w:rsid w:val="009421FC"/>
    <w:rsid w:val="00942481"/>
    <w:rsid w:val="00942FB5"/>
    <w:rsid w:val="009434EC"/>
    <w:rsid w:val="0094356C"/>
    <w:rsid w:val="00943725"/>
    <w:rsid w:val="00943916"/>
    <w:rsid w:val="009445D6"/>
    <w:rsid w:val="00944680"/>
    <w:rsid w:val="009447BB"/>
    <w:rsid w:val="00944F8E"/>
    <w:rsid w:val="00944FA6"/>
    <w:rsid w:val="00945193"/>
    <w:rsid w:val="00945907"/>
    <w:rsid w:val="00945BD8"/>
    <w:rsid w:val="009463B3"/>
    <w:rsid w:val="00946930"/>
    <w:rsid w:val="00946938"/>
    <w:rsid w:val="00946FDF"/>
    <w:rsid w:val="00947C4B"/>
    <w:rsid w:val="00947F5F"/>
    <w:rsid w:val="00950467"/>
    <w:rsid w:val="00950513"/>
    <w:rsid w:val="009508EB"/>
    <w:rsid w:val="00950B7E"/>
    <w:rsid w:val="00950C81"/>
    <w:rsid w:val="00952480"/>
    <w:rsid w:val="00952696"/>
    <w:rsid w:val="00952C4D"/>
    <w:rsid w:val="00952CD8"/>
    <w:rsid w:val="00953ED5"/>
    <w:rsid w:val="00953FFC"/>
    <w:rsid w:val="00954041"/>
    <w:rsid w:val="00954351"/>
    <w:rsid w:val="0095456F"/>
    <w:rsid w:val="009549E6"/>
    <w:rsid w:val="00954F05"/>
    <w:rsid w:val="00956001"/>
    <w:rsid w:val="0095695C"/>
    <w:rsid w:val="00956CD0"/>
    <w:rsid w:val="009570EA"/>
    <w:rsid w:val="00957946"/>
    <w:rsid w:val="00957C5B"/>
    <w:rsid w:val="00960082"/>
    <w:rsid w:val="00961943"/>
    <w:rsid w:val="00961FAC"/>
    <w:rsid w:val="0096269A"/>
    <w:rsid w:val="00963311"/>
    <w:rsid w:val="00963411"/>
    <w:rsid w:val="009637ED"/>
    <w:rsid w:val="00963D57"/>
    <w:rsid w:val="00963D59"/>
    <w:rsid w:val="0096462D"/>
    <w:rsid w:val="009647CC"/>
    <w:rsid w:val="00966A0F"/>
    <w:rsid w:val="00966A2F"/>
    <w:rsid w:val="00966EDA"/>
    <w:rsid w:val="00967246"/>
    <w:rsid w:val="009672E1"/>
    <w:rsid w:val="009673BD"/>
    <w:rsid w:val="00967787"/>
    <w:rsid w:val="00967A7F"/>
    <w:rsid w:val="00967BC1"/>
    <w:rsid w:val="00967C4A"/>
    <w:rsid w:val="00967CE1"/>
    <w:rsid w:val="00971CCD"/>
    <w:rsid w:val="00971D8C"/>
    <w:rsid w:val="009729B9"/>
    <w:rsid w:val="00972DC6"/>
    <w:rsid w:val="00972EA4"/>
    <w:rsid w:val="009731CF"/>
    <w:rsid w:val="00973214"/>
    <w:rsid w:val="009732CA"/>
    <w:rsid w:val="00973B37"/>
    <w:rsid w:val="00973E12"/>
    <w:rsid w:val="009740E8"/>
    <w:rsid w:val="0097417F"/>
    <w:rsid w:val="00974D2E"/>
    <w:rsid w:val="00975051"/>
    <w:rsid w:val="009751DB"/>
    <w:rsid w:val="0097531D"/>
    <w:rsid w:val="0097560C"/>
    <w:rsid w:val="00975628"/>
    <w:rsid w:val="009759FC"/>
    <w:rsid w:val="00975DA0"/>
    <w:rsid w:val="0097642E"/>
    <w:rsid w:val="00977892"/>
    <w:rsid w:val="009802ED"/>
    <w:rsid w:val="009803AC"/>
    <w:rsid w:val="00980E85"/>
    <w:rsid w:val="00981475"/>
    <w:rsid w:val="009814F9"/>
    <w:rsid w:val="0098226B"/>
    <w:rsid w:val="009826EB"/>
    <w:rsid w:val="00982A8D"/>
    <w:rsid w:val="00983497"/>
    <w:rsid w:val="0098387C"/>
    <w:rsid w:val="00983B93"/>
    <w:rsid w:val="00983E48"/>
    <w:rsid w:val="009847BB"/>
    <w:rsid w:val="009847E2"/>
    <w:rsid w:val="0098516F"/>
    <w:rsid w:val="009853C7"/>
    <w:rsid w:val="009854E7"/>
    <w:rsid w:val="00985865"/>
    <w:rsid w:val="00985FAE"/>
    <w:rsid w:val="00986352"/>
    <w:rsid w:val="009870AB"/>
    <w:rsid w:val="0098722F"/>
    <w:rsid w:val="009873BB"/>
    <w:rsid w:val="00987492"/>
    <w:rsid w:val="009877D3"/>
    <w:rsid w:val="00990328"/>
    <w:rsid w:val="009904A5"/>
    <w:rsid w:val="00990510"/>
    <w:rsid w:val="00990A3A"/>
    <w:rsid w:val="00991235"/>
    <w:rsid w:val="00991997"/>
    <w:rsid w:val="00991EF1"/>
    <w:rsid w:val="0099205E"/>
    <w:rsid w:val="00992235"/>
    <w:rsid w:val="009924ED"/>
    <w:rsid w:val="00992534"/>
    <w:rsid w:val="0099254C"/>
    <w:rsid w:val="0099282F"/>
    <w:rsid w:val="00992FDE"/>
    <w:rsid w:val="00993016"/>
    <w:rsid w:val="009930F6"/>
    <w:rsid w:val="00993899"/>
    <w:rsid w:val="00993D09"/>
    <w:rsid w:val="00994668"/>
    <w:rsid w:val="009950D4"/>
    <w:rsid w:val="009952A2"/>
    <w:rsid w:val="00996113"/>
    <w:rsid w:val="00996234"/>
    <w:rsid w:val="009962BE"/>
    <w:rsid w:val="00996A13"/>
    <w:rsid w:val="00996F96"/>
    <w:rsid w:val="009974EB"/>
    <w:rsid w:val="0099786E"/>
    <w:rsid w:val="00997B75"/>
    <w:rsid w:val="00997D06"/>
    <w:rsid w:val="009A0385"/>
    <w:rsid w:val="009A072A"/>
    <w:rsid w:val="009A1341"/>
    <w:rsid w:val="009A1D88"/>
    <w:rsid w:val="009A22B3"/>
    <w:rsid w:val="009A2524"/>
    <w:rsid w:val="009A26BE"/>
    <w:rsid w:val="009A2ED8"/>
    <w:rsid w:val="009A31C1"/>
    <w:rsid w:val="009A3306"/>
    <w:rsid w:val="009A5582"/>
    <w:rsid w:val="009A5984"/>
    <w:rsid w:val="009A67C5"/>
    <w:rsid w:val="009B00D0"/>
    <w:rsid w:val="009B037F"/>
    <w:rsid w:val="009B0EAE"/>
    <w:rsid w:val="009B1B32"/>
    <w:rsid w:val="009B1FF7"/>
    <w:rsid w:val="009B2147"/>
    <w:rsid w:val="009B26FB"/>
    <w:rsid w:val="009B282D"/>
    <w:rsid w:val="009B3651"/>
    <w:rsid w:val="009B37C9"/>
    <w:rsid w:val="009B3F34"/>
    <w:rsid w:val="009B4305"/>
    <w:rsid w:val="009B4875"/>
    <w:rsid w:val="009B4E83"/>
    <w:rsid w:val="009B4FF7"/>
    <w:rsid w:val="009B5031"/>
    <w:rsid w:val="009B534C"/>
    <w:rsid w:val="009B56B7"/>
    <w:rsid w:val="009B56C8"/>
    <w:rsid w:val="009B5AC8"/>
    <w:rsid w:val="009B5E9F"/>
    <w:rsid w:val="009B61A5"/>
    <w:rsid w:val="009B6535"/>
    <w:rsid w:val="009B7E3C"/>
    <w:rsid w:val="009C0B44"/>
    <w:rsid w:val="009C1233"/>
    <w:rsid w:val="009C1923"/>
    <w:rsid w:val="009C2089"/>
    <w:rsid w:val="009C23D3"/>
    <w:rsid w:val="009C4A20"/>
    <w:rsid w:val="009C5149"/>
    <w:rsid w:val="009C55DF"/>
    <w:rsid w:val="009C5FF9"/>
    <w:rsid w:val="009C62D7"/>
    <w:rsid w:val="009C63AC"/>
    <w:rsid w:val="009C6567"/>
    <w:rsid w:val="009C6E43"/>
    <w:rsid w:val="009C74A4"/>
    <w:rsid w:val="009C7632"/>
    <w:rsid w:val="009C796E"/>
    <w:rsid w:val="009C7A50"/>
    <w:rsid w:val="009D0576"/>
    <w:rsid w:val="009D07E5"/>
    <w:rsid w:val="009D0C0C"/>
    <w:rsid w:val="009D1068"/>
    <w:rsid w:val="009D11DF"/>
    <w:rsid w:val="009D1C56"/>
    <w:rsid w:val="009D1DA6"/>
    <w:rsid w:val="009D2686"/>
    <w:rsid w:val="009D2B13"/>
    <w:rsid w:val="009D3579"/>
    <w:rsid w:val="009D3888"/>
    <w:rsid w:val="009D469F"/>
    <w:rsid w:val="009D47D9"/>
    <w:rsid w:val="009D4AC6"/>
    <w:rsid w:val="009D4C56"/>
    <w:rsid w:val="009D4F6A"/>
    <w:rsid w:val="009D5383"/>
    <w:rsid w:val="009D556A"/>
    <w:rsid w:val="009D6F7B"/>
    <w:rsid w:val="009D71AA"/>
    <w:rsid w:val="009D775A"/>
    <w:rsid w:val="009D78DD"/>
    <w:rsid w:val="009D7D19"/>
    <w:rsid w:val="009E0CE9"/>
    <w:rsid w:val="009E17F5"/>
    <w:rsid w:val="009E19D6"/>
    <w:rsid w:val="009E201F"/>
    <w:rsid w:val="009E2751"/>
    <w:rsid w:val="009E2A7E"/>
    <w:rsid w:val="009E2A85"/>
    <w:rsid w:val="009E2CD2"/>
    <w:rsid w:val="009E33F2"/>
    <w:rsid w:val="009E480C"/>
    <w:rsid w:val="009E5020"/>
    <w:rsid w:val="009E54AD"/>
    <w:rsid w:val="009E5528"/>
    <w:rsid w:val="009E5AC6"/>
    <w:rsid w:val="009E5DA3"/>
    <w:rsid w:val="009E64CE"/>
    <w:rsid w:val="009E670A"/>
    <w:rsid w:val="009E723C"/>
    <w:rsid w:val="009E73C8"/>
    <w:rsid w:val="009E7408"/>
    <w:rsid w:val="009F08DE"/>
    <w:rsid w:val="009F09ED"/>
    <w:rsid w:val="009F0C09"/>
    <w:rsid w:val="009F1305"/>
    <w:rsid w:val="009F1950"/>
    <w:rsid w:val="009F1D39"/>
    <w:rsid w:val="009F2066"/>
    <w:rsid w:val="009F2160"/>
    <w:rsid w:val="009F2795"/>
    <w:rsid w:val="009F28F9"/>
    <w:rsid w:val="009F326A"/>
    <w:rsid w:val="009F383B"/>
    <w:rsid w:val="009F407E"/>
    <w:rsid w:val="009F43CC"/>
    <w:rsid w:val="009F46DE"/>
    <w:rsid w:val="009F52D1"/>
    <w:rsid w:val="009F5A85"/>
    <w:rsid w:val="009F5FBC"/>
    <w:rsid w:val="009F6004"/>
    <w:rsid w:val="009F61E2"/>
    <w:rsid w:val="009F6235"/>
    <w:rsid w:val="009F6C67"/>
    <w:rsid w:val="009F6F0C"/>
    <w:rsid w:val="009F729F"/>
    <w:rsid w:val="009F7682"/>
    <w:rsid w:val="009F76CD"/>
    <w:rsid w:val="009F7B24"/>
    <w:rsid w:val="00A00184"/>
    <w:rsid w:val="00A001F3"/>
    <w:rsid w:val="00A003B9"/>
    <w:rsid w:val="00A00852"/>
    <w:rsid w:val="00A00902"/>
    <w:rsid w:val="00A009AA"/>
    <w:rsid w:val="00A00C6C"/>
    <w:rsid w:val="00A0188B"/>
    <w:rsid w:val="00A01FD2"/>
    <w:rsid w:val="00A0230A"/>
    <w:rsid w:val="00A02ED1"/>
    <w:rsid w:val="00A02F48"/>
    <w:rsid w:val="00A04444"/>
    <w:rsid w:val="00A0466E"/>
    <w:rsid w:val="00A0482C"/>
    <w:rsid w:val="00A05614"/>
    <w:rsid w:val="00A05BC9"/>
    <w:rsid w:val="00A05D50"/>
    <w:rsid w:val="00A06039"/>
    <w:rsid w:val="00A06753"/>
    <w:rsid w:val="00A06965"/>
    <w:rsid w:val="00A06D03"/>
    <w:rsid w:val="00A06E23"/>
    <w:rsid w:val="00A0753F"/>
    <w:rsid w:val="00A07784"/>
    <w:rsid w:val="00A07972"/>
    <w:rsid w:val="00A10342"/>
    <w:rsid w:val="00A10368"/>
    <w:rsid w:val="00A10397"/>
    <w:rsid w:val="00A10745"/>
    <w:rsid w:val="00A10BAA"/>
    <w:rsid w:val="00A10BD5"/>
    <w:rsid w:val="00A11212"/>
    <w:rsid w:val="00A11383"/>
    <w:rsid w:val="00A1148A"/>
    <w:rsid w:val="00A11A20"/>
    <w:rsid w:val="00A11D2C"/>
    <w:rsid w:val="00A1203B"/>
    <w:rsid w:val="00A12A82"/>
    <w:rsid w:val="00A133D0"/>
    <w:rsid w:val="00A1348F"/>
    <w:rsid w:val="00A13539"/>
    <w:rsid w:val="00A1386C"/>
    <w:rsid w:val="00A13987"/>
    <w:rsid w:val="00A13CA3"/>
    <w:rsid w:val="00A14108"/>
    <w:rsid w:val="00A14434"/>
    <w:rsid w:val="00A14DD5"/>
    <w:rsid w:val="00A1504A"/>
    <w:rsid w:val="00A150D0"/>
    <w:rsid w:val="00A15356"/>
    <w:rsid w:val="00A158E1"/>
    <w:rsid w:val="00A159D8"/>
    <w:rsid w:val="00A15BD6"/>
    <w:rsid w:val="00A15D49"/>
    <w:rsid w:val="00A15EAA"/>
    <w:rsid w:val="00A1623E"/>
    <w:rsid w:val="00A1628F"/>
    <w:rsid w:val="00A16892"/>
    <w:rsid w:val="00A16B03"/>
    <w:rsid w:val="00A17542"/>
    <w:rsid w:val="00A17B04"/>
    <w:rsid w:val="00A21328"/>
    <w:rsid w:val="00A2138E"/>
    <w:rsid w:val="00A21AF2"/>
    <w:rsid w:val="00A21E2C"/>
    <w:rsid w:val="00A21F5C"/>
    <w:rsid w:val="00A225B2"/>
    <w:rsid w:val="00A22891"/>
    <w:rsid w:val="00A22FF6"/>
    <w:rsid w:val="00A231FD"/>
    <w:rsid w:val="00A24482"/>
    <w:rsid w:val="00A24BDB"/>
    <w:rsid w:val="00A24E7A"/>
    <w:rsid w:val="00A265D9"/>
    <w:rsid w:val="00A265FA"/>
    <w:rsid w:val="00A2711C"/>
    <w:rsid w:val="00A27257"/>
    <w:rsid w:val="00A275A5"/>
    <w:rsid w:val="00A27A30"/>
    <w:rsid w:val="00A30129"/>
    <w:rsid w:val="00A30297"/>
    <w:rsid w:val="00A305E1"/>
    <w:rsid w:val="00A307C9"/>
    <w:rsid w:val="00A308EB"/>
    <w:rsid w:val="00A3129D"/>
    <w:rsid w:val="00A31AD8"/>
    <w:rsid w:val="00A31B28"/>
    <w:rsid w:val="00A31B7B"/>
    <w:rsid w:val="00A31DE7"/>
    <w:rsid w:val="00A32765"/>
    <w:rsid w:val="00A332C6"/>
    <w:rsid w:val="00A337CB"/>
    <w:rsid w:val="00A341E7"/>
    <w:rsid w:val="00A355B3"/>
    <w:rsid w:val="00A357DA"/>
    <w:rsid w:val="00A35918"/>
    <w:rsid w:val="00A35ECF"/>
    <w:rsid w:val="00A3647B"/>
    <w:rsid w:val="00A368E5"/>
    <w:rsid w:val="00A369D0"/>
    <w:rsid w:val="00A37076"/>
    <w:rsid w:val="00A370CC"/>
    <w:rsid w:val="00A3787F"/>
    <w:rsid w:val="00A40469"/>
    <w:rsid w:val="00A40CD9"/>
    <w:rsid w:val="00A41672"/>
    <w:rsid w:val="00A417DC"/>
    <w:rsid w:val="00A4201E"/>
    <w:rsid w:val="00A42261"/>
    <w:rsid w:val="00A4296A"/>
    <w:rsid w:val="00A429DB"/>
    <w:rsid w:val="00A440F8"/>
    <w:rsid w:val="00A446B5"/>
    <w:rsid w:val="00A4487C"/>
    <w:rsid w:val="00A44DA5"/>
    <w:rsid w:val="00A44E8D"/>
    <w:rsid w:val="00A44F42"/>
    <w:rsid w:val="00A4518D"/>
    <w:rsid w:val="00A45606"/>
    <w:rsid w:val="00A45B50"/>
    <w:rsid w:val="00A46C6E"/>
    <w:rsid w:val="00A47442"/>
    <w:rsid w:val="00A476A5"/>
    <w:rsid w:val="00A4782B"/>
    <w:rsid w:val="00A50317"/>
    <w:rsid w:val="00A510E3"/>
    <w:rsid w:val="00A51140"/>
    <w:rsid w:val="00A513B8"/>
    <w:rsid w:val="00A51B7B"/>
    <w:rsid w:val="00A51ED8"/>
    <w:rsid w:val="00A52423"/>
    <w:rsid w:val="00A52584"/>
    <w:rsid w:val="00A5312F"/>
    <w:rsid w:val="00A53875"/>
    <w:rsid w:val="00A549AF"/>
    <w:rsid w:val="00A54BBF"/>
    <w:rsid w:val="00A54F26"/>
    <w:rsid w:val="00A55140"/>
    <w:rsid w:val="00A55413"/>
    <w:rsid w:val="00A55432"/>
    <w:rsid w:val="00A55D0F"/>
    <w:rsid w:val="00A55D84"/>
    <w:rsid w:val="00A560DD"/>
    <w:rsid w:val="00A6048C"/>
    <w:rsid w:val="00A6144F"/>
    <w:rsid w:val="00A61616"/>
    <w:rsid w:val="00A61D4A"/>
    <w:rsid w:val="00A6218F"/>
    <w:rsid w:val="00A6224A"/>
    <w:rsid w:val="00A62455"/>
    <w:rsid w:val="00A6267D"/>
    <w:rsid w:val="00A62F50"/>
    <w:rsid w:val="00A64715"/>
    <w:rsid w:val="00A64A8F"/>
    <w:rsid w:val="00A65A85"/>
    <w:rsid w:val="00A66781"/>
    <w:rsid w:val="00A66F09"/>
    <w:rsid w:val="00A66F8A"/>
    <w:rsid w:val="00A677D4"/>
    <w:rsid w:val="00A703DA"/>
    <w:rsid w:val="00A70727"/>
    <w:rsid w:val="00A709C8"/>
    <w:rsid w:val="00A71B2A"/>
    <w:rsid w:val="00A72559"/>
    <w:rsid w:val="00A725CA"/>
    <w:rsid w:val="00A72EDF"/>
    <w:rsid w:val="00A72F21"/>
    <w:rsid w:val="00A7348B"/>
    <w:rsid w:val="00A737CF"/>
    <w:rsid w:val="00A73985"/>
    <w:rsid w:val="00A74912"/>
    <w:rsid w:val="00A74C7C"/>
    <w:rsid w:val="00A75310"/>
    <w:rsid w:val="00A75C69"/>
    <w:rsid w:val="00A76139"/>
    <w:rsid w:val="00A76C59"/>
    <w:rsid w:val="00A77F56"/>
    <w:rsid w:val="00A80663"/>
    <w:rsid w:val="00A807D0"/>
    <w:rsid w:val="00A80A62"/>
    <w:rsid w:val="00A80AAA"/>
    <w:rsid w:val="00A81338"/>
    <w:rsid w:val="00A81786"/>
    <w:rsid w:val="00A81B46"/>
    <w:rsid w:val="00A81C99"/>
    <w:rsid w:val="00A82584"/>
    <w:rsid w:val="00A82D74"/>
    <w:rsid w:val="00A82DB9"/>
    <w:rsid w:val="00A830CF"/>
    <w:rsid w:val="00A83442"/>
    <w:rsid w:val="00A836D1"/>
    <w:rsid w:val="00A83824"/>
    <w:rsid w:val="00A83A3D"/>
    <w:rsid w:val="00A83E38"/>
    <w:rsid w:val="00A84228"/>
    <w:rsid w:val="00A844DB"/>
    <w:rsid w:val="00A84FE4"/>
    <w:rsid w:val="00A85E4C"/>
    <w:rsid w:val="00A8626C"/>
    <w:rsid w:val="00A86EE0"/>
    <w:rsid w:val="00A87094"/>
    <w:rsid w:val="00A870FF"/>
    <w:rsid w:val="00A87479"/>
    <w:rsid w:val="00A87732"/>
    <w:rsid w:val="00A87CBF"/>
    <w:rsid w:val="00A87CC0"/>
    <w:rsid w:val="00A905EC"/>
    <w:rsid w:val="00A9164A"/>
    <w:rsid w:val="00A9197F"/>
    <w:rsid w:val="00A919EC"/>
    <w:rsid w:val="00A91B2E"/>
    <w:rsid w:val="00A924C0"/>
    <w:rsid w:val="00A924E1"/>
    <w:rsid w:val="00A92CA7"/>
    <w:rsid w:val="00A92ECD"/>
    <w:rsid w:val="00A92EE9"/>
    <w:rsid w:val="00A936AB"/>
    <w:rsid w:val="00A937CC"/>
    <w:rsid w:val="00A93F82"/>
    <w:rsid w:val="00A94A36"/>
    <w:rsid w:val="00A94CD5"/>
    <w:rsid w:val="00A9544C"/>
    <w:rsid w:val="00A95B02"/>
    <w:rsid w:val="00A95B63"/>
    <w:rsid w:val="00A95E64"/>
    <w:rsid w:val="00A963DC"/>
    <w:rsid w:val="00A97132"/>
    <w:rsid w:val="00AA03D2"/>
    <w:rsid w:val="00AA073C"/>
    <w:rsid w:val="00AA0753"/>
    <w:rsid w:val="00AA0976"/>
    <w:rsid w:val="00AA0BB9"/>
    <w:rsid w:val="00AA13CA"/>
    <w:rsid w:val="00AA14B2"/>
    <w:rsid w:val="00AA14CC"/>
    <w:rsid w:val="00AA152E"/>
    <w:rsid w:val="00AA1AF7"/>
    <w:rsid w:val="00AA2072"/>
    <w:rsid w:val="00AA25C6"/>
    <w:rsid w:val="00AA2E4A"/>
    <w:rsid w:val="00AA306D"/>
    <w:rsid w:val="00AA321C"/>
    <w:rsid w:val="00AA37B6"/>
    <w:rsid w:val="00AA383F"/>
    <w:rsid w:val="00AA40CC"/>
    <w:rsid w:val="00AA475C"/>
    <w:rsid w:val="00AA588E"/>
    <w:rsid w:val="00AA5CE9"/>
    <w:rsid w:val="00AA5D0C"/>
    <w:rsid w:val="00AA623D"/>
    <w:rsid w:val="00AA6F85"/>
    <w:rsid w:val="00AA764B"/>
    <w:rsid w:val="00AA7CC1"/>
    <w:rsid w:val="00AA7EC8"/>
    <w:rsid w:val="00AB08BC"/>
    <w:rsid w:val="00AB134A"/>
    <w:rsid w:val="00AB2202"/>
    <w:rsid w:val="00AB2540"/>
    <w:rsid w:val="00AB270D"/>
    <w:rsid w:val="00AB2BA8"/>
    <w:rsid w:val="00AB2CC9"/>
    <w:rsid w:val="00AB306E"/>
    <w:rsid w:val="00AB35F3"/>
    <w:rsid w:val="00AB43D2"/>
    <w:rsid w:val="00AB4976"/>
    <w:rsid w:val="00AB4A66"/>
    <w:rsid w:val="00AB5129"/>
    <w:rsid w:val="00AB5FE0"/>
    <w:rsid w:val="00AB6EE8"/>
    <w:rsid w:val="00AB77C1"/>
    <w:rsid w:val="00AB7AE8"/>
    <w:rsid w:val="00AB7DD8"/>
    <w:rsid w:val="00AC0EB8"/>
    <w:rsid w:val="00AC11C2"/>
    <w:rsid w:val="00AC1487"/>
    <w:rsid w:val="00AC4017"/>
    <w:rsid w:val="00AC4EFA"/>
    <w:rsid w:val="00AC5789"/>
    <w:rsid w:val="00AC59AE"/>
    <w:rsid w:val="00AC59DF"/>
    <w:rsid w:val="00AC5AD1"/>
    <w:rsid w:val="00AC5B06"/>
    <w:rsid w:val="00AC5E56"/>
    <w:rsid w:val="00AC5F83"/>
    <w:rsid w:val="00AC7249"/>
    <w:rsid w:val="00AC76D8"/>
    <w:rsid w:val="00AD0111"/>
    <w:rsid w:val="00AD0707"/>
    <w:rsid w:val="00AD1011"/>
    <w:rsid w:val="00AD1A57"/>
    <w:rsid w:val="00AD20AD"/>
    <w:rsid w:val="00AD20FC"/>
    <w:rsid w:val="00AD2AF9"/>
    <w:rsid w:val="00AD2F13"/>
    <w:rsid w:val="00AD2FF1"/>
    <w:rsid w:val="00AD31C3"/>
    <w:rsid w:val="00AD31F3"/>
    <w:rsid w:val="00AD3D75"/>
    <w:rsid w:val="00AD4617"/>
    <w:rsid w:val="00AD46AE"/>
    <w:rsid w:val="00AD497E"/>
    <w:rsid w:val="00AD4DAD"/>
    <w:rsid w:val="00AD56A7"/>
    <w:rsid w:val="00AD56E6"/>
    <w:rsid w:val="00AD5E75"/>
    <w:rsid w:val="00AD627B"/>
    <w:rsid w:val="00AD6449"/>
    <w:rsid w:val="00AD68B4"/>
    <w:rsid w:val="00AD6BA8"/>
    <w:rsid w:val="00AD6D3C"/>
    <w:rsid w:val="00AD72DF"/>
    <w:rsid w:val="00AD741D"/>
    <w:rsid w:val="00AD7594"/>
    <w:rsid w:val="00AE0116"/>
    <w:rsid w:val="00AE0280"/>
    <w:rsid w:val="00AE0330"/>
    <w:rsid w:val="00AE0D95"/>
    <w:rsid w:val="00AE0DF3"/>
    <w:rsid w:val="00AE11C1"/>
    <w:rsid w:val="00AE1A6D"/>
    <w:rsid w:val="00AE2139"/>
    <w:rsid w:val="00AE22E1"/>
    <w:rsid w:val="00AE25AA"/>
    <w:rsid w:val="00AE27EB"/>
    <w:rsid w:val="00AE363F"/>
    <w:rsid w:val="00AE3EFE"/>
    <w:rsid w:val="00AE4CCE"/>
    <w:rsid w:val="00AE4CDF"/>
    <w:rsid w:val="00AE4D4B"/>
    <w:rsid w:val="00AE54BF"/>
    <w:rsid w:val="00AE553C"/>
    <w:rsid w:val="00AE5A4C"/>
    <w:rsid w:val="00AE5C15"/>
    <w:rsid w:val="00AE5D84"/>
    <w:rsid w:val="00AE5DCE"/>
    <w:rsid w:val="00AE6669"/>
    <w:rsid w:val="00AE66CA"/>
    <w:rsid w:val="00AE69F7"/>
    <w:rsid w:val="00AE7104"/>
    <w:rsid w:val="00AE75B2"/>
    <w:rsid w:val="00AE790F"/>
    <w:rsid w:val="00AE7BA8"/>
    <w:rsid w:val="00AF000C"/>
    <w:rsid w:val="00AF0016"/>
    <w:rsid w:val="00AF04EF"/>
    <w:rsid w:val="00AF0783"/>
    <w:rsid w:val="00AF0B8D"/>
    <w:rsid w:val="00AF2104"/>
    <w:rsid w:val="00AF23E3"/>
    <w:rsid w:val="00AF250E"/>
    <w:rsid w:val="00AF2608"/>
    <w:rsid w:val="00AF2D64"/>
    <w:rsid w:val="00AF3403"/>
    <w:rsid w:val="00AF35E2"/>
    <w:rsid w:val="00AF4363"/>
    <w:rsid w:val="00AF479B"/>
    <w:rsid w:val="00AF5274"/>
    <w:rsid w:val="00AF5AE4"/>
    <w:rsid w:val="00AF5BB5"/>
    <w:rsid w:val="00AF6016"/>
    <w:rsid w:val="00AF64FF"/>
    <w:rsid w:val="00AF6BD0"/>
    <w:rsid w:val="00AF6FA2"/>
    <w:rsid w:val="00B000CB"/>
    <w:rsid w:val="00B002C3"/>
    <w:rsid w:val="00B006C1"/>
    <w:rsid w:val="00B010F9"/>
    <w:rsid w:val="00B01323"/>
    <w:rsid w:val="00B0150F"/>
    <w:rsid w:val="00B01C27"/>
    <w:rsid w:val="00B01DC4"/>
    <w:rsid w:val="00B02D0B"/>
    <w:rsid w:val="00B03A48"/>
    <w:rsid w:val="00B03DEA"/>
    <w:rsid w:val="00B0407F"/>
    <w:rsid w:val="00B044DD"/>
    <w:rsid w:val="00B05809"/>
    <w:rsid w:val="00B0595E"/>
    <w:rsid w:val="00B05A38"/>
    <w:rsid w:val="00B05AF5"/>
    <w:rsid w:val="00B05F4A"/>
    <w:rsid w:val="00B0676A"/>
    <w:rsid w:val="00B069F3"/>
    <w:rsid w:val="00B07A08"/>
    <w:rsid w:val="00B10457"/>
    <w:rsid w:val="00B10A2E"/>
    <w:rsid w:val="00B10D37"/>
    <w:rsid w:val="00B11086"/>
    <w:rsid w:val="00B12C70"/>
    <w:rsid w:val="00B12DA8"/>
    <w:rsid w:val="00B135A6"/>
    <w:rsid w:val="00B142B2"/>
    <w:rsid w:val="00B148B4"/>
    <w:rsid w:val="00B1496E"/>
    <w:rsid w:val="00B149A9"/>
    <w:rsid w:val="00B156A2"/>
    <w:rsid w:val="00B15D75"/>
    <w:rsid w:val="00B1604E"/>
    <w:rsid w:val="00B1614F"/>
    <w:rsid w:val="00B16493"/>
    <w:rsid w:val="00B164E8"/>
    <w:rsid w:val="00B16B28"/>
    <w:rsid w:val="00B17231"/>
    <w:rsid w:val="00B17442"/>
    <w:rsid w:val="00B17AD9"/>
    <w:rsid w:val="00B17F9F"/>
    <w:rsid w:val="00B2014D"/>
    <w:rsid w:val="00B20528"/>
    <w:rsid w:val="00B20AE4"/>
    <w:rsid w:val="00B20D49"/>
    <w:rsid w:val="00B20FF6"/>
    <w:rsid w:val="00B21147"/>
    <w:rsid w:val="00B21604"/>
    <w:rsid w:val="00B2163F"/>
    <w:rsid w:val="00B21657"/>
    <w:rsid w:val="00B21D36"/>
    <w:rsid w:val="00B21FDC"/>
    <w:rsid w:val="00B22496"/>
    <w:rsid w:val="00B22671"/>
    <w:rsid w:val="00B227A4"/>
    <w:rsid w:val="00B22A03"/>
    <w:rsid w:val="00B232DA"/>
    <w:rsid w:val="00B2381F"/>
    <w:rsid w:val="00B23F84"/>
    <w:rsid w:val="00B248C1"/>
    <w:rsid w:val="00B25470"/>
    <w:rsid w:val="00B256F9"/>
    <w:rsid w:val="00B259EC"/>
    <w:rsid w:val="00B25BCA"/>
    <w:rsid w:val="00B260E0"/>
    <w:rsid w:val="00B263B2"/>
    <w:rsid w:val="00B26827"/>
    <w:rsid w:val="00B27617"/>
    <w:rsid w:val="00B27B41"/>
    <w:rsid w:val="00B27E0B"/>
    <w:rsid w:val="00B30620"/>
    <w:rsid w:val="00B30A63"/>
    <w:rsid w:val="00B30B7B"/>
    <w:rsid w:val="00B313E3"/>
    <w:rsid w:val="00B31D48"/>
    <w:rsid w:val="00B32626"/>
    <w:rsid w:val="00B326E5"/>
    <w:rsid w:val="00B33EF6"/>
    <w:rsid w:val="00B345AD"/>
    <w:rsid w:val="00B347B6"/>
    <w:rsid w:val="00B347E2"/>
    <w:rsid w:val="00B34CA8"/>
    <w:rsid w:val="00B35221"/>
    <w:rsid w:val="00B353A1"/>
    <w:rsid w:val="00B361BC"/>
    <w:rsid w:val="00B362C6"/>
    <w:rsid w:val="00B36316"/>
    <w:rsid w:val="00B365E9"/>
    <w:rsid w:val="00B36727"/>
    <w:rsid w:val="00B36A81"/>
    <w:rsid w:val="00B37857"/>
    <w:rsid w:val="00B37A84"/>
    <w:rsid w:val="00B37D45"/>
    <w:rsid w:val="00B4014D"/>
    <w:rsid w:val="00B40448"/>
    <w:rsid w:val="00B4072C"/>
    <w:rsid w:val="00B408C6"/>
    <w:rsid w:val="00B40ACC"/>
    <w:rsid w:val="00B41326"/>
    <w:rsid w:val="00B41D1B"/>
    <w:rsid w:val="00B41D31"/>
    <w:rsid w:val="00B4221E"/>
    <w:rsid w:val="00B42520"/>
    <w:rsid w:val="00B42579"/>
    <w:rsid w:val="00B42EE0"/>
    <w:rsid w:val="00B4304D"/>
    <w:rsid w:val="00B430E4"/>
    <w:rsid w:val="00B43C49"/>
    <w:rsid w:val="00B43E90"/>
    <w:rsid w:val="00B44127"/>
    <w:rsid w:val="00B445BD"/>
    <w:rsid w:val="00B448B7"/>
    <w:rsid w:val="00B45047"/>
    <w:rsid w:val="00B4513E"/>
    <w:rsid w:val="00B4661D"/>
    <w:rsid w:val="00B46707"/>
    <w:rsid w:val="00B467B1"/>
    <w:rsid w:val="00B468BB"/>
    <w:rsid w:val="00B47427"/>
    <w:rsid w:val="00B478AE"/>
    <w:rsid w:val="00B47B1B"/>
    <w:rsid w:val="00B47D7A"/>
    <w:rsid w:val="00B505CA"/>
    <w:rsid w:val="00B50852"/>
    <w:rsid w:val="00B51DE8"/>
    <w:rsid w:val="00B52091"/>
    <w:rsid w:val="00B53024"/>
    <w:rsid w:val="00B531AC"/>
    <w:rsid w:val="00B531FB"/>
    <w:rsid w:val="00B53595"/>
    <w:rsid w:val="00B539E8"/>
    <w:rsid w:val="00B53F33"/>
    <w:rsid w:val="00B543A0"/>
    <w:rsid w:val="00B54671"/>
    <w:rsid w:val="00B548E8"/>
    <w:rsid w:val="00B54917"/>
    <w:rsid w:val="00B5515E"/>
    <w:rsid w:val="00B55746"/>
    <w:rsid w:val="00B56384"/>
    <w:rsid w:val="00B56396"/>
    <w:rsid w:val="00B567D3"/>
    <w:rsid w:val="00B567F3"/>
    <w:rsid w:val="00B60B23"/>
    <w:rsid w:val="00B61AFF"/>
    <w:rsid w:val="00B61DA7"/>
    <w:rsid w:val="00B61EE6"/>
    <w:rsid w:val="00B62255"/>
    <w:rsid w:val="00B62528"/>
    <w:rsid w:val="00B629AE"/>
    <w:rsid w:val="00B64529"/>
    <w:rsid w:val="00B650E3"/>
    <w:rsid w:val="00B652C4"/>
    <w:rsid w:val="00B668DE"/>
    <w:rsid w:val="00B66D73"/>
    <w:rsid w:val="00B670B1"/>
    <w:rsid w:val="00B6755D"/>
    <w:rsid w:val="00B67961"/>
    <w:rsid w:val="00B70261"/>
    <w:rsid w:val="00B705FC"/>
    <w:rsid w:val="00B70BB6"/>
    <w:rsid w:val="00B70EB4"/>
    <w:rsid w:val="00B710E0"/>
    <w:rsid w:val="00B71850"/>
    <w:rsid w:val="00B71968"/>
    <w:rsid w:val="00B73128"/>
    <w:rsid w:val="00B73577"/>
    <w:rsid w:val="00B73EC1"/>
    <w:rsid w:val="00B74D83"/>
    <w:rsid w:val="00B75133"/>
    <w:rsid w:val="00B75218"/>
    <w:rsid w:val="00B752E6"/>
    <w:rsid w:val="00B7584F"/>
    <w:rsid w:val="00B75FE0"/>
    <w:rsid w:val="00B76722"/>
    <w:rsid w:val="00B76A92"/>
    <w:rsid w:val="00B76B03"/>
    <w:rsid w:val="00B76C56"/>
    <w:rsid w:val="00B77224"/>
    <w:rsid w:val="00B77B59"/>
    <w:rsid w:val="00B77C20"/>
    <w:rsid w:val="00B77F0C"/>
    <w:rsid w:val="00B8087C"/>
    <w:rsid w:val="00B8121B"/>
    <w:rsid w:val="00B81801"/>
    <w:rsid w:val="00B818CF"/>
    <w:rsid w:val="00B81B72"/>
    <w:rsid w:val="00B81CDA"/>
    <w:rsid w:val="00B8210D"/>
    <w:rsid w:val="00B82D9D"/>
    <w:rsid w:val="00B839FC"/>
    <w:rsid w:val="00B83A14"/>
    <w:rsid w:val="00B847AB"/>
    <w:rsid w:val="00B85028"/>
    <w:rsid w:val="00B855A1"/>
    <w:rsid w:val="00B8565A"/>
    <w:rsid w:val="00B8589F"/>
    <w:rsid w:val="00B858E7"/>
    <w:rsid w:val="00B85C98"/>
    <w:rsid w:val="00B85DC8"/>
    <w:rsid w:val="00B86310"/>
    <w:rsid w:val="00B86ACA"/>
    <w:rsid w:val="00B90309"/>
    <w:rsid w:val="00B905EA"/>
    <w:rsid w:val="00B9089E"/>
    <w:rsid w:val="00B90B42"/>
    <w:rsid w:val="00B90C36"/>
    <w:rsid w:val="00B90D81"/>
    <w:rsid w:val="00B914A1"/>
    <w:rsid w:val="00B914CE"/>
    <w:rsid w:val="00B91F77"/>
    <w:rsid w:val="00B92788"/>
    <w:rsid w:val="00B92E33"/>
    <w:rsid w:val="00B92FED"/>
    <w:rsid w:val="00B9320B"/>
    <w:rsid w:val="00B93AE1"/>
    <w:rsid w:val="00B943AC"/>
    <w:rsid w:val="00B943AE"/>
    <w:rsid w:val="00B94785"/>
    <w:rsid w:val="00B95BCB"/>
    <w:rsid w:val="00B96180"/>
    <w:rsid w:val="00B96390"/>
    <w:rsid w:val="00B973AA"/>
    <w:rsid w:val="00B97438"/>
    <w:rsid w:val="00BA024B"/>
    <w:rsid w:val="00BA048B"/>
    <w:rsid w:val="00BA04C1"/>
    <w:rsid w:val="00BA1398"/>
    <w:rsid w:val="00BA13D3"/>
    <w:rsid w:val="00BA171A"/>
    <w:rsid w:val="00BA1A75"/>
    <w:rsid w:val="00BA1AE0"/>
    <w:rsid w:val="00BA1C8D"/>
    <w:rsid w:val="00BA2445"/>
    <w:rsid w:val="00BA2BF2"/>
    <w:rsid w:val="00BA2EC1"/>
    <w:rsid w:val="00BA3C25"/>
    <w:rsid w:val="00BA40ED"/>
    <w:rsid w:val="00BA4702"/>
    <w:rsid w:val="00BA47AC"/>
    <w:rsid w:val="00BA4974"/>
    <w:rsid w:val="00BA5108"/>
    <w:rsid w:val="00BA5572"/>
    <w:rsid w:val="00BA57A6"/>
    <w:rsid w:val="00BA5E65"/>
    <w:rsid w:val="00BA5FDD"/>
    <w:rsid w:val="00BA6163"/>
    <w:rsid w:val="00BA66DD"/>
    <w:rsid w:val="00BA67C1"/>
    <w:rsid w:val="00BA73D8"/>
    <w:rsid w:val="00BA7408"/>
    <w:rsid w:val="00BA7B22"/>
    <w:rsid w:val="00BB01A7"/>
    <w:rsid w:val="00BB0376"/>
    <w:rsid w:val="00BB03D6"/>
    <w:rsid w:val="00BB11C5"/>
    <w:rsid w:val="00BB1786"/>
    <w:rsid w:val="00BB274A"/>
    <w:rsid w:val="00BB2AF6"/>
    <w:rsid w:val="00BB30FF"/>
    <w:rsid w:val="00BB3C45"/>
    <w:rsid w:val="00BB473E"/>
    <w:rsid w:val="00BB494A"/>
    <w:rsid w:val="00BB4CB3"/>
    <w:rsid w:val="00BB51F2"/>
    <w:rsid w:val="00BB527E"/>
    <w:rsid w:val="00BB55C9"/>
    <w:rsid w:val="00BB5634"/>
    <w:rsid w:val="00BB58C1"/>
    <w:rsid w:val="00BB5DF0"/>
    <w:rsid w:val="00BB5E42"/>
    <w:rsid w:val="00BB6118"/>
    <w:rsid w:val="00BB6188"/>
    <w:rsid w:val="00BB6443"/>
    <w:rsid w:val="00BB6486"/>
    <w:rsid w:val="00BB69D5"/>
    <w:rsid w:val="00BB6B84"/>
    <w:rsid w:val="00BB6D49"/>
    <w:rsid w:val="00BB703D"/>
    <w:rsid w:val="00BB733B"/>
    <w:rsid w:val="00BC00D7"/>
    <w:rsid w:val="00BC018C"/>
    <w:rsid w:val="00BC0625"/>
    <w:rsid w:val="00BC097D"/>
    <w:rsid w:val="00BC0C3B"/>
    <w:rsid w:val="00BC11B2"/>
    <w:rsid w:val="00BC138A"/>
    <w:rsid w:val="00BC190D"/>
    <w:rsid w:val="00BC221E"/>
    <w:rsid w:val="00BC22B5"/>
    <w:rsid w:val="00BC2367"/>
    <w:rsid w:val="00BC23E1"/>
    <w:rsid w:val="00BC28C5"/>
    <w:rsid w:val="00BC2E4D"/>
    <w:rsid w:val="00BC3323"/>
    <w:rsid w:val="00BC3393"/>
    <w:rsid w:val="00BC4418"/>
    <w:rsid w:val="00BC4459"/>
    <w:rsid w:val="00BC48C7"/>
    <w:rsid w:val="00BC4F50"/>
    <w:rsid w:val="00BC59AB"/>
    <w:rsid w:val="00BC696D"/>
    <w:rsid w:val="00BC6985"/>
    <w:rsid w:val="00BC7ECE"/>
    <w:rsid w:val="00BD050C"/>
    <w:rsid w:val="00BD0817"/>
    <w:rsid w:val="00BD0A7B"/>
    <w:rsid w:val="00BD13C2"/>
    <w:rsid w:val="00BD1F38"/>
    <w:rsid w:val="00BD1FCB"/>
    <w:rsid w:val="00BD2575"/>
    <w:rsid w:val="00BD3E8F"/>
    <w:rsid w:val="00BD3EE0"/>
    <w:rsid w:val="00BD5108"/>
    <w:rsid w:val="00BD52B8"/>
    <w:rsid w:val="00BD5732"/>
    <w:rsid w:val="00BD57EB"/>
    <w:rsid w:val="00BD585B"/>
    <w:rsid w:val="00BD59E8"/>
    <w:rsid w:val="00BD6177"/>
    <w:rsid w:val="00BD657A"/>
    <w:rsid w:val="00BD6924"/>
    <w:rsid w:val="00BD6933"/>
    <w:rsid w:val="00BE01B8"/>
    <w:rsid w:val="00BE02FA"/>
    <w:rsid w:val="00BE05F0"/>
    <w:rsid w:val="00BE0F18"/>
    <w:rsid w:val="00BE1F1D"/>
    <w:rsid w:val="00BE2E34"/>
    <w:rsid w:val="00BE2E70"/>
    <w:rsid w:val="00BE334D"/>
    <w:rsid w:val="00BE52EF"/>
    <w:rsid w:val="00BE54F6"/>
    <w:rsid w:val="00BE585F"/>
    <w:rsid w:val="00BE67F7"/>
    <w:rsid w:val="00BE6EB7"/>
    <w:rsid w:val="00BE72D3"/>
    <w:rsid w:val="00BE7942"/>
    <w:rsid w:val="00BE797B"/>
    <w:rsid w:val="00BF0594"/>
    <w:rsid w:val="00BF0616"/>
    <w:rsid w:val="00BF0722"/>
    <w:rsid w:val="00BF0A42"/>
    <w:rsid w:val="00BF0F1F"/>
    <w:rsid w:val="00BF16EE"/>
    <w:rsid w:val="00BF17D8"/>
    <w:rsid w:val="00BF224B"/>
    <w:rsid w:val="00BF2343"/>
    <w:rsid w:val="00BF259F"/>
    <w:rsid w:val="00BF2B7C"/>
    <w:rsid w:val="00BF3230"/>
    <w:rsid w:val="00BF3C03"/>
    <w:rsid w:val="00BF3DFD"/>
    <w:rsid w:val="00BF4316"/>
    <w:rsid w:val="00BF4739"/>
    <w:rsid w:val="00BF5AA7"/>
    <w:rsid w:val="00BF5B12"/>
    <w:rsid w:val="00BF637B"/>
    <w:rsid w:val="00BF67E0"/>
    <w:rsid w:val="00BF6BBB"/>
    <w:rsid w:val="00C0130A"/>
    <w:rsid w:val="00C016AF"/>
    <w:rsid w:val="00C03C1A"/>
    <w:rsid w:val="00C047C6"/>
    <w:rsid w:val="00C04BD6"/>
    <w:rsid w:val="00C052D8"/>
    <w:rsid w:val="00C053A4"/>
    <w:rsid w:val="00C05D21"/>
    <w:rsid w:val="00C06081"/>
    <w:rsid w:val="00C066EE"/>
    <w:rsid w:val="00C0674C"/>
    <w:rsid w:val="00C06A5F"/>
    <w:rsid w:val="00C06E3B"/>
    <w:rsid w:val="00C06EC0"/>
    <w:rsid w:val="00C07188"/>
    <w:rsid w:val="00C07643"/>
    <w:rsid w:val="00C102C1"/>
    <w:rsid w:val="00C102EA"/>
    <w:rsid w:val="00C10752"/>
    <w:rsid w:val="00C1146B"/>
    <w:rsid w:val="00C1166F"/>
    <w:rsid w:val="00C11800"/>
    <w:rsid w:val="00C11BE6"/>
    <w:rsid w:val="00C11DC3"/>
    <w:rsid w:val="00C12886"/>
    <w:rsid w:val="00C12FF8"/>
    <w:rsid w:val="00C1337A"/>
    <w:rsid w:val="00C137C9"/>
    <w:rsid w:val="00C13E0D"/>
    <w:rsid w:val="00C13F4B"/>
    <w:rsid w:val="00C141EE"/>
    <w:rsid w:val="00C14AF6"/>
    <w:rsid w:val="00C1523A"/>
    <w:rsid w:val="00C1563F"/>
    <w:rsid w:val="00C15E45"/>
    <w:rsid w:val="00C160A3"/>
    <w:rsid w:val="00C16E83"/>
    <w:rsid w:val="00C16F9E"/>
    <w:rsid w:val="00C179EF"/>
    <w:rsid w:val="00C2088D"/>
    <w:rsid w:val="00C21140"/>
    <w:rsid w:val="00C21207"/>
    <w:rsid w:val="00C21B81"/>
    <w:rsid w:val="00C21C5F"/>
    <w:rsid w:val="00C21F10"/>
    <w:rsid w:val="00C22554"/>
    <w:rsid w:val="00C22BDF"/>
    <w:rsid w:val="00C22DF8"/>
    <w:rsid w:val="00C23137"/>
    <w:rsid w:val="00C23630"/>
    <w:rsid w:val="00C23720"/>
    <w:rsid w:val="00C23E98"/>
    <w:rsid w:val="00C242E5"/>
    <w:rsid w:val="00C24B6E"/>
    <w:rsid w:val="00C24C7D"/>
    <w:rsid w:val="00C252AC"/>
    <w:rsid w:val="00C255FC"/>
    <w:rsid w:val="00C25D82"/>
    <w:rsid w:val="00C263AF"/>
    <w:rsid w:val="00C2658F"/>
    <w:rsid w:val="00C27545"/>
    <w:rsid w:val="00C275EB"/>
    <w:rsid w:val="00C2764E"/>
    <w:rsid w:val="00C279A9"/>
    <w:rsid w:val="00C27C22"/>
    <w:rsid w:val="00C30038"/>
    <w:rsid w:val="00C300CE"/>
    <w:rsid w:val="00C30281"/>
    <w:rsid w:val="00C3062B"/>
    <w:rsid w:val="00C309A2"/>
    <w:rsid w:val="00C30FF7"/>
    <w:rsid w:val="00C31CAE"/>
    <w:rsid w:val="00C31E17"/>
    <w:rsid w:val="00C31F41"/>
    <w:rsid w:val="00C3229F"/>
    <w:rsid w:val="00C33291"/>
    <w:rsid w:val="00C33566"/>
    <w:rsid w:val="00C340EB"/>
    <w:rsid w:val="00C345ED"/>
    <w:rsid w:val="00C34B1A"/>
    <w:rsid w:val="00C351ED"/>
    <w:rsid w:val="00C35553"/>
    <w:rsid w:val="00C35768"/>
    <w:rsid w:val="00C35EEF"/>
    <w:rsid w:val="00C36078"/>
    <w:rsid w:val="00C360D7"/>
    <w:rsid w:val="00C3669C"/>
    <w:rsid w:val="00C36CFB"/>
    <w:rsid w:val="00C3716B"/>
    <w:rsid w:val="00C37179"/>
    <w:rsid w:val="00C373A7"/>
    <w:rsid w:val="00C40541"/>
    <w:rsid w:val="00C405B3"/>
    <w:rsid w:val="00C407E5"/>
    <w:rsid w:val="00C4083D"/>
    <w:rsid w:val="00C40919"/>
    <w:rsid w:val="00C409D1"/>
    <w:rsid w:val="00C41334"/>
    <w:rsid w:val="00C41BD0"/>
    <w:rsid w:val="00C41D05"/>
    <w:rsid w:val="00C41EB1"/>
    <w:rsid w:val="00C42158"/>
    <w:rsid w:val="00C4242A"/>
    <w:rsid w:val="00C424C6"/>
    <w:rsid w:val="00C42A68"/>
    <w:rsid w:val="00C432CE"/>
    <w:rsid w:val="00C435BD"/>
    <w:rsid w:val="00C43AD3"/>
    <w:rsid w:val="00C43EFA"/>
    <w:rsid w:val="00C450C8"/>
    <w:rsid w:val="00C4595D"/>
    <w:rsid w:val="00C459C4"/>
    <w:rsid w:val="00C45ECA"/>
    <w:rsid w:val="00C46309"/>
    <w:rsid w:val="00C465A0"/>
    <w:rsid w:val="00C46892"/>
    <w:rsid w:val="00C46CFE"/>
    <w:rsid w:val="00C46EE2"/>
    <w:rsid w:val="00C4709F"/>
    <w:rsid w:val="00C47182"/>
    <w:rsid w:val="00C4778C"/>
    <w:rsid w:val="00C47D6A"/>
    <w:rsid w:val="00C504D1"/>
    <w:rsid w:val="00C506EE"/>
    <w:rsid w:val="00C50734"/>
    <w:rsid w:val="00C50D87"/>
    <w:rsid w:val="00C51605"/>
    <w:rsid w:val="00C51AA7"/>
    <w:rsid w:val="00C52760"/>
    <w:rsid w:val="00C528EC"/>
    <w:rsid w:val="00C52BEC"/>
    <w:rsid w:val="00C52C2B"/>
    <w:rsid w:val="00C52C71"/>
    <w:rsid w:val="00C52DC0"/>
    <w:rsid w:val="00C53295"/>
    <w:rsid w:val="00C53861"/>
    <w:rsid w:val="00C53EBF"/>
    <w:rsid w:val="00C53FE3"/>
    <w:rsid w:val="00C542D7"/>
    <w:rsid w:val="00C54446"/>
    <w:rsid w:val="00C549BB"/>
    <w:rsid w:val="00C54D62"/>
    <w:rsid w:val="00C5503D"/>
    <w:rsid w:val="00C555DD"/>
    <w:rsid w:val="00C55B53"/>
    <w:rsid w:val="00C55DAE"/>
    <w:rsid w:val="00C55E43"/>
    <w:rsid w:val="00C56039"/>
    <w:rsid w:val="00C5605F"/>
    <w:rsid w:val="00C567E2"/>
    <w:rsid w:val="00C56D6C"/>
    <w:rsid w:val="00C571D9"/>
    <w:rsid w:val="00C60914"/>
    <w:rsid w:val="00C61060"/>
    <w:rsid w:val="00C61261"/>
    <w:rsid w:val="00C620F9"/>
    <w:rsid w:val="00C6222C"/>
    <w:rsid w:val="00C6360B"/>
    <w:rsid w:val="00C64254"/>
    <w:rsid w:val="00C6442B"/>
    <w:rsid w:val="00C6468F"/>
    <w:rsid w:val="00C6645D"/>
    <w:rsid w:val="00C67C6D"/>
    <w:rsid w:val="00C709E0"/>
    <w:rsid w:val="00C70A6A"/>
    <w:rsid w:val="00C70B09"/>
    <w:rsid w:val="00C70FDB"/>
    <w:rsid w:val="00C7106F"/>
    <w:rsid w:val="00C712D0"/>
    <w:rsid w:val="00C71814"/>
    <w:rsid w:val="00C71C60"/>
    <w:rsid w:val="00C72F02"/>
    <w:rsid w:val="00C7446C"/>
    <w:rsid w:val="00C75439"/>
    <w:rsid w:val="00C75466"/>
    <w:rsid w:val="00C7557C"/>
    <w:rsid w:val="00C75AA0"/>
    <w:rsid w:val="00C75C68"/>
    <w:rsid w:val="00C75DF1"/>
    <w:rsid w:val="00C7600E"/>
    <w:rsid w:val="00C762E0"/>
    <w:rsid w:val="00C7663F"/>
    <w:rsid w:val="00C76738"/>
    <w:rsid w:val="00C76933"/>
    <w:rsid w:val="00C77335"/>
    <w:rsid w:val="00C77CAA"/>
    <w:rsid w:val="00C801E0"/>
    <w:rsid w:val="00C803BC"/>
    <w:rsid w:val="00C8047B"/>
    <w:rsid w:val="00C804ED"/>
    <w:rsid w:val="00C80E67"/>
    <w:rsid w:val="00C8104D"/>
    <w:rsid w:val="00C81A3E"/>
    <w:rsid w:val="00C826CD"/>
    <w:rsid w:val="00C82891"/>
    <w:rsid w:val="00C82CC3"/>
    <w:rsid w:val="00C83068"/>
    <w:rsid w:val="00C83B17"/>
    <w:rsid w:val="00C83BA5"/>
    <w:rsid w:val="00C83ED9"/>
    <w:rsid w:val="00C84929"/>
    <w:rsid w:val="00C85379"/>
    <w:rsid w:val="00C856AF"/>
    <w:rsid w:val="00C857DB"/>
    <w:rsid w:val="00C86172"/>
    <w:rsid w:val="00C8680D"/>
    <w:rsid w:val="00C87FC2"/>
    <w:rsid w:val="00C906C4"/>
    <w:rsid w:val="00C90D2B"/>
    <w:rsid w:val="00C915DD"/>
    <w:rsid w:val="00C919AC"/>
    <w:rsid w:val="00C91C1E"/>
    <w:rsid w:val="00C920F2"/>
    <w:rsid w:val="00C923F1"/>
    <w:rsid w:val="00C92505"/>
    <w:rsid w:val="00C92F35"/>
    <w:rsid w:val="00C93970"/>
    <w:rsid w:val="00C93A51"/>
    <w:rsid w:val="00C946AE"/>
    <w:rsid w:val="00C956CF"/>
    <w:rsid w:val="00C956DC"/>
    <w:rsid w:val="00C962AD"/>
    <w:rsid w:val="00C97962"/>
    <w:rsid w:val="00C97AD8"/>
    <w:rsid w:val="00C97D0A"/>
    <w:rsid w:val="00C97EE8"/>
    <w:rsid w:val="00CA0ABD"/>
    <w:rsid w:val="00CA0BB8"/>
    <w:rsid w:val="00CA0D37"/>
    <w:rsid w:val="00CA13A8"/>
    <w:rsid w:val="00CA1730"/>
    <w:rsid w:val="00CA2241"/>
    <w:rsid w:val="00CA228D"/>
    <w:rsid w:val="00CA27AF"/>
    <w:rsid w:val="00CA29C3"/>
    <w:rsid w:val="00CA2F9A"/>
    <w:rsid w:val="00CA32A9"/>
    <w:rsid w:val="00CA3578"/>
    <w:rsid w:val="00CA4302"/>
    <w:rsid w:val="00CA4474"/>
    <w:rsid w:val="00CA4648"/>
    <w:rsid w:val="00CA48DE"/>
    <w:rsid w:val="00CA4AFE"/>
    <w:rsid w:val="00CA4E4C"/>
    <w:rsid w:val="00CA50B1"/>
    <w:rsid w:val="00CA52A6"/>
    <w:rsid w:val="00CA588E"/>
    <w:rsid w:val="00CA5A83"/>
    <w:rsid w:val="00CA6433"/>
    <w:rsid w:val="00CA698C"/>
    <w:rsid w:val="00CA6AF2"/>
    <w:rsid w:val="00CA72E4"/>
    <w:rsid w:val="00CA7531"/>
    <w:rsid w:val="00CA7B9B"/>
    <w:rsid w:val="00CB0319"/>
    <w:rsid w:val="00CB0477"/>
    <w:rsid w:val="00CB0BC4"/>
    <w:rsid w:val="00CB0E99"/>
    <w:rsid w:val="00CB121A"/>
    <w:rsid w:val="00CB1494"/>
    <w:rsid w:val="00CB1808"/>
    <w:rsid w:val="00CB20DE"/>
    <w:rsid w:val="00CB247D"/>
    <w:rsid w:val="00CB24CC"/>
    <w:rsid w:val="00CB290B"/>
    <w:rsid w:val="00CB2947"/>
    <w:rsid w:val="00CB2E2D"/>
    <w:rsid w:val="00CB2FB8"/>
    <w:rsid w:val="00CB47EC"/>
    <w:rsid w:val="00CB4F7D"/>
    <w:rsid w:val="00CB51EB"/>
    <w:rsid w:val="00CB5654"/>
    <w:rsid w:val="00CB5685"/>
    <w:rsid w:val="00CB5A45"/>
    <w:rsid w:val="00CB5D7D"/>
    <w:rsid w:val="00CB6B3B"/>
    <w:rsid w:val="00CB6F15"/>
    <w:rsid w:val="00CB75B4"/>
    <w:rsid w:val="00CB7836"/>
    <w:rsid w:val="00CB784F"/>
    <w:rsid w:val="00CB7CB2"/>
    <w:rsid w:val="00CB7D70"/>
    <w:rsid w:val="00CB7F7B"/>
    <w:rsid w:val="00CC03A3"/>
    <w:rsid w:val="00CC068B"/>
    <w:rsid w:val="00CC08E1"/>
    <w:rsid w:val="00CC0B30"/>
    <w:rsid w:val="00CC101E"/>
    <w:rsid w:val="00CC11EA"/>
    <w:rsid w:val="00CC15FD"/>
    <w:rsid w:val="00CC1604"/>
    <w:rsid w:val="00CC1790"/>
    <w:rsid w:val="00CC210C"/>
    <w:rsid w:val="00CC23B9"/>
    <w:rsid w:val="00CC2651"/>
    <w:rsid w:val="00CC26D6"/>
    <w:rsid w:val="00CC318F"/>
    <w:rsid w:val="00CC332B"/>
    <w:rsid w:val="00CC3640"/>
    <w:rsid w:val="00CC396C"/>
    <w:rsid w:val="00CC39B6"/>
    <w:rsid w:val="00CC4254"/>
    <w:rsid w:val="00CC4E02"/>
    <w:rsid w:val="00CC55A2"/>
    <w:rsid w:val="00CC596C"/>
    <w:rsid w:val="00CC5AAD"/>
    <w:rsid w:val="00CC6A0C"/>
    <w:rsid w:val="00CC6B9C"/>
    <w:rsid w:val="00CC7077"/>
    <w:rsid w:val="00CC7D03"/>
    <w:rsid w:val="00CC7EB9"/>
    <w:rsid w:val="00CD0563"/>
    <w:rsid w:val="00CD0577"/>
    <w:rsid w:val="00CD0584"/>
    <w:rsid w:val="00CD0754"/>
    <w:rsid w:val="00CD09C3"/>
    <w:rsid w:val="00CD0A72"/>
    <w:rsid w:val="00CD0E5D"/>
    <w:rsid w:val="00CD1234"/>
    <w:rsid w:val="00CD1929"/>
    <w:rsid w:val="00CD1944"/>
    <w:rsid w:val="00CD1D0D"/>
    <w:rsid w:val="00CD253B"/>
    <w:rsid w:val="00CD269B"/>
    <w:rsid w:val="00CD2CBA"/>
    <w:rsid w:val="00CD2FF0"/>
    <w:rsid w:val="00CD492D"/>
    <w:rsid w:val="00CD5826"/>
    <w:rsid w:val="00CD66C7"/>
    <w:rsid w:val="00CD6724"/>
    <w:rsid w:val="00CD6C3F"/>
    <w:rsid w:val="00CD70ED"/>
    <w:rsid w:val="00CD7243"/>
    <w:rsid w:val="00CE0BBD"/>
    <w:rsid w:val="00CE0CAD"/>
    <w:rsid w:val="00CE0D3E"/>
    <w:rsid w:val="00CE1159"/>
    <w:rsid w:val="00CE1538"/>
    <w:rsid w:val="00CE1615"/>
    <w:rsid w:val="00CE1B25"/>
    <w:rsid w:val="00CE1E2B"/>
    <w:rsid w:val="00CE2918"/>
    <w:rsid w:val="00CE3208"/>
    <w:rsid w:val="00CE3401"/>
    <w:rsid w:val="00CE357B"/>
    <w:rsid w:val="00CE371D"/>
    <w:rsid w:val="00CE38B3"/>
    <w:rsid w:val="00CE4219"/>
    <w:rsid w:val="00CE4484"/>
    <w:rsid w:val="00CE46C0"/>
    <w:rsid w:val="00CE49D9"/>
    <w:rsid w:val="00CE4CAC"/>
    <w:rsid w:val="00CE4E57"/>
    <w:rsid w:val="00CE5371"/>
    <w:rsid w:val="00CE5CAF"/>
    <w:rsid w:val="00CE62CB"/>
    <w:rsid w:val="00CE661F"/>
    <w:rsid w:val="00CE6AA5"/>
    <w:rsid w:val="00CE6C1B"/>
    <w:rsid w:val="00CE7156"/>
    <w:rsid w:val="00CE71E7"/>
    <w:rsid w:val="00CE7665"/>
    <w:rsid w:val="00CE7CEC"/>
    <w:rsid w:val="00CF00DD"/>
    <w:rsid w:val="00CF03BF"/>
    <w:rsid w:val="00CF03FB"/>
    <w:rsid w:val="00CF040F"/>
    <w:rsid w:val="00CF0507"/>
    <w:rsid w:val="00CF07C8"/>
    <w:rsid w:val="00CF0F22"/>
    <w:rsid w:val="00CF108C"/>
    <w:rsid w:val="00CF147F"/>
    <w:rsid w:val="00CF1AAD"/>
    <w:rsid w:val="00CF1D42"/>
    <w:rsid w:val="00CF1DD7"/>
    <w:rsid w:val="00CF1DF5"/>
    <w:rsid w:val="00CF1F20"/>
    <w:rsid w:val="00CF2128"/>
    <w:rsid w:val="00CF2FD3"/>
    <w:rsid w:val="00CF3012"/>
    <w:rsid w:val="00CF357B"/>
    <w:rsid w:val="00CF3AB2"/>
    <w:rsid w:val="00CF3BDA"/>
    <w:rsid w:val="00CF3D7F"/>
    <w:rsid w:val="00CF3EDF"/>
    <w:rsid w:val="00CF48CE"/>
    <w:rsid w:val="00CF4911"/>
    <w:rsid w:val="00CF4B88"/>
    <w:rsid w:val="00CF538A"/>
    <w:rsid w:val="00CF6E7D"/>
    <w:rsid w:val="00CF72F0"/>
    <w:rsid w:val="00CF78A5"/>
    <w:rsid w:val="00CF78F1"/>
    <w:rsid w:val="00D003FB"/>
    <w:rsid w:val="00D008F3"/>
    <w:rsid w:val="00D009EF"/>
    <w:rsid w:val="00D00AF9"/>
    <w:rsid w:val="00D00FE1"/>
    <w:rsid w:val="00D013B6"/>
    <w:rsid w:val="00D017A7"/>
    <w:rsid w:val="00D01A55"/>
    <w:rsid w:val="00D02605"/>
    <w:rsid w:val="00D02833"/>
    <w:rsid w:val="00D02AFC"/>
    <w:rsid w:val="00D02E61"/>
    <w:rsid w:val="00D02EDD"/>
    <w:rsid w:val="00D035D8"/>
    <w:rsid w:val="00D03DE0"/>
    <w:rsid w:val="00D03F6E"/>
    <w:rsid w:val="00D03FCE"/>
    <w:rsid w:val="00D04626"/>
    <w:rsid w:val="00D048F7"/>
    <w:rsid w:val="00D04955"/>
    <w:rsid w:val="00D04FD8"/>
    <w:rsid w:val="00D056ED"/>
    <w:rsid w:val="00D05A9A"/>
    <w:rsid w:val="00D06625"/>
    <w:rsid w:val="00D0667A"/>
    <w:rsid w:val="00D07082"/>
    <w:rsid w:val="00D0729E"/>
    <w:rsid w:val="00D07662"/>
    <w:rsid w:val="00D07673"/>
    <w:rsid w:val="00D0778B"/>
    <w:rsid w:val="00D07EBD"/>
    <w:rsid w:val="00D1003F"/>
    <w:rsid w:val="00D109B0"/>
    <w:rsid w:val="00D114D2"/>
    <w:rsid w:val="00D11C58"/>
    <w:rsid w:val="00D12186"/>
    <w:rsid w:val="00D1243F"/>
    <w:rsid w:val="00D125F7"/>
    <w:rsid w:val="00D12836"/>
    <w:rsid w:val="00D12A4B"/>
    <w:rsid w:val="00D12C4E"/>
    <w:rsid w:val="00D12E4E"/>
    <w:rsid w:val="00D130B0"/>
    <w:rsid w:val="00D13D3F"/>
    <w:rsid w:val="00D14016"/>
    <w:rsid w:val="00D1412C"/>
    <w:rsid w:val="00D14E5E"/>
    <w:rsid w:val="00D168AC"/>
    <w:rsid w:val="00D16978"/>
    <w:rsid w:val="00D16E23"/>
    <w:rsid w:val="00D16FEF"/>
    <w:rsid w:val="00D17454"/>
    <w:rsid w:val="00D17AB5"/>
    <w:rsid w:val="00D20196"/>
    <w:rsid w:val="00D207C8"/>
    <w:rsid w:val="00D22270"/>
    <w:rsid w:val="00D22865"/>
    <w:rsid w:val="00D22A29"/>
    <w:rsid w:val="00D23440"/>
    <w:rsid w:val="00D2347B"/>
    <w:rsid w:val="00D23779"/>
    <w:rsid w:val="00D23DD2"/>
    <w:rsid w:val="00D23DFF"/>
    <w:rsid w:val="00D24F5F"/>
    <w:rsid w:val="00D25595"/>
    <w:rsid w:val="00D2582E"/>
    <w:rsid w:val="00D25F8B"/>
    <w:rsid w:val="00D265ED"/>
    <w:rsid w:val="00D26AE0"/>
    <w:rsid w:val="00D26DF8"/>
    <w:rsid w:val="00D2744B"/>
    <w:rsid w:val="00D27F0C"/>
    <w:rsid w:val="00D3051B"/>
    <w:rsid w:val="00D30685"/>
    <w:rsid w:val="00D31491"/>
    <w:rsid w:val="00D3199D"/>
    <w:rsid w:val="00D31C64"/>
    <w:rsid w:val="00D31D56"/>
    <w:rsid w:val="00D31D86"/>
    <w:rsid w:val="00D31FA8"/>
    <w:rsid w:val="00D320E6"/>
    <w:rsid w:val="00D3212D"/>
    <w:rsid w:val="00D32459"/>
    <w:rsid w:val="00D326D0"/>
    <w:rsid w:val="00D32E5E"/>
    <w:rsid w:val="00D33AB5"/>
    <w:rsid w:val="00D33DE4"/>
    <w:rsid w:val="00D33E39"/>
    <w:rsid w:val="00D34AA6"/>
    <w:rsid w:val="00D35C32"/>
    <w:rsid w:val="00D35E2F"/>
    <w:rsid w:val="00D365CD"/>
    <w:rsid w:val="00D36E16"/>
    <w:rsid w:val="00D36FDE"/>
    <w:rsid w:val="00D374DD"/>
    <w:rsid w:val="00D376C9"/>
    <w:rsid w:val="00D40319"/>
    <w:rsid w:val="00D40424"/>
    <w:rsid w:val="00D407F8"/>
    <w:rsid w:val="00D40DB1"/>
    <w:rsid w:val="00D40E34"/>
    <w:rsid w:val="00D419CD"/>
    <w:rsid w:val="00D41FF3"/>
    <w:rsid w:val="00D4220D"/>
    <w:rsid w:val="00D422CA"/>
    <w:rsid w:val="00D427B4"/>
    <w:rsid w:val="00D42A40"/>
    <w:rsid w:val="00D435F3"/>
    <w:rsid w:val="00D4365C"/>
    <w:rsid w:val="00D43DE8"/>
    <w:rsid w:val="00D44776"/>
    <w:rsid w:val="00D44A8C"/>
    <w:rsid w:val="00D44D7C"/>
    <w:rsid w:val="00D44ED4"/>
    <w:rsid w:val="00D45134"/>
    <w:rsid w:val="00D45A89"/>
    <w:rsid w:val="00D479F8"/>
    <w:rsid w:val="00D47BDA"/>
    <w:rsid w:val="00D47E4F"/>
    <w:rsid w:val="00D5034F"/>
    <w:rsid w:val="00D506B0"/>
    <w:rsid w:val="00D506F4"/>
    <w:rsid w:val="00D50C05"/>
    <w:rsid w:val="00D51149"/>
    <w:rsid w:val="00D51946"/>
    <w:rsid w:val="00D529E0"/>
    <w:rsid w:val="00D52F52"/>
    <w:rsid w:val="00D53787"/>
    <w:rsid w:val="00D5382F"/>
    <w:rsid w:val="00D54445"/>
    <w:rsid w:val="00D54581"/>
    <w:rsid w:val="00D5480F"/>
    <w:rsid w:val="00D549C5"/>
    <w:rsid w:val="00D54E09"/>
    <w:rsid w:val="00D553E9"/>
    <w:rsid w:val="00D5573D"/>
    <w:rsid w:val="00D55855"/>
    <w:rsid w:val="00D565B5"/>
    <w:rsid w:val="00D56903"/>
    <w:rsid w:val="00D56A57"/>
    <w:rsid w:val="00D56A8A"/>
    <w:rsid w:val="00D56CDC"/>
    <w:rsid w:val="00D57365"/>
    <w:rsid w:val="00D57EFE"/>
    <w:rsid w:val="00D60142"/>
    <w:rsid w:val="00D601FD"/>
    <w:rsid w:val="00D6040F"/>
    <w:rsid w:val="00D60955"/>
    <w:rsid w:val="00D61126"/>
    <w:rsid w:val="00D617CC"/>
    <w:rsid w:val="00D62148"/>
    <w:rsid w:val="00D62222"/>
    <w:rsid w:val="00D62436"/>
    <w:rsid w:val="00D6263C"/>
    <w:rsid w:val="00D62666"/>
    <w:rsid w:val="00D62CF3"/>
    <w:rsid w:val="00D62D8E"/>
    <w:rsid w:val="00D62FBD"/>
    <w:rsid w:val="00D63302"/>
    <w:rsid w:val="00D652DE"/>
    <w:rsid w:val="00D656DC"/>
    <w:rsid w:val="00D65A85"/>
    <w:rsid w:val="00D65AA3"/>
    <w:rsid w:val="00D66612"/>
    <w:rsid w:val="00D67E2A"/>
    <w:rsid w:val="00D701CA"/>
    <w:rsid w:val="00D70692"/>
    <w:rsid w:val="00D706BA"/>
    <w:rsid w:val="00D7169C"/>
    <w:rsid w:val="00D71D89"/>
    <w:rsid w:val="00D71EF8"/>
    <w:rsid w:val="00D72F63"/>
    <w:rsid w:val="00D7363E"/>
    <w:rsid w:val="00D73A77"/>
    <w:rsid w:val="00D74526"/>
    <w:rsid w:val="00D74792"/>
    <w:rsid w:val="00D74C27"/>
    <w:rsid w:val="00D75EF9"/>
    <w:rsid w:val="00D765C2"/>
    <w:rsid w:val="00D76B47"/>
    <w:rsid w:val="00D77632"/>
    <w:rsid w:val="00D81A86"/>
    <w:rsid w:val="00D81F78"/>
    <w:rsid w:val="00D82053"/>
    <w:rsid w:val="00D82112"/>
    <w:rsid w:val="00D8284E"/>
    <w:rsid w:val="00D832D2"/>
    <w:rsid w:val="00D83344"/>
    <w:rsid w:val="00D83C85"/>
    <w:rsid w:val="00D8484C"/>
    <w:rsid w:val="00D8517B"/>
    <w:rsid w:val="00D856AD"/>
    <w:rsid w:val="00D858EA"/>
    <w:rsid w:val="00D85902"/>
    <w:rsid w:val="00D85C3B"/>
    <w:rsid w:val="00D86271"/>
    <w:rsid w:val="00D8627D"/>
    <w:rsid w:val="00D86415"/>
    <w:rsid w:val="00D8644F"/>
    <w:rsid w:val="00D86455"/>
    <w:rsid w:val="00D86930"/>
    <w:rsid w:val="00D8718F"/>
    <w:rsid w:val="00D87FCF"/>
    <w:rsid w:val="00D90B02"/>
    <w:rsid w:val="00D90D54"/>
    <w:rsid w:val="00D92BAC"/>
    <w:rsid w:val="00D92E24"/>
    <w:rsid w:val="00D932EA"/>
    <w:rsid w:val="00D93F15"/>
    <w:rsid w:val="00D944B7"/>
    <w:rsid w:val="00D9461F"/>
    <w:rsid w:val="00D95244"/>
    <w:rsid w:val="00D95336"/>
    <w:rsid w:val="00D9544B"/>
    <w:rsid w:val="00D962F2"/>
    <w:rsid w:val="00D968A3"/>
    <w:rsid w:val="00DA03EA"/>
    <w:rsid w:val="00DA08A6"/>
    <w:rsid w:val="00DA094A"/>
    <w:rsid w:val="00DA0DDA"/>
    <w:rsid w:val="00DA26FD"/>
    <w:rsid w:val="00DA2B76"/>
    <w:rsid w:val="00DA3175"/>
    <w:rsid w:val="00DA31A4"/>
    <w:rsid w:val="00DA447F"/>
    <w:rsid w:val="00DA4845"/>
    <w:rsid w:val="00DA496E"/>
    <w:rsid w:val="00DA4D3E"/>
    <w:rsid w:val="00DA4FBD"/>
    <w:rsid w:val="00DA6B42"/>
    <w:rsid w:val="00DA6B81"/>
    <w:rsid w:val="00DA6DE3"/>
    <w:rsid w:val="00DA7341"/>
    <w:rsid w:val="00DA7742"/>
    <w:rsid w:val="00DA789C"/>
    <w:rsid w:val="00DA79D9"/>
    <w:rsid w:val="00DA7C34"/>
    <w:rsid w:val="00DA7D2C"/>
    <w:rsid w:val="00DB0342"/>
    <w:rsid w:val="00DB0CF5"/>
    <w:rsid w:val="00DB0D67"/>
    <w:rsid w:val="00DB23D1"/>
    <w:rsid w:val="00DB2AB7"/>
    <w:rsid w:val="00DB30CD"/>
    <w:rsid w:val="00DB30DB"/>
    <w:rsid w:val="00DB3190"/>
    <w:rsid w:val="00DB3391"/>
    <w:rsid w:val="00DB3DEB"/>
    <w:rsid w:val="00DB40BE"/>
    <w:rsid w:val="00DB48FB"/>
    <w:rsid w:val="00DB4DCC"/>
    <w:rsid w:val="00DB50C1"/>
    <w:rsid w:val="00DB514B"/>
    <w:rsid w:val="00DB68F8"/>
    <w:rsid w:val="00DB6C94"/>
    <w:rsid w:val="00DB71CA"/>
    <w:rsid w:val="00DB7983"/>
    <w:rsid w:val="00DB79FB"/>
    <w:rsid w:val="00DB7D5F"/>
    <w:rsid w:val="00DC08F5"/>
    <w:rsid w:val="00DC0B83"/>
    <w:rsid w:val="00DC0D16"/>
    <w:rsid w:val="00DC0D57"/>
    <w:rsid w:val="00DC1452"/>
    <w:rsid w:val="00DC1695"/>
    <w:rsid w:val="00DC1CCB"/>
    <w:rsid w:val="00DC1F83"/>
    <w:rsid w:val="00DC24F7"/>
    <w:rsid w:val="00DC2689"/>
    <w:rsid w:val="00DC3127"/>
    <w:rsid w:val="00DC31CC"/>
    <w:rsid w:val="00DC3589"/>
    <w:rsid w:val="00DC3D63"/>
    <w:rsid w:val="00DC3EC1"/>
    <w:rsid w:val="00DC3F02"/>
    <w:rsid w:val="00DC3F07"/>
    <w:rsid w:val="00DC5704"/>
    <w:rsid w:val="00DC5B08"/>
    <w:rsid w:val="00DC5EBE"/>
    <w:rsid w:val="00DC60A0"/>
    <w:rsid w:val="00DC6491"/>
    <w:rsid w:val="00DC6890"/>
    <w:rsid w:val="00DC6A08"/>
    <w:rsid w:val="00DC7D63"/>
    <w:rsid w:val="00DD011B"/>
    <w:rsid w:val="00DD0EA2"/>
    <w:rsid w:val="00DD0EF5"/>
    <w:rsid w:val="00DD142E"/>
    <w:rsid w:val="00DD1FA1"/>
    <w:rsid w:val="00DD22E1"/>
    <w:rsid w:val="00DD2AFD"/>
    <w:rsid w:val="00DD3341"/>
    <w:rsid w:val="00DD377E"/>
    <w:rsid w:val="00DD37E9"/>
    <w:rsid w:val="00DD39EC"/>
    <w:rsid w:val="00DD3D69"/>
    <w:rsid w:val="00DD3EBF"/>
    <w:rsid w:val="00DD3F08"/>
    <w:rsid w:val="00DD4298"/>
    <w:rsid w:val="00DD5154"/>
    <w:rsid w:val="00DD5E94"/>
    <w:rsid w:val="00DD656F"/>
    <w:rsid w:val="00DD6919"/>
    <w:rsid w:val="00DE01C1"/>
    <w:rsid w:val="00DE01C4"/>
    <w:rsid w:val="00DE0211"/>
    <w:rsid w:val="00DE0858"/>
    <w:rsid w:val="00DE09F8"/>
    <w:rsid w:val="00DE11F8"/>
    <w:rsid w:val="00DE12D1"/>
    <w:rsid w:val="00DE172D"/>
    <w:rsid w:val="00DE180C"/>
    <w:rsid w:val="00DE1EBD"/>
    <w:rsid w:val="00DE2172"/>
    <w:rsid w:val="00DE239E"/>
    <w:rsid w:val="00DE24EC"/>
    <w:rsid w:val="00DE280B"/>
    <w:rsid w:val="00DE313F"/>
    <w:rsid w:val="00DE3214"/>
    <w:rsid w:val="00DE370A"/>
    <w:rsid w:val="00DE3B39"/>
    <w:rsid w:val="00DE3CAB"/>
    <w:rsid w:val="00DE433C"/>
    <w:rsid w:val="00DE44F7"/>
    <w:rsid w:val="00DE4B94"/>
    <w:rsid w:val="00DE50A6"/>
    <w:rsid w:val="00DE56D2"/>
    <w:rsid w:val="00DE5749"/>
    <w:rsid w:val="00DE5878"/>
    <w:rsid w:val="00DE5E61"/>
    <w:rsid w:val="00DE60B5"/>
    <w:rsid w:val="00DE7582"/>
    <w:rsid w:val="00DE76E4"/>
    <w:rsid w:val="00DE788E"/>
    <w:rsid w:val="00DF05F1"/>
    <w:rsid w:val="00DF0811"/>
    <w:rsid w:val="00DF0BD2"/>
    <w:rsid w:val="00DF0F15"/>
    <w:rsid w:val="00DF1C46"/>
    <w:rsid w:val="00DF2858"/>
    <w:rsid w:val="00DF307C"/>
    <w:rsid w:val="00DF3D4F"/>
    <w:rsid w:val="00DF4C45"/>
    <w:rsid w:val="00DF544F"/>
    <w:rsid w:val="00DF562C"/>
    <w:rsid w:val="00DF68C8"/>
    <w:rsid w:val="00DF6D2F"/>
    <w:rsid w:val="00DF6E2F"/>
    <w:rsid w:val="00DF7DE6"/>
    <w:rsid w:val="00E004A9"/>
    <w:rsid w:val="00E010EA"/>
    <w:rsid w:val="00E0132D"/>
    <w:rsid w:val="00E01A34"/>
    <w:rsid w:val="00E01B65"/>
    <w:rsid w:val="00E01EF3"/>
    <w:rsid w:val="00E02474"/>
    <w:rsid w:val="00E037EE"/>
    <w:rsid w:val="00E038D9"/>
    <w:rsid w:val="00E03D29"/>
    <w:rsid w:val="00E03DA2"/>
    <w:rsid w:val="00E045FE"/>
    <w:rsid w:val="00E04EE0"/>
    <w:rsid w:val="00E05433"/>
    <w:rsid w:val="00E05A24"/>
    <w:rsid w:val="00E05B4B"/>
    <w:rsid w:val="00E05CD9"/>
    <w:rsid w:val="00E05FE1"/>
    <w:rsid w:val="00E063E5"/>
    <w:rsid w:val="00E06442"/>
    <w:rsid w:val="00E06869"/>
    <w:rsid w:val="00E07568"/>
    <w:rsid w:val="00E07C4C"/>
    <w:rsid w:val="00E10309"/>
    <w:rsid w:val="00E10829"/>
    <w:rsid w:val="00E10DD3"/>
    <w:rsid w:val="00E12796"/>
    <w:rsid w:val="00E128F6"/>
    <w:rsid w:val="00E1296E"/>
    <w:rsid w:val="00E12E68"/>
    <w:rsid w:val="00E13259"/>
    <w:rsid w:val="00E1370B"/>
    <w:rsid w:val="00E1378D"/>
    <w:rsid w:val="00E1382F"/>
    <w:rsid w:val="00E13EE2"/>
    <w:rsid w:val="00E14143"/>
    <w:rsid w:val="00E14518"/>
    <w:rsid w:val="00E14A64"/>
    <w:rsid w:val="00E14D85"/>
    <w:rsid w:val="00E15645"/>
    <w:rsid w:val="00E15E40"/>
    <w:rsid w:val="00E16246"/>
    <w:rsid w:val="00E1634E"/>
    <w:rsid w:val="00E16628"/>
    <w:rsid w:val="00E16A20"/>
    <w:rsid w:val="00E16B74"/>
    <w:rsid w:val="00E179E0"/>
    <w:rsid w:val="00E17FCA"/>
    <w:rsid w:val="00E2041A"/>
    <w:rsid w:val="00E209F9"/>
    <w:rsid w:val="00E20B5E"/>
    <w:rsid w:val="00E20D70"/>
    <w:rsid w:val="00E20E6C"/>
    <w:rsid w:val="00E20EAD"/>
    <w:rsid w:val="00E20F95"/>
    <w:rsid w:val="00E21007"/>
    <w:rsid w:val="00E214AE"/>
    <w:rsid w:val="00E216CC"/>
    <w:rsid w:val="00E21E18"/>
    <w:rsid w:val="00E22040"/>
    <w:rsid w:val="00E22292"/>
    <w:rsid w:val="00E22C31"/>
    <w:rsid w:val="00E23B4E"/>
    <w:rsid w:val="00E23CD2"/>
    <w:rsid w:val="00E2428B"/>
    <w:rsid w:val="00E246DB"/>
    <w:rsid w:val="00E24AA7"/>
    <w:rsid w:val="00E26303"/>
    <w:rsid w:val="00E26D2B"/>
    <w:rsid w:val="00E26DE1"/>
    <w:rsid w:val="00E270BB"/>
    <w:rsid w:val="00E2751C"/>
    <w:rsid w:val="00E30193"/>
    <w:rsid w:val="00E30678"/>
    <w:rsid w:val="00E30A20"/>
    <w:rsid w:val="00E30C1A"/>
    <w:rsid w:val="00E311B0"/>
    <w:rsid w:val="00E31B82"/>
    <w:rsid w:val="00E31C68"/>
    <w:rsid w:val="00E3220E"/>
    <w:rsid w:val="00E326E6"/>
    <w:rsid w:val="00E32AE4"/>
    <w:rsid w:val="00E33022"/>
    <w:rsid w:val="00E334E3"/>
    <w:rsid w:val="00E33969"/>
    <w:rsid w:val="00E3422B"/>
    <w:rsid w:val="00E34249"/>
    <w:rsid w:val="00E34316"/>
    <w:rsid w:val="00E3432C"/>
    <w:rsid w:val="00E34358"/>
    <w:rsid w:val="00E35D9F"/>
    <w:rsid w:val="00E35F6B"/>
    <w:rsid w:val="00E36514"/>
    <w:rsid w:val="00E365BB"/>
    <w:rsid w:val="00E36BB4"/>
    <w:rsid w:val="00E36C29"/>
    <w:rsid w:val="00E36D31"/>
    <w:rsid w:val="00E37669"/>
    <w:rsid w:val="00E377AC"/>
    <w:rsid w:val="00E37C69"/>
    <w:rsid w:val="00E37D42"/>
    <w:rsid w:val="00E37DF4"/>
    <w:rsid w:val="00E4045D"/>
    <w:rsid w:val="00E409FB"/>
    <w:rsid w:val="00E40D2D"/>
    <w:rsid w:val="00E41203"/>
    <w:rsid w:val="00E4135E"/>
    <w:rsid w:val="00E41C43"/>
    <w:rsid w:val="00E424C7"/>
    <w:rsid w:val="00E42AF5"/>
    <w:rsid w:val="00E44E73"/>
    <w:rsid w:val="00E452C2"/>
    <w:rsid w:val="00E45CF8"/>
    <w:rsid w:val="00E462F0"/>
    <w:rsid w:val="00E46735"/>
    <w:rsid w:val="00E470AB"/>
    <w:rsid w:val="00E47172"/>
    <w:rsid w:val="00E472E2"/>
    <w:rsid w:val="00E51013"/>
    <w:rsid w:val="00E5141E"/>
    <w:rsid w:val="00E51580"/>
    <w:rsid w:val="00E516D4"/>
    <w:rsid w:val="00E51829"/>
    <w:rsid w:val="00E51A8F"/>
    <w:rsid w:val="00E51D68"/>
    <w:rsid w:val="00E51F20"/>
    <w:rsid w:val="00E51FB4"/>
    <w:rsid w:val="00E52452"/>
    <w:rsid w:val="00E53252"/>
    <w:rsid w:val="00E53651"/>
    <w:rsid w:val="00E5367F"/>
    <w:rsid w:val="00E53751"/>
    <w:rsid w:val="00E538C9"/>
    <w:rsid w:val="00E53C07"/>
    <w:rsid w:val="00E53DBA"/>
    <w:rsid w:val="00E5421F"/>
    <w:rsid w:val="00E55176"/>
    <w:rsid w:val="00E553E4"/>
    <w:rsid w:val="00E559C3"/>
    <w:rsid w:val="00E55AED"/>
    <w:rsid w:val="00E55B57"/>
    <w:rsid w:val="00E55DD7"/>
    <w:rsid w:val="00E5631B"/>
    <w:rsid w:val="00E5686D"/>
    <w:rsid w:val="00E57799"/>
    <w:rsid w:val="00E578A9"/>
    <w:rsid w:val="00E6041E"/>
    <w:rsid w:val="00E60B3A"/>
    <w:rsid w:val="00E6107B"/>
    <w:rsid w:val="00E6167D"/>
    <w:rsid w:val="00E61744"/>
    <w:rsid w:val="00E61889"/>
    <w:rsid w:val="00E61EB5"/>
    <w:rsid w:val="00E62623"/>
    <w:rsid w:val="00E62650"/>
    <w:rsid w:val="00E62918"/>
    <w:rsid w:val="00E62976"/>
    <w:rsid w:val="00E637C3"/>
    <w:rsid w:val="00E64B98"/>
    <w:rsid w:val="00E651DF"/>
    <w:rsid w:val="00E653AD"/>
    <w:rsid w:val="00E65996"/>
    <w:rsid w:val="00E65D85"/>
    <w:rsid w:val="00E65F1E"/>
    <w:rsid w:val="00E67554"/>
    <w:rsid w:val="00E67734"/>
    <w:rsid w:val="00E6778C"/>
    <w:rsid w:val="00E70083"/>
    <w:rsid w:val="00E706B6"/>
    <w:rsid w:val="00E70915"/>
    <w:rsid w:val="00E71291"/>
    <w:rsid w:val="00E7129B"/>
    <w:rsid w:val="00E71354"/>
    <w:rsid w:val="00E7145E"/>
    <w:rsid w:val="00E717C4"/>
    <w:rsid w:val="00E7193D"/>
    <w:rsid w:val="00E71998"/>
    <w:rsid w:val="00E71F7E"/>
    <w:rsid w:val="00E726F1"/>
    <w:rsid w:val="00E7270E"/>
    <w:rsid w:val="00E7280D"/>
    <w:rsid w:val="00E72DBE"/>
    <w:rsid w:val="00E72F54"/>
    <w:rsid w:val="00E73658"/>
    <w:rsid w:val="00E73E0A"/>
    <w:rsid w:val="00E74004"/>
    <w:rsid w:val="00E740C3"/>
    <w:rsid w:val="00E7481A"/>
    <w:rsid w:val="00E7503B"/>
    <w:rsid w:val="00E7542D"/>
    <w:rsid w:val="00E75D7C"/>
    <w:rsid w:val="00E7651F"/>
    <w:rsid w:val="00E7658F"/>
    <w:rsid w:val="00E768A6"/>
    <w:rsid w:val="00E77478"/>
    <w:rsid w:val="00E77A65"/>
    <w:rsid w:val="00E77D54"/>
    <w:rsid w:val="00E803D2"/>
    <w:rsid w:val="00E813CD"/>
    <w:rsid w:val="00E81AE5"/>
    <w:rsid w:val="00E82204"/>
    <w:rsid w:val="00E8231D"/>
    <w:rsid w:val="00E825BF"/>
    <w:rsid w:val="00E835D7"/>
    <w:rsid w:val="00E83767"/>
    <w:rsid w:val="00E8381D"/>
    <w:rsid w:val="00E839A7"/>
    <w:rsid w:val="00E846EC"/>
    <w:rsid w:val="00E84AB6"/>
    <w:rsid w:val="00E84B08"/>
    <w:rsid w:val="00E84DE0"/>
    <w:rsid w:val="00E85F86"/>
    <w:rsid w:val="00E86265"/>
    <w:rsid w:val="00E8670E"/>
    <w:rsid w:val="00E86C62"/>
    <w:rsid w:val="00E87007"/>
    <w:rsid w:val="00E8709E"/>
    <w:rsid w:val="00E8762E"/>
    <w:rsid w:val="00E8764A"/>
    <w:rsid w:val="00E877E5"/>
    <w:rsid w:val="00E87ACC"/>
    <w:rsid w:val="00E87E0B"/>
    <w:rsid w:val="00E900BC"/>
    <w:rsid w:val="00E904B9"/>
    <w:rsid w:val="00E91CBE"/>
    <w:rsid w:val="00E927F4"/>
    <w:rsid w:val="00E92E29"/>
    <w:rsid w:val="00E93014"/>
    <w:rsid w:val="00E938F9"/>
    <w:rsid w:val="00E93AEF"/>
    <w:rsid w:val="00E94E6A"/>
    <w:rsid w:val="00E952C4"/>
    <w:rsid w:val="00E96532"/>
    <w:rsid w:val="00E97E6E"/>
    <w:rsid w:val="00E97E91"/>
    <w:rsid w:val="00EA0926"/>
    <w:rsid w:val="00EA0E79"/>
    <w:rsid w:val="00EA128D"/>
    <w:rsid w:val="00EA15C4"/>
    <w:rsid w:val="00EA1615"/>
    <w:rsid w:val="00EA1A31"/>
    <w:rsid w:val="00EA1B1C"/>
    <w:rsid w:val="00EA1BB8"/>
    <w:rsid w:val="00EA1EB2"/>
    <w:rsid w:val="00EA2159"/>
    <w:rsid w:val="00EA2400"/>
    <w:rsid w:val="00EA258D"/>
    <w:rsid w:val="00EA2710"/>
    <w:rsid w:val="00EA28AD"/>
    <w:rsid w:val="00EA28E4"/>
    <w:rsid w:val="00EA29E4"/>
    <w:rsid w:val="00EA2DA2"/>
    <w:rsid w:val="00EA308F"/>
    <w:rsid w:val="00EA3337"/>
    <w:rsid w:val="00EA3634"/>
    <w:rsid w:val="00EA41F9"/>
    <w:rsid w:val="00EA5088"/>
    <w:rsid w:val="00EA530D"/>
    <w:rsid w:val="00EA62F4"/>
    <w:rsid w:val="00EA6865"/>
    <w:rsid w:val="00EA768E"/>
    <w:rsid w:val="00EA7871"/>
    <w:rsid w:val="00EA789E"/>
    <w:rsid w:val="00EA7995"/>
    <w:rsid w:val="00EA7B12"/>
    <w:rsid w:val="00EA7C79"/>
    <w:rsid w:val="00EA7D41"/>
    <w:rsid w:val="00EB0008"/>
    <w:rsid w:val="00EB0849"/>
    <w:rsid w:val="00EB0978"/>
    <w:rsid w:val="00EB0DE0"/>
    <w:rsid w:val="00EB1071"/>
    <w:rsid w:val="00EB14E5"/>
    <w:rsid w:val="00EB1731"/>
    <w:rsid w:val="00EB174A"/>
    <w:rsid w:val="00EB17FE"/>
    <w:rsid w:val="00EB18F4"/>
    <w:rsid w:val="00EB1C53"/>
    <w:rsid w:val="00EB1F47"/>
    <w:rsid w:val="00EB2349"/>
    <w:rsid w:val="00EB262F"/>
    <w:rsid w:val="00EB28E6"/>
    <w:rsid w:val="00EB29F1"/>
    <w:rsid w:val="00EB2AB4"/>
    <w:rsid w:val="00EB2BCA"/>
    <w:rsid w:val="00EB2D02"/>
    <w:rsid w:val="00EB3944"/>
    <w:rsid w:val="00EB414C"/>
    <w:rsid w:val="00EB4304"/>
    <w:rsid w:val="00EB451D"/>
    <w:rsid w:val="00EB4615"/>
    <w:rsid w:val="00EB4B81"/>
    <w:rsid w:val="00EB507F"/>
    <w:rsid w:val="00EB50AB"/>
    <w:rsid w:val="00EB5938"/>
    <w:rsid w:val="00EB5974"/>
    <w:rsid w:val="00EB5A8A"/>
    <w:rsid w:val="00EB6125"/>
    <w:rsid w:val="00EB68CF"/>
    <w:rsid w:val="00EC0337"/>
    <w:rsid w:val="00EC03D7"/>
    <w:rsid w:val="00EC0E48"/>
    <w:rsid w:val="00EC107C"/>
    <w:rsid w:val="00EC1309"/>
    <w:rsid w:val="00EC165B"/>
    <w:rsid w:val="00EC178A"/>
    <w:rsid w:val="00EC22A2"/>
    <w:rsid w:val="00EC2DAA"/>
    <w:rsid w:val="00EC2F5A"/>
    <w:rsid w:val="00EC3119"/>
    <w:rsid w:val="00EC34FB"/>
    <w:rsid w:val="00EC3D45"/>
    <w:rsid w:val="00EC3D4C"/>
    <w:rsid w:val="00EC46F5"/>
    <w:rsid w:val="00EC4B44"/>
    <w:rsid w:val="00EC4EE6"/>
    <w:rsid w:val="00EC527B"/>
    <w:rsid w:val="00EC53A8"/>
    <w:rsid w:val="00EC61F1"/>
    <w:rsid w:val="00EC717C"/>
    <w:rsid w:val="00EC7E6F"/>
    <w:rsid w:val="00ED04AF"/>
    <w:rsid w:val="00ED0D6B"/>
    <w:rsid w:val="00ED0DBD"/>
    <w:rsid w:val="00ED0DDB"/>
    <w:rsid w:val="00ED0F3C"/>
    <w:rsid w:val="00ED105D"/>
    <w:rsid w:val="00ED1201"/>
    <w:rsid w:val="00ED1A3B"/>
    <w:rsid w:val="00ED1BDB"/>
    <w:rsid w:val="00ED1F56"/>
    <w:rsid w:val="00ED2621"/>
    <w:rsid w:val="00ED2A8D"/>
    <w:rsid w:val="00ED2DA2"/>
    <w:rsid w:val="00ED2E2E"/>
    <w:rsid w:val="00ED3403"/>
    <w:rsid w:val="00ED3960"/>
    <w:rsid w:val="00ED3F9B"/>
    <w:rsid w:val="00ED4575"/>
    <w:rsid w:val="00ED6062"/>
    <w:rsid w:val="00ED64AC"/>
    <w:rsid w:val="00ED6591"/>
    <w:rsid w:val="00ED664F"/>
    <w:rsid w:val="00ED6B3B"/>
    <w:rsid w:val="00ED6F08"/>
    <w:rsid w:val="00ED6FB0"/>
    <w:rsid w:val="00ED715E"/>
    <w:rsid w:val="00ED764E"/>
    <w:rsid w:val="00ED7E2E"/>
    <w:rsid w:val="00EE0132"/>
    <w:rsid w:val="00EE0542"/>
    <w:rsid w:val="00EE0CF4"/>
    <w:rsid w:val="00EE147A"/>
    <w:rsid w:val="00EE1CFC"/>
    <w:rsid w:val="00EE1E61"/>
    <w:rsid w:val="00EE2537"/>
    <w:rsid w:val="00EE25B2"/>
    <w:rsid w:val="00EE2629"/>
    <w:rsid w:val="00EE2656"/>
    <w:rsid w:val="00EE35CC"/>
    <w:rsid w:val="00EE3792"/>
    <w:rsid w:val="00EE3D56"/>
    <w:rsid w:val="00EE4615"/>
    <w:rsid w:val="00EE4658"/>
    <w:rsid w:val="00EE46E6"/>
    <w:rsid w:val="00EE4E8C"/>
    <w:rsid w:val="00EE6599"/>
    <w:rsid w:val="00EE6A06"/>
    <w:rsid w:val="00EE74B5"/>
    <w:rsid w:val="00EF12BF"/>
    <w:rsid w:val="00EF1608"/>
    <w:rsid w:val="00EF21C7"/>
    <w:rsid w:val="00EF2D26"/>
    <w:rsid w:val="00EF359B"/>
    <w:rsid w:val="00EF3617"/>
    <w:rsid w:val="00EF3919"/>
    <w:rsid w:val="00EF3E87"/>
    <w:rsid w:val="00EF3FD4"/>
    <w:rsid w:val="00EF4639"/>
    <w:rsid w:val="00EF4E92"/>
    <w:rsid w:val="00EF4FAC"/>
    <w:rsid w:val="00EF50EC"/>
    <w:rsid w:val="00EF53CB"/>
    <w:rsid w:val="00EF5AFE"/>
    <w:rsid w:val="00EF5BE6"/>
    <w:rsid w:val="00EF5CA2"/>
    <w:rsid w:val="00EF5F65"/>
    <w:rsid w:val="00EF6228"/>
    <w:rsid w:val="00EF63A3"/>
    <w:rsid w:val="00EF6565"/>
    <w:rsid w:val="00EF670A"/>
    <w:rsid w:val="00EF7352"/>
    <w:rsid w:val="00EF75FB"/>
    <w:rsid w:val="00EF7A6A"/>
    <w:rsid w:val="00F00367"/>
    <w:rsid w:val="00F00FB7"/>
    <w:rsid w:val="00F019EC"/>
    <w:rsid w:val="00F01C92"/>
    <w:rsid w:val="00F02AA4"/>
    <w:rsid w:val="00F031C6"/>
    <w:rsid w:val="00F034E2"/>
    <w:rsid w:val="00F03B6D"/>
    <w:rsid w:val="00F03CE3"/>
    <w:rsid w:val="00F03EF4"/>
    <w:rsid w:val="00F048F0"/>
    <w:rsid w:val="00F04D8E"/>
    <w:rsid w:val="00F04EC4"/>
    <w:rsid w:val="00F05050"/>
    <w:rsid w:val="00F054D8"/>
    <w:rsid w:val="00F05645"/>
    <w:rsid w:val="00F05E3C"/>
    <w:rsid w:val="00F06292"/>
    <w:rsid w:val="00F066FC"/>
    <w:rsid w:val="00F06C41"/>
    <w:rsid w:val="00F070BA"/>
    <w:rsid w:val="00F07538"/>
    <w:rsid w:val="00F07922"/>
    <w:rsid w:val="00F07AF0"/>
    <w:rsid w:val="00F10466"/>
    <w:rsid w:val="00F1078D"/>
    <w:rsid w:val="00F10DF7"/>
    <w:rsid w:val="00F11091"/>
    <w:rsid w:val="00F11424"/>
    <w:rsid w:val="00F1174B"/>
    <w:rsid w:val="00F11874"/>
    <w:rsid w:val="00F11B46"/>
    <w:rsid w:val="00F11E86"/>
    <w:rsid w:val="00F1251D"/>
    <w:rsid w:val="00F12E04"/>
    <w:rsid w:val="00F12F4C"/>
    <w:rsid w:val="00F13330"/>
    <w:rsid w:val="00F1435A"/>
    <w:rsid w:val="00F150D1"/>
    <w:rsid w:val="00F15792"/>
    <w:rsid w:val="00F16A79"/>
    <w:rsid w:val="00F178AE"/>
    <w:rsid w:val="00F17E05"/>
    <w:rsid w:val="00F2052C"/>
    <w:rsid w:val="00F206DD"/>
    <w:rsid w:val="00F20705"/>
    <w:rsid w:val="00F207A5"/>
    <w:rsid w:val="00F2179C"/>
    <w:rsid w:val="00F22722"/>
    <w:rsid w:val="00F22F81"/>
    <w:rsid w:val="00F2373A"/>
    <w:rsid w:val="00F23E27"/>
    <w:rsid w:val="00F24591"/>
    <w:rsid w:val="00F24D57"/>
    <w:rsid w:val="00F25CD5"/>
    <w:rsid w:val="00F25DF4"/>
    <w:rsid w:val="00F26468"/>
    <w:rsid w:val="00F26511"/>
    <w:rsid w:val="00F26699"/>
    <w:rsid w:val="00F27B14"/>
    <w:rsid w:val="00F27D8F"/>
    <w:rsid w:val="00F30469"/>
    <w:rsid w:val="00F30585"/>
    <w:rsid w:val="00F312BA"/>
    <w:rsid w:val="00F32286"/>
    <w:rsid w:val="00F3239E"/>
    <w:rsid w:val="00F32BD9"/>
    <w:rsid w:val="00F3323A"/>
    <w:rsid w:val="00F33F85"/>
    <w:rsid w:val="00F3434F"/>
    <w:rsid w:val="00F345FC"/>
    <w:rsid w:val="00F34E31"/>
    <w:rsid w:val="00F350B5"/>
    <w:rsid w:val="00F35A0B"/>
    <w:rsid w:val="00F35C5A"/>
    <w:rsid w:val="00F3609F"/>
    <w:rsid w:val="00F36268"/>
    <w:rsid w:val="00F36458"/>
    <w:rsid w:val="00F3689D"/>
    <w:rsid w:val="00F37242"/>
    <w:rsid w:val="00F37624"/>
    <w:rsid w:val="00F3772B"/>
    <w:rsid w:val="00F3789C"/>
    <w:rsid w:val="00F40F4D"/>
    <w:rsid w:val="00F41503"/>
    <w:rsid w:val="00F41744"/>
    <w:rsid w:val="00F419E7"/>
    <w:rsid w:val="00F41A0E"/>
    <w:rsid w:val="00F41A40"/>
    <w:rsid w:val="00F420D2"/>
    <w:rsid w:val="00F42C60"/>
    <w:rsid w:val="00F4312E"/>
    <w:rsid w:val="00F43342"/>
    <w:rsid w:val="00F438C7"/>
    <w:rsid w:val="00F439C3"/>
    <w:rsid w:val="00F445F7"/>
    <w:rsid w:val="00F4479E"/>
    <w:rsid w:val="00F45707"/>
    <w:rsid w:val="00F459C9"/>
    <w:rsid w:val="00F45BE2"/>
    <w:rsid w:val="00F460AE"/>
    <w:rsid w:val="00F46376"/>
    <w:rsid w:val="00F47064"/>
    <w:rsid w:val="00F4767E"/>
    <w:rsid w:val="00F505D7"/>
    <w:rsid w:val="00F51453"/>
    <w:rsid w:val="00F514C4"/>
    <w:rsid w:val="00F5251F"/>
    <w:rsid w:val="00F527CB"/>
    <w:rsid w:val="00F52D44"/>
    <w:rsid w:val="00F52F4E"/>
    <w:rsid w:val="00F532FD"/>
    <w:rsid w:val="00F536D1"/>
    <w:rsid w:val="00F5396D"/>
    <w:rsid w:val="00F53DA2"/>
    <w:rsid w:val="00F53E33"/>
    <w:rsid w:val="00F546BF"/>
    <w:rsid w:val="00F54B89"/>
    <w:rsid w:val="00F54C85"/>
    <w:rsid w:val="00F54FD6"/>
    <w:rsid w:val="00F55131"/>
    <w:rsid w:val="00F5525A"/>
    <w:rsid w:val="00F55DDE"/>
    <w:rsid w:val="00F5647D"/>
    <w:rsid w:val="00F56962"/>
    <w:rsid w:val="00F579ED"/>
    <w:rsid w:val="00F57CBC"/>
    <w:rsid w:val="00F57E6B"/>
    <w:rsid w:val="00F60069"/>
    <w:rsid w:val="00F601E1"/>
    <w:rsid w:val="00F61063"/>
    <w:rsid w:val="00F6196F"/>
    <w:rsid w:val="00F61D66"/>
    <w:rsid w:val="00F61E8D"/>
    <w:rsid w:val="00F61E91"/>
    <w:rsid w:val="00F626C4"/>
    <w:rsid w:val="00F634B5"/>
    <w:rsid w:val="00F6382C"/>
    <w:rsid w:val="00F63D3D"/>
    <w:rsid w:val="00F64700"/>
    <w:rsid w:val="00F64A51"/>
    <w:rsid w:val="00F652E6"/>
    <w:rsid w:val="00F6540F"/>
    <w:rsid w:val="00F65C8F"/>
    <w:rsid w:val="00F66729"/>
    <w:rsid w:val="00F6697B"/>
    <w:rsid w:val="00F66BE6"/>
    <w:rsid w:val="00F66DB6"/>
    <w:rsid w:val="00F676D8"/>
    <w:rsid w:val="00F67D64"/>
    <w:rsid w:val="00F67F18"/>
    <w:rsid w:val="00F704EF"/>
    <w:rsid w:val="00F7173B"/>
    <w:rsid w:val="00F71AE9"/>
    <w:rsid w:val="00F725E0"/>
    <w:rsid w:val="00F72DF8"/>
    <w:rsid w:val="00F72FFE"/>
    <w:rsid w:val="00F73638"/>
    <w:rsid w:val="00F7382C"/>
    <w:rsid w:val="00F738E6"/>
    <w:rsid w:val="00F74346"/>
    <w:rsid w:val="00F753D7"/>
    <w:rsid w:val="00F7543F"/>
    <w:rsid w:val="00F7593D"/>
    <w:rsid w:val="00F75D8A"/>
    <w:rsid w:val="00F75F32"/>
    <w:rsid w:val="00F76DE3"/>
    <w:rsid w:val="00F76FFA"/>
    <w:rsid w:val="00F77250"/>
    <w:rsid w:val="00F77F13"/>
    <w:rsid w:val="00F8096E"/>
    <w:rsid w:val="00F81111"/>
    <w:rsid w:val="00F8144D"/>
    <w:rsid w:val="00F81A3C"/>
    <w:rsid w:val="00F832F2"/>
    <w:rsid w:val="00F834A1"/>
    <w:rsid w:val="00F83E48"/>
    <w:rsid w:val="00F8407F"/>
    <w:rsid w:val="00F8452B"/>
    <w:rsid w:val="00F84B98"/>
    <w:rsid w:val="00F84CD9"/>
    <w:rsid w:val="00F85CB4"/>
    <w:rsid w:val="00F85DA1"/>
    <w:rsid w:val="00F875F5"/>
    <w:rsid w:val="00F876FA"/>
    <w:rsid w:val="00F87C6D"/>
    <w:rsid w:val="00F90A76"/>
    <w:rsid w:val="00F90F6D"/>
    <w:rsid w:val="00F91D35"/>
    <w:rsid w:val="00F91D67"/>
    <w:rsid w:val="00F921C9"/>
    <w:rsid w:val="00F924DE"/>
    <w:rsid w:val="00F927FC"/>
    <w:rsid w:val="00F92E6C"/>
    <w:rsid w:val="00F92F8D"/>
    <w:rsid w:val="00F93835"/>
    <w:rsid w:val="00F93BD2"/>
    <w:rsid w:val="00F9421D"/>
    <w:rsid w:val="00F9443C"/>
    <w:rsid w:val="00F94E8C"/>
    <w:rsid w:val="00F957D7"/>
    <w:rsid w:val="00F959B2"/>
    <w:rsid w:val="00F95AEF"/>
    <w:rsid w:val="00F95C5C"/>
    <w:rsid w:val="00F96D6B"/>
    <w:rsid w:val="00F97045"/>
    <w:rsid w:val="00F97658"/>
    <w:rsid w:val="00F9782D"/>
    <w:rsid w:val="00FA00B5"/>
    <w:rsid w:val="00FA0100"/>
    <w:rsid w:val="00FA0330"/>
    <w:rsid w:val="00FA12DC"/>
    <w:rsid w:val="00FA1787"/>
    <w:rsid w:val="00FA1C09"/>
    <w:rsid w:val="00FA1DC0"/>
    <w:rsid w:val="00FA2325"/>
    <w:rsid w:val="00FA28C1"/>
    <w:rsid w:val="00FA2AD6"/>
    <w:rsid w:val="00FA33F4"/>
    <w:rsid w:val="00FA38E3"/>
    <w:rsid w:val="00FA3C52"/>
    <w:rsid w:val="00FA4671"/>
    <w:rsid w:val="00FA4963"/>
    <w:rsid w:val="00FA49C2"/>
    <w:rsid w:val="00FA520E"/>
    <w:rsid w:val="00FA521E"/>
    <w:rsid w:val="00FA525A"/>
    <w:rsid w:val="00FA5590"/>
    <w:rsid w:val="00FA5B3D"/>
    <w:rsid w:val="00FA5F84"/>
    <w:rsid w:val="00FA5FD9"/>
    <w:rsid w:val="00FA6A1D"/>
    <w:rsid w:val="00FA7588"/>
    <w:rsid w:val="00FB0006"/>
    <w:rsid w:val="00FB03DF"/>
    <w:rsid w:val="00FB0B58"/>
    <w:rsid w:val="00FB0DBC"/>
    <w:rsid w:val="00FB14B6"/>
    <w:rsid w:val="00FB182D"/>
    <w:rsid w:val="00FB1A6C"/>
    <w:rsid w:val="00FB22AD"/>
    <w:rsid w:val="00FB2B3C"/>
    <w:rsid w:val="00FB30EE"/>
    <w:rsid w:val="00FB392D"/>
    <w:rsid w:val="00FB3B81"/>
    <w:rsid w:val="00FB42C2"/>
    <w:rsid w:val="00FB45B1"/>
    <w:rsid w:val="00FB465D"/>
    <w:rsid w:val="00FB47CF"/>
    <w:rsid w:val="00FB494A"/>
    <w:rsid w:val="00FB4BBE"/>
    <w:rsid w:val="00FB534A"/>
    <w:rsid w:val="00FB59A0"/>
    <w:rsid w:val="00FB6022"/>
    <w:rsid w:val="00FB67D1"/>
    <w:rsid w:val="00FB6ADE"/>
    <w:rsid w:val="00FB6BA0"/>
    <w:rsid w:val="00FB6FB0"/>
    <w:rsid w:val="00FB78D2"/>
    <w:rsid w:val="00FC0433"/>
    <w:rsid w:val="00FC09E7"/>
    <w:rsid w:val="00FC0AD9"/>
    <w:rsid w:val="00FC0C43"/>
    <w:rsid w:val="00FC11B4"/>
    <w:rsid w:val="00FC16A9"/>
    <w:rsid w:val="00FC16AF"/>
    <w:rsid w:val="00FC1A71"/>
    <w:rsid w:val="00FC2DFF"/>
    <w:rsid w:val="00FC4E21"/>
    <w:rsid w:val="00FC4FC0"/>
    <w:rsid w:val="00FC59EB"/>
    <w:rsid w:val="00FC6FB7"/>
    <w:rsid w:val="00FC7232"/>
    <w:rsid w:val="00FC7D74"/>
    <w:rsid w:val="00FC7FEA"/>
    <w:rsid w:val="00FD0832"/>
    <w:rsid w:val="00FD08DF"/>
    <w:rsid w:val="00FD0AFF"/>
    <w:rsid w:val="00FD11DD"/>
    <w:rsid w:val="00FD17BC"/>
    <w:rsid w:val="00FD25A0"/>
    <w:rsid w:val="00FD264A"/>
    <w:rsid w:val="00FD268A"/>
    <w:rsid w:val="00FD2ED6"/>
    <w:rsid w:val="00FD30CA"/>
    <w:rsid w:val="00FD3333"/>
    <w:rsid w:val="00FD35F5"/>
    <w:rsid w:val="00FD3722"/>
    <w:rsid w:val="00FD3EF0"/>
    <w:rsid w:val="00FD44E9"/>
    <w:rsid w:val="00FD4C29"/>
    <w:rsid w:val="00FD5223"/>
    <w:rsid w:val="00FD5391"/>
    <w:rsid w:val="00FD58AF"/>
    <w:rsid w:val="00FD5AB9"/>
    <w:rsid w:val="00FD5F45"/>
    <w:rsid w:val="00FD5F5D"/>
    <w:rsid w:val="00FD65E8"/>
    <w:rsid w:val="00FD6972"/>
    <w:rsid w:val="00FE061C"/>
    <w:rsid w:val="00FE066B"/>
    <w:rsid w:val="00FE07ED"/>
    <w:rsid w:val="00FE0C16"/>
    <w:rsid w:val="00FE0DBC"/>
    <w:rsid w:val="00FE146A"/>
    <w:rsid w:val="00FE16D7"/>
    <w:rsid w:val="00FE2848"/>
    <w:rsid w:val="00FE32C5"/>
    <w:rsid w:val="00FE401E"/>
    <w:rsid w:val="00FE4140"/>
    <w:rsid w:val="00FE4269"/>
    <w:rsid w:val="00FE45EF"/>
    <w:rsid w:val="00FE48B3"/>
    <w:rsid w:val="00FE4C17"/>
    <w:rsid w:val="00FE54E1"/>
    <w:rsid w:val="00FE5B1A"/>
    <w:rsid w:val="00FE5D02"/>
    <w:rsid w:val="00FE6A38"/>
    <w:rsid w:val="00FE78D6"/>
    <w:rsid w:val="00FE7A87"/>
    <w:rsid w:val="00FE7FA7"/>
    <w:rsid w:val="00FF0044"/>
    <w:rsid w:val="00FF06AA"/>
    <w:rsid w:val="00FF09C8"/>
    <w:rsid w:val="00FF0A52"/>
    <w:rsid w:val="00FF0A9B"/>
    <w:rsid w:val="00FF0F91"/>
    <w:rsid w:val="00FF1019"/>
    <w:rsid w:val="00FF1BDB"/>
    <w:rsid w:val="00FF1D4B"/>
    <w:rsid w:val="00FF221C"/>
    <w:rsid w:val="00FF35DC"/>
    <w:rsid w:val="00FF3617"/>
    <w:rsid w:val="00FF43C1"/>
    <w:rsid w:val="00FF4D08"/>
    <w:rsid w:val="00FF54A0"/>
    <w:rsid w:val="00FF6A48"/>
    <w:rsid w:val="00FF6D34"/>
    <w:rsid w:val="00FF6E81"/>
    <w:rsid w:val="00FF725D"/>
    <w:rsid w:val="00FF7929"/>
    <w:rsid w:val="00FF79E8"/>
    <w:rsid w:val="00FF7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1EA2B"/>
  <w15:docId w15:val="{414E2B1B-2C22-48F9-976F-6F1F3EB5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F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376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91E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133"/>
    <w:pPr>
      <w:ind w:left="720"/>
      <w:contextualSpacing/>
    </w:pPr>
  </w:style>
  <w:style w:type="paragraph" w:styleId="BalloonText">
    <w:name w:val="Balloon Text"/>
    <w:basedOn w:val="Normal"/>
    <w:link w:val="BalloonTextChar"/>
    <w:uiPriority w:val="99"/>
    <w:semiHidden/>
    <w:unhideWhenUsed/>
    <w:rsid w:val="00C107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0752"/>
    <w:rPr>
      <w:rFonts w:ascii="Segoe UI" w:hAnsi="Segoe UI" w:cs="Segoe UI"/>
      <w:sz w:val="18"/>
      <w:szCs w:val="18"/>
    </w:rPr>
  </w:style>
  <w:style w:type="character" w:customStyle="1" w:styleId="caption-text">
    <w:name w:val="caption-text"/>
    <w:basedOn w:val="DefaultParagraphFont"/>
    <w:rsid w:val="00B90309"/>
  </w:style>
  <w:style w:type="character" w:styleId="PlaceholderText">
    <w:name w:val="Placeholder Text"/>
    <w:basedOn w:val="DefaultParagraphFont"/>
    <w:uiPriority w:val="99"/>
    <w:semiHidden/>
    <w:rsid w:val="001519FA"/>
    <w:rPr>
      <w:color w:val="808080"/>
    </w:rPr>
  </w:style>
  <w:style w:type="paragraph" w:styleId="Header">
    <w:name w:val="header"/>
    <w:basedOn w:val="Normal"/>
    <w:link w:val="HeaderChar"/>
    <w:uiPriority w:val="99"/>
    <w:unhideWhenUsed/>
    <w:rsid w:val="00DF5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44F"/>
  </w:style>
  <w:style w:type="paragraph" w:styleId="Footer">
    <w:name w:val="footer"/>
    <w:basedOn w:val="Normal"/>
    <w:link w:val="FooterChar"/>
    <w:uiPriority w:val="99"/>
    <w:unhideWhenUsed/>
    <w:rsid w:val="00DF5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44F"/>
  </w:style>
  <w:style w:type="character" w:styleId="Hyperlink">
    <w:name w:val="Hyperlink"/>
    <w:basedOn w:val="DefaultParagraphFont"/>
    <w:uiPriority w:val="99"/>
    <w:unhideWhenUsed/>
    <w:rsid w:val="00C31CAE"/>
    <w:rPr>
      <w:color w:val="0563C1" w:themeColor="hyperlink"/>
      <w:u w:val="single"/>
    </w:rPr>
  </w:style>
  <w:style w:type="character" w:customStyle="1" w:styleId="UnresolvedMention1">
    <w:name w:val="Unresolved Mention1"/>
    <w:basedOn w:val="DefaultParagraphFont"/>
    <w:uiPriority w:val="99"/>
    <w:semiHidden/>
    <w:unhideWhenUsed/>
    <w:rsid w:val="00C31CAE"/>
    <w:rPr>
      <w:color w:val="605E5C"/>
      <w:shd w:val="clear" w:color="auto" w:fill="E1DFDD"/>
    </w:rPr>
  </w:style>
  <w:style w:type="character" w:customStyle="1" w:styleId="highlight">
    <w:name w:val="highlight"/>
    <w:basedOn w:val="DefaultParagraphFont"/>
    <w:rsid w:val="00C31CAE"/>
  </w:style>
  <w:style w:type="character" w:styleId="FollowedHyperlink">
    <w:name w:val="FollowedHyperlink"/>
    <w:basedOn w:val="DefaultParagraphFont"/>
    <w:uiPriority w:val="99"/>
    <w:semiHidden/>
    <w:unhideWhenUsed/>
    <w:rsid w:val="00174406"/>
    <w:rPr>
      <w:color w:val="954F72" w:themeColor="followedHyperlink"/>
      <w:u w:val="single"/>
    </w:rPr>
  </w:style>
  <w:style w:type="character" w:customStyle="1" w:styleId="qv3wpe">
    <w:name w:val="qv3wpe"/>
    <w:basedOn w:val="DefaultParagraphFont"/>
    <w:rsid w:val="004D22C3"/>
  </w:style>
  <w:style w:type="paragraph" w:customStyle="1" w:styleId="Paragraph">
    <w:name w:val="Paragraph"/>
    <w:basedOn w:val="Normal"/>
    <w:rsid w:val="006A4A11"/>
    <w:pPr>
      <w:spacing w:before="120" w:after="0" w:line="240" w:lineRule="auto"/>
      <w:ind w:firstLine="720"/>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E5D84"/>
    <w:rPr>
      <w:sz w:val="16"/>
      <w:szCs w:val="16"/>
    </w:rPr>
  </w:style>
  <w:style w:type="paragraph" w:styleId="CommentText">
    <w:name w:val="annotation text"/>
    <w:basedOn w:val="Normal"/>
    <w:link w:val="CommentTextChar"/>
    <w:uiPriority w:val="99"/>
    <w:unhideWhenUsed/>
    <w:rsid w:val="00AE5D84"/>
    <w:pPr>
      <w:spacing w:line="240" w:lineRule="auto"/>
    </w:pPr>
    <w:rPr>
      <w:sz w:val="20"/>
      <w:szCs w:val="20"/>
    </w:rPr>
  </w:style>
  <w:style w:type="character" w:customStyle="1" w:styleId="CommentTextChar">
    <w:name w:val="Comment Text Char"/>
    <w:basedOn w:val="DefaultParagraphFont"/>
    <w:link w:val="CommentText"/>
    <w:uiPriority w:val="99"/>
    <w:rsid w:val="00AE5D84"/>
    <w:rPr>
      <w:sz w:val="20"/>
      <w:szCs w:val="20"/>
    </w:rPr>
  </w:style>
  <w:style w:type="paragraph" w:styleId="CommentSubject">
    <w:name w:val="annotation subject"/>
    <w:basedOn w:val="CommentText"/>
    <w:next w:val="CommentText"/>
    <w:link w:val="CommentSubjectChar"/>
    <w:uiPriority w:val="99"/>
    <w:semiHidden/>
    <w:unhideWhenUsed/>
    <w:rsid w:val="00AE5D84"/>
    <w:rPr>
      <w:b/>
      <w:bCs/>
    </w:rPr>
  </w:style>
  <w:style w:type="character" w:customStyle="1" w:styleId="CommentSubjectChar">
    <w:name w:val="Comment Subject Char"/>
    <w:basedOn w:val="CommentTextChar"/>
    <w:link w:val="CommentSubject"/>
    <w:uiPriority w:val="99"/>
    <w:semiHidden/>
    <w:rsid w:val="00AE5D84"/>
    <w:rPr>
      <w:b/>
      <w:bCs/>
      <w:sz w:val="20"/>
      <w:szCs w:val="20"/>
    </w:rPr>
  </w:style>
  <w:style w:type="character" w:styleId="LineNumber">
    <w:name w:val="line number"/>
    <w:basedOn w:val="DefaultParagraphFont"/>
    <w:uiPriority w:val="99"/>
    <w:semiHidden/>
    <w:unhideWhenUsed/>
    <w:rsid w:val="005F14B8"/>
  </w:style>
  <w:style w:type="paragraph" w:styleId="Bibliography">
    <w:name w:val="Bibliography"/>
    <w:basedOn w:val="Normal"/>
    <w:next w:val="Normal"/>
    <w:uiPriority w:val="37"/>
    <w:unhideWhenUsed/>
    <w:rsid w:val="009C23D3"/>
    <w:pPr>
      <w:tabs>
        <w:tab w:val="left" w:pos="624"/>
      </w:tabs>
      <w:spacing w:after="0" w:line="240" w:lineRule="auto"/>
      <w:ind w:left="624" w:hanging="624"/>
    </w:pPr>
  </w:style>
  <w:style w:type="character" w:styleId="PageNumber">
    <w:name w:val="page number"/>
    <w:basedOn w:val="DefaultParagraphFont"/>
    <w:uiPriority w:val="99"/>
    <w:semiHidden/>
    <w:unhideWhenUsed/>
    <w:rsid w:val="008F3C04"/>
  </w:style>
  <w:style w:type="paragraph" w:styleId="Revision">
    <w:name w:val="Revision"/>
    <w:hidden/>
    <w:uiPriority w:val="99"/>
    <w:semiHidden/>
    <w:rsid w:val="0065482C"/>
    <w:pPr>
      <w:spacing w:after="0" w:line="240" w:lineRule="auto"/>
    </w:pPr>
  </w:style>
  <w:style w:type="paragraph" w:styleId="NormalWeb">
    <w:name w:val="Normal (Web)"/>
    <w:basedOn w:val="Normal"/>
    <w:uiPriority w:val="99"/>
    <w:semiHidden/>
    <w:unhideWhenUsed/>
    <w:rsid w:val="00875A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5AB9"/>
    <w:rPr>
      <w:b/>
      <w:bCs/>
    </w:rPr>
  </w:style>
  <w:style w:type="character" w:customStyle="1" w:styleId="UnresolvedMention2">
    <w:name w:val="Unresolved Mention2"/>
    <w:basedOn w:val="DefaultParagraphFont"/>
    <w:uiPriority w:val="99"/>
    <w:semiHidden/>
    <w:unhideWhenUsed/>
    <w:rsid w:val="0048500E"/>
    <w:rPr>
      <w:color w:val="605E5C"/>
      <w:shd w:val="clear" w:color="auto" w:fill="E1DFDD"/>
    </w:rPr>
  </w:style>
  <w:style w:type="character" w:customStyle="1" w:styleId="Heading2Char">
    <w:name w:val="Heading 2 Char"/>
    <w:basedOn w:val="DefaultParagraphFont"/>
    <w:link w:val="Heading2"/>
    <w:uiPriority w:val="9"/>
    <w:rsid w:val="008376E7"/>
    <w:rPr>
      <w:rFonts w:ascii="Times New Roman" w:eastAsia="Times New Roman" w:hAnsi="Times New Roman" w:cs="Times New Roman"/>
      <w:b/>
      <w:bCs/>
      <w:sz w:val="36"/>
      <w:szCs w:val="36"/>
    </w:rPr>
  </w:style>
  <w:style w:type="paragraph" w:customStyle="1" w:styleId="first">
    <w:name w:val="first"/>
    <w:basedOn w:val="Normal"/>
    <w:rsid w:val="008376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91E48"/>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D549C5"/>
  </w:style>
  <w:style w:type="paragraph" w:styleId="Caption">
    <w:name w:val="caption"/>
    <w:basedOn w:val="Normal"/>
    <w:next w:val="Normal"/>
    <w:uiPriority w:val="35"/>
    <w:unhideWhenUsed/>
    <w:qFormat/>
    <w:rsid w:val="000428CA"/>
    <w:pPr>
      <w:spacing w:after="200" w:line="240" w:lineRule="auto"/>
    </w:pPr>
    <w:rPr>
      <w:i/>
      <w:iCs/>
      <w:color w:val="44546A" w:themeColor="text2"/>
      <w:sz w:val="18"/>
      <w:szCs w:val="18"/>
    </w:rPr>
  </w:style>
  <w:style w:type="table" w:styleId="TableGrid">
    <w:name w:val="Table Grid"/>
    <w:basedOn w:val="TableNormal"/>
    <w:uiPriority w:val="39"/>
    <w:rsid w:val="00042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2FD3"/>
    <w:rPr>
      <w:rFonts w:asciiTheme="majorHAnsi" w:eastAsiaTheme="majorEastAsia" w:hAnsiTheme="majorHAnsi" w:cstheme="majorBidi"/>
      <w:color w:val="2F5496" w:themeColor="accent1" w:themeShade="BF"/>
      <w:sz w:val="32"/>
      <w:szCs w:val="32"/>
    </w:rPr>
  </w:style>
  <w:style w:type="character" w:customStyle="1" w:styleId="cf01">
    <w:name w:val="cf01"/>
    <w:basedOn w:val="DefaultParagraphFont"/>
    <w:rsid w:val="00992534"/>
    <w:rPr>
      <w:rFonts w:ascii="Segoe UI" w:hAnsi="Segoe UI" w:cs="Segoe UI" w:hint="default"/>
      <w:sz w:val="18"/>
      <w:szCs w:val="18"/>
    </w:rPr>
  </w:style>
  <w:style w:type="character" w:styleId="UnresolvedMention">
    <w:name w:val="Unresolved Mention"/>
    <w:basedOn w:val="DefaultParagraphFont"/>
    <w:uiPriority w:val="99"/>
    <w:semiHidden/>
    <w:unhideWhenUsed/>
    <w:rsid w:val="00754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80685">
      <w:bodyDiv w:val="1"/>
      <w:marLeft w:val="0"/>
      <w:marRight w:val="0"/>
      <w:marTop w:val="0"/>
      <w:marBottom w:val="0"/>
      <w:divBdr>
        <w:top w:val="none" w:sz="0" w:space="0" w:color="auto"/>
        <w:left w:val="none" w:sz="0" w:space="0" w:color="auto"/>
        <w:bottom w:val="none" w:sz="0" w:space="0" w:color="auto"/>
        <w:right w:val="none" w:sz="0" w:space="0" w:color="auto"/>
      </w:divBdr>
      <w:divsChild>
        <w:div w:id="1820420223">
          <w:marLeft w:val="0"/>
          <w:marRight w:val="0"/>
          <w:marTop w:val="0"/>
          <w:marBottom w:val="0"/>
          <w:divBdr>
            <w:top w:val="none" w:sz="0" w:space="0" w:color="auto"/>
            <w:left w:val="none" w:sz="0" w:space="0" w:color="auto"/>
            <w:bottom w:val="none" w:sz="0" w:space="0" w:color="auto"/>
            <w:right w:val="none" w:sz="0" w:space="0" w:color="auto"/>
          </w:divBdr>
        </w:div>
      </w:divsChild>
    </w:div>
    <w:div w:id="67921697">
      <w:bodyDiv w:val="1"/>
      <w:marLeft w:val="0"/>
      <w:marRight w:val="0"/>
      <w:marTop w:val="0"/>
      <w:marBottom w:val="0"/>
      <w:divBdr>
        <w:top w:val="none" w:sz="0" w:space="0" w:color="auto"/>
        <w:left w:val="none" w:sz="0" w:space="0" w:color="auto"/>
        <w:bottom w:val="none" w:sz="0" w:space="0" w:color="auto"/>
        <w:right w:val="none" w:sz="0" w:space="0" w:color="auto"/>
      </w:divBdr>
      <w:divsChild>
        <w:div w:id="85619430">
          <w:marLeft w:val="0"/>
          <w:marRight w:val="0"/>
          <w:marTop w:val="0"/>
          <w:marBottom w:val="0"/>
          <w:divBdr>
            <w:top w:val="none" w:sz="0" w:space="0" w:color="auto"/>
            <w:left w:val="none" w:sz="0" w:space="0" w:color="auto"/>
            <w:bottom w:val="none" w:sz="0" w:space="0" w:color="auto"/>
            <w:right w:val="none" w:sz="0" w:space="0" w:color="auto"/>
          </w:divBdr>
        </w:div>
        <w:div w:id="164593276">
          <w:marLeft w:val="0"/>
          <w:marRight w:val="0"/>
          <w:marTop w:val="0"/>
          <w:marBottom w:val="0"/>
          <w:divBdr>
            <w:top w:val="none" w:sz="0" w:space="0" w:color="auto"/>
            <w:left w:val="none" w:sz="0" w:space="0" w:color="auto"/>
            <w:bottom w:val="none" w:sz="0" w:space="0" w:color="auto"/>
            <w:right w:val="none" w:sz="0" w:space="0" w:color="auto"/>
          </w:divBdr>
        </w:div>
        <w:div w:id="1467236469">
          <w:marLeft w:val="0"/>
          <w:marRight w:val="0"/>
          <w:marTop w:val="0"/>
          <w:marBottom w:val="0"/>
          <w:divBdr>
            <w:top w:val="none" w:sz="0" w:space="0" w:color="auto"/>
            <w:left w:val="none" w:sz="0" w:space="0" w:color="auto"/>
            <w:bottom w:val="none" w:sz="0" w:space="0" w:color="auto"/>
            <w:right w:val="none" w:sz="0" w:space="0" w:color="auto"/>
          </w:divBdr>
        </w:div>
        <w:div w:id="1824929365">
          <w:marLeft w:val="0"/>
          <w:marRight w:val="0"/>
          <w:marTop w:val="0"/>
          <w:marBottom w:val="0"/>
          <w:divBdr>
            <w:top w:val="none" w:sz="0" w:space="0" w:color="auto"/>
            <w:left w:val="none" w:sz="0" w:space="0" w:color="auto"/>
            <w:bottom w:val="none" w:sz="0" w:space="0" w:color="auto"/>
            <w:right w:val="none" w:sz="0" w:space="0" w:color="auto"/>
          </w:divBdr>
        </w:div>
        <w:div w:id="1929074270">
          <w:marLeft w:val="0"/>
          <w:marRight w:val="0"/>
          <w:marTop w:val="0"/>
          <w:marBottom w:val="0"/>
          <w:divBdr>
            <w:top w:val="none" w:sz="0" w:space="0" w:color="auto"/>
            <w:left w:val="none" w:sz="0" w:space="0" w:color="auto"/>
            <w:bottom w:val="none" w:sz="0" w:space="0" w:color="auto"/>
            <w:right w:val="none" w:sz="0" w:space="0" w:color="auto"/>
          </w:divBdr>
        </w:div>
      </w:divsChild>
    </w:div>
    <w:div w:id="68161066">
      <w:bodyDiv w:val="1"/>
      <w:marLeft w:val="0"/>
      <w:marRight w:val="0"/>
      <w:marTop w:val="0"/>
      <w:marBottom w:val="0"/>
      <w:divBdr>
        <w:top w:val="none" w:sz="0" w:space="0" w:color="auto"/>
        <w:left w:val="none" w:sz="0" w:space="0" w:color="auto"/>
        <w:bottom w:val="none" w:sz="0" w:space="0" w:color="auto"/>
        <w:right w:val="none" w:sz="0" w:space="0" w:color="auto"/>
      </w:divBdr>
    </w:div>
    <w:div w:id="123889450">
      <w:bodyDiv w:val="1"/>
      <w:marLeft w:val="0"/>
      <w:marRight w:val="0"/>
      <w:marTop w:val="0"/>
      <w:marBottom w:val="0"/>
      <w:divBdr>
        <w:top w:val="none" w:sz="0" w:space="0" w:color="auto"/>
        <w:left w:val="none" w:sz="0" w:space="0" w:color="auto"/>
        <w:bottom w:val="none" w:sz="0" w:space="0" w:color="auto"/>
        <w:right w:val="none" w:sz="0" w:space="0" w:color="auto"/>
      </w:divBdr>
      <w:divsChild>
        <w:div w:id="1396395377">
          <w:marLeft w:val="0"/>
          <w:marRight w:val="0"/>
          <w:marTop w:val="0"/>
          <w:marBottom w:val="0"/>
          <w:divBdr>
            <w:top w:val="none" w:sz="0" w:space="0" w:color="auto"/>
            <w:left w:val="none" w:sz="0" w:space="0" w:color="auto"/>
            <w:bottom w:val="none" w:sz="0" w:space="0" w:color="auto"/>
            <w:right w:val="none" w:sz="0" w:space="0" w:color="auto"/>
          </w:divBdr>
        </w:div>
        <w:div w:id="1629823167">
          <w:marLeft w:val="0"/>
          <w:marRight w:val="0"/>
          <w:marTop w:val="0"/>
          <w:marBottom w:val="0"/>
          <w:divBdr>
            <w:top w:val="none" w:sz="0" w:space="0" w:color="auto"/>
            <w:left w:val="none" w:sz="0" w:space="0" w:color="auto"/>
            <w:bottom w:val="none" w:sz="0" w:space="0" w:color="auto"/>
            <w:right w:val="none" w:sz="0" w:space="0" w:color="auto"/>
          </w:divBdr>
        </w:div>
      </w:divsChild>
    </w:div>
    <w:div w:id="134833642">
      <w:bodyDiv w:val="1"/>
      <w:marLeft w:val="0"/>
      <w:marRight w:val="0"/>
      <w:marTop w:val="0"/>
      <w:marBottom w:val="0"/>
      <w:divBdr>
        <w:top w:val="none" w:sz="0" w:space="0" w:color="auto"/>
        <w:left w:val="none" w:sz="0" w:space="0" w:color="auto"/>
        <w:bottom w:val="none" w:sz="0" w:space="0" w:color="auto"/>
        <w:right w:val="none" w:sz="0" w:space="0" w:color="auto"/>
      </w:divBdr>
    </w:div>
    <w:div w:id="150754224">
      <w:bodyDiv w:val="1"/>
      <w:marLeft w:val="0"/>
      <w:marRight w:val="0"/>
      <w:marTop w:val="0"/>
      <w:marBottom w:val="0"/>
      <w:divBdr>
        <w:top w:val="none" w:sz="0" w:space="0" w:color="auto"/>
        <w:left w:val="none" w:sz="0" w:space="0" w:color="auto"/>
        <w:bottom w:val="none" w:sz="0" w:space="0" w:color="auto"/>
        <w:right w:val="none" w:sz="0" w:space="0" w:color="auto"/>
      </w:divBdr>
      <w:divsChild>
        <w:div w:id="1493375044">
          <w:marLeft w:val="0"/>
          <w:marRight w:val="0"/>
          <w:marTop w:val="0"/>
          <w:marBottom w:val="0"/>
          <w:divBdr>
            <w:top w:val="none" w:sz="0" w:space="0" w:color="auto"/>
            <w:left w:val="none" w:sz="0" w:space="0" w:color="auto"/>
            <w:bottom w:val="none" w:sz="0" w:space="0" w:color="auto"/>
            <w:right w:val="none" w:sz="0" w:space="0" w:color="auto"/>
          </w:divBdr>
          <w:divsChild>
            <w:div w:id="990905016">
              <w:marLeft w:val="0"/>
              <w:marRight w:val="0"/>
              <w:marTop w:val="0"/>
              <w:marBottom w:val="0"/>
              <w:divBdr>
                <w:top w:val="none" w:sz="0" w:space="0" w:color="auto"/>
                <w:left w:val="none" w:sz="0" w:space="0" w:color="auto"/>
                <w:bottom w:val="none" w:sz="0" w:space="0" w:color="auto"/>
                <w:right w:val="none" w:sz="0" w:space="0" w:color="auto"/>
              </w:divBdr>
              <w:divsChild>
                <w:div w:id="863786109">
                  <w:marLeft w:val="0"/>
                  <w:marRight w:val="0"/>
                  <w:marTop w:val="0"/>
                  <w:marBottom w:val="0"/>
                  <w:divBdr>
                    <w:top w:val="none" w:sz="0" w:space="0" w:color="auto"/>
                    <w:left w:val="none" w:sz="0" w:space="0" w:color="auto"/>
                    <w:bottom w:val="none" w:sz="0" w:space="0" w:color="auto"/>
                    <w:right w:val="none" w:sz="0" w:space="0" w:color="auto"/>
                  </w:divBdr>
                </w:div>
                <w:div w:id="874780728">
                  <w:marLeft w:val="0"/>
                  <w:marRight w:val="0"/>
                  <w:marTop w:val="0"/>
                  <w:marBottom w:val="0"/>
                  <w:divBdr>
                    <w:top w:val="none" w:sz="0" w:space="0" w:color="auto"/>
                    <w:left w:val="none" w:sz="0" w:space="0" w:color="auto"/>
                    <w:bottom w:val="none" w:sz="0" w:space="0" w:color="auto"/>
                    <w:right w:val="none" w:sz="0" w:space="0" w:color="auto"/>
                  </w:divBdr>
                </w:div>
                <w:div w:id="1163663550">
                  <w:marLeft w:val="0"/>
                  <w:marRight w:val="0"/>
                  <w:marTop w:val="0"/>
                  <w:marBottom w:val="0"/>
                  <w:divBdr>
                    <w:top w:val="none" w:sz="0" w:space="0" w:color="auto"/>
                    <w:left w:val="none" w:sz="0" w:space="0" w:color="auto"/>
                    <w:bottom w:val="none" w:sz="0" w:space="0" w:color="auto"/>
                    <w:right w:val="none" w:sz="0" w:space="0" w:color="auto"/>
                  </w:divBdr>
                </w:div>
                <w:div w:id="1565722049">
                  <w:marLeft w:val="0"/>
                  <w:marRight w:val="0"/>
                  <w:marTop w:val="0"/>
                  <w:marBottom w:val="0"/>
                  <w:divBdr>
                    <w:top w:val="none" w:sz="0" w:space="0" w:color="auto"/>
                    <w:left w:val="none" w:sz="0" w:space="0" w:color="auto"/>
                    <w:bottom w:val="none" w:sz="0" w:space="0" w:color="auto"/>
                    <w:right w:val="none" w:sz="0" w:space="0" w:color="auto"/>
                  </w:divBdr>
                  <w:divsChild>
                    <w:div w:id="2120567389">
                      <w:marLeft w:val="0"/>
                      <w:marRight w:val="0"/>
                      <w:marTop w:val="0"/>
                      <w:marBottom w:val="0"/>
                      <w:divBdr>
                        <w:top w:val="none" w:sz="0" w:space="0" w:color="auto"/>
                        <w:left w:val="none" w:sz="0" w:space="0" w:color="auto"/>
                        <w:bottom w:val="none" w:sz="0" w:space="0" w:color="auto"/>
                        <w:right w:val="none" w:sz="0" w:space="0" w:color="auto"/>
                      </w:divBdr>
                      <w:divsChild>
                        <w:div w:id="1279872826">
                          <w:marLeft w:val="0"/>
                          <w:marRight w:val="0"/>
                          <w:marTop w:val="0"/>
                          <w:marBottom w:val="0"/>
                          <w:divBdr>
                            <w:top w:val="none" w:sz="0" w:space="0" w:color="auto"/>
                            <w:left w:val="none" w:sz="0" w:space="0" w:color="auto"/>
                            <w:bottom w:val="none" w:sz="0" w:space="0" w:color="auto"/>
                            <w:right w:val="none" w:sz="0" w:space="0" w:color="auto"/>
                          </w:divBdr>
                          <w:divsChild>
                            <w:div w:id="1793162898">
                              <w:marLeft w:val="0"/>
                              <w:marRight w:val="0"/>
                              <w:marTop w:val="0"/>
                              <w:marBottom w:val="0"/>
                              <w:divBdr>
                                <w:top w:val="none" w:sz="0" w:space="0" w:color="auto"/>
                                <w:left w:val="none" w:sz="0" w:space="0" w:color="auto"/>
                                <w:bottom w:val="none" w:sz="0" w:space="0" w:color="auto"/>
                                <w:right w:val="none" w:sz="0" w:space="0" w:color="auto"/>
                              </w:divBdr>
                            </w:div>
                          </w:divsChild>
                        </w:div>
                        <w:div w:id="20939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3950">
                  <w:marLeft w:val="0"/>
                  <w:marRight w:val="0"/>
                  <w:marTop w:val="0"/>
                  <w:marBottom w:val="0"/>
                  <w:divBdr>
                    <w:top w:val="none" w:sz="0" w:space="0" w:color="auto"/>
                    <w:left w:val="none" w:sz="0" w:space="0" w:color="auto"/>
                    <w:bottom w:val="none" w:sz="0" w:space="0" w:color="auto"/>
                    <w:right w:val="none" w:sz="0" w:space="0" w:color="auto"/>
                  </w:divBdr>
                </w:div>
                <w:div w:id="2124112738">
                  <w:marLeft w:val="0"/>
                  <w:marRight w:val="0"/>
                  <w:marTop w:val="0"/>
                  <w:marBottom w:val="0"/>
                  <w:divBdr>
                    <w:top w:val="none" w:sz="0" w:space="0" w:color="auto"/>
                    <w:left w:val="none" w:sz="0" w:space="0" w:color="auto"/>
                    <w:bottom w:val="none" w:sz="0" w:space="0" w:color="auto"/>
                    <w:right w:val="none" w:sz="0" w:space="0" w:color="auto"/>
                  </w:divBdr>
                </w:div>
              </w:divsChild>
            </w:div>
            <w:div w:id="1155341824">
              <w:marLeft w:val="0"/>
              <w:marRight w:val="0"/>
              <w:marTop w:val="0"/>
              <w:marBottom w:val="0"/>
              <w:divBdr>
                <w:top w:val="none" w:sz="0" w:space="0" w:color="auto"/>
                <w:left w:val="none" w:sz="0" w:space="0" w:color="auto"/>
                <w:bottom w:val="none" w:sz="0" w:space="0" w:color="auto"/>
                <w:right w:val="none" w:sz="0" w:space="0" w:color="auto"/>
              </w:divBdr>
            </w:div>
            <w:div w:id="1409184061">
              <w:marLeft w:val="0"/>
              <w:marRight w:val="0"/>
              <w:marTop w:val="0"/>
              <w:marBottom w:val="0"/>
              <w:divBdr>
                <w:top w:val="none" w:sz="0" w:space="0" w:color="auto"/>
                <w:left w:val="none" w:sz="0" w:space="0" w:color="auto"/>
                <w:bottom w:val="none" w:sz="0" w:space="0" w:color="auto"/>
                <w:right w:val="none" w:sz="0" w:space="0" w:color="auto"/>
              </w:divBdr>
              <w:divsChild>
                <w:div w:id="441531105">
                  <w:marLeft w:val="0"/>
                  <w:marRight w:val="0"/>
                  <w:marTop w:val="0"/>
                  <w:marBottom w:val="0"/>
                  <w:divBdr>
                    <w:top w:val="none" w:sz="0" w:space="0" w:color="auto"/>
                    <w:left w:val="none" w:sz="0" w:space="0" w:color="auto"/>
                    <w:bottom w:val="none" w:sz="0" w:space="0" w:color="auto"/>
                    <w:right w:val="none" w:sz="0" w:space="0" w:color="auto"/>
                  </w:divBdr>
                  <w:divsChild>
                    <w:div w:id="637959510">
                      <w:marLeft w:val="0"/>
                      <w:marRight w:val="0"/>
                      <w:marTop w:val="0"/>
                      <w:marBottom w:val="0"/>
                      <w:divBdr>
                        <w:top w:val="none" w:sz="0" w:space="0" w:color="auto"/>
                        <w:left w:val="none" w:sz="0" w:space="0" w:color="auto"/>
                        <w:bottom w:val="none" w:sz="0" w:space="0" w:color="auto"/>
                        <w:right w:val="none" w:sz="0" w:space="0" w:color="auto"/>
                      </w:divBdr>
                    </w:div>
                    <w:div w:id="918367548">
                      <w:marLeft w:val="0"/>
                      <w:marRight w:val="0"/>
                      <w:marTop w:val="0"/>
                      <w:marBottom w:val="0"/>
                      <w:divBdr>
                        <w:top w:val="none" w:sz="0" w:space="0" w:color="auto"/>
                        <w:left w:val="none" w:sz="0" w:space="0" w:color="auto"/>
                        <w:bottom w:val="none" w:sz="0" w:space="0" w:color="auto"/>
                        <w:right w:val="none" w:sz="0" w:space="0" w:color="auto"/>
                      </w:divBdr>
                    </w:div>
                    <w:div w:id="1926262048">
                      <w:marLeft w:val="0"/>
                      <w:marRight w:val="0"/>
                      <w:marTop w:val="0"/>
                      <w:marBottom w:val="0"/>
                      <w:divBdr>
                        <w:top w:val="none" w:sz="0" w:space="0" w:color="auto"/>
                        <w:left w:val="none" w:sz="0" w:space="0" w:color="auto"/>
                        <w:bottom w:val="none" w:sz="0" w:space="0" w:color="auto"/>
                        <w:right w:val="none" w:sz="0" w:space="0" w:color="auto"/>
                      </w:divBdr>
                    </w:div>
                    <w:div w:id="2136173547">
                      <w:marLeft w:val="0"/>
                      <w:marRight w:val="0"/>
                      <w:marTop w:val="0"/>
                      <w:marBottom w:val="0"/>
                      <w:divBdr>
                        <w:top w:val="none" w:sz="0" w:space="0" w:color="auto"/>
                        <w:left w:val="none" w:sz="0" w:space="0" w:color="auto"/>
                        <w:bottom w:val="none" w:sz="0" w:space="0" w:color="auto"/>
                        <w:right w:val="none" w:sz="0" w:space="0" w:color="auto"/>
                      </w:divBdr>
                    </w:div>
                  </w:divsChild>
                </w:div>
                <w:div w:id="572155265">
                  <w:marLeft w:val="0"/>
                  <w:marRight w:val="0"/>
                  <w:marTop w:val="0"/>
                  <w:marBottom w:val="0"/>
                  <w:divBdr>
                    <w:top w:val="none" w:sz="0" w:space="0" w:color="auto"/>
                    <w:left w:val="none" w:sz="0" w:space="0" w:color="auto"/>
                    <w:bottom w:val="none" w:sz="0" w:space="0" w:color="auto"/>
                    <w:right w:val="none" w:sz="0" w:space="0" w:color="auto"/>
                  </w:divBdr>
                  <w:divsChild>
                    <w:div w:id="1423911759">
                      <w:marLeft w:val="0"/>
                      <w:marRight w:val="0"/>
                      <w:marTop w:val="0"/>
                      <w:marBottom w:val="0"/>
                      <w:divBdr>
                        <w:top w:val="none" w:sz="0" w:space="0" w:color="auto"/>
                        <w:left w:val="none" w:sz="0" w:space="0" w:color="auto"/>
                        <w:bottom w:val="none" w:sz="0" w:space="0" w:color="auto"/>
                        <w:right w:val="none" w:sz="0" w:space="0" w:color="auto"/>
                      </w:divBdr>
                    </w:div>
                    <w:div w:id="2005159922">
                      <w:marLeft w:val="0"/>
                      <w:marRight w:val="0"/>
                      <w:marTop w:val="0"/>
                      <w:marBottom w:val="0"/>
                      <w:divBdr>
                        <w:top w:val="none" w:sz="0" w:space="0" w:color="auto"/>
                        <w:left w:val="none" w:sz="0" w:space="0" w:color="auto"/>
                        <w:bottom w:val="none" w:sz="0" w:space="0" w:color="auto"/>
                        <w:right w:val="none" w:sz="0" w:space="0" w:color="auto"/>
                      </w:divBdr>
                    </w:div>
                  </w:divsChild>
                </w:div>
                <w:div w:id="909971815">
                  <w:marLeft w:val="0"/>
                  <w:marRight w:val="0"/>
                  <w:marTop w:val="0"/>
                  <w:marBottom w:val="0"/>
                  <w:divBdr>
                    <w:top w:val="none" w:sz="0" w:space="0" w:color="auto"/>
                    <w:left w:val="none" w:sz="0" w:space="0" w:color="auto"/>
                    <w:bottom w:val="none" w:sz="0" w:space="0" w:color="auto"/>
                    <w:right w:val="none" w:sz="0" w:space="0" w:color="auto"/>
                  </w:divBdr>
                  <w:divsChild>
                    <w:div w:id="1404721470">
                      <w:marLeft w:val="0"/>
                      <w:marRight w:val="0"/>
                      <w:marTop w:val="0"/>
                      <w:marBottom w:val="0"/>
                      <w:divBdr>
                        <w:top w:val="none" w:sz="0" w:space="0" w:color="auto"/>
                        <w:left w:val="none" w:sz="0" w:space="0" w:color="auto"/>
                        <w:bottom w:val="none" w:sz="0" w:space="0" w:color="auto"/>
                        <w:right w:val="none" w:sz="0" w:space="0" w:color="auto"/>
                      </w:divBdr>
                      <w:divsChild>
                        <w:div w:id="495919515">
                          <w:marLeft w:val="0"/>
                          <w:marRight w:val="0"/>
                          <w:marTop w:val="0"/>
                          <w:marBottom w:val="0"/>
                          <w:divBdr>
                            <w:top w:val="none" w:sz="0" w:space="0" w:color="auto"/>
                            <w:left w:val="none" w:sz="0" w:space="0" w:color="auto"/>
                            <w:bottom w:val="none" w:sz="0" w:space="0" w:color="auto"/>
                            <w:right w:val="none" w:sz="0" w:space="0" w:color="auto"/>
                          </w:divBdr>
                          <w:divsChild>
                            <w:div w:id="1783381054">
                              <w:marLeft w:val="0"/>
                              <w:marRight w:val="0"/>
                              <w:marTop w:val="0"/>
                              <w:marBottom w:val="0"/>
                              <w:divBdr>
                                <w:top w:val="none" w:sz="0" w:space="0" w:color="auto"/>
                                <w:left w:val="none" w:sz="0" w:space="0" w:color="auto"/>
                                <w:bottom w:val="none" w:sz="0" w:space="0" w:color="auto"/>
                                <w:right w:val="none" w:sz="0" w:space="0" w:color="auto"/>
                              </w:divBdr>
                            </w:div>
                          </w:divsChild>
                        </w:div>
                        <w:div w:id="1565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8909">
                  <w:marLeft w:val="0"/>
                  <w:marRight w:val="0"/>
                  <w:marTop w:val="0"/>
                  <w:marBottom w:val="0"/>
                  <w:divBdr>
                    <w:top w:val="none" w:sz="0" w:space="0" w:color="auto"/>
                    <w:left w:val="none" w:sz="0" w:space="0" w:color="auto"/>
                    <w:bottom w:val="none" w:sz="0" w:space="0" w:color="auto"/>
                    <w:right w:val="none" w:sz="0" w:space="0" w:color="auto"/>
                  </w:divBdr>
                  <w:divsChild>
                    <w:div w:id="509872764">
                      <w:marLeft w:val="0"/>
                      <w:marRight w:val="0"/>
                      <w:marTop w:val="0"/>
                      <w:marBottom w:val="0"/>
                      <w:divBdr>
                        <w:top w:val="none" w:sz="0" w:space="0" w:color="auto"/>
                        <w:left w:val="none" w:sz="0" w:space="0" w:color="auto"/>
                        <w:bottom w:val="none" w:sz="0" w:space="0" w:color="auto"/>
                        <w:right w:val="none" w:sz="0" w:space="0" w:color="auto"/>
                      </w:divBdr>
                    </w:div>
                    <w:div w:id="714279943">
                      <w:marLeft w:val="0"/>
                      <w:marRight w:val="0"/>
                      <w:marTop w:val="0"/>
                      <w:marBottom w:val="0"/>
                      <w:divBdr>
                        <w:top w:val="none" w:sz="0" w:space="0" w:color="auto"/>
                        <w:left w:val="none" w:sz="0" w:space="0" w:color="auto"/>
                        <w:bottom w:val="none" w:sz="0" w:space="0" w:color="auto"/>
                        <w:right w:val="none" w:sz="0" w:space="0" w:color="auto"/>
                      </w:divBdr>
                    </w:div>
                    <w:div w:id="2003391605">
                      <w:marLeft w:val="0"/>
                      <w:marRight w:val="0"/>
                      <w:marTop w:val="0"/>
                      <w:marBottom w:val="0"/>
                      <w:divBdr>
                        <w:top w:val="none" w:sz="0" w:space="0" w:color="auto"/>
                        <w:left w:val="none" w:sz="0" w:space="0" w:color="auto"/>
                        <w:bottom w:val="none" w:sz="0" w:space="0" w:color="auto"/>
                        <w:right w:val="none" w:sz="0" w:space="0" w:color="auto"/>
                      </w:divBdr>
                    </w:div>
                  </w:divsChild>
                </w:div>
                <w:div w:id="1203403235">
                  <w:marLeft w:val="0"/>
                  <w:marRight w:val="0"/>
                  <w:marTop w:val="0"/>
                  <w:marBottom w:val="0"/>
                  <w:divBdr>
                    <w:top w:val="none" w:sz="0" w:space="0" w:color="auto"/>
                    <w:left w:val="none" w:sz="0" w:space="0" w:color="auto"/>
                    <w:bottom w:val="none" w:sz="0" w:space="0" w:color="auto"/>
                    <w:right w:val="none" w:sz="0" w:space="0" w:color="auto"/>
                  </w:divBdr>
                  <w:divsChild>
                    <w:div w:id="1438062376">
                      <w:marLeft w:val="0"/>
                      <w:marRight w:val="0"/>
                      <w:marTop w:val="0"/>
                      <w:marBottom w:val="0"/>
                      <w:divBdr>
                        <w:top w:val="none" w:sz="0" w:space="0" w:color="auto"/>
                        <w:left w:val="none" w:sz="0" w:space="0" w:color="auto"/>
                        <w:bottom w:val="none" w:sz="0" w:space="0" w:color="auto"/>
                        <w:right w:val="none" w:sz="0" w:space="0" w:color="auto"/>
                      </w:divBdr>
                    </w:div>
                    <w:div w:id="1959794091">
                      <w:marLeft w:val="0"/>
                      <w:marRight w:val="0"/>
                      <w:marTop w:val="0"/>
                      <w:marBottom w:val="0"/>
                      <w:divBdr>
                        <w:top w:val="none" w:sz="0" w:space="0" w:color="auto"/>
                        <w:left w:val="none" w:sz="0" w:space="0" w:color="auto"/>
                        <w:bottom w:val="none" w:sz="0" w:space="0" w:color="auto"/>
                        <w:right w:val="none" w:sz="0" w:space="0" w:color="auto"/>
                      </w:divBdr>
                    </w:div>
                  </w:divsChild>
                </w:div>
                <w:div w:id="1211921165">
                  <w:marLeft w:val="0"/>
                  <w:marRight w:val="0"/>
                  <w:marTop w:val="0"/>
                  <w:marBottom w:val="0"/>
                  <w:divBdr>
                    <w:top w:val="none" w:sz="0" w:space="0" w:color="auto"/>
                    <w:left w:val="none" w:sz="0" w:space="0" w:color="auto"/>
                    <w:bottom w:val="none" w:sz="0" w:space="0" w:color="auto"/>
                    <w:right w:val="none" w:sz="0" w:space="0" w:color="auto"/>
                  </w:divBdr>
                  <w:divsChild>
                    <w:div w:id="582840126">
                      <w:marLeft w:val="0"/>
                      <w:marRight w:val="0"/>
                      <w:marTop w:val="0"/>
                      <w:marBottom w:val="0"/>
                      <w:divBdr>
                        <w:top w:val="none" w:sz="0" w:space="0" w:color="auto"/>
                        <w:left w:val="none" w:sz="0" w:space="0" w:color="auto"/>
                        <w:bottom w:val="none" w:sz="0" w:space="0" w:color="auto"/>
                        <w:right w:val="none" w:sz="0" w:space="0" w:color="auto"/>
                      </w:divBdr>
                    </w:div>
                    <w:div w:id="1261644978">
                      <w:marLeft w:val="0"/>
                      <w:marRight w:val="0"/>
                      <w:marTop w:val="0"/>
                      <w:marBottom w:val="0"/>
                      <w:divBdr>
                        <w:top w:val="none" w:sz="0" w:space="0" w:color="auto"/>
                        <w:left w:val="none" w:sz="0" w:space="0" w:color="auto"/>
                        <w:bottom w:val="none" w:sz="0" w:space="0" w:color="auto"/>
                        <w:right w:val="none" w:sz="0" w:space="0" w:color="auto"/>
                      </w:divBdr>
                    </w:div>
                  </w:divsChild>
                </w:div>
                <w:div w:id="1461655031">
                  <w:marLeft w:val="0"/>
                  <w:marRight w:val="0"/>
                  <w:marTop w:val="0"/>
                  <w:marBottom w:val="0"/>
                  <w:divBdr>
                    <w:top w:val="none" w:sz="0" w:space="0" w:color="auto"/>
                    <w:left w:val="none" w:sz="0" w:space="0" w:color="auto"/>
                    <w:bottom w:val="none" w:sz="0" w:space="0" w:color="auto"/>
                    <w:right w:val="none" w:sz="0" w:space="0" w:color="auto"/>
                  </w:divBdr>
                  <w:divsChild>
                    <w:div w:id="766194203">
                      <w:marLeft w:val="0"/>
                      <w:marRight w:val="0"/>
                      <w:marTop w:val="0"/>
                      <w:marBottom w:val="0"/>
                      <w:divBdr>
                        <w:top w:val="none" w:sz="0" w:space="0" w:color="auto"/>
                        <w:left w:val="none" w:sz="0" w:space="0" w:color="auto"/>
                        <w:bottom w:val="none" w:sz="0" w:space="0" w:color="auto"/>
                        <w:right w:val="none" w:sz="0" w:space="0" w:color="auto"/>
                      </w:divBdr>
                    </w:div>
                  </w:divsChild>
                </w:div>
                <w:div w:id="1646273951">
                  <w:marLeft w:val="0"/>
                  <w:marRight w:val="0"/>
                  <w:marTop w:val="0"/>
                  <w:marBottom w:val="0"/>
                  <w:divBdr>
                    <w:top w:val="none" w:sz="0" w:space="0" w:color="auto"/>
                    <w:left w:val="none" w:sz="0" w:space="0" w:color="auto"/>
                    <w:bottom w:val="none" w:sz="0" w:space="0" w:color="auto"/>
                    <w:right w:val="none" w:sz="0" w:space="0" w:color="auto"/>
                  </w:divBdr>
                  <w:divsChild>
                    <w:div w:id="1989363636">
                      <w:marLeft w:val="0"/>
                      <w:marRight w:val="0"/>
                      <w:marTop w:val="0"/>
                      <w:marBottom w:val="0"/>
                      <w:divBdr>
                        <w:top w:val="none" w:sz="0" w:space="0" w:color="auto"/>
                        <w:left w:val="none" w:sz="0" w:space="0" w:color="auto"/>
                        <w:bottom w:val="none" w:sz="0" w:space="0" w:color="auto"/>
                        <w:right w:val="none" w:sz="0" w:space="0" w:color="auto"/>
                      </w:divBdr>
                    </w:div>
                  </w:divsChild>
                </w:div>
                <w:div w:id="1885096863">
                  <w:marLeft w:val="0"/>
                  <w:marRight w:val="0"/>
                  <w:marTop w:val="0"/>
                  <w:marBottom w:val="0"/>
                  <w:divBdr>
                    <w:top w:val="none" w:sz="0" w:space="0" w:color="auto"/>
                    <w:left w:val="none" w:sz="0" w:space="0" w:color="auto"/>
                    <w:bottom w:val="none" w:sz="0" w:space="0" w:color="auto"/>
                    <w:right w:val="none" w:sz="0" w:space="0" w:color="auto"/>
                  </w:divBdr>
                  <w:divsChild>
                    <w:div w:id="1054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066907">
      <w:bodyDiv w:val="1"/>
      <w:marLeft w:val="0"/>
      <w:marRight w:val="0"/>
      <w:marTop w:val="0"/>
      <w:marBottom w:val="0"/>
      <w:divBdr>
        <w:top w:val="none" w:sz="0" w:space="0" w:color="auto"/>
        <w:left w:val="none" w:sz="0" w:space="0" w:color="auto"/>
        <w:bottom w:val="none" w:sz="0" w:space="0" w:color="auto"/>
        <w:right w:val="none" w:sz="0" w:space="0" w:color="auto"/>
      </w:divBdr>
      <w:divsChild>
        <w:div w:id="116019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465955">
      <w:bodyDiv w:val="1"/>
      <w:marLeft w:val="0"/>
      <w:marRight w:val="0"/>
      <w:marTop w:val="0"/>
      <w:marBottom w:val="0"/>
      <w:divBdr>
        <w:top w:val="none" w:sz="0" w:space="0" w:color="auto"/>
        <w:left w:val="none" w:sz="0" w:space="0" w:color="auto"/>
        <w:bottom w:val="none" w:sz="0" w:space="0" w:color="auto"/>
        <w:right w:val="none" w:sz="0" w:space="0" w:color="auto"/>
      </w:divBdr>
      <w:divsChild>
        <w:div w:id="1889996498">
          <w:marLeft w:val="0"/>
          <w:marRight w:val="0"/>
          <w:marTop w:val="0"/>
          <w:marBottom w:val="0"/>
          <w:divBdr>
            <w:top w:val="none" w:sz="0" w:space="0" w:color="auto"/>
            <w:left w:val="none" w:sz="0" w:space="0" w:color="auto"/>
            <w:bottom w:val="none" w:sz="0" w:space="0" w:color="auto"/>
            <w:right w:val="none" w:sz="0" w:space="0" w:color="auto"/>
          </w:divBdr>
        </w:div>
        <w:div w:id="2040929131">
          <w:marLeft w:val="0"/>
          <w:marRight w:val="0"/>
          <w:marTop w:val="0"/>
          <w:marBottom w:val="0"/>
          <w:divBdr>
            <w:top w:val="none" w:sz="0" w:space="0" w:color="auto"/>
            <w:left w:val="none" w:sz="0" w:space="0" w:color="auto"/>
            <w:bottom w:val="none" w:sz="0" w:space="0" w:color="auto"/>
            <w:right w:val="none" w:sz="0" w:space="0" w:color="auto"/>
          </w:divBdr>
        </w:div>
      </w:divsChild>
    </w:div>
    <w:div w:id="410468767">
      <w:bodyDiv w:val="1"/>
      <w:marLeft w:val="0"/>
      <w:marRight w:val="0"/>
      <w:marTop w:val="0"/>
      <w:marBottom w:val="0"/>
      <w:divBdr>
        <w:top w:val="none" w:sz="0" w:space="0" w:color="auto"/>
        <w:left w:val="none" w:sz="0" w:space="0" w:color="auto"/>
        <w:bottom w:val="none" w:sz="0" w:space="0" w:color="auto"/>
        <w:right w:val="none" w:sz="0" w:space="0" w:color="auto"/>
      </w:divBdr>
      <w:divsChild>
        <w:div w:id="194659280">
          <w:marLeft w:val="0"/>
          <w:marRight w:val="0"/>
          <w:marTop w:val="0"/>
          <w:marBottom w:val="0"/>
          <w:divBdr>
            <w:top w:val="none" w:sz="0" w:space="0" w:color="auto"/>
            <w:left w:val="none" w:sz="0" w:space="0" w:color="auto"/>
            <w:bottom w:val="none" w:sz="0" w:space="0" w:color="auto"/>
            <w:right w:val="none" w:sz="0" w:space="0" w:color="auto"/>
          </w:divBdr>
          <w:divsChild>
            <w:div w:id="1452675584">
              <w:marLeft w:val="0"/>
              <w:marRight w:val="0"/>
              <w:marTop w:val="0"/>
              <w:marBottom w:val="0"/>
              <w:divBdr>
                <w:top w:val="none" w:sz="0" w:space="0" w:color="auto"/>
                <w:left w:val="none" w:sz="0" w:space="0" w:color="auto"/>
                <w:bottom w:val="none" w:sz="0" w:space="0" w:color="auto"/>
                <w:right w:val="none" w:sz="0" w:space="0" w:color="auto"/>
              </w:divBdr>
              <w:divsChild>
                <w:div w:id="56322999">
                  <w:marLeft w:val="0"/>
                  <w:marRight w:val="0"/>
                  <w:marTop w:val="0"/>
                  <w:marBottom w:val="0"/>
                  <w:divBdr>
                    <w:top w:val="none" w:sz="0" w:space="0" w:color="auto"/>
                    <w:left w:val="none" w:sz="0" w:space="0" w:color="auto"/>
                    <w:bottom w:val="none" w:sz="0" w:space="0" w:color="auto"/>
                    <w:right w:val="none" w:sz="0" w:space="0" w:color="auto"/>
                  </w:divBdr>
                </w:div>
                <w:div w:id="81222616">
                  <w:marLeft w:val="0"/>
                  <w:marRight w:val="0"/>
                  <w:marTop w:val="0"/>
                  <w:marBottom w:val="0"/>
                  <w:divBdr>
                    <w:top w:val="none" w:sz="0" w:space="0" w:color="auto"/>
                    <w:left w:val="none" w:sz="0" w:space="0" w:color="auto"/>
                    <w:bottom w:val="none" w:sz="0" w:space="0" w:color="auto"/>
                    <w:right w:val="none" w:sz="0" w:space="0" w:color="auto"/>
                  </w:divBdr>
                </w:div>
                <w:div w:id="422721402">
                  <w:marLeft w:val="0"/>
                  <w:marRight w:val="0"/>
                  <w:marTop w:val="0"/>
                  <w:marBottom w:val="0"/>
                  <w:divBdr>
                    <w:top w:val="none" w:sz="0" w:space="0" w:color="auto"/>
                    <w:left w:val="none" w:sz="0" w:space="0" w:color="auto"/>
                    <w:bottom w:val="none" w:sz="0" w:space="0" w:color="auto"/>
                    <w:right w:val="none" w:sz="0" w:space="0" w:color="auto"/>
                  </w:divBdr>
                </w:div>
                <w:div w:id="19077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20955">
      <w:bodyDiv w:val="1"/>
      <w:marLeft w:val="0"/>
      <w:marRight w:val="0"/>
      <w:marTop w:val="0"/>
      <w:marBottom w:val="0"/>
      <w:divBdr>
        <w:top w:val="none" w:sz="0" w:space="0" w:color="auto"/>
        <w:left w:val="none" w:sz="0" w:space="0" w:color="auto"/>
        <w:bottom w:val="none" w:sz="0" w:space="0" w:color="auto"/>
        <w:right w:val="none" w:sz="0" w:space="0" w:color="auto"/>
      </w:divBdr>
      <w:divsChild>
        <w:div w:id="1635331709">
          <w:marLeft w:val="0"/>
          <w:marRight w:val="0"/>
          <w:marTop w:val="0"/>
          <w:marBottom w:val="0"/>
          <w:divBdr>
            <w:top w:val="none" w:sz="0" w:space="0" w:color="auto"/>
            <w:left w:val="none" w:sz="0" w:space="0" w:color="auto"/>
            <w:bottom w:val="none" w:sz="0" w:space="0" w:color="auto"/>
            <w:right w:val="none" w:sz="0" w:space="0" w:color="auto"/>
          </w:divBdr>
          <w:divsChild>
            <w:div w:id="1922257421">
              <w:marLeft w:val="0"/>
              <w:marRight w:val="0"/>
              <w:marTop w:val="0"/>
              <w:marBottom w:val="0"/>
              <w:divBdr>
                <w:top w:val="none" w:sz="0" w:space="0" w:color="auto"/>
                <w:left w:val="none" w:sz="0" w:space="0" w:color="auto"/>
                <w:bottom w:val="none" w:sz="0" w:space="0" w:color="auto"/>
                <w:right w:val="none" w:sz="0" w:space="0" w:color="auto"/>
              </w:divBdr>
            </w:div>
          </w:divsChild>
        </w:div>
        <w:div w:id="1737321292">
          <w:marLeft w:val="0"/>
          <w:marRight w:val="0"/>
          <w:marTop w:val="0"/>
          <w:marBottom w:val="0"/>
          <w:divBdr>
            <w:top w:val="none" w:sz="0" w:space="0" w:color="auto"/>
            <w:left w:val="none" w:sz="0" w:space="0" w:color="auto"/>
            <w:bottom w:val="none" w:sz="0" w:space="0" w:color="auto"/>
            <w:right w:val="none" w:sz="0" w:space="0" w:color="auto"/>
          </w:divBdr>
          <w:divsChild>
            <w:div w:id="18345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8331">
      <w:bodyDiv w:val="1"/>
      <w:marLeft w:val="0"/>
      <w:marRight w:val="0"/>
      <w:marTop w:val="0"/>
      <w:marBottom w:val="0"/>
      <w:divBdr>
        <w:top w:val="none" w:sz="0" w:space="0" w:color="auto"/>
        <w:left w:val="none" w:sz="0" w:space="0" w:color="auto"/>
        <w:bottom w:val="none" w:sz="0" w:space="0" w:color="auto"/>
        <w:right w:val="none" w:sz="0" w:space="0" w:color="auto"/>
      </w:divBdr>
    </w:div>
    <w:div w:id="637996736">
      <w:bodyDiv w:val="1"/>
      <w:marLeft w:val="0"/>
      <w:marRight w:val="0"/>
      <w:marTop w:val="0"/>
      <w:marBottom w:val="0"/>
      <w:divBdr>
        <w:top w:val="none" w:sz="0" w:space="0" w:color="auto"/>
        <w:left w:val="none" w:sz="0" w:space="0" w:color="auto"/>
        <w:bottom w:val="none" w:sz="0" w:space="0" w:color="auto"/>
        <w:right w:val="none" w:sz="0" w:space="0" w:color="auto"/>
      </w:divBdr>
      <w:divsChild>
        <w:div w:id="90857786">
          <w:marLeft w:val="0"/>
          <w:marRight w:val="0"/>
          <w:marTop w:val="0"/>
          <w:marBottom w:val="0"/>
          <w:divBdr>
            <w:top w:val="none" w:sz="0" w:space="0" w:color="auto"/>
            <w:left w:val="none" w:sz="0" w:space="0" w:color="auto"/>
            <w:bottom w:val="none" w:sz="0" w:space="0" w:color="auto"/>
            <w:right w:val="none" w:sz="0" w:space="0" w:color="auto"/>
          </w:divBdr>
        </w:div>
        <w:div w:id="450830085">
          <w:marLeft w:val="0"/>
          <w:marRight w:val="0"/>
          <w:marTop w:val="0"/>
          <w:marBottom w:val="0"/>
          <w:divBdr>
            <w:top w:val="none" w:sz="0" w:space="0" w:color="auto"/>
            <w:left w:val="none" w:sz="0" w:space="0" w:color="auto"/>
            <w:bottom w:val="none" w:sz="0" w:space="0" w:color="auto"/>
            <w:right w:val="none" w:sz="0" w:space="0" w:color="auto"/>
          </w:divBdr>
        </w:div>
      </w:divsChild>
    </w:div>
    <w:div w:id="690374353">
      <w:bodyDiv w:val="1"/>
      <w:marLeft w:val="0"/>
      <w:marRight w:val="0"/>
      <w:marTop w:val="0"/>
      <w:marBottom w:val="0"/>
      <w:divBdr>
        <w:top w:val="none" w:sz="0" w:space="0" w:color="auto"/>
        <w:left w:val="none" w:sz="0" w:space="0" w:color="auto"/>
        <w:bottom w:val="none" w:sz="0" w:space="0" w:color="auto"/>
        <w:right w:val="none" w:sz="0" w:space="0" w:color="auto"/>
      </w:divBdr>
    </w:div>
    <w:div w:id="700474114">
      <w:bodyDiv w:val="1"/>
      <w:marLeft w:val="0"/>
      <w:marRight w:val="0"/>
      <w:marTop w:val="0"/>
      <w:marBottom w:val="0"/>
      <w:divBdr>
        <w:top w:val="none" w:sz="0" w:space="0" w:color="auto"/>
        <w:left w:val="none" w:sz="0" w:space="0" w:color="auto"/>
        <w:bottom w:val="none" w:sz="0" w:space="0" w:color="auto"/>
        <w:right w:val="none" w:sz="0" w:space="0" w:color="auto"/>
      </w:divBdr>
      <w:divsChild>
        <w:div w:id="280766980">
          <w:marLeft w:val="0"/>
          <w:marRight w:val="0"/>
          <w:marTop w:val="0"/>
          <w:marBottom w:val="0"/>
          <w:divBdr>
            <w:top w:val="none" w:sz="0" w:space="0" w:color="auto"/>
            <w:left w:val="none" w:sz="0" w:space="0" w:color="auto"/>
            <w:bottom w:val="none" w:sz="0" w:space="0" w:color="auto"/>
            <w:right w:val="none" w:sz="0" w:space="0" w:color="auto"/>
          </w:divBdr>
        </w:div>
        <w:div w:id="1648391978">
          <w:marLeft w:val="0"/>
          <w:marRight w:val="0"/>
          <w:marTop w:val="0"/>
          <w:marBottom w:val="0"/>
          <w:divBdr>
            <w:top w:val="none" w:sz="0" w:space="0" w:color="auto"/>
            <w:left w:val="none" w:sz="0" w:space="0" w:color="auto"/>
            <w:bottom w:val="none" w:sz="0" w:space="0" w:color="auto"/>
            <w:right w:val="none" w:sz="0" w:space="0" w:color="auto"/>
          </w:divBdr>
        </w:div>
        <w:div w:id="1981768508">
          <w:marLeft w:val="0"/>
          <w:marRight w:val="0"/>
          <w:marTop w:val="0"/>
          <w:marBottom w:val="0"/>
          <w:divBdr>
            <w:top w:val="none" w:sz="0" w:space="0" w:color="auto"/>
            <w:left w:val="none" w:sz="0" w:space="0" w:color="auto"/>
            <w:bottom w:val="none" w:sz="0" w:space="0" w:color="auto"/>
            <w:right w:val="none" w:sz="0" w:space="0" w:color="auto"/>
          </w:divBdr>
        </w:div>
      </w:divsChild>
    </w:div>
    <w:div w:id="716129836">
      <w:bodyDiv w:val="1"/>
      <w:marLeft w:val="0"/>
      <w:marRight w:val="0"/>
      <w:marTop w:val="0"/>
      <w:marBottom w:val="0"/>
      <w:divBdr>
        <w:top w:val="none" w:sz="0" w:space="0" w:color="auto"/>
        <w:left w:val="none" w:sz="0" w:space="0" w:color="auto"/>
        <w:bottom w:val="none" w:sz="0" w:space="0" w:color="auto"/>
        <w:right w:val="none" w:sz="0" w:space="0" w:color="auto"/>
      </w:divBdr>
      <w:divsChild>
        <w:div w:id="795561700">
          <w:marLeft w:val="0"/>
          <w:marRight w:val="0"/>
          <w:marTop w:val="0"/>
          <w:marBottom w:val="0"/>
          <w:divBdr>
            <w:top w:val="none" w:sz="0" w:space="0" w:color="auto"/>
            <w:left w:val="none" w:sz="0" w:space="0" w:color="auto"/>
            <w:bottom w:val="none" w:sz="0" w:space="0" w:color="auto"/>
            <w:right w:val="none" w:sz="0" w:space="0" w:color="auto"/>
          </w:divBdr>
        </w:div>
      </w:divsChild>
    </w:div>
    <w:div w:id="824398113">
      <w:bodyDiv w:val="1"/>
      <w:marLeft w:val="0"/>
      <w:marRight w:val="0"/>
      <w:marTop w:val="0"/>
      <w:marBottom w:val="0"/>
      <w:divBdr>
        <w:top w:val="none" w:sz="0" w:space="0" w:color="auto"/>
        <w:left w:val="none" w:sz="0" w:space="0" w:color="auto"/>
        <w:bottom w:val="none" w:sz="0" w:space="0" w:color="auto"/>
        <w:right w:val="none" w:sz="0" w:space="0" w:color="auto"/>
      </w:divBdr>
    </w:div>
    <w:div w:id="847719065">
      <w:bodyDiv w:val="1"/>
      <w:marLeft w:val="0"/>
      <w:marRight w:val="0"/>
      <w:marTop w:val="0"/>
      <w:marBottom w:val="0"/>
      <w:divBdr>
        <w:top w:val="none" w:sz="0" w:space="0" w:color="auto"/>
        <w:left w:val="none" w:sz="0" w:space="0" w:color="auto"/>
        <w:bottom w:val="none" w:sz="0" w:space="0" w:color="auto"/>
        <w:right w:val="none" w:sz="0" w:space="0" w:color="auto"/>
      </w:divBdr>
    </w:div>
    <w:div w:id="891814494">
      <w:bodyDiv w:val="1"/>
      <w:marLeft w:val="0"/>
      <w:marRight w:val="0"/>
      <w:marTop w:val="0"/>
      <w:marBottom w:val="0"/>
      <w:divBdr>
        <w:top w:val="none" w:sz="0" w:space="0" w:color="auto"/>
        <w:left w:val="none" w:sz="0" w:space="0" w:color="auto"/>
        <w:bottom w:val="none" w:sz="0" w:space="0" w:color="auto"/>
        <w:right w:val="none" w:sz="0" w:space="0" w:color="auto"/>
      </w:divBdr>
      <w:divsChild>
        <w:div w:id="1746413452">
          <w:marLeft w:val="0"/>
          <w:marRight w:val="0"/>
          <w:marTop w:val="0"/>
          <w:marBottom w:val="0"/>
          <w:divBdr>
            <w:top w:val="none" w:sz="0" w:space="0" w:color="auto"/>
            <w:left w:val="none" w:sz="0" w:space="0" w:color="auto"/>
            <w:bottom w:val="none" w:sz="0" w:space="0" w:color="auto"/>
            <w:right w:val="none" w:sz="0" w:space="0" w:color="auto"/>
          </w:divBdr>
        </w:div>
      </w:divsChild>
    </w:div>
    <w:div w:id="912397004">
      <w:bodyDiv w:val="1"/>
      <w:marLeft w:val="0"/>
      <w:marRight w:val="0"/>
      <w:marTop w:val="0"/>
      <w:marBottom w:val="0"/>
      <w:divBdr>
        <w:top w:val="none" w:sz="0" w:space="0" w:color="auto"/>
        <w:left w:val="none" w:sz="0" w:space="0" w:color="auto"/>
        <w:bottom w:val="none" w:sz="0" w:space="0" w:color="auto"/>
        <w:right w:val="none" w:sz="0" w:space="0" w:color="auto"/>
      </w:divBdr>
    </w:div>
    <w:div w:id="929584322">
      <w:bodyDiv w:val="1"/>
      <w:marLeft w:val="0"/>
      <w:marRight w:val="0"/>
      <w:marTop w:val="0"/>
      <w:marBottom w:val="0"/>
      <w:divBdr>
        <w:top w:val="none" w:sz="0" w:space="0" w:color="auto"/>
        <w:left w:val="none" w:sz="0" w:space="0" w:color="auto"/>
        <w:bottom w:val="none" w:sz="0" w:space="0" w:color="auto"/>
        <w:right w:val="none" w:sz="0" w:space="0" w:color="auto"/>
      </w:divBdr>
    </w:div>
    <w:div w:id="992611387">
      <w:bodyDiv w:val="1"/>
      <w:marLeft w:val="0"/>
      <w:marRight w:val="0"/>
      <w:marTop w:val="0"/>
      <w:marBottom w:val="0"/>
      <w:divBdr>
        <w:top w:val="none" w:sz="0" w:space="0" w:color="auto"/>
        <w:left w:val="none" w:sz="0" w:space="0" w:color="auto"/>
        <w:bottom w:val="none" w:sz="0" w:space="0" w:color="auto"/>
        <w:right w:val="none" w:sz="0" w:space="0" w:color="auto"/>
      </w:divBdr>
      <w:divsChild>
        <w:div w:id="541022868">
          <w:marLeft w:val="0"/>
          <w:marRight w:val="0"/>
          <w:marTop w:val="0"/>
          <w:marBottom w:val="0"/>
          <w:divBdr>
            <w:top w:val="none" w:sz="0" w:space="0" w:color="auto"/>
            <w:left w:val="none" w:sz="0" w:space="0" w:color="auto"/>
            <w:bottom w:val="none" w:sz="0" w:space="0" w:color="auto"/>
            <w:right w:val="none" w:sz="0" w:space="0" w:color="auto"/>
          </w:divBdr>
        </w:div>
        <w:div w:id="883060093">
          <w:marLeft w:val="0"/>
          <w:marRight w:val="0"/>
          <w:marTop w:val="0"/>
          <w:marBottom w:val="0"/>
          <w:divBdr>
            <w:top w:val="none" w:sz="0" w:space="0" w:color="auto"/>
            <w:left w:val="none" w:sz="0" w:space="0" w:color="auto"/>
            <w:bottom w:val="none" w:sz="0" w:space="0" w:color="auto"/>
            <w:right w:val="none" w:sz="0" w:space="0" w:color="auto"/>
          </w:divBdr>
        </w:div>
        <w:div w:id="1525484816">
          <w:marLeft w:val="0"/>
          <w:marRight w:val="0"/>
          <w:marTop w:val="0"/>
          <w:marBottom w:val="0"/>
          <w:divBdr>
            <w:top w:val="none" w:sz="0" w:space="0" w:color="auto"/>
            <w:left w:val="none" w:sz="0" w:space="0" w:color="auto"/>
            <w:bottom w:val="none" w:sz="0" w:space="0" w:color="auto"/>
            <w:right w:val="none" w:sz="0" w:space="0" w:color="auto"/>
          </w:divBdr>
        </w:div>
        <w:div w:id="1911501565">
          <w:marLeft w:val="0"/>
          <w:marRight w:val="0"/>
          <w:marTop w:val="0"/>
          <w:marBottom w:val="0"/>
          <w:divBdr>
            <w:top w:val="none" w:sz="0" w:space="0" w:color="auto"/>
            <w:left w:val="none" w:sz="0" w:space="0" w:color="auto"/>
            <w:bottom w:val="none" w:sz="0" w:space="0" w:color="auto"/>
            <w:right w:val="none" w:sz="0" w:space="0" w:color="auto"/>
          </w:divBdr>
        </w:div>
        <w:div w:id="2019655171">
          <w:marLeft w:val="0"/>
          <w:marRight w:val="0"/>
          <w:marTop w:val="0"/>
          <w:marBottom w:val="0"/>
          <w:divBdr>
            <w:top w:val="none" w:sz="0" w:space="0" w:color="auto"/>
            <w:left w:val="none" w:sz="0" w:space="0" w:color="auto"/>
            <w:bottom w:val="none" w:sz="0" w:space="0" w:color="auto"/>
            <w:right w:val="none" w:sz="0" w:space="0" w:color="auto"/>
          </w:divBdr>
        </w:div>
      </w:divsChild>
    </w:div>
    <w:div w:id="1040940207">
      <w:bodyDiv w:val="1"/>
      <w:marLeft w:val="0"/>
      <w:marRight w:val="0"/>
      <w:marTop w:val="0"/>
      <w:marBottom w:val="0"/>
      <w:divBdr>
        <w:top w:val="none" w:sz="0" w:space="0" w:color="auto"/>
        <w:left w:val="none" w:sz="0" w:space="0" w:color="auto"/>
        <w:bottom w:val="none" w:sz="0" w:space="0" w:color="auto"/>
        <w:right w:val="none" w:sz="0" w:space="0" w:color="auto"/>
      </w:divBdr>
      <w:divsChild>
        <w:div w:id="1407266414">
          <w:marLeft w:val="0"/>
          <w:marRight w:val="0"/>
          <w:marTop w:val="0"/>
          <w:marBottom w:val="0"/>
          <w:divBdr>
            <w:top w:val="none" w:sz="0" w:space="0" w:color="auto"/>
            <w:left w:val="none" w:sz="0" w:space="0" w:color="auto"/>
            <w:bottom w:val="none" w:sz="0" w:space="0" w:color="auto"/>
            <w:right w:val="none" w:sz="0" w:space="0" w:color="auto"/>
          </w:divBdr>
          <w:divsChild>
            <w:div w:id="2120947235">
              <w:marLeft w:val="0"/>
              <w:marRight w:val="0"/>
              <w:marTop w:val="0"/>
              <w:marBottom w:val="0"/>
              <w:divBdr>
                <w:top w:val="none" w:sz="0" w:space="0" w:color="auto"/>
                <w:left w:val="none" w:sz="0" w:space="0" w:color="auto"/>
                <w:bottom w:val="none" w:sz="0" w:space="0" w:color="auto"/>
                <w:right w:val="none" w:sz="0" w:space="0" w:color="auto"/>
              </w:divBdr>
              <w:divsChild>
                <w:div w:id="65465293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9057381">
      <w:bodyDiv w:val="1"/>
      <w:marLeft w:val="0"/>
      <w:marRight w:val="0"/>
      <w:marTop w:val="0"/>
      <w:marBottom w:val="0"/>
      <w:divBdr>
        <w:top w:val="none" w:sz="0" w:space="0" w:color="auto"/>
        <w:left w:val="none" w:sz="0" w:space="0" w:color="auto"/>
        <w:bottom w:val="none" w:sz="0" w:space="0" w:color="auto"/>
        <w:right w:val="none" w:sz="0" w:space="0" w:color="auto"/>
      </w:divBdr>
    </w:div>
    <w:div w:id="1199784103">
      <w:bodyDiv w:val="1"/>
      <w:marLeft w:val="0"/>
      <w:marRight w:val="0"/>
      <w:marTop w:val="0"/>
      <w:marBottom w:val="0"/>
      <w:divBdr>
        <w:top w:val="none" w:sz="0" w:space="0" w:color="auto"/>
        <w:left w:val="none" w:sz="0" w:space="0" w:color="auto"/>
        <w:bottom w:val="none" w:sz="0" w:space="0" w:color="auto"/>
        <w:right w:val="none" w:sz="0" w:space="0" w:color="auto"/>
      </w:divBdr>
      <w:divsChild>
        <w:div w:id="85805210">
          <w:marLeft w:val="0"/>
          <w:marRight w:val="0"/>
          <w:marTop w:val="0"/>
          <w:marBottom w:val="0"/>
          <w:divBdr>
            <w:top w:val="none" w:sz="0" w:space="0" w:color="auto"/>
            <w:left w:val="none" w:sz="0" w:space="0" w:color="auto"/>
            <w:bottom w:val="none" w:sz="0" w:space="0" w:color="auto"/>
            <w:right w:val="none" w:sz="0" w:space="0" w:color="auto"/>
          </w:divBdr>
          <w:divsChild>
            <w:div w:id="823276781">
              <w:marLeft w:val="0"/>
              <w:marRight w:val="0"/>
              <w:marTop w:val="0"/>
              <w:marBottom w:val="0"/>
              <w:divBdr>
                <w:top w:val="none" w:sz="0" w:space="0" w:color="auto"/>
                <w:left w:val="none" w:sz="0" w:space="0" w:color="auto"/>
                <w:bottom w:val="none" w:sz="0" w:space="0" w:color="auto"/>
                <w:right w:val="none" w:sz="0" w:space="0" w:color="auto"/>
              </w:divBdr>
            </w:div>
            <w:div w:id="860630076">
              <w:marLeft w:val="0"/>
              <w:marRight w:val="0"/>
              <w:marTop w:val="0"/>
              <w:marBottom w:val="0"/>
              <w:divBdr>
                <w:top w:val="none" w:sz="0" w:space="0" w:color="auto"/>
                <w:left w:val="none" w:sz="0" w:space="0" w:color="auto"/>
                <w:bottom w:val="none" w:sz="0" w:space="0" w:color="auto"/>
                <w:right w:val="none" w:sz="0" w:space="0" w:color="auto"/>
              </w:divBdr>
              <w:divsChild>
                <w:div w:id="715083593">
                  <w:marLeft w:val="0"/>
                  <w:marRight w:val="0"/>
                  <w:marTop w:val="0"/>
                  <w:marBottom w:val="0"/>
                  <w:divBdr>
                    <w:top w:val="none" w:sz="0" w:space="0" w:color="auto"/>
                    <w:left w:val="none" w:sz="0" w:space="0" w:color="auto"/>
                    <w:bottom w:val="none" w:sz="0" w:space="0" w:color="auto"/>
                    <w:right w:val="none" w:sz="0" w:space="0" w:color="auto"/>
                  </w:divBdr>
                </w:div>
                <w:div w:id="794639564">
                  <w:marLeft w:val="0"/>
                  <w:marRight w:val="0"/>
                  <w:marTop w:val="0"/>
                  <w:marBottom w:val="0"/>
                  <w:divBdr>
                    <w:top w:val="none" w:sz="0" w:space="0" w:color="auto"/>
                    <w:left w:val="none" w:sz="0" w:space="0" w:color="auto"/>
                    <w:bottom w:val="none" w:sz="0" w:space="0" w:color="auto"/>
                    <w:right w:val="none" w:sz="0" w:space="0" w:color="auto"/>
                  </w:divBdr>
                </w:div>
                <w:div w:id="1483278201">
                  <w:marLeft w:val="0"/>
                  <w:marRight w:val="0"/>
                  <w:marTop w:val="0"/>
                  <w:marBottom w:val="0"/>
                  <w:divBdr>
                    <w:top w:val="none" w:sz="0" w:space="0" w:color="auto"/>
                    <w:left w:val="none" w:sz="0" w:space="0" w:color="auto"/>
                    <w:bottom w:val="none" w:sz="0" w:space="0" w:color="auto"/>
                    <w:right w:val="none" w:sz="0" w:space="0" w:color="auto"/>
                  </w:divBdr>
                  <w:divsChild>
                    <w:div w:id="2022078121">
                      <w:marLeft w:val="0"/>
                      <w:marRight w:val="0"/>
                      <w:marTop w:val="0"/>
                      <w:marBottom w:val="0"/>
                      <w:divBdr>
                        <w:top w:val="none" w:sz="0" w:space="0" w:color="auto"/>
                        <w:left w:val="none" w:sz="0" w:space="0" w:color="auto"/>
                        <w:bottom w:val="none" w:sz="0" w:space="0" w:color="auto"/>
                        <w:right w:val="none" w:sz="0" w:space="0" w:color="auto"/>
                      </w:divBdr>
                      <w:divsChild>
                        <w:div w:id="39986615">
                          <w:marLeft w:val="0"/>
                          <w:marRight w:val="0"/>
                          <w:marTop w:val="0"/>
                          <w:marBottom w:val="0"/>
                          <w:divBdr>
                            <w:top w:val="none" w:sz="0" w:space="0" w:color="auto"/>
                            <w:left w:val="none" w:sz="0" w:space="0" w:color="auto"/>
                            <w:bottom w:val="none" w:sz="0" w:space="0" w:color="auto"/>
                            <w:right w:val="none" w:sz="0" w:space="0" w:color="auto"/>
                          </w:divBdr>
                        </w:div>
                        <w:div w:id="711078338">
                          <w:marLeft w:val="0"/>
                          <w:marRight w:val="0"/>
                          <w:marTop w:val="0"/>
                          <w:marBottom w:val="0"/>
                          <w:divBdr>
                            <w:top w:val="none" w:sz="0" w:space="0" w:color="auto"/>
                            <w:left w:val="none" w:sz="0" w:space="0" w:color="auto"/>
                            <w:bottom w:val="none" w:sz="0" w:space="0" w:color="auto"/>
                            <w:right w:val="none" w:sz="0" w:space="0" w:color="auto"/>
                          </w:divBdr>
                          <w:divsChild>
                            <w:div w:id="16491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3740">
                  <w:marLeft w:val="0"/>
                  <w:marRight w:val="0"/>
                  <w:marTop w:val="0"/>
                  <w:marBottom w:val="0"/>
                  <w:divBdr>
                    <w:top w:val="none" w:sz="0" w:space="0" w:color="auto"/>
                    <w:left w:val="none" w:sz="0" w:space="0" w:color="auto"/>
                    <w:bottom w:val="none" w:sz="0" w:space="0" w:color="auto"/>
                    <w:right w:val="none" w:sz="0" w:space="0" w:color="auto"/>
                  </w:divBdr>
                </w:div>
                <w:div w:id="1807042805">
                  <w:marLeft w:val="0"/>
                  <w:marRight w:val="0"/>
                  <w:marTop w:val="0"/>
                  <w:marBottom w:val="0"/>
                  <w:divBdr>
                    <w:top w:val="none" w:sz="0" w:space="0" w:color="auto"/>
                    <w:left w:val="none" w:sz="0" w:space="0" w:color="auto"/>
                    <w:bottom w:val="none" w:sz="0" w:space="0" w:color="auto"/>
                    <w:right w:val="none" w:sz="0" w:space="0" w:color="auto"/>
                  </w:divBdr>
                </w:div>
                <w:div w:id="1850949772">
                  <w:marLeft w:val="0"/>
                  <w:marRight w:val="0"/>
                  <w:marTop w:val="0"/>
                  <w:marBottom w:val="0"/>
                  <w:divBdr>
                    <w:top w:val="none" w:sz="0" w:space="0" w:color="auto"/>
                    <w:left w:val="none" w:sz="0" w:space="0" w:color="auto"/>
                    <w:bottom w:val="none" w:sz="0" w:space="0" w:color="auto"/>
                    <w:right w:val="none" w:sz="0" w:space="0" w:color="auto"/>
                  </w:divBdr>
                </w:div>
              </w:divsChild>
            </w:div>
            <w:div w:id="1051228742">
              <w:marLeft w:val="0"/>
              <w:marRight w:val="0"/>
              <w:marTop w:val="0"/>
              <w:marBottom w:val="0"/>
              <w:divBdr>
                <w:top w:val="none" w:sz="0" w:space="0" w:color="auto"/>
                <w:left w:val="none" w:sz="0" w:space="0" w:color="auto"/>
                <w:bottom w:val="none" w:sz="0" w:space="0" w:color="auto"/>
                <w:right w:val="none" w:sz="0" w:space="0" w:color="auto"/>
              </w:divBdr>
              <w:divsChild>
                <w:div w:id="293415638">
                  <w:marLeft w:val="0"/>
                  <w:marRight w:val="0"/>
                  <w:marTop w:val="0"/>
                  <w:marBottom w:val="0"/>
                  <w:divBdr>
                    <w:top w:val="none" w:sz="0" w:space="0" w:color="auto"/>
                    <w:left w:val="none" w:sz="0" w:space="0" w:color="auto"/>
                    <w:bottom w:val="none" w:sz="0" w:space="0" w:color="auto"/>
                    <w:right w:val="none" w:sz="0" w:space="0" w:color="auto"/>
                  </w:divBdr>
                  <w:divsChild>
                    <w:div w:id="147601339">
                      <w:marLeft w:val="0"/>
                      <w:marRight w:val="0"/>
                      <w:marTop w:val="0"/>
                      <w:marBottom w:val="0"/>
                      <w:divBdr>
                        <w:top w:val="none" w:sz="0" w:space="0" w:color="auto"/>
                        <w:left w:val="none" w:sz="0" w:space="0" w:color="auto"/>
                        <w:bottom w:val="none" w:sz="0" w:space="0" w:color="auto"/>
                        <w:right w:val="none" w:sz="0" w:space="0" w:color="auto"/>
                      </w:divBdr>
                      <w:divsChild>
                        <w:div w:id="92283691">
                          <w:marLeft w:val="0"/>
                          <w:marRight w:val="0"/>
                          <w:marTop w:val="0"/>
                          <w:marBottom w:val="0"/>
                          <w:divBdr>
                            <w:top w:val="none" w:sz="0" w:space="0" w:color="auto"/>
                            <w:left w:val="none" w:sz="0" w:space="0" w:color="auto"/>
                            <w:bottom w:val="none" w:sz="0" w:space="0" w:color="auto"/>
                            <w:right w:val="none" w:sz="0" w:space="0" w:color="auto"/>
                          </w:divBdr>
                        </w:div>
                        <w:div w:id="369568851">
                          <w:marLeft w:val="0"/>
                          <w:marRight w:val="0"/>
                          <w:marTop w:val="0"/>
                          <w:marBottom w:val="0"/>
                          <w:divBdr>
                            <w:top w:val="none" w:sz="0" w:space="0" w:color="auto"/>
                            <w:left w:val="none" w:sz="0" w:space="0" w:color="auto"/>
                            <w:bottom w:val="none" w:sz="0" w:space="0" w:color="auto"/>
                            <w:right w:val="none" w:sz="0" w:space="0" w:color="auto"/>
                          </w:divBdr>
                          <w:divsChild>
                            <w:div w:id="10779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7698">
                  <w:marLeft w:val="0"/>
                  <w:marRight w:val="0"/>
                  <w:marTop w:val="0"/>
                  <w:marBottom w:val="0"/>
                  <w:divBdr>
                    <w:top w:val="none" w:sz="0" w:space="0" w:color="auto"/>
                    <w:left w:val="none" w:sz="0" w:space="0" w:color="auto"/>
                    <w:bottom w:val="none" w:sz="0" w:space="0" w:color="auto"/>
                    <w:right w:val="none" w:sz="0" w:space="0" w:color="auto"/>
                  </w:divBdr>
                  <w:divsChild>
                    <w:div w:id="514223303">
                      <w:marLeft w:val="0"/>
                      <w:marRight w:val="0"/>
                      <w:marTop w:val="0"/>
                      <w:marBottom w:val="0"/>
                      <w:divBdr>
                        <w:top w:val="none" w:sz="0" w:space="0" w:color="auto"/>
                        <w:left w:val="none" w:sz="0" w:space="0" w:color="auto"/>
                        <w:bottom w:val="none" w:sz="0" w:space="0" w:color="auto"/>
                        <w:right w:val="none" w:sz="0" w:space="0" w:color="auto"/>
                      </w:divBdr>
                    </w:div>
                    <w:div w:id="1069420326">
                      <w:marLeft w:val="0"/>
                      <w:marRight w:val="0"/>
                      <w:marTop w:val="0"/>
                      <w:marBottom w:val="0"/>
                      <w:divBdr>
                        <w:top w:val="none" w:sz="0" w:space="0" w:color="auto"/>
                        <w:left w:val="none" w:sz="0" w:space="0" w:color="auto"/>
                        <w:bottom w:val="none" w:sz="0" w:space="0" w:color="auto"/>
                        <w:right w:val="none" w:sz="0" w:space="0" w:color="auto"/>
                      </w:divBdr>
                    </w:div>
                  </w:divsChild>
                </w:div>
                <w:div w:id="752244253">
                  <w:marLeft w:val="0"/>
                  <w:marRight w:val="0"/>
                  <w:marTop w:val="0"/>
                  <w:marBottom w:val="0"/>
                  <w:divBdr>
                    <w:top w:val="none" w:sz="0" w:space="0" w:color="auto"/>
                    <w:left w:val="none" w:sz="0" w:space="0" w:color="auto"/>
                    <w:bottom w:val="none" w:sz="0" w:space="0" w:color="auto"/>
                    <w:right w:val="none" w:sz="0" w:space="0" w:color="auto"/>
                  </w:divBdr>
                  <w:divsChild>
                    <w:div w:id="192498231">
                      <w:marLeft w:val="0"/>
                      <w:marRight w:val="0"/>
                      <w:marTop w:val="0"/>
                      <w:marBottom w:val="0"/>
                      <w:divBdr>
                        <w:top w:val="none" w:sz="0" w:space="0" w:color="auto"/>
                        <w:left w:val="none" w:sz="0" w:space="0" w:color="auto"/>
                        <w:bottom w:val="none" w:sz="0" w:space="0" w:color="auto"/>
                        <w:right w:val="none" w:sz="0" w:space="0" w:color="auto"/>
                      </w:divBdr>
                    </w:div>
                  </w:divsChild>
                </w:div>
                <w:div w:id="1322393301">
                  <w:marLeft w:val="0"/>
                  <w:marRight w:val="0"/>
                  <w:marTop w:val="0"/>
                  <w:marBottom w:val="0"/>
                  <w:divBdr>
                    <w:top w:val="none" w:sz="0" w:space="0" w:color="auto"/>
                    <w:left w:val="none" w:sz="0" w:space="0" w:color="auto"/>
                    <w:bottom w:val="none" w:sz="0" w:space="0" w:color="auto"/>
                    <w:right w:val="none" w:sz="0" w:space="0" w:color="auto"/>
                  </w:divBdr>
                  <w:divsChild>
                    <w:div w:id="319238636">
                      <w:marLeft w:val="0"/>
                      <w:marRight w:val="0"/>
                      <w:marTop w:val="0"/>
                      <w:marBottom w:val="0"/>
                      <w:divBdr>
                        <w:top w:val="none" w:sz="0" w:space="0" w:color="auto"/>
                        <w:left w:val="none" w:sz="0" w:space="0" w:color="auto"/>
                        <w:bottom w:val="none" w:sz="0" w:space="0" w:color="auto"/>
                        <w:right w:val="none" w:sz="0" w:space="0" w:color="auto"/>
                      </w:divBdr>
                    </w:div>
                  </w:divsChild>
                </w:div>
                <w:div w:id="1345520227">
                  <w:marLeft w:val="0"/>
                  <w:marRight w:val="0"/>
                  <w:marTop w:val="0"/>
                  <w:marBottom w:val="0"/>
                  <w:divBdr>
                    <w:top w:val="none" w:sz="0" w:space="0" w:color="auto"/>
                    <w:left w:val="none" w:sz="0" w:space="0" w:color="auto"/>
                    <w:bottom w:val="none" w:sz="0" w:space="0" w:color="auto"/>
                    <w:right w:val="none" w:sz="0" w:space="0" w:color="auto"/>
                  </w:divBdr>
                  <w:divsChild>
                    <w:div w:id="1404525820">
                      <w:marLeft w:val="0"/>
                      <w:marRight w:val="0"/>
                      <w:marTop w:val="0"/>
                      <w:marBottom w:val="0"/>
                      <w:divBdr>
                        <w:top w:val="none" w:sz="0" w:space="0" w:color="auto"/>
                        <w:left w:val="none" w:sz="0" w:space="0" w:color="auto"/>
                        <w:bottom w:val="none" w:sz="0" w:space="0" w:color="auto"/>
                        <w:right w:val="none" w:sz="0" w:space="0" w:color="auto"/>
                      </w:divBdr>
                    </w:div>
                    <w:div w:id="1715885628">
                      <w:marLeft w:val="0"/>
                      <w:marRight w:val="0"/>
                      <w:marTop w:val="0"/>
                      <w:marBottom w:val="0"/>
                      <w:divBdr>
                        <w:top w:val="none" w:sz="0" w:space="0" w:color="auto"/>
                        <w:left w:val="none" w:sz="0" w:space="0" w:color="auto"/>
                        <w:bottom w:val="none" w:sz="0" w:space="0" w:color="auto"/>
                        <w:right w:val="none" w:sz="0" w:space="0" w:color="auto"/>
                      </w:divBdr>
                    </w:div>
                  </w:divsChild>
                </w:div>
                <w:div w:id="1481996204">
                  <w:marLeft w:val="0"/>
                  <w:marRight w:val="0"/>
                  <w:marTop w:val="0"/>
                  <w:marBottom w:val="0"/>
                  <w:divBdr>
                    <w:top w:val="none" w:sz="0" w:space="0" w:color="auto"/>
                    <w:left w:val="none" w:sz="0" w:space="0" w:color="auto"/>
                    <w:bottom w:val="none" w:sz="0" w:space="0" w:color="auto"/>
                    <w:right w:val="none" w:sz="0" w:space="0" w:color="auto"/>
                  </w:divBdr>
                  <w:divsChild>
                    <w:div w:id="1302536950">
                      <w:marLeft w:val="0"/>
                      <w:marRight w:val="0"/>
                      <w:marTop w:val="0"/>
                      <w:marBottom w:val="0"/>
                      <w:divBdr>
                        <w:top w:val="none" w:sz="0" w:space="0" w:color="auto"/>
                        <w:left w:val="none" w:sz="0" w:space="0" w:color="auto"/>
                        <w:bottom w:val="none" w:sz="0" w:space="0" w:color="auto"/>
                        <w:right w:val="none" w:sz="0" w:space="0" w:color="auto"/>
                      </w:divBdr>
                    </w:div>
                    <w:div w:id="1694645608">
                      <w:marLeft w:val="0"/>
                      <w:marRight w:val="0"/>
                      <w:marTop w:val="0"/>
                      <w:marBottom w:val="0"/>
                      <w:divBdr>
                        <w:top w:val="none" w:sz="0" w:space="0" w:color="auto"/>
                        <w:left w:val="none" w:sz="0" w:space="0" w:color="auto"/>
                        <w:bottom w:val="none" w:sz="0" w:space="0" w:color="auto"/>
                        <w:right w:val="none" w:sz="0" w:space="0" w:color="auto"/>
                      </w:divBdr>
                    </w:div>
                  </w:divsChild>
                </w:div>
                <w:div w:id="1583493737">
                  <w:marLeft w:val="0"/>
                  <w:marRight w:val="0"/>
                  <w:marTop w:val="0"/>
                  <w:marBottom w:val="0"/>
                  <w:divBdr>
                    <w:top w:val="none" w:sz="0" w:space="0" w:color="auto"/>
                    <w:left w:val="none" w:sz="0" w:space="0" w:color="auto"/>
                    <w:bottom w:val="none" w:sz="0" w:space="0" w:color="auto"/>
                    <w:right w:val="none" w:sz="0" w:space="0" w:color="auto"/>
                  </w:divBdr>
                  <w:divsChild>
                    <w:div w:id="1098408095">
                      <w:marLeft w:val="0"/>
                      <w:marRight w:val="0"/>
                      <w:marTop w:val="0"/>
                      <w:marBottom w:val="0"/>
                      <w:divBdr>
                        <w:top w:val="none" w:sz="0" w:space="0" w:color="auto"/>
                        <w:left w:val="none" w:sz="0" w:space="0" w:color="auto"/>
                        <w:bottom w:val="none" w:sz="0" w:space="0" w:color="auto"/>
                        <w:right w:val="none" w:sz="0" w:space="0" w:color="auto"/>
                      </w:divBdr>
                    </w:div>
                    <w:div w:id="1363096365">
                      <w:marLeft w:val="0"/>
                      <w:marRight w:val="0"/>
                      <w:marTop w:val="0"/>
                      <w:marBottom w:val="0"/>
                      <w:divBdr>
                        <w:top w:val="none" w:sz="0" w:space="0" w:color="auto"/>
                        <w:left w:val="none" w:sz="0" w:space="0" w:color="auto"/>
                        <w:bottom w:val="none" w:sz="0" w:space="0" w:color="auto"/>
                        <w:right w:val="none" w:sz="0" w:space="0" w:color="auto"/>
                      </w:divBdr>
                    </w:div>
                    <w:div w:id="1966499335">
                      <w:marLeft w:val="0"/>
                      <w:marRight w:val="0"/>
                      <w:marTop w:val="0"/>
                      <w:marBottom w:val="0"/>
                      <w:divBdr>
                        <w:top w:val="none" w:sz="0" w:space="0" w:color="auto"/>
                        <w:left w:val="none" w:sz="0" w:space="0" w:color="auto"/>
                        <w:bottom w:val="none" w:sz="0" w:space="0" w:color="auto"/>
                        <w:right w:val="none" w:sz="0" w:space="0" w:color="auto"/>
                      </w:divBdr>
                    </w:div>
                  </w:divsChild>
                </w:div>
                <w:div w:id="1723746014">
                  <w:marLeft w:val="0"/>
                  <w:marRight w:val="0"/>
                  <w:marTop w:val="0"/>
                  <w:marBottom w:val="0"/>
                  <w:divBdr>
                    <w:top w:val="none" w:sz="0" w:space="0" w:color="auto"/>
                    <w:left w:val="none" w:sz="0" w:space="0" w:color="auto"/>
                    <w:bottom w:val="none" w:sz="0" w:space="0" w:color="auto"/>
                    <w:right w:val="none" w:sz="0" w:space="0" w:color="auto"/>
                  </w:divBdr>
                  <w:divsChild>
                    <w:div w:id="1997604600">
                      <w:marLeft w:val="0"/>
                      <w:marRight w:val="0"/>
                      <w:marTop w:val="0"/>
                      <w:marBottom w:val="0"/>
                      <w:divBdr>
                        <w:top w:val="none" w:sz="0" w:space="0" w:color="auto"/>
                        <w:left w:val="none" w:sz="0" w:space="0" w:color="auto"/>
                        <w:bottom w:val="none" w:sz="0" w:space="0" w:color="auto"/>
                        <w:right w:val="none" w:sz="0" w:space="0" w:color="auto"/>
                      </w:divBdr>
                    </w:div>
                  </w:divsChild>
                </w:div>
                <w:div w:id="1843545275">
                  <w:marLeft w:val="0"/>
                  <w:marRight w:val="0"/>
                  <w:marTop w:val="0"/>
                  <w:marBottom w:val="0"/>
                  <w:divBdr>
                    <w:top w:val="none" w:sz="0" w:space="0" w:color="auto"/>
                    <w:left w:val="none" w:sz="0" w:space="0" w:color="auto"/>
                    <w:bottom w:val="none" w:sz="0" w:space="0" w:color="auto"/>
                    <w:right w:val="none" w:sz="0" w:space="0" w:color="auto"/>
                  </w:divBdr>
                  <w:divsChild>
                    <w:div w:id="738334467">
                      <w:marLeft w:val="0"/>
                      <w:marRight w:val="0"/>
                      <w:marTop w:val="0"/>
                      <w:marBottom w:val="0"/>
                      <w:divBdr>
                        <w:top w:val="none" w:sz="0" w:space="0" w:color="auto"/>
                        <w:left w:val="none" w:sz="0" w:space="0" w:color="auto"/>
                        <w:bottom w:val="none" w:sz="0" w:space="0" w:color="auto"/>
                        <w:right w:val="none" w:sz="0" w:space="0" w:color="auto"/>
                      </w:divBdr>
                    </w:div>
                    <w:div w:id="1164082823">
                      <w:marLeft w:val="0"/>
                      <w:marRight w:val="0"/>
                      <w:marTop w:val="0"/>
                      <w:marBottom w:val="0"/>
                      <w:divBdr>
                        <w:top w:val="none" w:sz="0" w:space="0" w:color="auto"/>
                        <w:left w:val="none" w:sz="0" w:space="0" w:color="auto"/>
                        <w:bottom w:val="none" w:sz="0" w:space="0" w:color="auto"/>
                        <w:right w:val="none" w:sz="0" w:space="0" w:color="auto"/>
                      </w:divBdr>
                    </w:div>
                    <w:div w:id="1298800841">
                      <w:marLeft w:val="0"/>
                      <w:marRight w:val="0"/>
                      <w:marTop w:val="0"/>
                      <w:marBottom w:val="0"/>
                      <w:divBdr>
                        <w:top w:val="none" w:sz="0" w:space="0" w:color="auto"/>
                        <w:left w:val="none" w:sz="0" w:space="0" w:color="auto"/>
                        <w:bottom w:val="none" w:sz="0" w:space="0" w:color="auto"/>
                        <w:right w:val="none" w:sz="0" w:space="0" w:color="auto"/>
                      </w:divBdr>
                    </w:div>
                    <w:div w:id="16694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90690">
      <w:bodyDiv w:val="1"/>
      <w:marLeft w:val="0"/>
      <w:marRight w:val="0"/>
      <w:marTop w:val="0"/>
      <w:marBottom w:val="0"/>
      <w:divBdr>
        <w:top w:val="none" w:sz="0" w:space="0" w:color="auto"/>
        <w:left w:val="none" w:sz="0" w:space="0" w:color="auto"/>
        <w:bottom w:val="none" w:sz="0" w:space="0" w:color="auto"/>
        <w:right w:val="none" w:sz="0" w:space="0" w:color="auto"/>
      </w:divBdr>
    </w:div>
    <w:div w:id="1356425582">
      <w:bodyDiv w:val="1"/>
      <w:marLeft w:val="0"/>
      <w:marRight w:val="0"/>
      <w:marTop w:val="0"/>
      <w:marBottom w:val="0"/>
      <w:divBdr>
        <w:top w:val="none" w:sz="0" w:space="0" w:color="auto"/>
        <w:left w:val="none" w:sz="0" w:space="0" w:color="auto"/>
        <w:bottom w:val="none" w:sz="0" w:space="0" w:color="auto"/>
        <w:right w:val="none" w:sz="0" w:space="0" w:color="auto"/>
      </w:divBdr>
      <w:divsChild>
        <w:div w:id="36852717">
          <w:marLeft w:val="0"/>
          <w:marRight w:val="0"/>
          <w:marTop w:val="0"/>
          <w:marBottom w:val="0"/>
          <w:divBdr>
            <w:top w:val="none" w:sz="0" w:space="0" w:color="auto"/>
            <w:left w:val="none" w:sz="0" w:space="0" w:color="auto"/>
            <w:bottom w:val="none" w:sz="0" w:space="0" w:color="auto"/>
            <w:right w:val="none" w:sz="0" w:space="0" w:color="auto"/>
          </w:divBdr>
          <w:divsChild>
            <w:div w:id="141390199">
              <w:marLeft w:val="0"/>
              <w:marRight w:val="0"/>
              <w:marTop w:val="0"/>
              <w:marBottom w:val="0"/>
              <w:divBdr>
                <w:top w:val="none" w:sz="0" w:space="0" w:color="auto"/>
                <w:left w:val="none" w:sz="0" w:space="0" w:color="auto"/>
                <w:bottom w:val="none" w:sz="0" w:space="0" w:color="auto"/>
                <w:right w:val="none" w:sz="0" w:space="0" w:color="auto"/>
              </w:divBdr>
              <w:divsChild>
                <w:div w:id="14917983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8406180">
      <w:bodyDiv w:val="1"/>
      <w:marLeft w:val="0"/>
      <w:marRight w:val="0"/>
      <w:marTop w:val="0"/>
      <w:marBottom w:val="0"/>
      <w:divBdr>
        <w:top w:val="none" w:sz="0" w:space="0" w:color="auto"/>
        <w:left w:val="none" w:sz="0" w:space="0" w:color="auto"/>
        <w:bottom w:val="none" w:sz="0" w:space="0" w:color="auto"/>
        <w:right w:val="none" w:sz="0" w:space="0" w:color="auto"/>
      </w:divBdr>
      <w:divsChild>
        <w:div w:id="20783768">
          <w:marLeft w:val="0"/>
          <w:marRight w:val="0"/>
          <w:marTop w:val="0"/>
          <w:marBottom w:val="0"/>
          <w:divBdr>
            <w:top w:val="none" w:sz="0" w:space="0" w:color="auto"/>
            <w:left w:val="none" w:sz="0" w:space="0" w:color="auto"/>
            <w:bottom w:val="none" w:sz="0" w:space="0" w:color="auto"/>
            <w:right w:val="none" w:sz="0" w:space="0" w:color="auto"/>
          </w:divBdr>
          <w:divsChild>
            <w:div w:id="1244803219">
              <w:marLeft w:val="0"/>
              <w:marRight w:val="0"/>
              <w:marTop w:val="0"/>
              <w:marBottom w:val="0"/>
              <w:divBdr>
                <w:top w:val="none" w:sz="0" w:space="0" w:color="auto"/>
                <w:left w:val="none" w:sz="0" w:space="0" w:color="auto"/>
                <w:bottom w:val="none" w:sz="0" w:space="0" w:color="auto"/>
                <w:right w:val="none" w:sz="0" w:space="0" w:color="auto"/>
              </w:divBdr>
            </w:div>
            <w:div w:id="1901748713">
              <w:marLeft w:val="0"/>
              <w:marRight w:val="0"/>
              <w:marTop w:val="0"/>
              <w:marBottom w:val="0"/>
              <w:divBdr>
                <w:top w:val="none" w:sz="0" w:space="0" w:color="auto"/>
                <w:left w:val="none" w:sz="0" w:space="0" w:color="auto"/>
                <w:bottom w:val="none" w:sz="0" w:space="0" w:color="auto"/>
                <w:right w:val="none" w:sz="0" w:space="0" w:color="auto"/>
              </w:divBdr>
            </w:div>
          </w:divsChild>
        </w:div>
        <w:div w:id="263610444">
          <w:marLeft w:val="0"/>
          <w:marRight w:val="0"/>
          <w:marTop w:val="0"/>
          <w:marBottom w:val="0"/>
          <w:divBdr>
            <w:top w:val="none" w:sz="0" w:space="0" w:color="auto"/>
            <w:left w:val="none" w:sz="0" w:space="0" w:color="auto"/>
            <w:bottom w:val="none" w:sz="0" w:space="0" w:color="auto"/>
            <w:right w:val="none" w:sz="0" w:space="0" w:color="auto"/>
          </w:divBdr>
          <w:divsChild>
            <w:div w:id="811170688">
              <w:marLeft w:val="0"/>
              <w:marRight w:val="0"/>
              <w:marTop w:val="0"/>
              <w:marBottom w:val="0"/>
              <w:divBdr>
                <w:top w:val="none" w:sz="0" w:space="0" w:color="auto"/>
                <w:left w:val="none" w:sz="0" w:space="0" w:color="auto"/>
                <w:bottom w:val="none" w:sz="0" w:space="0" w:color="auto"/>
                <w:right w:val="none" w:sz="0" w:space="0" w:color="auto"/>
              </w:divBdr>
            </w:div>
          </w:divsChild>
        </w:div>
        <w:div w:id="1104110702">
          <w:marLeft w:val="0"/>
          <w:marRight w:val="0"/>
          <w:marTop w:val="0"/>
          <w:marBottom w:val="0"/>
          <w:divBdr>
            <w:top w:val="none" w:sz="0" w:space="0" w:color="auto"/>
            <w:left w:val="none" w:sz="0" w:space="0" w:color="auto"/>
            <w:bottom w:val="none" w:sz="0" w:space="0" w:color="auto"/>
            <w:right w:val="none" w:sz="0" w:space="0" w:color="auto"/>
          </w:divBdr>
          <w:divsChild>
            <w:div w:id="333921749">
              <w:marLeft w:val="0"/>
              <w:marRight w:val="0"/>
              <w:marTop w:val="0"/>
              <w:marBottom w:val="0"/>
              <w:divBdr>
                <w:top w:val="none" w:sz="0" w:space="0" w:color="auto"/>
                <w:left w:val="none" w:sz="0" w:space="0" w:color="auto"/>
                <w:bottom w:val="none" w:sz="0" w:space="0" w:color="auto"/>
                <w:right w:val="none" w:sz="0" w:space="0" w:color="auto"/>
              </w:divBdr>
            </w:div>
            <w:div w:id="744456022">
              <w:marLeft w:val="0"/>
              <w:marRight w:val="0"/>
              <w:marTop w:val="0"/>
              <w:marBottom w:val="0"/>
              <w:divBdr>
                <w:top w:val="none" w:sz="0" w:space="0" w:color="auto"/>
                <w:left w:val="none" w:sz="0" w:space="0" w:color="auto"/>
                <w:bottom w:val="none" w:sz="0" w:space="0" w:color="auto"/>
                <w:right w:val="none" w:sz="0" w:space="0" w:color="auto"/>
              </w:divBdr>
            </w:div>
          </w:divsChild>
        </w:div>
        <w:div w:id="1380206157">
          <w:marLeft w:val="0"/>
          <w:marRight w:val="0"/>
          <w:marTop w:val="0"/>
          <w:marBottom w:val="0"/>
          <w:divBdr>
            <w:top w:val="none" w:sz="0" w:space="0" w:color="auto"/>
            <w:left w:val="none" w:sz="0" w:space="0" w:color="auto"/>
            <w:bottom w:val="none" w:sz="0" w:space="0" w:color="auto"/>
            <w:right w:val="none" w:sz="0" w:space="0" w:color="auto"/>
          </w:divBdr>
          <w:divsChild>
            <w:div w:id="493230214">
              <w:marLeft w:val="0"/>
              <w:marRight w:val="0"/>
              <w:marTop w:val="0"/>
              <w:marBottom w:val="0"/>
              <w:divBdr>
                <w:top w:val="none" w:sz="0" w:space="0" w:color="auto"/>
                <w:left w:val="none" w:sz="0" w:space="0" w:color="auto"/>
                <w:bottom w:val="none" w:sz="0" w:space="0" w:color="auto"/>
                <w:right w:val="none" w:sz="0" w:space="0" w:color="auto"/>
              </w:divBdr>
            </w:div>
            <w:div w:id="1286034849">
              <w:marLeft w:val="0"/>
              <w:marRight w:val="0"/>
              <w:marTop w:val="0"/>
              <w:marBottom w:val="0"/>
              <w:divBdr>
                <w:top w:val="none" w:sz="0" w:space="0" w:color="auto"/>
                <w:left w:val="none" w:sz="0" w:space="0" w:color="auto"/>
                <w:bottom w:val="none" w:sz="0" w:space="0" w:color="auto"/>
                <w:right w:val="none" w:sz="0" w:space="0" w:color="auto"/>
              </w:divBdr>
            </w:div>
          </w:divsChild>
        </w:div>
        <w:div w:id="1404907579">
          <w:marLeft w:val="0"/>
          <w:marRight w:val="0"/>
          <w:marTop w:val="0"/>
          <w:marBottom w:val="0"/>
          <w:divBdr>
            <w:top w:val="none" w:sz="0" w:space="0" w:color="auto"/>
            <w:left w:val="none" w:sz="0" w:space="0" w:color="auto"/>
            <w:bottom w:val="none" w:sz="0" w:space="0" w:color="auto"/>
            <w:right w:val="none" w:sz="0" w:space="0" w:color="auto"/>
          </w:divBdr>
          <w:divsChild>
            <w:div w:id="1598363261">
              <w:marLeft w:val="0"/>
              <w:marRight w:val="0"/>
              <w:marTop w:val="0"/>
              <w:marBottom w:val="0"/>
              <w:divBdr>
                <w:top w:val="none" w:sz="0" w:space="0" w:color="auto"/>
                <w:left w:val="none" w:sz="0" w:space="0" w:color="auto"/>
                <w:bottom w:val="none" w:sz="0" w:space="0" w:color="auto"/>
                <w:right w:val="none" w:sz="0" w:space="0" w:color="auto"/>
              </w:divBdr>
            </w:div>
          </w:divsChild>
        </w:div>
        <w:div w:id="1542982695">
          <w:marLeft w:val="0"/>
          <w:marRight w:val="0"/>
          <w:marTop w:val="0"/>
          <w:marBottom w:val="0"/>
          <w:divBdr>
            <w:top w:val="none" w:sz="0" w:space="0" w:color="auto"/>
            <w:left w:val="none" w:sz="0" w:space="0" w:color="auto"/>
            <w:bottom w:val="none" w:sz="0" w:space="0" w:color="auto"/>
            <w:right w:val="none" w:sz="0" w:space="0" w:color="auto"/>
          </w:divBdr>
          <w:divsChild>
            <w:div w:id="586618634">
              <w:marLeft w:val="0"/>
              <w:marRight w:val="0"/>
              <w:marTop w:val="0"/>
              <w:marBottom w:val="0"/>
              <w:divBdr>
                <w:top w:val="none" w:sz="0" w:space="0" w:color="auto"/>
                <w:left w:val="none" w:sz="0" w:space="0" w:color="auto"/>
                <w:bottom w:val="none" w:sz="0" w:space="0" w:color="auto"/>
                <w:right w:val="none" w:sz="0" w:space="0" w:color="auto"/>
              </w:divBdr>
            </w:div>
            <w:div w:id="8740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80322">
      <w:bodyDiv w:val="1"/>
      <w:marLeft w:val="0"/>
      <w:marRight w:val="0"/>
      <w:marTop w:val="0"/>
      <w:marBottom w:val="0"/>
      <w:divBdr>
        <w:top w:val="none" w:sz="0" w:space="0" w:color="auto"/>
        <w:left w:val="none" w:sz="0" w:space="0" w:color="auto"/>
        <w:bottom w:val="none" w:sz="0" w:space="0" w:color="auto"/>
        <w:right w:val="none" w:sz="0" w:space="0" w:color="auto"/>
      </w:divBdr>
      <w:divsChild>
        <w:div w:id="939525563">
          <w:marLeft w:val="480"/>
          <w:marRight w:val="0"/>
          <w:marTop w:val="0"/>
          <w:marBottom w:val="0"/>
          <w:divBdr>
            <w:top w:val="none" w:sz="0" w:space="0" w:color="auto"/>
            <w:left w:val="none" w:sz="0" w:space="0" w:color="auto"/>
            <w:bottom w:val="none" w:sz="0" w:space="0" w:color="auto"/>
            <w:right w:val="none" w:sz="0" w:space="0" w:color="auto"/>
          </w:divBdr>
          <w:divsChild>
            <w:div w:id="18593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2064">
      <w:bodyDiv w:val="1"/>
      <w:marLeft w:val="0"/>
      <w:marRight w:val="0"/>
      <w:marTop w:val="0"/>
      <w:marBottom w:val="0"/>
      <w:divBdr>
        <w:top w:val="none" w:sz="0" w:space="0" w:color="auto"/>
        <w:left w:val="none" w:sz="0" w:space="0" w:color="auto"/>
        <w:bottom w:val="none" w:sz="0" w:space="0" w:color="auto"/>
        <w:right w:val="none" w:sz="0" w:space="0" w:color="auto"/>
      </w:divBdr>
      <w:divsChild>
        <w:div w:id="1618369494">
          <w:marLeft w:val="480"/>
          <w:marRight w:val="0"/>
          <w:marTop w:val="0"/>
          <w:marBottom w:val="0"/>
          <w:divBdr>
            <w:top w:val="none" w:sz="0" w:space="0" w:color="auto"/>
            <w:left w:val="none" w:sz="0" w:space="0" w:color="auto"/>
            <w:bottom w:val="none" w:sz="0" w:space="0" w:color="auto"/>
            <w:right w:val="none" w:sz="0" w:space="0" w:color="auto"/>
          </w:divBdr>
          <w:divsChild>
            <w:div w:id="11573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4431">
      <w:bodyDiv w:val="1"/>
      <w:marLeft w:val="0"/>
      <w:marRight w:val="0"/>
      <w:marTop w:val="0"/>
      <w:marBottom w:val="0"/>
      <w:divBdr>
        <w:top w:val="none" w:sz="0" w:space="0" w:color="auto"/>
        <w:left w:val="none" w:sz="0" w:space="0" w:color="auto"/>
        <w:bottom w:val="none" w:sz="0" w:space="0" w:color="auto"/>
        <w:right w:val="none" w:sz="0" w:space="0" w:color="auto"/>
      </w:divBdr>
    </w:div>
    <w:div w:id="1468431771">
      <w:bodyDiv w:val="1"/>
      <w:marLeft w:val="0"/>
      <w:marRight w:val="0"/>
      <w:marTop w:val="0"/>
      <w:marBottom w:val="0"/>
      <w:divBdr>
        <w:top w:val="none" w:sz="0" w:space="0" w:color="auto"/>
        <w:left w:val="none" w:sz="0" w:space="0" w:color="auto"/>
        <w:bottom w:val="none" w:sz="0" w:space="0" w:color="auto"/>
        <w:right w:val="none" w:sz="0" w:space="0" w:color="auto"/>
      </w:divBdr>
      <w:divsChild>
        <w:div w:id="219949244">
          <w:marLeft w:val="0"/>
          <w:marRight w:val="0"/>
          <w:marTop w:val="0"/>
          <w:marBottom w:val="0"/>
          <w:divBdr>
            <w:top w:val="none" w:sz="0" w:space="0" w:color="auto"/>
            <w:left w:val="none" w:sz="0" w:space="0" w:color="auto"/>
            <w:bottom w:val="none" w:sz="0" w:space="0" w:color="auto"/>
            <w:right w:val="none" w:sz="0" w:space="0" w:color="auto"/>
          </w:divBdr>
        </w:div>
        <w:div w:id="1559710485">
          <w:marLeft w:val="0"/>
          <w:marRight w:val="0"/>
          <w:marTop w:val="0"/>
          <w:marBottom w:val="0"/>
          <w:divBdr>
            <w:top w:val="none" w:sz="0" w:space="0" w:color="auto"/>
            <w:left w:val="none" w:sz="0" w:space="0" w:color="auto"/>
            <w:bottom w:val="none" w:sz="0" w:space="0" w:color="auto"/>
            <w:right w:val="none" w:sz="0" w:space="0" w:color="auto"/>
          </w:divBdr>
        </w:div>
      </w:divsChild>
    </w:div>
    <w:div w:id="1480339614">
      <w:bodyDiv w:val="1"/>
      <w:marLeft w:val="0"/>
      <w:marRight w:val="0"/>
      <w:marTop w:val="0"/>
      <w:marBottom w:val="0"/>
      <w:divBdr>
        <w:top w:val="none" w:sz="0" w:space="0" w:color="auto"/>
        <w:left w:val="none" w:sz="0" w:space="0" w:color="auto"/>
        <w:bottom w:val="none" w:sz="0" w:space="0" w:color="auto"/>
        <w:right w:val="none" w:sz="0" w:space="0" w:color="auto"/>
      </w:divBdr>
    </w:div>
    <w:div w:id="1583028412">
      <w:bodyDiv w:val="1"/>
      <w:marLeft w:val="0"/>
      <w:marRight w:val="0"/>
      <w:marTop w:val="0"/>
      <w:marBottom w:val="0"/>
      <w:divBdr>
        <w:top w:val="none" w:sz="0" w:space="0" w:color="auto"/>
        <w:left w:val="none" w:sz="0" w:space="0" w:color="auto"/>
        <w:bottom w:val="none" w:sz="0" w:space="0" w:color="auto"/>
        <w:right w:val="none" w:sz="0" w:space="0" w:color="auto"/>
      </w:divBdr>
      <w:divsChild>
        <w:div w:id="1654486937">
          <w:marLeft w:val="480"/>
          <w:marRight w:val="0"/>
          <w:marTop w:val="0"/>
          <w:marBottom w:val="0"/>
          <w:divBdr>
            <w:top w:val="none" w:sz="0" w:space="0" w:color="auto"/>
            <w:left w:val="none" w:sz="0" w:space="0" w:color="auto"/>
            <w:bottom w:val="none" w:sz="0" w:space="0" w:color="auto"/>
            <w:right w:val="none" w:sz="0" w:space="0" w:color="auto"/>
          </w:divBdr>
          <w:divsChild>
            <w:div w:id="9769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1410">
      <w:bodyDiv w:val="1"/>
      <w:marLeft w:val="0"/>
      <w:marRight w:val="0"/>
      <w:marTop w:val="0"/>
      <w:marBottom w:val="0"/>
      <w:divBdr>
        <w:top w:val="none" w:sz="0" w:space="0" w:color="auto"/>
        <w:left w:val="none" w:sz="0" w:space="0" w:color="auto"/>
        <w:bottom w:val="none" w:sz="0" w:space="0" w:color="auto"/>
        <w:right w:val="none" w:sz="0" w:space="0" w:color="auto"/>
      </w:divBdr>
      <w:divsChild>
        <w:div w:id="679627166">
          <w:marLeft w:val="480"/>
          <w:marRight w:val="0"/>
          <w:marTop w:val="0"/>
          <w:marBottom w:val="0"/>
          <w:divBdr>
            <w:top w:val="none" w:sz="0" w:space="0" w:color="auto"/>
            <w:left w:val="none" w:sz="0" w:space="0" w:color="auto"/>
            <w:bottom w:val="none" w:sz="0" w:space="0" w:color="auto"/>
            <w:right w:val="none" w:sz="0" w:space="0" w:color="auto"/>
          </w:divBdr>
          <w:divsChild>
            <w:div w:id="19969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9559">
      <w:bodyDiv w:val="1"/>
      <w:marLeft w:val="0"/>
      <w:marRight w:val="0"/>
      <w:marTop w:val="0"/>
      <w:marBottom w:val="0"/>
      <w:divBdr>
        <w:top w:val="none" w:sz="0" w:space="0" w:color="auto"/>
        <w:left w:val="none" w:sz="0" w:space="0" w:color="auto"/>
        <w:bottom w:val="none" w:sz="0" w:space="0" w:color="auto"/>
        <w:right w:val="none" w:sz="0" w:space="0" w:color="auto"/>
      </w:divBdr>
      <w:divsChild>
        <w:div w:id="961957769">
          <w:marLeft w:val="0"/>
          <w:marRight w:val="0"/>
          <w:marTop w:val="0"/>
          <w:marBottom w:val="0"/>
          <w:divBdr>
            <w:top w:val="none" w:sz="0" w:space="0" w:color="auto"/>
            <w:left w:val="none" w:sz="0" w:space="0" w:color="auto"/>
            <w:bottom w:val="none" w:sz="0" w:space="0" w:color="auto"/>
            <w:right w:val="none" w:sz="0" w:space="0" w:color="auto"/>
          </w:divBdr>
        </w:div>
        <w:div w:id="1210727079">
          <w:marLeft w:val="0"/>
          <w:marRight w:val="0"/>
          <w:marTop w:val="0"/>
          <w:marBottom w:val="0"/>
          <w:divBdr>
            <w:top w:val="none" w:sz="0" w:space="0" w:color="auto"/>
            <w:left w:val="none" w:sz="0" w:space="0" w:color="auto"/>
            <w:bottom w:val="none" w:sz="0" w:space="0" w:color="auto"/>
            <w:right w:val="none" w:sz="0" w:space="0" w:color="auto"/>
          </w:divBdr>
        </w:div>
        <w:div w:id="1565991801">
          <w:marLeft w:val="0"/>
          <w:marRight w:val="0"/>
          <w:marTop w:val="0"/>
          <w:marBottom w:val="0"/>
          <w:divBdr>
            <w:top w:val="none" w:sz="0" w:space="0" w:color="auto"/>
            <w:left w:val="none" w:sz="0" w:space="0" w:color="auto"/>
            <w:bottom w:val="none" w:sz="0" w:space="0" w:color="auto"/>
            <w:right w:val="none" w:sz="0" w:space="0" w:color="auto"/>
          </w:divBdr>
        </w:div>
        <w:div w:id="1678998002">
          <w:marLeft w:val="0"/>
          <w:marRight w:val="0"/>
          <w:marTop w:val="0"/>
          <w:marBottom w:val="0"/>
          <w:divBdr>
            <w:top w:val="none" w:sz="0" w:space="0" w:color="auto"/>
            <w:left w:val="none" w:sz="0" w:space="0" w:color="auto"/>
            <w:bottom w:val="none" w:sz="0" w:space="0" w:color="auto"/>
            <w:right w:val="none" w:sz="0" w:space="0" w:color="auto"/>
          </w:divBdr>
        </w:div>
        <w:div w:id="1900170547">
          <w:marLeft w:val="0"/>
          <w:marRight w:val="0"/>
          <w:marTop w:val="0"/>
          <w:marBottom w:val="0"/>
          <w:divBdr>
            <w:top w:val="none" w:sz="0" w:space="0" w:color="auto"/>
            <w:left w:val="none" w:sz="0" w:space="0" w:color="auto"/>
            <w:bottom w:val="none" w:sz="0" w:space="0" w:color="auto"/>
            <w:right w:val="none" w:sz="0" w:space="0" w:color="auto"/>
          </w:divBdr>
        </w:div>
      </w:divsChild>
    </w:div>
    <w:div w:id="1783109445">
      <w:bodyDiv w:val="1"/>
      <w:marLeft w:val="0"/>
      <w:marRight w:val="0"/>
      <w:marTop w:val="0"/>
      <w:marBottom w:val="0"/>
      <w:divBdr>
        <w:top w:val="none" w:sz="0" w:space="0" w:color="auto"/>
        <w:left w:val="none" w:sz="0" w:space="0" w:color="auto"/>
        <w:bottom w:val="none" w:sz="0" w:space="0" w:color="auto"/>
        <w:right w:val="none" w:sz="0" w:space="0" w:color="auto"/>
      </w:divBdr>
    </w:div>
    <w:div w:id="1854956430">
      <w:bodyDiv w:val="1"/>
      <w:marLeft w:val="0"/>
      <w:marRight w:val="0"/>
      <w:marTop w:val="0"/>
      <w:marBottom w:val="0"/>
      <w:divBdr>
        <w:top w:val="none" w:sz="0" w:space="0" w:color="auto"/>
        <w:left w:val="none" w:sz="0" w:space="0" w:color="auto"/>
        <w:bottom w:val="none" w:sz="0" w:space="0" w:color="auto"/>
        <w:right w:val="none" w:sz="0" w:space="0" w:color="auto"/>
      </w:divBdr>
    </w:div>
    <w:div w:id="1871643494">
      <w:bodyDiv w:val="1"/>
      <w:marLeft w:val="0"/>
      <w:marRight w:val="0"/>
      <w:marTop w:val="0"/>
      <w:marBottom w:val="0"/>
      <w:divBdr>
        <w:top w:val="none" w:sz="0" w:space="0" w:color="auto"/>
        <w:left w:val="none" w:sz="0" w:space="0" w:color="auto"/>
        <w:bottom w:val="none" w:sz="0" w:space="0" w:color="auto"/>
        <w:right w:val="none" w:sz="0" w:space="0" w:color="auto"/>
      </w:divBdr>
      <w:divsChild>
        <w:div w:id="25721611">
          <w:marLeft w:val="0"/>
          <w:marRight w:val="0"/>
          <w:marTop w:val="0"/>
          <w:marBottom w:val="0"/>
          <w:divBdr>
            <w:top w:val="none" w:sz="0" w:space="0" w:color="auto"/>
            <w:left w:val="none" w:sz="0" w:space="0" w:color="auto"/>
            <w:bottom w:val="none" w:sz="0" w:space="0" w:color="auto"/>
            <w:right w:val="none" w:sz="0" w:space="0" w:color="auto"/>
          </w:divBdr>
          <w:divsChild>
            <w:div w:id="1352950050">
              <w:marLeft w:val="0"/>
              <w:marRight w:val="0"/>
              <w:marTop w:val="0"/>
              <w:marBottom w:val="0"/>
              <w:divBdr>
                <w:top w:val="none" w:sz="0" w:space="0" w:color="auto"/>
                <w:left w:val="none" w:sz="0" w:space="0" w:color="auto"/>
                <w:bottom w:val="none" w:sz="0" w:space="0" w:color="auto"/>
                <w:right w:val="none" w:sz="0" w:space="0" w:color="auto"/>
              </w:divBdr>
            </w:div>
          </w:divsChild>
        </w:div>
        <w:div w:id="486357849">
          <w:marLeft w:val="0"/>
          <w:marRight w:val="0"/>
          <w:marTop w:val="0"/>
          <w:marBottom w:val="0"/>
          <w:divBdr>
            <w:top w:val="none" w:sz="0" w:space="0" w:color="auto"/>
            <w:left w:val="none" w:sz="0" w:space="0" w:color="auto"/>
            <w:bottom w:val="none" w:sz="0" w:space="0" w:color="auto"/>
            <w:right w:val="none" w:sz="0" w:space="0" w:color="auto"/>
          </w:divBdr>
          <w:divsChild>
            <w:div w:id="14752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3565">
      <w:bodyDiv w:val="1"/>
      <w:marLeft w:val="0"/>
      <w:marRight w:val="0"/>
      <w:marTop w:val="0"/>
      <w:marBottom w:val="0"/>
      <w:divBdr>
        <w:top w:val="none" w:sz="0" w:space="0" w:color="auto"/>
        <w:left w:val="none" w:sz="0" w:space="0" w:color="auto"/>
        <w:bottom w:val="none" w:sz="0" w:space="0" w:color="auto"/>
        <w:right w:val="none" w:sz="0" w:space="0" w:color="auto"/>
      </w:divBdr>
    </w:div>
    <w:div w:id="1894928554">
      <w:bodyDiv w:val="1"/>
      <w:marLeft w:val="0"/>
      <w:marRight w:val="0"/>
      <w:marTop w:val="0"/>
      <w:marBottom w:val="0"/>
      <w:divBdr>
        <w:top w:val="none" w:sz="0" w:space="0" w:color="auto"/>
        <w:left w:val="none" w:sz="0" w:space="0" w:color="auto"/>
        <w:bottom w:val="none" w:sz="0" w:space="0" w:color="auto"/>
        <w:right w:val="none" w:sz="0" w:space="0" w:color="auto"/>
      </w:divBdr>
    </w:div>
    <w:div w:id="1923175389">
      <w:bodyDiv w:val="1"/>
      <w:marLeft w:val="0"/>
      <w:marRight w:val="0"/>
      <w:marTop w:val="0"/>
      <w:marBottom w:val="0"/>
      <w:divBdr>
        <w:top w:val="none" w:sz="0" w:space="0" w:color="auto"/>
        <w:left w:val="none" w:sz="0" w:space="0" w:color="auto"/>
        <w:bottom w:val="none" w:sz="0" w:space="0" w:color="auto"/>
        <w:right w:val="none" w:sz="0" w:space="0" w:color="auto"/>
      </w:divBdr>
    </w:div>
    <w:div w:id="2041006530">
      <w:bodyDiv w:val="1"/>
      <w:marLeft w:val="0"/>
      <w:marRight w:val="0"/>
      <w:marTop w:val="0"/>
      <w:marBottom w:val="0"/>
      <w:divBdr>
        <w:top w:val="none" w:sz="0" w:space="0" w:color="auto"/>
        <w:left w:val="none" w:sz="0" w:space="0" w:color="auto"/>
        <w:bottom w:val="none" w:sz="0" w:space="0" w:color="auto"/>
        <w:right w:val="none" w:sz="0" w:space="0" w:color="auto"/>
      </w:divBdr>
      <w:divsChild>
        <w:div w:id="545265282">
          <w:marLeft w:val="0"/>
          <w:marRight w:val="0"/>
          <w:marTop w:val="0"/>
          <w:marBottom w:val="0"/>
          <w:divBdr>
            <w:top w:val="none" w:sz="0" w:space="0" w:color="auto"/>
            <w:left w:val="none" w:sz="0" w:space="0" w:color="auto"/>
            <w:bottom w:val="none" w:sz="0" w:space="0" w:color="auto"/>
            <w:right w:val="none" w:sz="0" w:space="0" w:color="auto"/>
          </w:divBdr>
          <w:divsChild>
            <w:div w:id="1265071421">
              <w:marLeft w:val="0"/>
              <w:marRight w:val="0"/>
              <w:marTop w:val="0"/>
              <w:marBottom w:val="0"/>
              <w:divBdr>
                <w:top w:val="none" w:sz="0" w:space="0" w:color="auto"/>
                <w:left w:val="none" w:sz="0" w:space="0" w:color="auto"/>
                <w:bottom w:val="none" w:sz="0" w:space="0" w:color="auto"/>
                <w:right w:val="none" w:sz="0" w:space="0" w:color="auto"/>
              </w:divBdr>
            </w:div>
            <w:div w:id="1274052251">
              <w:marLeft w:val="0"/>
              <w:marRight w:val="0"/>
              <w:marTop w:val="0"/>
              <w:marBottom w:val="0"/>
              <w:divBdr>
                <w:top w:val="none" w:sz="0" w:space="0" w:color="auto"/>
                <w:left w:val="none" w:sz="0" w:space="0" w:color="auto"/>
                <w:bottom w:val="none" w:sz="0" w:space="0" w:color="auto"/>
                <w:right w:val="none" w:sz="0" w:space="0" w:color="auto"/>
              </w:divBdr>
            </w:div>
          </w:divsChild>
        </w:div>
        <w:div w:id="1041513835">
          <w:marLeft w:val="0"/>
          <w:marRight w:val="0"/>
          <w:marTop w:val="0"/>
          <w:marBottom w:val="0"/>
          <w:divBdr>
            <w:top w:val="none" w:sz="0" w:space="0" w:color="auto"/>
            <w:left w:val="none" w:sz="0" w:space="0" w:color="auto"/>
            <w:bottom w:val="none" w:sz="0" w:space="0" w:color="auto"/>
            <w:right w:val="none" w:sz="0" w:space="0" w:color="auto"/>
          </w:divBdr>
          <w:divsChild>
            <w:div w:id="612976099">
              <w:marLeft w:val="0"/>
              <w:marRight w:val="0"/>
              <w:marTop w:val="0"/>
              <w:marBottom w:val="0"/>
              <w:divBdr>
                <w:top w:val="none" w:sz="0" w:space="0" w:color="auto"/>
                <w:left w:val="none" w:sz="0" w:space="0" w:color="auto"/>
                <w:bottom w:val="none" w:sz="0" w:space="0" w:color="auto"/>
                <w:right w:val="none" w:sz="0" w:space="0" w:color="auto"/>
              </w:divBdr>
            </w:div>
            <w:div w:id="6147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iosteam.readthedocs.io/en/latest/API/biorefineries/cane/index.htm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zavalatejeda@wisc.edu"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BioSTEAMDevelopmentGroup/Bioindustrial-Park/blob/master/biorefineries/cane/README.md"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93172a3-ddfd-42a7-884d-b81cdc87bff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2A1205D484EAB4E9CBB7A44A8EF61DD" ma:contentTypeVersion="12" ma:contentTypeDescription="Create a new document." ma:contentTypeScope="" ma:versionID="df308ed7f1fc9bd7e836c08e701bd702">
  <xsd:schema xmlns:xsd="http://www.w3.org/2001/XMLSchema" xmlns:xs="http://www.w3.org/2001/XMLSchema" xmlns:p="http://schemas.microsoft.com/office/2006/metadata/properties" xmlns:ns3="793172a3-ddfd-42a7-884d-b81cdc87bff8" targetNamespace="http://schemas.microsoft.com/office/2006/metadata/properties" ma:root="true" ma:fieldsID="a5ba45f6b7b94560bd8e02f0f9a1ac8e" ns3:_="">
    <xsd:import namespace="793172a3-ddfd-42a7-884d-b81cdc87bf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3172a3-ddfd-42a7-884d-b81cdc87bf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B3E918-F76E-401C-B9FE-8101AFE4E3EE}">
  <ds:schemaRefs>
    <ds:schemaRef ds:uri="http://schemas.microsoft.com/office/2006/metadata/properties"/>
    <ds:schemaRef ds:uri="http://schemas.microsoft.com/office/infopath/2007/PartnerControls"/>
    <ds:schemaRef ds:uri="793172a3-ddfd-42a7-884d-b81cdc87bff8"/>
  </ds:schemaRefs>
</ds:datastoreItem>
</file>

<file path=customXml/itemProps2.xml><?xml version="1.0" encoding="utf-8"?>
<ds:datastoreItem xmlns:ds="http://schemas.openxmlformats.org/officeDocument/2006/customXml" ds:itemID="{98591335-9D1C-4FD4-B01D-29A6C3E3FEA4}">
  <ds:schemaRefs>
    <ds:schemaRef ds:uri="http://schemas.microsoft.com/sharepoint/v3/contenttype/forms"/>
  </ds:schemaRefs>
</ds:datastoreItem>
</file>

<file path=customXml/itemProps3.xml><?xml version="1.0" encoding="utf-8"?>
<ds:datastoreItem xmlns:ds="http://schemas.openxmlformats.org/officeDocument/2006/customXml" ds:itemID="{4A37D362-23BC-41C9-98A9-64C8FA046D0E}">
  <ds:schemaRefs>
    <ds:schemaRef ds:uri="http://schemas.openxmlformats.org/officeDocument/2006/bibliography"/>
  </ds:schemaRefs>
</ds:datastoreItem>
</file>

<file path=customXml/itemProps4.xml><?xml version="1.0" encoding="utf-8"?>
<ds:datastoreItem xmlns:ds="http://schemas.openxmlformats.org/officeDocument/2006/customXml" ds:itemID="{FD359FD9-582C-4BAD-BB08-E2CA2C8656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3172a3-ddfd-42a7-884d-b81cdc87bf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43</Pages>
  <Words>32634</Words>
  <Characters>186019</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Yoel Cortes</dc:creator>
  <cp:keywords/>
  <dc:description/>
  <cp:lastModifiedBy>Yoel Cortes</cp:lastModifiedBy>
  <cp:revision>3</cp:revision>
  <cp:lastPrinted>2022-06-20T14:49:00Z</cp:lastPrinted>
  <dcterms:created xsi:type="dcterms:W3CDTF">2024-08-20T13:08:00Z</dcterms:created>
  <dcterms:modified xsi:type="dcterms:W3CDTF">2024-08-21T05:31:00Z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id="HYYw6gcu"/&gt;&lt;style id="http://www.zotero.org/styles/acs-sustainable-chemistry-and-engineering" hasBibliography="1" bibliographyStyleHasBeenSet="1"/&gt;&lt;prefs&gt;&lt;pref name="fieldType" value="Field"/&gt;&lt;pr</vt:lpwstr>
  </property>
  <property fmtid="{D5CDD505-2E9C-101B-9397-08002B2CF9AE}" pid="3" name="ZOTERO_PREF_2">
    <vt:lpwstr>ef name="dontAskDelayCitationUpdates" value="true"/&gt;&lt;/prefs&gt;&lt;/data&gt;</vt:lpwstr>
  </property>
  <property fmtid="{D5CDD505-2E9C-101B-9397-08002B2CF9AE}" pid="4" name="ContentTypeId">
    <vt:lpwstr>0x010100E2A1205D484EAB4E9CBB7A44A8EF61DD</vt:lpwstr>
  </property>
</Properties>
</file>