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13" w:rsidRDefault="00284413"/>
    <w:p w:rsidR="00993F47" w:rsidRPr="00284413" w:rsidRDefault="002A01D3" w:rsidP="00284413">
      <w:pPr>
        <w:jc w:val="center"/>
        <w:rPr>
          <w:b/>
          <w:sz w:val="28"/>
        </w:rPr>
      </w:pPr>
      <w:r w:rsidRPr="002A01D3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375619">
        <w:rPr>
          <w:rFonts w:ascii="Calibri" w:hAnsi="Calibri" w:cs="Arial"/>
          <w:sz w:val="20"/>
        </w:rPr>
        <w:t>Manuel Saenz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375619" w:rsidRPr="00297A68">
        <w:rPr>
          <w:rFonts w:ascii="Calibri" w:hAnsi="Calibri" w:cs="Arial"/>
          <w:color w:val="44546A"/>
          <w:sz w:val="20"/>
          <w:szCs w:val="20"/>
        </w:rPr>
        <w:t>SIS-REV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375619">
            <w:r>
              <w:t>11/06/2016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375619">
            <w:r>
              <w:t>Elvis Ponce</w:t>
            </w:r>
            <w:r w:rsidR="00380B60">
              <w:t>(Gestor de Configuración)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375619">
            <w:r>
              <w:t>Erick Sinche</w:t>
            </w:r>
            <w:r w:rsidR="00284413">
              <w:t>(Analista de Calidad)</w:t>
            </w:r>
          </w:p>
        </w:tc>
      </w:tr>
      <w:tr w:rsidR="00284413" w:rsidTr="00297A68">
        <w:tc>
          <w:tcPr>
            <w:tcW w:w="2263" w:type="dxa"/>
            <w:shd w:val="clear" w:color="auto" w:fill="1F3864" w:themeFill="accent5" w:themeFillShade="80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375619">
            <w:r>
              <w:t>Jeral benites</w:t>
            </w:r>
            <w:r w:rsidR="00284413">
              <w:t xml:space="preserve">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>Se solicita a Analista de Calidad (</w:t>
      </w:r>
      <w:r w:rsidR="00297A68">
        <w:t>Erick Sinche</w:t>
      </w:r>
      <w:r w:rsidR="0095131D">
        <w:t>) ejecutar</w:t>
      </w:r>
      <w:r>
        <w:t xml:space="preserve"> como parte del Proceso de </w:t>
      </w:r>
      <w:r w:rsidR="001841B2">
        <w:t>Gestión</w:t>
      </w:r>
      <w:r>
        <w:t xml:space="preserve"> de Producto </w:t>
      </w:r>
      <w:r w:rsidR="00297A68">
        <w:t>SIS-REV</w:t>
      </w:r>
      <w:r w:rsidR="0095131D">
        <w:t xml:space="preserve">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FFFFFF" w:themeColor="background1"/>
              </w:rPr>
            </w:pPr>
            <w:r w:rsidRPr="00297A68">
              <w:rPr>
                <w:b/>
                <w:color w:val="FFFFFF" w:themeColor="background1"/>
              </w:rPr>
              <w:t>Estado</w:t>
            </w:r>
          </w:p>
        </w:tc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FFFFFF" w:themeColor="background1"/>
              </w:rPr>
            </w:pPr>
            <w:r w:rsidRPr="00297A68">
              <w:rPr>
                <w:b/>
                <w:color w:val="FFFFFF" w:themeColor="background1"/>
              </w:rPr>
              <w:t>Procede Solicitud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PPROY_V1.1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lastRenderedPageBreak/>
              <w:t xml:space="preserve">Acta de </w:t>
            </w:r>
            <w:proofErr w:type="spellStart"/>
            <w:r w:rsidRPr="00297A68">
              <w:rPr>
                <w:color w:val="FFFFFF" w:themeColor="background1"/>
              </w:rPr>
              <w:t>Relatorio</w:t>
            </w:r>
            <w:proofErr w:type="spellEnd"/>
            <w:r w:rsidRPr="00297A68">
              <w:rPr>
                <w:color w:val="FFFFFF" w:themeColor="background1"/>
              </w:rPr>
              <w:t xml:space="preserve">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LMREQM_V1.0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MTREQM_V1.0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ASCR_DD_MM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 w:rsidR="00485213">
              <w:t>V1.0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297A68">
        <w:trPr>
          <w:trHeight w:val="285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lastRenderedPageBreak/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INPRUEX_V1.0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85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INPRUIN_V1.0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</w:t>
            </w:r>
            <w:r w:rsidR="00485213">
              <w:t>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proofErr w:type="spellStart"/>
            <w:r w:rsidRPr="00297A68">
              <w:rPr>
                <w:color w:val="FFFFFF" w:themeColor="background1"/>
              </w:rPr>
              <w:t>Guia</w:t>
            </w:r>
            <w:proofErr w:type="spellEnd"/>
            <w:r w:rsidRPr="00297A68">
              <w:rPr>
                <w:color w:val="FFFFFF" w:themeColor="background1"/>
              </w:rPr>
              <w:t xml:space="preserve">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GUINSTALL_V1.0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8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297A68">
              <w:rPr>
                <w:color w:val="FFFFFF" w:themeColor="background1"/>
              </w:rPr>
              <w:t>CheckList</w:t>
            </w:r>
            <w:proofErr w:type="spellEnd"/>
            <w:r w:rsidRPr="00297A68">
              <w:rPr>
                <w:color w:val="FFFFFF" w:themeColor="background1"/>
              </w:rPr>
              <w:t xml:space="preserve">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34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34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PGC_V1.0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REGITCON_V1.0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SOLACC_V1.0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lastRenderedPageBreak/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 w:rsidR="00485213">
              <w:t>VREQM_V1.0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297A68">
        <w:trPr>
          <w:trHeight w:val="260"/>
        </w:trPr>
        <w:tc>
          <w:tcPr>
            <w:tcW w:w="0" w:type="auto"/>
            <w:shd w:val="clear" w:color="auto" w:fill="1F3864" w:themeFill="accent5" w:themeFillShade="80"/>
            <w:vAlign w:val="center"/>
          </w:tcPr>
          <w:p w:rsidR="00BB246E" w:rsidRPr="00297A68" w:rsidRDefault="00BB246E" w:rsidP="00BB246E">
            <w:pPr>
              <w:jc w:val="center"/>
              <w:rPr>
                <w:color w:val="FFFFFF" w:themeColor="background1"/>
              </w:rPr>
            </w:pPr>
            <w:r w:rsidRPr="00297A68">
              <w:rPr>
                <w:color w:val="FFFFFF" w:themeColor="background1"/>
              </w:rPr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TMETR_V1.0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bookmarkStart w:id="0" w:name="_GoBack"/>
      <w:bookmarkEnd w:id="0"/>
    </w:p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297A68" w:rsidP="00297A68">
      <w:pPr>
        <w:pStyle w:val="Prrafodelista"/>
        <w:jc w:val="center"/>
      </w:pPr>
      <w:r>
        <w:rPr>
          <w:sz w:val="24"/>
        </w:rPr>
        <w:t>Elvis Ponce</w:t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>
        <w:t xml:space="preserve">    </w:t>
      </w:r>
      <w:r>
        <w:t xml:space="preserve">                    </w:t>
      </w:r>
      <w:r w:rsidR="001841B2">
        <w:t xml:space="preserve">     </w:t>
      </w:r>
      <w:r>
        <w:rPr>
          <w:sz w:val="24"/>
        </w:rPr>
        <w:t>Erick Sinche</w:t>
      </w:r>
    </w:p>
    <w:p w:rsidR="001841B2" w:rsidRPr="0049082F" w:rsidRDefault="001841B2" w:rsidP="001841B2">
      <w:pPr>
        <w:pStyle w:val="Prrafodelista"/>
        <w:jc w:val="both"/>
      </w:pPr>
      <w:r w:rsidRPr="00BC4495">
        <w:rPr>
          <w:b/>
          <w:color w:val="1F3864" w:themeColor="accent5" w:themeShade="80"/>
        </w:rPr>
        <w:t>Gestor de la Configuración</w:t>
      </w:r>
      <w:r>
        <w:tab/>
      </w:r>
      <w:r>
        <w:tab/>
      </w:r>
      <w:r>
        <w:tab/>
      </w:r>
      <w:r>
        <w:tab/>
      </w:r>
      <w:r w:rsidR="00297A68">
        <w:tab/>
        <w:t xml:space="preserve"> </w:t>
      </w:r>
      <w:r w:rsidR="00297A68" w:rsidRPr="00BC4495">
        <w:rPr>
          <w:b/>
          <w:color w:val="1F3864" w:themeColor="accent5" w:themeShade="80"/>
        </w:rPr>
        <w:t>Analista</w:t>
      </w:r>
      <w:r w:rsidR="00380B60" w:rsidRPr="00BC4495">
        <w:rPr>
          <w:b/>
          <w:color w:val="1F3864" w:themeColor="accent5" w:themeShade="80"/>
        </w:rPr>
        <w:t xml:space="preserve">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="00297A68">
        <w:t xml:space="preserve">        </w:t>
      </w:r>
      <w:r w:rsidR="00297A68">
        <w:rPr>
          <w:sz w:val="24"/>
        </w:rPr>
        <w:t>Jeral Benites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4495">
        <w:rPr>
          <w:color w:val="1F3864" w:themeColor="accent5" w:themeShade="80"/>
        </w:rPr>
        <w:t xml:space="preserve">                    </w:t>
      </w:r>
      <w:r w:rsidR="00297A68" w:rsidRPr="00BC4495">
        <w:rPr>
          <w:color w:val="1F3864" w:themeColor="accent5" w:themeShade="80"/>
        </w:rPr>
        <w:t xml:space="preserve">                </w:t>
      </w:r>
      <w:r w:rsidRPr="00BC4495">
        <w:rPr>
          <w:b/>
          <w:color w:val="1F3864" w:themeColor="accent5" w:themeShade="80"/>
        </w:rPr>
        <w:t>Jefe de Proyecto</w:t>
      </w:r>
      <w:r w:rsidRPr="00BC4495">
        <w:rPr>
          <w:color w:val="1F3864" w:themeColor="accent5" w:themeShade="80"/>
        </w:rP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F6" w:rsidRDefault="00D667F6" w:rsidP="00284413">
      <w:pPr>
        <w:spacing w:after="0" w:line="240" w:lineRule="auto"/>
      </w:pPr>
      <w:r>
        <w:separator/>
      </w:r>
    </w:p>
  </w:endnote>
  <w:endnote w:type="continuationSeparator" w:id="0">
    <w:p w:rsidR="00D667F6" w:rsidRDefault="00D667F6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F6" w:rsidRDefault="00D667F6" w:rsidP="00284413">
      <w:pPr>
        <w:spacing w:after="0" w:line="240" w:lineRule="auto"/>
      </w:pPr>
      <w:r>
        <w:separator/>
      </w:r>
    </w:p>
  </w:footnote>
  <w:footnote w:type="continuationSeparator" w:id="0">
    <w:p w:rsidR="00D667F6" w:rsidRDefault="00D667F6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E195C698FDA94711AB0B953019862D0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75619" w:rsidRDefault="00375619" w:rsidP="00375619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375619" w:rsidRPr="00E13B5C" w:rsidRDefault="00375619" w:rsidP="00375619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661BC"/>
    <w:rsid w:val="001841B2"/>
    <w:rsid w:val="001974DD"/>
    <w:rsid w:val="00284413"/>
    <w:rsid w:val="00297A68"/>
    <w:rsid w:val="002A01D3"/>
    <w:rsid w:val="00326BF7"/>
    <w:rsid w:val="00375619"/>
    <w:rsid w:val="00380B60"/>
    <w:rsid w:val="0043075F"/>
    <w:rsid w:val="00485213"/>
    <w:rsid w:val="004A3DFB"/>
    <w:rsid w:val="0075407F"/>
    <w:rsid w:val="00826327"/>
    <w:rsid w:val="00864B70"/>
    <w:rsid w:val="00867180"/>
    <w:rsid w:val="008C0669"/>
    <w:rsid w:val="0095131D"/>
    <w:rsid w:val="00990990"/>
    <w:rsid w:val="00993F47"/>
    <w:rsid w:val="00B57B20"/>
    <w:rsid w:val="00BB246E"/>
    <w:rsid w:val="00BC4495"/>
    <w:rsid w:val="00C259E3"/>
    <w:rsid w:val="00D667F6"/>
    <w:rsid w:val="00D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95C698FDA94711AB0B953019862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36F00-D2C2-496A-AEF0-0A6BC82BA8FA}"/>
      </w:docPartPr>
      <w:docPartBody>
        <w:p w:rsidR="004F29CC" w:rsidRDefault="00E12BAF" w:rsidP="00E12BAF">
          <w:pPr>
            <w:pStyle w:val="E195C698FDA94711AB0B953019862D07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AF"/>
    <w:rsid w:val="002C6124"/>
    <w:rsid w:val="004F29CC"/>
    <w:rsid w:val="00D82EDF"/>
    <w:rsid w:val="00E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95C698FDA94711AB0B953019862D07">
    <w:name w:val="E195C698FDA94711AB0B953019862D07"/>
    <w:rsid w:val="00E12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14</cp:revision>
  <dcterms:created xsi:type="dcterms:W3CDTF">2015-10-13T17:29:00Z</dcterms:created>
  <dcterms:modified xsi:type="dcterms:W3CDTF">2016-06-21T08:16:00Z</dcterms:modified>
</cp:coreProperties>
</file>