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48B" w:rsidRPr="0093248B" w:rsidRDefault="0093248B" w:rsidP="00140D48">
      <w:pPr>
        <w:bidi/>
        <w:jc w:val="center"/>
        <w:rPr>
          <w:b/>
          <w:bCs/>
        </w:rPr>
      </w:pPr>
      <w:r w:rsidRPr="0093248B">
        <w:rPr>
          <w:b/>
          <w:bCs/>
          <w:rtl/>
        </w:rPr>
        <w:t xml:space="preserve">القاضي عياض (صاحب </w:t>
      </w:r>
      <w:r w:rsidR="00140D48">
        <w:rPr>
          <w:rFonts w:hint="cs"/>
          <w:b/>
          <w:bCs/>
          <w:rtl/>
        </w:rPr>
        <w:t>الشفا</w:t>
      </w:r>
      <w:bookmarkStart w:id="0" w:name="_GoBack"/>
      <w:bookmarkEnd w:id="0"/>
      <w:r w:rsidRPr="0093248B">
        <w:rPr>
          <w:b/>
          <w:bCs/>
          <w:rtl/>
        </w:rPr>
        <w:t>)</w:t>
      </w:r>
    </w:p>
    <w:p w:rsidR="0093248B" w:rsidRPr="0093248B" w:rsidRDefault="0093248B" w:rsidP="0093248B">
      <w:pPr>
        <w:bidi/>
        <w:rPr>
          <w:b/>
          <w:bCs/>
        </w:rPr>
      </w:pPr>
      <w:r w:rsidRPr="0093248B">
        <w:rPr>
          <w:b/>
          <w:bCs/>
          <w:rtl/>
        </w:rPr>
        <w:t>الهوية والمكانة</w:t>
      </w:r>
    </w:p>
    <w:p w:rsidR="0093248B" w:rsidRPr="0093248B" w:rsidRDefault="0093248B" w:rsidP="0093248B">
      <w:pPr>
        <w:numPr>
          <w:ilvl w:val="0"/>
          <w:numId w:val="1"/>
        </w:numPr>
        <w:bidi/>
      </w:pPr>
      <w:r w:rsidRPr="0093248B">
        <w:rPr>
          <w:b/>
          <w:bCs/>
          <w:rtl/>
        </w:rPr>
        <w:t>الاسم الكامل</w:t>
      </w:r>
      <w:r w:rsidRPr="0093248B">
        <w:t xml:space="preserve">: </w:t>
      </w:r>
      <w:r w:rsidRPr="0093248B">
        <w:rPr>
          <w:rtl/>
        </w:rPr>
        <w:t>أبو القاسم بن محمد بن القاسم بن عبّاد بن عياض الأندلسي (المعروف اختصارًا: القاضي عياض)</w:t>
      </w:r>
      <w:r w:rsidRPr="0093248B">
        <w:t>.</w:t>
      </w:r>
    </w:p>
    <w:p w:rsidR="0093248B" w:rsidRPr="0093248B" w:rsidRDefault="0093248B" w:rsidP="0093248B">
      <w:pPr>
        <w:numPr>
          <w:ilvl w:val="0"/>
          <w:numId w:val="1"/>
        </w:numPr>
        <w:bidi/>
      </w:pPr>
      <w:r w:rsidRPr="0093248B">
        <w:rPr>
          <w:b/>
          <w:bCs/>
          <w:rtl/>
        </w:rPr>
        <w:t>الميلاد</w:t>
      </w:r>
      <w:r w:rsidRPr="0093248B">
        <w:t xml:space="preserve">: </w:t>
      </w:r>
      <w:r w:rsidRPr="0093248B">
        <w:rPr>
          <w:rtl/>
        </w:rPr>
        <w:t>وُلد حوالي سنة 1083م (475 هـ) في مدينة </w:t>
      </w:r>
      <w:r w:rsidRPr="0093248B">
        <w:rPr>
          <w:b/>
          <w:bCs/>
          <w:rtl/>
        </w:rPr>
        <w:t>شُقّرا</w:t>
      </w:r>
      <w:r w:rsidRPr="0093248B">
        <w:rPr>
          <w:rtl/>
        </w:rPr>
        <w:t> أو </w:t>
      </w:r>
      <w:r w:rsidRPr="0093248B">
        <w:rPr>
          <w:b/>
          <w:bCs/>
          <w:rtl/>
        </w:rPr>
        <w:t>شُّقرا</w:t>
      </w:r>
      <w:r w:rsidRPr="0093248B">
        <w:rPr>
          <w:rtl/>
        </w:rPr>
        <w:t> قرب غرناطة بالأندلس (هناك اختلاف طفيف في بعض المصادر حول مكان الميلاد لكن الغالبية تجمع على الأندلس/غرناطة)</w:t>
      </w:r>
      <w:r w:rsidRPr="0093248B">
        <w:t>.</w:t>
      </w:r>
    </w:p>
    <w:p w:rsidR="0093248B" w:rsidRPr="0093248B" w:rsidRDefault="0093248B" w:rsidP="0093248B">
      <w:pPr>
        <w:numPr>
          <w:ilvl w:val="0"/>
          <w:numId w:val="1"/>
        </w:numPr>
        <w:bidi/>
      </w:pPr>
      <w:r w:rsidRPr="0093248B">
        <w:rPr>
          <w:b/>
          <w:bCs/>
          <w:rtl/>
        </w:rPr>
        <w:t>الوفاة</w:t>
      </w:r>
      <w:r w:rsidRPr="0093248B">
        <w:t xml:space="preserve">: </w:t>
      </w:r>
      <w:r w:rsidRPr="0093248B">
        <w:rPr>
          <w:rtl/>
        </w:rPr>
        <w:t>توفي سنة 1149م (544 هـ) بمدينة </w:t>
      </w:r>
      <w:r w:rsidRPr="0093248B">
        <w:rPr>
          <w:b/>
          <w:bCs/>
          <w:rtl/>
        </w:rPr>
        <w:t>مراكش</w:t>
      </w:r>
      <w:r w:rsidRPr="0093248B">
        <w:rPr>
          <w:rtl/>
        </w:rPr>
        <w:t> بالمغرب الأقصى</w:t>
      </w:r>
      <w:r w:rsidRPr="0093248B">
        <w:t>.</w:t>
      </w:r>
    </w:p>
    <w:p w:rsidR="0093248B" w:rsidRPr="0093248B" w:rsidRDefault="0093248B" w:rsidP="0093248B">
      <w:pPr>
        <w:numPr>
          <w:ilvl w:val="0"/>
          <w:numId w:val="1"/>
        </w:numPr>
        <w:bidi/>
      </w:pPr>
      <w:r w:rsidRPr="0093248B">
        <w:rPr>
          <w:b/>
          <w:bCs/>
          <w:rtl/>
        </w:rPr>
        <w:t>المذهب والاختصاص</w:t>
      </w:r>
      <w:r w:rsidRPr="0093248B">
        <w:t xml:space="preserve">: </w:t>
      </w:r>
      <w:r w:rsidRPr="0093248B">
        <w:rPr>
          <w:rtl/>
        </w:rPr>
        <w:t>شافعي، فقيه، محدث، أديب، ومؤرخ محلي؛ له مكانة علمية مرموقة في المشرق والمغرب بفضل علمه وحدّة نظره وأسلوبه البلاغي</w:t>
      </w:r>
      <w:r w:rsidRPr="0093248B">
        <w:t>.</w:t>
      </w:r>
    </w:p>
    <w:p w:rsidR="0093248B" w:rsidRPr="0093248B" w:rsidRDefault="0093248B" w:rsidP="0093248B">
      <w:pPr>
        <w:numPr>
          <w:ilvl w:val="0"/>
          <w:numId w:val="1"/>
        </w:numPr>
        <w:bidi/>
      </w:pPr>
      <w:r w:rsidRPr="0093248B">
        <w:rPr>
          <w:b/>
          <w:bCs/>
          <w:rtl/>
        </w:rPr>
        <w:t>أشهر مؤلفاته</w:t>
      </w:r>
      <w:r w:rsidRPr="0093248B">
        <w:t xml:space="preserve">: </w:t>
      </w:r>
      <w:r w:rsidRPr="0093248B">
        <w:rPr>
          <w:rtl/>
        </w:rPr>
        <w:t>كتاب "الشفا بتعريف حقوق المصطفى" — وهو أبرز مؤلف له ومن أكثر الكتب في مدح النبي صلى الله عليه وسلم والاستدلال على فضائل الصحابة والتابعين، إضافة إلى مؤلفات فقهية وحديثية ونثرية أخرى</w:t>
      </w:r>
      <w:r w:rsidRPr="0093248B">
        <w:t>.</w:t>
      </w:r>
    </w:p>
    <w:p w:rsidR="0093248B" w:rsidRPr="0093248B" w:rsidRDefault="0093248B" w:rsidP="0093248B">
      <w:pPr>
        <w:bidi/>
        <w:rPr>
          <w:b/>
          <w:bCs/>
        </w:rPr>
      </w:pPr>
      <w:r w:rsidRPr="0093248B">
        <w:rPr>
          <w:b/>
          <w:bCs/>
          <w:rtl/>
        </w:rPr>
        <w:t>الفترة التاريخية التي عاشها</w:t>
      </w:r>
    </w:p>
    <w:p w:rsidR="0093248B" w:rsidRPr="0093248B" w:rsidRDefault="0093248B" w:rsidP="003244D6">
      <w:pPr>
        <w:numPr>
          <w:ilvl w:val="0"/>
          <w:numId w:val="2"/>
        </w:numPr>
        <w:bidi/>
      </w:pPr>
      <w:r w:rsidRPr="0093248B">
        <w:rPr>
          <w:rtl/>
        </w:rPr>
        <w:t>عاش على امتداد </w:t>
      </w:r>
      <w:r w:rsidRPr="0093248B">
        <w:rPr>
          <w:b/>
          <w:bCs/>
          <w:rtl/>
        </w:rPr>
        <w:t>النصف الثاني من القرن الحادي عشر وبدايات القرن الثاني عشر الميلادي</w:t>
      </w:r>
      <w:r w:rsidRPr="0093248B">
        <w:rPr>
          <w:rtl/>
        </w:rPr>
        <w:t> تقريبًا 1083–1149م / 475–544 هـ</w:t>
      </w:r>
      <w:r w:rsidRPr="0093248B">
        <w:t>.</w:t>
      </w:r>
    </w:p>
    <w:p w:rsidR="0093248B" w:rsidRPr="0093248B" w:rsidRDefault="0093248B" w:rsidP="0093248B">
      <w:pPr>
        <w:numPr>
          <w:ilvl w:val="0"/>
          <w:numId w:val="2"/>
        </w:numPr>
        <w:bidi/>
      </w:pPr>
      <w:r w:rsidRPr="0093248B">
        <w:rPr>
          <w:rtl/>
        </w:rPr>
        <w:t>هذه الحقبة تميزت بصعود القوى السياسية في شمال أفريقيا والأندلس وتحوّلات كبرى في الحياة السياسية والدينية، وبخاصة ظهور الدولة المرابطية وتوسعها</w:t>
      </w:r>
      <w:r w:rsidRPr="0093248B">
        <w:t>.</w:t>
      </w:r>
    </w:p>
    <w:p w:rsidR="0093248B" w:rsidRPr="0093248B" w:rsidRDefault="0093248B" w:rsidP="0093248B">
      <w:pPr>
        <w:bidi/>
        <w:rPr>
          <w:b/>
          <w:bCs/>
        </w:rPr>
      </w:pPr>
      <w:r w:rsidRPr="0093248B">
        <w:rPr>
          <w:b/>
          <w:bCs/>
          <w:rtl/>
        </w:rPr>
        <w:t>المرابطون والوضع السياسي أثناء حياته</w:t>
      </w:r>
    </w:p>
    <w:p w:rsidR="0093248B" w:rsidRPr="0093248B" w:rsidRDefault="0093248B" w:rsidP="009F2131">
      <w:pPr>
        <w:numPr>
          <w:ilvl w:val="0"/>
          <w:numId w:val="3"/>
        </w:numPr>
        <w:bidi/>
      </w:pPr>
      <w:r w:rsidRPr="0093248B">
        <w:rPr>
          <w:b/>
          <w:bCs/>
          <w:rtl/>
        </w:rPr>
        <w:t>المرابطون</w:t>
      </w:r>
      <w:r w:rsidRPr="0093248B">
        <w:t xml:space="preserve">: </w:t>
      </w:r>
      <w:r w:rsidRPr="0093248B">
        <w:rPr>
          <w:rtl/>
        </w:rPr>
        <w:t xml:space="preserve">حركة وجماعة إصلاحية ومجموعة حكمية </w:t>
      </w:r>
      <w:r w:rsidR="00F51FEF">
        <w:rPr>
          <w:rFonts w:hint="cs"/>
          <w:rtl/>
        </w:rPr>
        <w:t>أمازيغية</w:t>
      </w:r>
      <w:r w:rsidRPr="0093248B">
        <w:rPr>
          <w:rtl/>
        </w:rPr>
        <w:t xml:space="preserve"> من صنهاجة ظهر</w:t>
      </w:r>
      <w:r w:rsidR="00EA30CB">
        <w:rPr>
          <w:rtl/>
        </w:rPr>
        <w:t>ت وأسسها</w:t>
      </w:r>
      <w:r w:rsidR="00EA30CB">
        <w:rPr>
          <w:rFonts w:hint="cs"/>
          <w:rtl/>
        </w:rPr>
        <w:t xml:space="preserve"> </w:t>
      </w:r>
      <w:proofErr w:type="spellStart"/>
      <w:r w:rsidR="00EA30CB">
        <w:rPr>
          <w:rFonts w:hint="cs"/>
          <w:rtl/>
        </w:rPr>
        <w:t>عبد</w:t>
      </w:r>
      <w:proofErr w:type="spellEnd"/>
      <w:r w:rsidR="00EA30CB">
        <w:rPr>
          <w:rFonts w:hint="cs"/>
          <w:rtl/>
        </w:rPr>
        <w:t xml:space="preserve"> الله بن ياسين</w:t>
      </w:r>
      <w:r w:rsidRPr="0093248B">
        <w:rPr>
          <w:rtl/>
        </w:rPr>
        <w:t xml:space="preserve"> </w:t>
      </w:r>
      <w:r w:rsidR="009F2131">
        <w:rPr>
          <w:rFonts w:hint="cs"/>
          <w:rtl/>
        </w:rPr>
        <w:t>و</w:t>
      </w:r>
      <w:r w:rsidRPr="0093248B">
        <w:rPr>
          <w:rtl/>
        </w:rPr>
        <w:t>توسعت دولتهم في المغرب والأندلس</w:t>
      </w:r>
      <w:r w:rsidRPr="0093248B">
        <w:t>.</w:t>
      </w:r>
    </w:p>
    <w:p w:rsidR="0093248B" w:rsidRPr="0093248B" w:rsidRDefault="0093248B" w:rsidP="0093248B">
      <w:pPr>
        <w:numPr>
          <w:ilvl w:val="0"/>
          <w:numId w:val="3"/>
        </w:numPr>
        <w:bidi/>
      </w:pPr>
      <w:r w:rsidRPr="0093248B">
        <w:rPr>
          <w:rtl/>
        </w:rPr>
        <w:t>القاضي عياض عاصر </w:t>
      </w:r>
      <w:r w:rsidRPr="0093248B">
        <w:rPr>
          <w:b/>
          <w:bCs/>
          <w:rtl/>
        </w:rPr>
        <w:t>مرحلة صعود المرابطين</w:t>
      </w:r>
      <w:r w:rsidRPr="0093248B">
        <w:rPr>
          <w:rtl/>
        </w:rPr>
        <w:t>، وخصوصًا زمن </w:t>
      </w:r>
      <w:r w:rsidRPr="0093248B">
        <w:rPr>
          <w:b/>
          <w:bCs/>
          <w:rtl/>
        </w:rPr>
        <w:t>يوسف بن تاشفين</w:t>
      </w:r>
      <w:r w:rsidRPr="0093248B">
        <w:rPr>
          <w:rtl/>
        </w:rPr>
        <w:t> (حكم تقريبا 1061–1106م) ثم فترات خلفائه التي امتدت إلى منتصف القرن الثاني عشر</w:t>
      </w:r>
      <w:r w:rsidRPr="0093248B">
        <w:t>.</w:t>
      </w:r>
    </w:p>
    <w:p w:rsidR="0093248B" w:rsidRPr="0093248B" w:rsidRDefault="0093248B" w:rsidP="0093248B">
      <w:pPr>
        <w:numPr>
          <w:ilvl w:val="0"/>
          <w:numId w:val="3"/>
        </w:numPr>
        <w:bidi/>
      </w:pPr>
      <w:r w:rsidRPr="0093248B">
        <w:rPr>
          <w:rtl/>
        </w:rPr>
        <w:t xml:space="preserve">خلال حياة القاضي عياض حصل الانتقال من الدولة </w:t>
      </w:r>
      <w:proofErr w:type="spellStart"/>
      <w:r w:rsidRPr="0093248B">
        <w:rPr>
          <w:rtl/>
        </w:rPr>
        <w:t>الحفصية</w:t>
      </w:r>
      <w:proofErr w:type="spellEnd"/>
      <w:r w:rsidRPr="0093248B">
        <w:rPr>
          <w:rtl/>
        </w:rPr>
        <w:t>/</w:t>
      </w:r>
      <w:proofErr w:type="spellStart"/>
      <w:r w:rsidRPr="0093248B">
        <w:rPr>
          <w:rtl/>
        </w:rPr>
        <w:t>الزيرية</w:t>
      </w:r>
      <w:proofErr w:type="spellEnd"/>
      <w:r w:rsidRPr="0093248B">
        <w:rPr>
          <w:rtl/>
        </w:rPr>
        <w:t xml:space="preserve"> في بعض المناطق إلى سلطة المرابطين التي وحدت أجزاء كبيرة من المغرب الأقصى والأندلس تحت سلطتها</w:t>
      </w:r>
      <w:r w:rsidRPr="0093248B">
        <w:t>.</w:t>
      </w:r>
    </w:p>
    <w:p w:rsidR="0093248B" w:rsidRPr="0093248B" w:rsidRDefault="0093248B" w:rsidP="0093248B">
      <w:pPr>
        <w:bidi/>
        <w:rPr>
          <w:b/>
          <w:bCs/>
        </w:rPr>
      </w:pPr>
      <w:r w:rsidRPr="0093248B">
        <w:rPr>
          <w:b/>
          <w:bCs/>
          <w:rtl/>
        </w:rPr>
        <w:t>أهم الأحداث والظروف التي واكبها خلال المرحلة المرابطية</w:t>
      </w:r>
    </w:p>
    <w:p w:rsidR="0093248B" w:rsidRPr="0093248B" w:rsidRDefault="0093248B" w:rsidP="0093248B">
      <w:pPr>
        <w:numPr>
          <w:ilvl w:val="0"/>
          <w:numId w:val="4"/>
        </w:numPr>
        <w:bidi/>
      </w:pPr>
      <w:r w:rsidRPr="0093248B">
        <w:rPr>
          <w:b/>
          <w:bCs/>
          <w:rtl/>
        </w:rPr>
        <w:t>توحيد المغرب</w:t>
      </w:r>
      <w:r w:rsidRPr="0093248B">
        <w:t xml:space="preserve">: </w:t>
      </w:r>
      <w:r w:rsidRPr="0093248B">
        <w:rPr>
          <w:rtl/>
        </w:rPr>
        <w:t xml:space="preserve">المرابطون نجحوا في توحيد المغرب وإقصاء بعض الدويلات المحلية؛ هذا وفر بيئة سياسية جديدة ومركزية في مراكش (التي أصبحت عاصمة </w:t>
      </w:r>
      <w:proofErr w:type="spellStart"/>
      <w:r w:rsidRPr="0093248B">
        <w:rPr>
          <w:rtl/>
        </w:rPr>
        <w:t>مرابطية</w:t>
      </w:r>
      <w:proofErr w:type="spellEnd"/>
      <w:r w:rsidRPr="0093248B">
        <w:rPr>
          <w:rtl/>
        </w:rPr>
        <w:t xml:space="preserve"> مهمة)</w:t>
      </w:r>
      <w:r w:rsidRPr="0093248B">
        <w:t>.</w:t>
      </w:r>
    </w:p>
    <w:p w:rsidR="0093248B" w:rsidRPr="0093248B" w:rsidRDefault="0093248B" w:rsidP="0093248B">
      <w:pPr>
        <w:numPr>
          <w:ilvl w:val="0"/>
          <w:numId w:val="4"/>
        </w:numPr>
        <w:bidi/>
      </w:pPr>
      <w:r w:rsidRPr="0093248B">
        <w:rPr>
          <w:b/>
          <w:bCs/>
          <w:rtl/>
        </w:rPr>
        <w:t>التوسع إلى الأندلس</w:t>
      </w:r>
      <w:r w:rsidRPr="0093248B">
        <w:t xml:space="preserve">: </w:t>
      </w:r>
      <w:r w:rsidRPr="0093248B">
        <w:rPr>
          <w:rtl/>
        </w:rPr>
        <w:t>المرابطون تدخلوا عسكريًا في الأندلس لمواجهة التقسيمات بين الطوائف والتوسع المسيحي، وكان لذلك أثر مباشر على العلماء والطلبة بين المشرق والأندلس والمغرب</w:t>
      </w:r>
      <w:r w:rsidRPr="0093248B">
        <w:t>.</w:t>
      </w:r>
    </w:p>
    <w:p w:rsidR="0093248B" w:rsidRPr="0093248B" w:rsidRDefault="0093248B" w:rsidP="0093248B">
      <w:pPr>
        <w:numPr>
          <w:ilvl w:val="0"/>
          <w:numId w:val="4"/>
        </w:numPr>
        <w:bidi/>
      </w:pPr>
      <w:r w:rsidRPr="0093248B">
        <w:rPr>
          <w:b/>
          <w:bCs/>
          <w:rtl/>
        </w:rPr>
        <w:t>حركية علمية وانتقال علماء</w:t>
      </w:r>
      <w:r w:rsidRPr="0093248B">
        <w:t xml:space="preserve">: </w:t>
      </w:r>
      <w:r w:rsidRPr="0093248B">
        <w:rPr>
          <w:rtl/>
        </w:rPr>
        <w:t>ازدهر التبادل العلمي؛ العلماء من الأندلس هاجروا إلى المغرب والعكس. القاضي عياض نفسه انتقل من موطن ولادته بالأندلس إلى المغرب فاستقرّ في مراكش حيث اشتغل بالفتوى والبحث والكتابة</w:t>
      </w:r>
      <w:r w:rsidRPr="0093248B">
        <w:t>.</w:t>
      </w:r>
    </w:p>
    <w:p w:rsidR="0093248B" w:rsidRPr="0093248B" w:rsidRDefault="0093248B" w:rsidP="0093248B">
      <w:pPr>
        <w:numPr>
          <w:ilvl w:val="0"/>
          <w:numId w:val="4"/>
        </w:numPr>
        <w:bidi/>
      </w:pPr>
      <w:r w:rsidRPr="0093248B">
        <w:rPr>
          <w:b/>
          <w:bCs/>
          <w:rtl/>
        </w:rPr>
        <w:t>الاحتكاك بين الزوايا السياسية والدينية</w:t>
      </w:r>
      <w:r w:rsidRPr="0093248B">
        <w:t xml:space="preserve">: </w:t>
      </w:r>
      <w:r w:rsidRPr="0093248B">
        <w:rPr>
          <w:rtl/>
        </w:rPr>
        <w:t xml:space="preserve">كغيره من العلماء، تعامل القاضي عياض مع واقعٍ فيه تقاطعات بين السياسة والفقه؛ الأمر انعكس في مكانته لدى الحاكم والناس، وفي بعض المراحل قد يواجه العلماء ضغوطًا أو </w:t>
      </w:r>
      <w:proofErr w:type="spellStart"/>
      <w:r w:rsidRPr="0093248B">
        <w:rPr>
          <w:rtl/>
        </w:rPr>
        <w:t>انحيازات</w:t>
      </w:r>
      <w:proofErr w:type="spellEnd"/>
      <w:r w:rsidRPr="0093248B">
        <w:rPr>
          <w:rtl/>
        </w:rPr>
        <w:t xml:space="preserve"> سياسية</w:t>
      </w:r>
      <w:r w:rsidRPr="0093248B">
        <w:t>.</w:t>
      </w:r>
    </w:p>
    <w:p w:rsidR="0093248B" w:rsidRPr="0093248B" w:rsidRDefault="0093248B" w:rsidP="0093248B">
      <w:pPr>
        <w:numPr>
          <w:ilvl w:val="0"/>
          <w:numId w:val="4"/>
        </w:numPr>
        <w:bidi/>
      </w:pPr>
      <w:r w:rsidRPr="0093248B">
        <w:rPr>
          <w:b/>
          <w:bCs/>
          <w:rtl/>
        </w:rPr>
        <w:t>الفتوحات والتغيّر في هيكلية الحكم</w:t>
      </w:r>
      <w:r w:rsidRPr="0093248B">
        <w:t xml:space="preserve">: </w:t>
      </w:r>
      <w:r w:rsidRPr="0093248B">
        <w:rPr>
          <w:rtl/>
        </w:rPr>
        <w:t>التوسع المرابطي أعاد تشكيل خرائط النفوذ في شمال أفريقيا والأندلس؛ استقرار مراكش كعاصمة أعطى المدينة طابعًا علميًّا وإداريًّا، ما جذب العلماء مثل القاضي عياض</w:t>
      </w:r>
      <w:r w:rsidRPr="0093248B">
        <w:t>.</w:t>
      </w:r>
    </w:p>
    <w:p w:rsidR="0093248B" w:rsidRPr="0093248B" w:rsidRDefault="0093248B" w:rsidP="0093248B">
      <w:pPr>
        <w:bidi/>
        <w:rPr>
          <w:b/>
          <w:bCs/>
        </w:rPr>
      </w:pPr>
      <w:r w:rsidRPr="0093248B">
        <w:rPr>
          <w:b/>
          <w:bCs/>
          <w:rtl/>
        </w:rPr>
        <w:t>نشاطه العلمي وأثر المرحلة عليه</w:t>
      </w:r>
    </w:p>
    <w:p w:rsidR="0093248B" w:rsidRPr="0093248B" w:rsidRDefault="0093248B" w:rsidP="0093248B">
      <w:pPr>
        <w:numPr>
          <w:ilvl w:val="0"/>
          <w:numId w:val="5"/>
        </w:numPr>
        <w:bidi/>
      </w:pPr>
      <w:r w:rsidRPr="0093248B">
        <w:rPr>
          <w:rtl/>
        </w:rPr>
        <w:t>استقرار السلطة المرابطية في مراكش وفّرت بيئة مثمرة لعمله — شارك في التدريس والفتيا والكتابة، وكون له تلامذة وتأثير مستمر</w:t>
      </w:r>
      <w:r w:rsidRPr="0093248B">
        <w:t>.</w:t>
      </w:r>
    </w:p>
    <w:p w:rsidR="0093248B" w:rsidRPr="0093248B" w:rsidRDefault="0093248B" w:rsidP="0093248B">
      <w:pPr>
        <w:numPr>
          <w:ilvl w:val="0"/>
          <w:numId w:val="5"/>
        </w:numPr>
        <w:bidi/>
      </w:pPr>
      <w:r w:rsidRPr="0093248B">
        <w:rPr>
          <w:rtl/>
        </w:rPr>
        <w:lastRenderedPageBreak/>
        <w:t>كتابه "الشفا" جمع بين الحديث، السيرة، وموضوعات التراجم مما يتماشى مع الحاجة في تلك الفترة إلى توثيق العلوم الشرعية وترسيخ الهويات الدينية في زمن التحولات السياسية</w:t>
      </w:r>
      <w:r w:rsidRPr="0093248B">
        <w:t>.</w:t>
      </w:r>
    </w:p>
    <w:p w:rsidR="0093248B" w:rsidRPr="0093248B" w:rsidRDefault="0093248B" w:rsidP="0093248B">
      <w:pPr>
        <w:numPr>
          <w:ilvl w:val="0"/>
          <w:numId w:val="5"/>
        </w:numPr>
        <w:bidi/>
      </w:pPr>
      <w:r w:rsidRPr="0093248B">
        <w:rPr>
          <w:rtl/>
        </w:rPr>
        <w:t>علاقته بالسلطة: وجود مركز قوي (مراكش) جعل للعلماء من موقعهم تأثير محلي وإقليمي، لكنه جعلهم أيضًا عرضة للضغوط أو المنافسات الفكرية داخل الأقطاب الجديدة للسلطة</w:t>
      </w:r>
      <w:r w:rsidRPr="0093248B">
        <w:t>.</w:t>
      </w:r>
    </w:p>
    <w:p w:rsidR="0093248B" w:rsidRPr="0093248B" w:rsidRDefault="0093248B" w:rsidP="0093248B">
      <w:pPr>
        <w:bidi/>
        <w:rPr>
          <w:b/>
          <w:bCs/>
        </w:rPr>
      </w:pPr>
      <w:r w:rsidRPr="0093248B">
        <w:rPr>
          <w:b/>
          <w:bCs/>
          <w:rtl/>
        </w:rPr>
        <w:t>خلاصة موجزة</w:t>
      </w:r>
    </w:p>
    <w:p w:rsidR="0093248B" w:rsidRPr="0093248B" w:rsidRDefault="0093248B" w:rsidP="0093248B">
      <w:pPr>
        <w:numPr>
          <w:ilvl w:val="0"/>
          <w:numId w:val="6"/>
        </w:numPr>
        <w:bidi/>
      </w:pPr>
      <w:r w:rsidRPr="0093248B">
        <w:rPr>
          <w:rtl/>
        </w:rPr>
        <w:t>القاضي عياض (1083–1149م) عالم شافعي بارز، مؤلف "الشفا</w:t>
      </w:r>
      <w:r w:rsidRPr="0093248B">
        <w:t>".</w:t>
      </w:r>
    </w:p>
    <w:p w:rsidR="0093248B" w:rsidRPr="0093248B" w:rsidRDefault="0093248B" w:rsidP="0093248B">
      <w:pPr>
        <w:numPr>
          <w:ilvl w:val="0"/>
          <w:numId w:val="6"/>
        </w:numPr>
        <w:bidi/>
      </w:pPr>
      <w:r w:rsidRPr="0093248B">
        <w:rPr>
          <w:rtl/>
        </w:rPr>
        <w:t>عاش في زمن صعود الدولة المرابطية التي وحدت أجزاء واسعة من المغرب والأندلس، وجعلت مراكش مركزًا سياسيًا وعلميًا</w:t>
      </w:r>
      <w:r w:rsidRPr="0093248B">
        <w:t>.</w:t>
      </w:r>
    </w:p>
    <w:p w:rsidR="0093248B" w:rsidRPr="0093248B" w:rsidRDefault="0093248B" w:rsidP="0093248B">
      <w:pPr>
        <w:numPr>
          <w:ilvl w:val="0"/>
          <w:numId w:val="6"/>
        </w:numPr>
        <w:bidi/>
      </w:pPr>
      <w:r w:rsidRPr="0093248B">
        <w:rPr>
          <w:rtl/>
        </w:rPr>
        <w:t>فترة المرابطين أثرت في تنقّله العلمي وفرصه في التدريس والتأليف، كما شكّلت الخلفية السياسية التي احتضنت نشاطه وسمحت لكتبه بالانتشار في المغرب والأندلس</w:t>
      </w:r>
      <w:r w:rsidRPr="0093248B">
        <w:t>.</w:t>
      </w:r>
    </w:p>
    <w:p w:rsidR="00D325DE" w:rsidRPr="0093248B" w:rsidRDefault="00D325DE" w:rsidP="0093248B">
      <w:pPr>
        <w:bidi/>
      </w:pPr>
    </w:p>
    <w:sectPr w:rsidR="00D325DE" w:rsidRPr="009324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E7607"/>
    <w:multiLevelType w:val="multilevel"/>
    <w:tmpl w:val="5F1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158B1"/>
    <w:multiLevelType w:val="multilevel"/>
    <w:tmpl w:val="A46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13216"/>
    <w:multiLevelType w:val="multilevel"/>
    <w:tmpl w:val="56A0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0259C"/>
    <w:multiLevelType w:val="multilevel"/>
    <w:tmpl w:val="335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96AF5"/>
    <w:multiLevelType w:val="multilevel"/>
    <w:tmpl w:val="FF74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8292A"/>
    <w:multiLevelType w:val="multilevel"/>
    <w:tmpl w:val="BBF6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48B"/>
    <w:rsid w:val="00140D48"/>
    <w:rsid w:val="003244D6"/>
    <w:rsid w:val="0093248B"/>
    <w:rsid w:val="009F2131"/>
    <w:rsid w:val="00D325DE"/>
    <w:rsid w:val="00EA30CB"/>
    <w:rsid w:val="00F5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E5D72"/>
  <w15:chartTrackingRefBased/>
  <w15:docId w15:val="{CA8B29B4-992A-4C45-A35D-268EFA7C4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5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501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2025-09-24T21:28:00Z</dcterms:created>
  <dcterms:modified xsi:type="dcterms:W3CDTF">2025-09-24T21:30:00Z</dcterms:modified>
</cp:coreProperties>
</file>