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7C3" w:rsidRDefault="00242225" w:rsidP="00BF5BC1">
      <w:pPr>
        <w:pStyle w:val="Title"/>
        <w:rPr>
          <w:rFonts w:ascii="Arial" w:hAnsi="Arial" w:cs="Arial"/>
          <w:sz w:val="52"/>
        </w:rPr>
      </w:pPr>
      <w:r w:rsidRPr="003F56BB">
        <w:rPr>
          <w:rFonts w:ascii="Arial" w:hAnsi="Arial" w:cs="Arial"/>
          <w:sz w:val="52"/>
        </w:rPr>
        <w:t>İki Kanallı Cross-PSD Yöntemiyle Faz Gürültüsü Ölçümünün Simülasyonu</w:t>
      </w:r>
    </w:p>
    <w:p w:rsidR="00242225" w:rsidRPr="001B44ED" w:rsidRDefault="00DE5C7D" w:rsidP="00DE5C7D">
      <w:pPr>
        <w:pStyle w:val="Subtitle"/>
        <w:rPr>
          <w:rFonts w:ascii="Arial" w:hAnsi="Arial" w:cs="Arial"/>
        </w:rPr>
      </w:pPr>
      <w:r w:rsidRPr="001B44ED">
        <w:rPr>
          <w:rFonts w:ascii="Arial" w:hAnsi="Arial" w:cs="Arial"/>
        </w:rPr>
        <w:t>Ömer Faruk Yazıcı</w:t>
      </w:r>
    </w:p>
    <w:p w:rsidR="003F56BB" w:rsidRPr="00FE796B" w:rsidRDefault="00242225" w:rsidP="00BF5BC1">
      <w:pPr>
        <w:pStyle w:val="Heading1"/>
        <w:numPr>
          <w:ilvl w:val="0"/>
          <w:numId w:val="1"/>
        </w:numPr>
        <w:rPr>
          <w:rFonts w:cs="Arial"/>
          <w:b/>
          <w:color w:val="auto"/>
        </w:rPr>
      </w:pPr>
      <w:r w:rsidRPr="00FE796B">
        <w:rPr>
          <w:rFonts w:cs="Arial"/>
          <w:b/>
          <w:color w:val="auto"/>
        </w:rPr>
        <w:t>Giriş</w:t>
      </w:r>
    </w:p>
    <w:p w:rsidR="009E2705" w:rsidRDefault="009E2705" w:rsidP="009E2705">
      <w:pPr>
        <w:rPr>
          <w:rFonts w:cs="Arial"/>
        </w:rPr>
      </w:pPr>
      <w:r w:rsidRPr="009E2705">
        <w:rPr>
          <w:rFonts w:cs="Arial"/>
        </w:rPr>
        <w:t xml:space="preserve">Faz gürültüsü haberleşme sistemlerinde modülasyon kalitesi ve komşu kanal performansını, radar sistemlerinde güçlü yansımalar yakınındaki zayıf hedeflerin seçilebilirliğini, sayısal sistemlerde ise saat </w:t>
      </w:r>
      <w:proofErr w:type="spellStart"/>
      <w:r w:rsidRPr="009E2705">
        <w:rPr>
          <w:rFonts w:cs="Arial"/>
        </w:rPr>
        <w:t>jitteri</w:t>
      </w:r>
      <w:proofErr w:type="spellEnd"/>
      <w:r w:rsidRPr="009E2705">
        <w:rPr>
          <w:rFonts w:cs="Arial"/>
        </w:rPr>
        <w:t xml:space="preserve"> ve örnekleme doğruluğunu sınırlar. Bu nedenle düşük gürültülü bir osilatörü ölçebilmek, yalnız DUT performansına değil ölçüm sisteminin kendi gürültü tabanına da bağlıdır.</w:t>
      </w:r>
    </w:p>
    <w:p w:rsidR="009E2705" w:rsidRDefault="009E2705" w:rsidP="009E2705">
      <w:pPr>
        <w:rPr>
          <w:rFonts w:cs="Arial"/>
        </w:rPr>
      </w:pPr>
      <w:r w:rsidRPr="009E2705">
        <w:rPr>
          <w:rFonts w:cs="Arial"/>
        </w:rPr>
        <w:t xml:space="preserve">Çalışmanın amacı iki referans kanallı faz </w:t>
      </w:r>
      <w:proofErr w:type="spellStart"/>
      <w:r w:rsidRPr="009E2705">
        <w:rPr>
          <w:rFonts w:cs="Arial"/>
        </w:rPr>
        <w:t>dedektörü</w:t>
      </w:r>
      <w:proofErr w:type="spellEnd"/>
      <w:r w:rsidRPr="009E2705">
        <w:rPr>
          <w:rFonts w:cs="Arial"/>
        </w:rPr>
        <w:t xml:space="preserve"> mimarisini sayısal olarak kurmak, kanallarda ortak DUT bileşenini Cross-PSD ortalamasıyla kestirmek ve temel parametrelerin uçtan uca spektral uyuma etkisini incelemektir.</w:t>
      </w:r>
    </w:p>
    <w:p w:rsidR="003F56BB" w:rsidRPr="00FE796B" w:rsidRDefault="003F56BB" w:rsidP="00BF5BC1">
      <w:pPr>
        <w:pStyle w:val="Heading1"/>
        <w:numPr>
          <w:ilvl w:val="0"/>
          <w:numId w:val="1"/>
        </w:numPr>
        <w:rPr>
          <w:rFonts w:cs="Arial"/>
          <w:b/>
          <w:color w:val="auto"/>
        </w:rPr>
      </w:pPr>
      <w:r w:rsidRPr="00FE796B">
        <w:rPr>
          <w:rFonts w:cs="Arial"/>
          <w:b/>
          <w:color w:val="auto"/>
        </w:rPr>
        <w:t>Phase Noise Nedir?</w:t>
      </w:r>
    </w:p>
    <w:p w:rsidR="003F56BB" w:rsidRDefault="0043146D" w:rsidP="0043146D">
      <w:r w:rsidRPr="009E2705">
        <w:rPr>
          <w:rFonts w:cs="Arial"/>
        </w:rPr>
        <w:t xml:space="preserve">İdeal bir osilatör frekans bölgesinde tek bir spektral çizgi üretir. Gerçek devrelerde termal etkiler, aktif eleman gürültüsü, </w:t>
      </w:r>
      <w:proofErr w:type="spellStart"/>
      <w:r w:rsidRPr="009E2705">
        <w:rPr>
          <w:rFonts w:cs="Arial"/>
        </w:rPr>
        <w:t>rezonatör</w:t>
      </w:r>
      <w:proofErr w:type="spellEnd"/>
      <w:r w:rsidRPr="009E2705">
        <w:rPr>
          <w:rFonts w:cs="Arial"/>
        </w:rPr>
        <w:t xml:space="preserve"> kayıpları, besleme değişimleri ve çevresel koşullar sinyalin anlık fazında rastgele sapmalara yol açar. Taşıyıcı çevresinde oluşan bu yan bantlar faz gürültüsü olarak adlandırılır.</w:t>
      </w:r>
    </w:p>
    <w:p w:rsidR="00F165A5" w:rsidRDefault="00F165A5" w:rsidP="00BF5BC1">
      <w:r>
        <w:t>İdeal bir sinüzoidal sinyali:</w:t>
      </w:r>
    </w:p>
    <w:p w:rsidR="00F165A5" w:rsidRDefault="00B127AF" w:rsidP="00BF5BC1">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ideal</m:t>
              </m:r>
            </m:sub>
          </m:sSub>
          <m:d>
            <m:dPr>
              <m:ctrlPr>
                <w:rPr>
                  <w:rFonts w:ascii="Cambria Math" w:hAnsi="Cambria Math"/>
                  <w:i/>
                  <w:sz w:val="24"/>
                </w:rPr>
              </m:ctrlPr>
            </m:dPr>
            <m:e>
              <m:r>
                <w:rPr>
                  <w:rFonts w:ascii="Cambria Math" w:hAnsi="Cambria Math"/>
                  <w:sz w:val="24"/>
                </w:rPr>
                <m:t>t</m:t>
              </m:r>
            </m:e>
          </m:d>
          <m:r>
            <w:rPr>
              <w:rFonts w:ascii="Cambria Math" w:hAnsi="Cambria Math"/>
              <w:sz w:val="24"/>
            </w:rPr>
            <m:t>=Acos(2π</m:t>
          </m:r>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t)</m:t>
          </m:r>
        </m:oMath>
      </m:oMathPara>
    </w:p>
    <w:p w:rsidR="00F165A5" w:rsidRDefault="00F165A5" w:rsidP="00BF5BC1">
      <w:r>
        <w:t>eşitliği ile tanımlayabiliriz. Fakat gerçek bir osilatör çıkışı ise:</w:t>
      </w:r>
    </w:p>
    <w:p w:rsidR="00F165A5" w:rsidRPr="007A44B9" w:rsidRDefault="00F165A5" w:rsidP="00BF5BC1">
      <w:pPr>
        <w:rPr>
          <w:rFonts w:eastAsiaTheme="minorEastAsia"/>
          <w:sz w:val="24"/>
          <w:szCs w:val="24"/>
        </w:rPr>
      </w:pPr>
      <m:oMathPara>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=[A+ε(t)] </m:t>
          </m:r>
          <m:r>
            <m:rPr>
              <m:sty m:val="p"/>
            </m:rPr>
            <w:rPr>
              <w:rFonts w:ascii="Cambria Math" w:hAnsi="Cambria Math"/>
              <w:sz w:val="24"/>
              <w:szCs w:val="24"/>
            </w:rPr>
            <m:t>cos⁡</m:t>
          </m:r>
          <m:r>
            <w:rPr>
              <w:rFonts w:ascii="Cambria Math" w:hAnsi="Cambria Math"/>
              <w:sz w:val="24"/>
              <w:szCs w:val="24"/>
            </w:rPr>
            <m:t>(</m:t>
          </m:r>
          <m:r>
            <w:rPr>
              <w:rFonts w:ascii="Cambria Math" w:eastAsiaTheme="minorEastAsia" w:hAnsi="Cambria Math"/>
              <w:sz w:val="24"/>
              <w:szCs w:val="24"/>
            </w:rPr>
            <m:t>2π</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0</m:t>
              </m:r>
            </m:sub>
          </m:sSub>
          <m:r>
            <w:rPr>
              <w:rFonts w:ascii="Cambria Math" w:eastAsiaTheme="minorEastAsia" w:hAnsi="Cambria Math"/>
              <w:sz w:val="24"/>
              <w:szCs w:val="24"/>
            </w:rPr>
            <m:t>t+ϕ</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oMath>
      </m:oMathPara>
    </w:p>
    <w:p w:rsidR="00F165A5" w:rsidRDefault="00F165A5" w:rsidP="00BF5BC1">
      <w:r>
        <w:t>eşitliği ile tanımlanır. Burada:</w:t>
      </w:r>
    </w:p>
    <w:p w:rsidR="00F165A5" w:rsidRPr="007A44B9" w:rsidRDefault="007A44B9" w:rsidP="00BF5BC1">
      <w:pPr>
        <w:pStyle w:val="ListParagraph"/>
        <w:numPr>
          <w:ilvl w:val="0"/>
          <w:numId w:val="4"/>
        </w:numPr>
      </w:pPr>
      <m:oMath>
        <m:r>
          <w:rPr>
            <w:rFonts w:ascii="Cambria Math" w:hAnsi="Cambria Math"/>
            <w:sz w:val="24"/>
          </w:rPr>
          <m:t>A</m:t>
        </m:r>
      </m:oMath>
      <w:r>
        <w:rPr>
          <w:rFonts w:eastAsiaTheme="minorEastAsia"/>
        </w:rPr>
        <w:t>:</w:t>
      </w:r>
      <w:r>
        <w:rPr>
          <w:rFonts w:eastAsiaTheme="minorEastAsia"/>
        </w:rPr>
        <w:tab/>
        <w:t>Nominal genlik.</w:t>
      </w:r>
    </w:p>
    <w:p w:rsidR="007A44B9" w:rsidRPr="007A44B9" w:rsidRDefault="007A44B9" w:rsidP="00BF5BC1">
      <w:pPr>
        <w:pStyle w:val="ListParagraph"/>
        <w:numPr>
          <w:ilvl w:val="0"/>
          <w:numId w:val="4"/>
        </w:numPr>
      </w:pPr>
      <m:oMath>
        <m:r>
          <w:rPr>
            <w:rFonts w:ascii="Cambria Math" w:hAnsi="Cambria Math"/>
            <w:sz w:val="24"/>
          </w:rPr>
          <m:t>ε(t)</m:t>
        </m:r>
      </m:oMath>
      <w:r>
        <w:rPr>
          <w:rFonts w:eastAsiaTheme="minorEastAsia"/>
        </w:rPr>
        <w:t>:</w:t>
      </w:r>
      <w:r>
        <w:rPr>
          <w:rFonts w:eastAsiaTheme="minorEastAsia"/>
        </w:rPr>
        <w:tab/>
        <w:t>Genlik gürültüsü</w:t>
      </w:r>
    </w:p>
    <w:p w:rsidR="007A44B9" w:rsidRPr="007A44B9" w:rsidRDefault="00B127AF" w:rsidP="00BF5BC1">
      <w:pPr>
        <w:pStyle w:val="ListParagraph"/>
        <w:numPr>
          <w:ilvl w:val="0"/>
          <w:numId w:val="4"/>
        </w:numPr>
      </w:pPr>
      <m:oMath>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oMath>
      <w:r w:rsidR="007A44B9">
        <w:rPr>
          <w:rFonts w:eastAsiaTheme="minorEastAsia"/>
        </w:rPr>
        <w:t>:</w:t>
      </w:r>
      <w:r w:rsidR="007A44B9">
        <w:rPr>
          <w:rFonts w:eastAsiaTheme="minorEastAsia"/>
        </w:rPr>
        <w:tab/>
        <w:t>Taşıyıcı frekansı</w:t>
      </w:r>
    </w:p>
    <w:p w:rsidR="007A44B9" w:rsidRPr="00D80C83" w:rsidRDefault="007A44B9" w:rsidP="00BF5BC1">
      <w:pPr>
        <w:pStyle w:val="ListParagraph"/>
        <w:numPr>
          <w:ilvl w:val="0"/>
          <w:numId w:val="4"/>
        </w:numPr>
      </w:pPr>
      <m:oMath>
        <m:r>
          <w:rPr>
            <w:rFonts w:ascii="Cambria Math" w:hAnsi="Cambria Math"/>
            <w:sz w:val="24"/>
          </w:rPr>
          <m:t>ϕ(t)</m:t>
        </m:r>
      </m:oMath>
      <w:r>
        <w:rPr>
          <w:rFonts w:eastAsiaTheme="minorEastAsia"/>
        </w:rPr>
        <w:t>:</w:t>
      </w:r>
      <w:r>
        <w:rPr>
          <w:rFonts w:eastAsiaTheme="minorEastAsia"/>
        </w:rPr>
        <w:tab/>
        <w:t>Zamana bağlı faz hatasıdır.</w:t>
      </w:r>
    </w:p>
    <w:p w:rsidR="00ED2714" w:rsidRDefault="00ED2714" w:rsidP="00ED2714"/>
    <w:p w:rsidR="00ED2714" w:rsidRDefault="00ED2714" w:rsidP="00ED2714">
      <w:r>
        <w:t xml:space="preserve">Bu projede yalnızca faz gürültüsü ele alındığı için </w:t>
      </w:r>
      <w:proofErr w:type="spellStart"/>
      <w:r>
        <w:t>için</w:t>
      </w:r>
      <w:proofErr w:type="spellEnd"/>
      <w:r>
        <w:t xml:space="preserve"> modeli:</w:t>
      </w:r>
    </w:p>
    <w:p w:rsidR="00ED2714" w:rsidRPr="007A44B9" w:rsidRDefault="00B127AF" w:rsidP="00ED2714">
      <w:pPr>
        <w:rPr>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ideal</m:t>
              </m:r>
            </m:sub>
          </m:sSub>
          <m:d>
            <m:dPr>
              <m:ctrlPr>
                <w:rPr>
                  <w:rFonts w:ascii="Cambria Math" w:hAnsi="Cambria Math"/>
                  <w:i/>
                  <w:sz w:val="24"/>
                </w:rPr>
              </m:ctrlPr>
            </m:dPr>
            <m:e>
              <m:r>
                <w:rPr>
                  <w:rFonts w:ascii="Cambria Math" w:hAnsi="Cambria Math"/>
                  <w:sz w:val="24"/>
                </w:rPr>
                <m:t>t</m:t>
              </m:r>
            </m:e>
          </m:d>
          <m:r>
            <w:rPr>
              <w:rFonts w:ascii="Cambria Math" w:hAnsi="Cambria Math"/>
              <w:sz w:val="24"/>
            </w:rPr>
            <m:t>=Acos(2π</m:t>
          </m:r>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t+ϕ(t))</m:t>
          </m:r>
        </m:oMath>
      </m:oMathPara>
    </w:p>
    <w:p w:rsidR="00ED2714" w:rsidRDefault="00ED2714" w:rsidP="00ED2714">
      <w:r>
        <w:t>olarak sadeleştireceğiz.</w:t>
      </w:r>
    </w:p>
    <w:p w:rsidR="00ED2714" w:rsidRDefault="00ED2714" w:rsidP="00ED2714"/>
    <w:p w:rsidR="00ED2714" w:rsidRDefault="00ED2714" w:rsidP="00ED2714"/>
    <w:p w:rsidR="00ED2714" w:rsidRDefault="00ED2714" w:rsidP="00990120">
      <w:pPr>
        <w:pStyle w:val="Heading2"/>
      </w:pPr>
      <w:r>
        <w:lastRenderedPageBreak/>
        <w:t>2.1. Zaman ve frekans bölgesi tanımı</w:t>
      </w:r>
    </w:p>
    <w:p w:rsidR="00ED2714" w:rsidRPr="00ED2714" w:rsidRDefault="0077008C" w:rsidP="00ED2714">
      <w:r>
        <w:t xml:space="preserve">Zaman bölgesi bize sinyalin anlık genliğini gösterir. Sinyalin karakteristiği ve baskın frekansı hakkında bilgi verse de sinyaldeki gürültüyü net şekilde analiz etmemize olanak sağlamaz. Bu yüzden </w:t>
      </w:r>
      <w:proofErr w:type="spellStart"/>
      <w:r>
        <w:t>Fourier</w:t>
      </w:r>
      <w:proofErr w:type="spellEnd"/>
      <w:r>
        <w:t xml:space="preserve"> dönüşümü sayesinde bu sinyali frekans bölgesinde inceleyerek, sinyalin hangi frekanslarda hangi güçte olduğunu tespit edebiliriz.</w:t>
      </w:r>
    </w:p>
    <w:p w:rsidR="00D80C83" w:rsidRDefault="00D80C83" w:rsidP="0077008C">
      <w:pPr>
        <w:ind w:left="360"/>
        <w:jc w:val="center"/>
      </w:pPr>
      <w:r w:rsidRPr="00D80C83">
        <w:rPr>
          <w:noProof/>
        </w:rPr>
        <w:drawing>
          <wp:inline distT="0" distB="0" distL="0" distR="0" wp14:anchorId="36631620" wp14:editId="69FB27DB">
            <wp:extent cx="2990850" cy="24786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0676" cy="2519966"/>
                    </a:xfrm>
                    <a:prstGeom prst="rect">
                      <a:avLst/>
                    </a:prstGeom>
                  </pic:spPr>
                </pic:pic>
              </a:graphicData>
            </a:graphic>
          </wp:inline>
        </w:drawing>
      </w:r>
    </w:p>
    <w:p w:rsidR="00D80C83" w:rsidRPr="00D80C83" w:rsidRDefault="00D80C83" w:rsidP="00BF5BC1">
      <w:pPr>
        <w:jc w:val="center"/>
        <w:rPr>
          <w:i/>
          <w:sz w:val="18"/>
        </w:rPr>
      </w:pPr>
      <w:r w:rsidRPr="00206F5C">
        <w:rPr>
          <w:i/>
          <w:sz w:val="18"/>
        </w:rPr>
        <w:t xml:space="preserve">Şekil </w:t>
      </w:r>
      <w:r>
        <w:rPr>
          <w:i/>
          <w:sz w:val="18"/>
        </w:rPr>
        <w:t>2</w:t>
      </w:r>
      <w:r w:rsidRPr="00206F5C">
        <w:rPr>
          <w:i/>
          <w:sz w:val="18"/>
        </w:rPr>
        <w:t xml:space="preserve">.1 – </w:t>
      </w:r>
      <w:r>
        <w:rPr>
          <w:i/>
          <w:sz w:val="18"/>
        </w:rPr>
        <w:t>Sırasıyla ideal ve faz gürültülü sinyallerin zaman ve frekans alanında karşılaştırılması</w:t>
      </w:r>
    </w:p>
    <w:p w:rsidR="0077008C" w:rsidRPr="0077008C" w:rsidRDefault="0077008C" w:rsidP="00990120">
      <w:pPr>
        <w:pStyle w:val="Heading2"/>
      </w:pPr>
      <w:r>
        <w:t>2.2. Tek yan bant (SSB) faz gürültüsü</w:t>
      </w:r>
    </w:p>
    <w:p w:rsidR="007A44B9" w:rsidRDefault="0077008C" w:rsidP="00BF5BC1">
      <w:r w:rsidRPr="0077008C">
        <w:t xml:space="preserve">Faz gürültüsü çoğunlukla taşıyıcıdan belirli bir offset frekansındaki 1 Hz bant genişliğine </w:t>
      </w:r>
      <w:proofErr w:type="spellStart"/>
      <w:r w:rsidRPr="0077008C">
        <w:t>normalize</w:t>
      </w:r>
      <w:proofErr w:type="spellEnd"/>
      <w:r w:rsidRPr="0077008C">
        <w:t xml:space="preserve"> edilmiş tek yan bant güç oranı olarak verilir.</w:t>
      </w:r>
    </w:p>
    <w:p w:rsidR="007A44B9" w:rsidRPr="007A44B9" w:rsidRDefault="007A44B9" w:rsidP="00BF5BC1">
      <w:pPr>
        <w:rPr>
          <w:rFonts w:eastAsiaTheme="minorEastAsia"/>
        </w:rPr>
      </w:pPr>
      <m:oMathPara>
        <m:oMath>
          <m:r>
            <w:rPr>
              <w:rFonts w:ascii="Cambria Math" w:hAnsi="Cambria Math"/>
              <w:sz w:val="24"/>
            </w:rPr>
            <m:t>L(f)=</m:t>
          </m:r>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​(f)</m:t>
          </m:r>
        </m:oMath>
      </m:oMathPara>
    </w:p>
    <w:p w:rsidR="007A44B9" w:rsidRDefault="007A44B9" w:rsidP="00BF5BC1">
      <w:pPr>
        <w:rPr>
          <w:rFonts w:eastAsiaTheme="minorEastAsia"/>
        </w:rPr>
      </w:pPr>
      <w:r>
        <w:t xml:space="preserve">Burada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​(f)</m:t>
        </m:r>
      </m:oMath>
      <w:r>
        <w:rPr>
          <w:rFonts w:eastAsiaTheme="minorEastAsia"/>
        </w:rPr>
        <w:t xml:space="preserve"> </w:t>
      </w:r>
      <w:r w:rsidRPr="007A44B9">
        <w:rPr>
          <w:rFonts w:eastAsiaTheme="minorEastAsia"/>
        </w:rPr>
        <w:t>faz değişimlerinin tek taraflı güç spektral yoğunluğudur.</w:t>
      </w:r>
      <w:r w:rsidR="0005098E">
        <w:rPr>
          <w:rFonts w:eastAsiaTheme="minorEastAsia"/>
        </w:rPr>
        <w:t xml:space="preserve"> Logaritmik gösterim:</w:t>
      </w:r>
    </w:p>
    <w:p w:rsidR="0005098E" w:rsidRPr="00FE796B" w:rsidRDefault="0005098E" w:rsidP="00BF5BC1">
      <w:pPr>
        <w:rPr>
          <w:rFonts w:eastAsiaTheme="minorEastAsia"/>
          <w:sz w:val="24"/>
          <w:szCs w:val="24"/>
        </w:rPr>
      </w:pPr>
      <m:oMathPara>
        <m:oMath>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f</m:t>
              </m:r>
            </m:e>
          </m:d>
          <m:r>
            <w:rPr>
              <w:rFonts w:ascii="Cambria Math" w:hAnsi="Cambria Math"/>
              <w:sz w:val="24"/>
              <w:szCs w:val="24"/>
            </w:rPr>
            <m:t>=10</m:t>
          </m:r>
          <m:sSub>
            <m:sSubPr>
              <m:ctrlPr>
                <w:rPr>
                  <w:rFonts w:ascii="Cambria Math" w:hAnsi="Cambria Math"/>
                  <w:i/>
                  <w:sz w:val="24"/>
                  <w:szCs w:val="24"/>
                </w:rPr>
              </m:ctrlPr>
            </m:sSubPr>
            <m:e>
              <m:r>
                <m:rPr>
                  <m:nor/>
                </m:rPr>
                <w:rPr>
                  <w:rFonts w:ascii="Cambria Math" w:hAnsi="Cambria Math"/>
                  <w:sz w:val="24"/>
                  <w:szCs w:val="24"/>
                </w:rPr>
                <m:t>log</m:t>
              </m:r>
            </m:e>
            <m:sub>
              <m:r>
                <w:rPr>
                  <w:rFonts w:ascii="Cambria Math" w:hAnsi="Cambria Math"/>
                  <w:sz w:val="24"/>
                  <w:szCs w:val="24"/>
                </w:rPr>
                <m:t>10</m:t>
              </m:r>
            </m:sub>
          </m:sSub>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ϕ</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f</m:t>
              </m:r>
            </m:e>
          </m:d>
          <m:r>
            <m:rPr>
              <m:nor/>
            </m:rPr>
            <w:rPr>
              <w:rFonts w:ascii="Cambria Math" w:eastAsiaTheme="minorEastAsia" w:hAnsi="Cambria Math"/>
              <w:sz w:val="24"/>
              <w:szCs w:val="24"/>
            </w:rPr>
            <m:t xml:space="preserve">    [dBc/Hz]</m:t>
          </m:r>
        </m:oMath>
      </m:oMathPara>
    </w:p>
    <w:p w:rsidR="00EC774E" w:rsidRPr="00EC774E" w:rsidRDefault="0005098E" w:rsidP="00EC774E">
      <w:pPr>
        <w:rPr>
          <w:rFonts w:eastAsiaTheme="minorEastAsia"/>
        </w:rPr>
      </w:pPr>
      <w:r>
        <w:rPr>
          <w:rFonts w:eastAsiaTheme="minorEastAsia"/>
        </w:rPr>
        <w:t xml:space="preserve">şeklindedir. </w:t>
      </w:r>
      <w:r w:rsidRPr="0005098E">
        <w:rPr>
          <w:rFonts w:eastAsiaTheme="minorEastAsia"/>
        </w:rPr>
        <w:t xml:space="preserve">Grafikte yatay eksen taşıyıcıdan olan offset frekansını, dikey eksen ise 1 </w:t>
      </w:r>
      <w:proofErr w:type="gramStart"/>
      <w:r w:rsidRPr="0005098E">
        <w:rPr>
          <w:rFonts w:eastAsiaTheme="minorEastAsia"/>
        </w:rPr>
        <w:t>Hz</w:t>
      </w:r>
      <w:proofErr w:type="gramEnd"/>
      <w:r w:rsidRPr="0005098E">
        <w:rPr>
          <w:rFonts w:eastAsiaTheme="minorEastAsia"/>
        </w:rPr>
        <w:t xml:space="preserve"> bant genişliğine normalize edilmiş gürültü seviyesini gösterir.</w:t>
      </w:r>
    </w:p>
    <w:p w:rsidR="00726206" w:rsidRDefault="00726206" w:rsidP="00726206">
      <w:pPr>
        <w:jc w:val="center"/>
        <w:rPr>
          <w:rFonts w:eastAsiaTheme="minorEastAsia"/>
        </w:rPr>
      </w:pPr>
      <w:r>
        <w:rPr>
          <w:noProof/>
        </w:rPr>
        <w:drawing>
          <wp:inline distT="0" distB="0" distL="0" distR="0" wp14:anchorId="176FDAD2" wp14:editId="392A7571">
            <wp:extent cx="3843655" cy="1972101"/>
            <wp:effectExtent l="0" t="0" r="4445" b="9525"/>
            <wp:docPr id="3" name="Picture 3" descr="Şekil 2.2. Offset frekansı ve dBc/Hz eksenleriyle faz gürültüsünün nicelendirilmesi. Kaynak: Rohde &amp; Schwarz, Part 1, Fig. 2-4, birleşik PDF s. 8." title="Şek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_fig_2_4.png"/>
                    <pic:cNvPicPr/>
                  </pic:nvPicPr>
                  <pic:blipFill rotWithShape="1">
                    <a:blip r:embed="rId9"/>
                    <a:srcRect b="11137"/>
                    <a:stretch/>
                  </pic:blipFill>
                  <pic:spPr bwMode="auto">
                    <a:xfrm>
                      <a:off x="0" y="0"/>
                      <a:ext cx="3868777" cy="1984991"/>
                    </a:xfrm>
                    <a:prstGeom prst="rect">
                      <a:avLst/>
                    </a:prstGeom>
                    <a:ln>
                      <a:noFill/>
                    </a:ln>
                    <a:extLst>
                      <a:ext uri="{53640926-AAD7-44D8-BBD7-CCE9431645EC}">
                        <a14:shadowObscured xmlns:a14="http://schemas.microsoft.com/office/drawing/2010/main"/>
                      </a:ext>
                    </a:extLst>
                  </pic:spPr>
                </pic:pic>
              </a:graphicData>
            </a:graphic>
          </wp:inline>
        </w:drawing>
      </w:r>
    </w:p>
    <w:p w:rsidR="00726206" w:rsidRPr="00D80C83" w:rsidRDefault="00726206" w:rsidP="00726206">
      <w:pPr>
        <w:jc w:val="center"/>
        <w:rPr>
          <w:i/>
          <w:sz w:val="18"/>
        </w:rPr>
      </w:pPr>
      <w:r w:rsidRPr="00206F5C">
        <w:rPr>
          <w:i/>
          <w:sz w:val="18"/>
        </w:rPr>
        <w:t xml:space="preserve">Şekil </w:t>
      </w:r>
      <w:r>
        <w:rPr>
          <w:i/>
          <w:sz w:val="18"/>
        </w:rPr>
        <w:t>2</w:t>
      </w:r>
      <w:r w:rsidRPr="00206F5C">
        <w:rPr>
          <w:i/>
          <w:sz w:val="18"/>
        </w:rPr>
        <w:t>.</w:t>
      </w:r>
      <w:r>
        <w:rPr>
          <w:i/>
          <w:sz w:val="18"/>
        </w:rPr>
        <w:t>2</w:t>
      </w:r>
      <w:r w:rsidRPr="00206F5C">
        <w:rPr>
          <w:i/>
          <w:sz w:val="18"/>
        </w:rPr>
        <w:t xml:space="preserve"> – </w:t>
      </w:r>
      <w:r w:rsidRPr="00726206">
        <w:rPr>
          <w:i/>
          <w:sz w:val="18"/>
        </w:rPr>
        <w:t>Offset frekansı ve dBc/Hz eksenleriyle faz gürültüsünün nicelendirilmesi.</w:t>
      </w:r>
    </w:p>
    <w:p w:rsidR="00FC4853" w:rsidRDefault="00FC4853" w:rsidP="00BF5BC1">
      <w:pPr>
        <w:pStyle w:val="Heading1"/>
        <w:numPr>
          <w:ilvl w:val="0"/>
          <w:numId w:val="1"/>
        </w:numPr>
        <w:rPr>
          <w:rFonts w:eastAsiaTheme="minorEastAsia"/>
          <w:b/>
        </w:rPr>
      </w:pPr>
      <w:r>
        <w:rPr>
          <w:rFonts w:eastAsiaTheme="minorEastAsia"/>
          <w:b/>
        </w:rPr>
        <w:lastRenderedPageBreak/>
        <w:t>Faz Gürültüsünün Etkileri</w:t>
      </w:r>
    </w:p>
    <w:p w:rsidR="00FC4853" w:rsidRDefault="00FC4853" w:rsidP="00FC4853">
      <w:r>
        <w:t>Faz gürültüsünü minimize etmenin önemini en iyi şekilde etkilerine bakarak anlayabiliriz. En yaygın üç etkisi spectral regrowth, hassasiyet ve seçicilikte düşüş ve artan bit error’ları</w:t>
      </w:r>
      <w:r w:rsidR="00BE079B">
        <w:t>dır</w:t>
      </w:r>
      <w:r>
        <w:t>.</w:t>
      </w:r>
    </w:p>
    <w:p w:rsidR="00FC4853" w:rsidRDefault="00FC4853" w:rsidP="00FC4853">
      <w:pPr>
        <w:pStyle w:val="Heading2"/>
      </w:pPr>
      <w:r>
        <w:t>3.1. Faz gürültüsü ve spectral regrowth</w:t>
      </w:r>
    </w:p>
    <w:p w:rsidR="00FC4853" w:rsidRDefault="00BE079B" w:rsidP="00FC4853">
      <w:r>
        <w:t>Yerel osilatör sinyalindeki herhangi bir faz gürültüsü giriş sinyali ile karışır. Bu da mixer çıkışının da gürültülü çıkmasına sebebiyet verir.</w:t>
      </w:r>
    </w:p>
    <w:p w:rsidR="00BE079B" w:rsidRDefault="00BE079B" w:rsidP="00BE079B">
      <w:pPr>
        <w:jc w:val="center"/>
      </w:pPr>
      <w:r w:rsidRPr="00BE079B">
        <w:rPr>
          <w:noProof/>
        </w:rPr>
        <w:drawing>
          <wp:inline distT="0" distB="0" distL="0" distR="0" wp14:anchorId="056AB8E4" wp14:editId="0FFFF389">
            <wp:extent cx="4214192" cy="13963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1455" cy="1402089"/>
                    </a:xfrm>
                    <a:prstGeom prst="rect">
                      <a:avLst/>
                    </a:prstGeom>
                  </pic:spPr>
                </pic:pic>
              </a:graphicData>
            </a:graphic>
          </wp:inline>
        </w:drawing>
      </w:r>
    </w:p>
    <w:p w:rsidR="00BE079B" w:rsidRDefault="00BE079B" w:rsidP="00BE079B">
      <w:pPr>
        <w:jc w:val="center"/>
        <w:rPr>
          <w:i/>
          <w:sz w:val="18"/>
        </w:rPr>
      </w:pPr>
      <w:r w:rsidRPr="00206F5C">
        <w:rPr>
          <w:i/>
          <w:sz w:val="18"/>
        </w:rPr>
        <w:t xml:space="preserve">Şekil </w:t>
      </w:r>
      <w:r>
        <w:rPr>
          <w:i/>
          <w:sz w:val="18"/>
        </w:rPr>
        <w:t>3</w:t>
      </w:r>
      <w:r w:rsidRPr="00206F5C">
        <w:rPr>
          <w:i/>
          <w:sz w:val="18"/>
        </w:rPr>
        <w:t xml:space="preserve">.1 – </w:t>
      </w:r>
      <w:r>
        <w:rPr>
          <w:i/>
          <w:sz w:val="18"/>
        </w:rPr>
        <w:t>Yerel osilatör faz gürültüsü ve mikser çıkışına etkisi</w:t>
      </w:r>
    </w:p>
    <w:p w:rsidR="00BE079B" w:rsidRDefault="00BE079B" w:rsidP="00BE079B">
      <w:r>
        <w:t xml:space="preserve">Spectral </w:t>
      </w:r>
      <w:proofErr w:type="spellStart"/>
      <w:r>
        <w:t>regrowth’un</w:t>
      </w:r>
      <w:proofErr w:type="spellEnd"/>
      <w:r>
        <w:t xml:space="preserve"> sonuçları LTE, 5G NR, </w:t>
      </w:r>
      <w:proofErr w:type="spellStart"/>
      <w:r>
        <w:t>Wi</w:t>
      </w:r>
      <w:proofErr w:type="spellEnd"/>
      <w:r>
        <w:t xml:space="preserve">-Fi gibi geniş bant aralıklarında rahatlıkla görülebilir. </w:t>
      </w:r>
    </w:p>
    <w:p w:rsidR="00BE079B" w:rsidRDefault="00BE079B" w:rsidP="00BE079B">
      <w:pPr>
        <w:jc w:val="center"/>
      </w:pPr>
      <w:r w:rsidRPr="00BE079B">
        <w:rPr>
          <w:noProof/>
        </w:rPr>
        <w:drawing>
          <wp:inline distT="0" distB="0" distL="0" distR="0" wp14:anchorId="6EED5367" wp14:editId="5D8622EB">
            <wp:extent cx="4658264" cy="1804359"/>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6504" cy="1811424"/>
                    </a:xfrm>
                    <a:prstGeom prst="rect">
                      <a:avLst/>
                    </a:prstGeom>
                  </pic:spPr>
                </pic:pic>
              </a:graphicData>
            </a:graphic>
          </wp:inline>
        </w:drawing>
      </w:r>
    </w:p>
    <w:p w:rsidR="00BE079B" w:rsidRDefault="00BE079B" w:rsidP="00BE079B">
      <w:pPr>
        <w:jc w:val="center"/>
        <w:rPr>
          <w:i/>
          <w:sz w:val="18"/>
        </w:rPr>
      </w:pPr>
      <w:r w:rsidRPr="00206F5C">
        <w:rPr>
          <w:i/>
          <w:sz w:val="18"/>
        </w:rPr>
        <w:t xml:space="preserve">Şekil </w:t>
      </w:r>
      <w:r>
        <w:rPr>
          <w:i/>
          <w:sz w:val="18"/>
        </w:rPr>
        <w:t>3</w:t>
      </w:r>
      <w:r w:rsidRPr="00206F5C">
        <w:rPr>
          <w:i/>
          <w:sz w:val="18"/>
        </w:rPr>
        <w:t>.</w:t>
      </w:r>
      <w:r>
        <w:rPr>
          <w:i/>
          <w:sz w:val="18"/>
        </w:rPr>
        <w:t>2</w:t>
      </w:r>
      <w:r w:rsidRPr="00206F5C">
        <w:rPr>
          <w:i/>
          <w:sz w:val="18"/>
        </w:rPr>
        <w:t xml:space="preserve"> – </w:t>
      </w:r>
      <w:r>
        <w:rPr>
          <w:i/>
          <w:sz w:val="18"/>
        </w:rPr>
        <w:t>Farklı faz gürültülerinin spectral regrowth etkisi</w:t>
      </w:r>
    </w:p>
    <w:p w:rsidR="00BE079B" w:rsidRDefault="00BE079B" w:rsidP="00B32EE9">
      <w:r>
        <w:t xml:space="preserve">Eğer osilatörün faz gürültüsü düşükse sonuç sinyali yine olması gereken kanalda, çok küçük bir güç kaçağı ile kalır. Ama eğer bu gürültü artarsa sinyali figürdeki kırmızı çizgide de olduğu gibi çok büyük bir </w:t>
      </w:r>
      <w:r w:rsidR="00B32EE9">
        <w:t>sızıntı olur ve belirgin bozulmalar görülür.</w:t>
      </w:r>
    </w:p>
    <w:p w:rsidR="00B32EE9" w:rsidRDefault="00B32EE9" w:rsidP="00B32EE9">
      <w:pPr>
        <w:pStyle w:val="Heading2"/>
      </w:pPr>
      <w:r>
        <w:t>3.2. Reciprocal mixing</w:t>
      </w:r>
    </w:p>
    <w:p w:rsidR="00B32EE9" w:rsidRDefault="00B32EE9" w:rsidP="00B32EE9">
      <w:r>
        <w:t>Faz gürültüsü karşılıklı karıştırma yüzünden de problemlere yol açabilir. Karşılıklı karıştırma, istenen küçük sinyalin, büyük ve istenmeyen bir sinyale yakın olduğu durumlarda ortaya çıkar.</w:t>
      </w:r>
    </w:p>
    <w:p w:rsidR="00B32EE9" w:rsidRDefault="00B32EE9" w:rsidP="00B32EE9">
      <w:pPr>
        <w:jc w:val="center"/>
      </w:pPr>
      <w:r w:rsidRPr="00B32EE9">
        <w:rPr>
          <w:noProof/>
        </w:rPr>
        <w:drawing>
          <wp:inline distT="0" distB="0" distL="0" distR="0" wp14:anchorId="367FE912" wp14:editId="29046081">
            <wp:extent cx="3657600" cy="12655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7372" cy="1275866"/>
                    </a:xfrm>
                    <a:prstGeom prst="rect">
                      <a:avLst/>
                    </a:prstGeom>
                  </pic:spPr>
                </pic:pic>
              </a:graphicData>
            </a:graphic>
          </wp:inline>
        </w:drawing>
      </w:r>
    </w:p>
    <w:p w:rsidR="00B32EE9" w:rsidRDefault="00B32EE9" w:rsidP="00B32EE9">
      <w:pPr>
        <w:jc w:val="center"/>
        <w:rPr>
          <w:i/>
          <w:sz w:val="18"/>
        </w:rPr>
      </w:pPr>
      <w:r w:rsidRPr="00206F5C">
        <w:rPr>
          <w:i/>
          <w:sz w:val="18"/>
        </w:rPr>
        <w:t xml:space="preserve">Şekil </w:t>
      </w:r>
      <w:r>
        <w:rPr>
          <w:i/>
          <w:sz w:val="18"/>
        </w:rPr>
        <w:t>3</w:t>
      </w:r>
      <w:r w:rsidRPr="00206F5C">
        <w:rPr>
          <w:i/>
          <w:sz w:val="18"/>
        </w:rPr>
        <w:t>.</w:t>
      </w:r>
      <w:r>
        <w:rPr>
          <w:i/>
          <w:sz w:val="18"/>
        </w:rPr>
        <w:t>3</w:t>
      </w:r>
      <w:r w:rsidRPr="00206F5C">
        <w:rPr>
          <w:i/>
          <w:sz w:val="18"/>
        </w:rPr>
        <w:t xml:space="preserve"> – </w:t>
      </w:r>
      <w:r>
        <w:rPr>
          <w:i/>
          <w:sz w:val="18"/>
        </w:rPr>
        <w:t>Komşu istenmeyen büyük sinyalin IF filtresi ile reddedilmesi</w:t>
      </w:r>
    </w:p>
    <w:p w:rsidR="00B32EE9" w:rsidRDefault="00B32EE9" w:rsidP="00B32EE9">
      <w:r>
        <w:lastRenderedPageBreak/>
        <w:t>Şekil 3.3’teki durum ideal koşullar için geçerlidir. Gerçek hayatta spektrumlar bu kadar keskin değildir ve faz gürültüsü sebebiyle büyük istenmeyen sinyalin yayılan enerjisi bizim istediğimiz sinyali bastırabilir.</w:t>
      </w:r>
    </w:p>
    <w:p w:rsidR="00B32EE9" w:rsidRDefault="00B32EE9" w:rsidP="00B32EE9">
      <w:pPr>
        <w:jc w:val="center"/>
      </w:pPr>
      <w:r w:rsidRPr="00B32EE9">
        <w:rPr>
          <w:noProof/>
        </w:rPr>
        <w:drawing>
          <wp:inline distT="0" distB="0" distL="0" distR="0" wp14:anchorId="170D9926" wp14:editId="6BA723A1">
            <wp:extent cx="4304581" cy="1325727"/>
            <wp:effectExtent l="0" t="0" r="127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3072" cy="1328342"/>
                    </a:xfrm>
                    <a:prstGeom prst="rect">
                      <a:avLst/>
                    </a:prstGeom>
                  </pic:spPr>
                </pic:pic>
              </a:graphicData>
            </a:graphic>
          </wp:inline>
        </w:drawing>
      </w:r>
    </w:p>
    <w:p w:rsidR="00B32EE9" w:rsidRDefault="00B32EE9" w:rsidP="00B32EE9">
      <w:pPr>
        <w:jc w:val="center"/>
        <w:rPr>
          <w:i/>
          <w:sz w:val="18"/>
        </w:rPr>
      </w:pPr>
      <w:r w:rsidRPr="00206F5C">
        <w:rPr>
          <w:i/>
          <w:sz w:val="18"/>
        </w:rPr>
        <w:t xml:space="preserve">Şekil </w:t>
      </w:r>
      <w:r>
        <w:rPr>
          <w:i/>
          <w:sz w:val="18"/>
        </w:rPr>
        <w:t>3</w:t>
      </w:r>
      <w:r w:rsidRPr="00206F5C">
        <w:rPr>
          <w:i/>
          <w:sz w:val="18"/>
        </w:rPr>
        <w:t>.</w:t>
      </w:r>
      <w:r>
        <w:rPr>
          <w:i/>
          <w:sz w:val="18"/>
        </w:rPr>
        <w:t>3</w:t>
      </w:r>
      <w:r w:rsidRPr="00206F5C">
        <w:rPr>
          <w:i/>
          <w:sz w:val="18"/>
        </w:rPr>
        <w:t xml:space="preserve"> – </w:t>
      </w:r>
      <w:r>
        <w:rPr>
          <w:i/>
          <w:sz w:val="18"/>
        </w:rPr>
        <w:t>Komşu istenmeyen büyük sinyalin istenen sinyali bastırması</w:t>
      </w:r>
    </w:p>
    <w:p w:rsidR="00226F85" w:rsidRDefault="00226F85" w:rsidP="00B32EE9">
      <w:pPr>
        <w:jc w:val="center"/>
        <w:rPr>
          <w:i/>
          <w:sz w:val="18"/>
        </w:rPr>
      </w:pPr>
    </w:p>
    <w:p w:rsidR="00226F85" w:rsidRDefault="00226F85" w:rsidP="00B32EE9">
      <w:pPr>
        <w:jc w:val="center"/>
        <w:rPr>
          <w:i/>
          <w:sz w:val="18"/>
        </w:rPr>
      </w:pPr>
    </w:p>
    <w:p w:rsidR="00B32EE9" w:rsidRDefault="00B32EE9" w:rsidP="00B32EE9">
      <w:pPr>
        <w:pStyle w:val="Heading2"/>
      </w:pPr>
      <w:r>
        <w:t>3.3. Faz gürültüsü ve haberleşme sistemleri</w:t>
      </w:r>
    </w:p>
    <w:p w:rsidR="00B32EE9" w:rsidRDefault="000250CC" w:rsidP="00B32EE9">
      <w:r>
        <w:t xml:space="preserve">Faz gürültüsü özellikle faz modülasyonu kullanan haberleşme sistemleri için de problemler yaratabilir. Çoğu modern yüksek veri hızı sağlayan kablosuz teknolojiler, </w:t>
      </w:r>
      <w:r w:rsidR="00544630">
        <w:t>APSK veya QAM gibi faz ve genlik modülasyonu modülasyon şemaları kullanır. Bu modülasyon şemaları sıklıkla constellation diagram’lar ile sunulur. Bu diyagramlardaki her bir nokta bir sembolü temsil eder, genlik ve faz bilgisi taşırlar.</w:t>
      </w:r>
    </w:p>
    <w:p w:rsidR="00544630" w:rsidRDefault="00544630" w:rsidP="00B32EE9"/>
    <w:p w:rsidR="00544630" w:rsidRDefault="00544630" w:rsidP="00544630">
      <w:pPr>
        <w:jc w:val="center"/>
      </w:pPr>
      <w:r w:rsidRPr="00544630">
        <w:rPr>
          <w:noProof/>
        </w:rPr>
        <w:drawing>
          <wp:inline distT="0" distB="0" distL="0" distR="0" wp14:anchorId="4F93103A" wp14:editId="351BC8F0">
            <wp:extent cx="2357565" cy="2353901"/>
            <wp:effectExtent l="0" t="0" r="508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846" t="935" r="5113" b="1838"/>
                    <a:stretch/>
                  </pic:blipFill>
                  <pic:spPr bwMode="auto">
                    <a:xfrm>
                      <a:off x="0" y="0"/>
                      <a:ext cx="2365977" cy="2362300"/>
                    </a:xfrm>
                    <a:prstGeom prst="rect">
                      <a:avLst/>
                    </a:prstGeom>
                    <a:ln>
                      <a:noFill/>
                    </a:ln>
                    <a:extLst>
                      <a:ext uri="{53640926-AAD7-44D8-BBD7-CCE9431645EC}">
                        <a14:shadowObscured xmlns:a14="http://schemas.microsoft.com/office/drawing/2010/main"/>
                      </a:ext>
                    </a:extLst>
                  </pic:spPr>
                </pic:pic>
              </a:graphicData>
            </a:graphic>
          </wp:inline>
        </w:drawing>
      </w:r>
      <w:r>
        <w:tab/>
      </w:r>
      <w:r w:rsidRPr="00544630">
        <w:rPr>
          <w:noProof/>
        </w:rPr>
        <w:drawing>
          <wp:inline distT="0" distB="0" distL="0" distR="0" wp14:anchorId="254E305A" wp14:editId="1D4D55D3">
            <wp:extent cx="2352020" cy="2355574"/>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96" t="2036" r="3772" b="3567"/>
                    <a:stretch/>
                  </pic:blipFill>
                  <pic:spPr bwMode="auto">
                    <a:xfrm>
                      <a:off x="0" y="0"/>
                      <a:ext cx="2388544" cy="2392153"/>
                    </a:xfrm>
                    <a:prstGeom prst="rect">
                      <a:avLst/>
                    </a:prstGeom>
                    <a:ln>
                      <a:noFill/>
                    </a:ln>
                    <a:extLst>
                      <a:ext uri="{53640926-AAD7-44D8-BBD7-CCE9431645EC}">
                        <a14:shadowObscured xmlns:a14="http://schemas.microsoft.com/office/drawing/2010/main"/>
                      </a:ext>
                    </a:extLst>
                  </pic:spPr>
                </pic:pic>
              </a:graphicData>
            </a:graphic>
          </wp:inline>
        </w:drawing>
      </w:r>
    </w:p>
    <w:p w:rsidR="00544630" w:rsidRDefault="00544630" w:rsidP="00544630">
      <w:pPr>
        <w:jc w:val="center"/>
        <w:rPr>
          <w:i/>
          <w:sz w:val="18"/>
        </w:rPr>
      </w:pPr>
      <w:r w:rsidRPr="00206F5C">
        <w:rPr>
          <w:i/>
          <w:sz w:val="18"/>
        </w:rPr>
        <w:t xml:space="preserve">Şekil </w:t>
      </w:r>
      <w:r>
        <w:rPr>
          <w:i/>
          <w:sz w:val="18"/>
        </w:rPr>
        <w:t>3</w:t>
      </w:r>
      <w:r w:rsidRPr="00206F5C">
        <w:rPr>
          <w:i/>
          <w:sz w:val="18"/>
        </w:rPr>
        <w:t>.</w:t>
      </w:r>
      <w:r>
        <w:rPr>
          <w:i/>
          <w:sz w:val="18"/>
        </w:rPr>
        <w:t>4</w:t>
      </w:r>
      <w:r w:rsidRPr="00206F5C">
        <w:rPr>
          <w:i/>
          <w:sz w:val="18"/>
        </w:rPr>
        <w:t xml:space="preserve"> – </w:t>
      </w:r>
      <w:r>
        <w:rPr>
          <w:i/>
          <w:sz w:val="18"/>
        </w:rPr>
        <w:t>16QAM constellation diyagramı ve faz gürültüsünün etkisi</w:t>
      </w:r>
    </w:p>
    <w:p w:rsidR="00544630" w:rsidRDefault="00544630" w:rsidP="00544630">
      <w:pPr>
        <w:jc w:val="center"/>
      </w:pPr>
    </w:p>
    <w:p w:rsidR="00544630" w:rsidRDefault="00544630" w:rsidP="00544630">
      <w:pPr>
        <w:jc w:val="center"/>
      </w:pPr>
    </w:p>
    <w:p w:rsidR="00544630" w:rsidRDefault="00544630" w:rsidP="00544630">
      <w:pPr>
        <w:jc w:val="center"/>
      </w:pPr>
    </w:p>
    <w:p w:rsidR="00544630" w:rsidRDefault="00544630" w:rsidP="00544630">
      <w:pPr>
        <w:jc w:val="center"/>
      </w:pPr>
    </w:p>
    <w:p w:rsidR="00544630" w:rsidRDefault="00544630" w:rsidP="00544630">
      <w:pPr>
        <w:jc w:val="center"/>
      </w:pPr>
    </w:p>
    <w:p w:rsidR="00544630" w:rsidRPr="00B32EE9" w:rsidRDefault="00544630" w:rsidP="00544630">
      <w:pPr>
        <w:jc w:val="center"/>
      </w:pPr>
    </w:p>
    <w:p w:rsidR="00347E68" w:rsidRPr="00FE796B" w:rsidRDefault="0005098E" w:rsidP="00BF5BC1">
      <w:pPr>
        <w:pStyle w:val="Heading1"/>
        <w:numPr>
          <w:ilvl w:val="0"/>
          <w:numId w:val="1"/>
        </w:numPr>
        <w:rPr>
          <w:rFonts w:eastAsiaTheme="minorEastAsia"/>
          <w:b/>
        </w:rPr>
      </w:pPr>
      <w:r w:rsidRPr="00FE796B">
        <w:rPr>
          <w:rFonts w:eastAsiaTheme="minorEastAsia"/>
          <w:b/>
        </w:rPr>
        <w:lastRenderedPageBreak/>
        <w:t>Faz Gürültüsü Çeşitleri</w:t>
      </w:r>
    </w:p>
    <w:p w:rsidR="0005098E" w:rsidRPr="00FE796B" w:rsidRDefault="00544630" w:rsidP="00990120">
      <w:pPr>
        <w:pStyle w:val="Heading2"/>
      </w:pPr>
      <w:r>
        <w:t>4</w:t>
      </w:r>
      <w:r w:rsidR="00347E68" w:rsidRPr="00FE796B">
        <w:t>.</w:t>
      </w:r>
      <w:r w:rsidR="00FE796B">
        <w:t>1</w:t>
      </w:r>
      <w:r w:rsidR="00347E68" w:rsidRPr="00FE796B">
        <w:t xml:space="preserve">. </w:t>
      </w:r>
      <w:r w:rsidR="00E8393D" w:rsidRPr="00FE796B">
        <w:t>Gürültünün spektral eğimine göre</w:t>
      </w:r>
    </w:p>
    <w:p w:rsidR="00E8393D" w:rsidRDefault="00E8393D" w:rsidP="00BF5BC1">
      <w:pPr>
        <w:ind w:left="360"/>
      </w:pPr>
      <w:r>
        <w:t>Genel güç yasası modeli:</w:t>
      </w:r>
    </w:p>
    <w:p w:rsidR="00E8393D" w:rsidRPr="00FE796B" w:rsidRDefault="00B127AF" w:rsidP="00BF5BC1">
      <w:pPr>
        <w:ind w:left="360"/>
        <w:rPr>
          <w:rStyle w:val="vlist-s"/>
          <w:rFonts w:eastAsiaTheme="minorEastAsia"/>
          <w:i/>
          <w:sz w:val="24"/>
        </w:rPr>
      </w:pPr>
      <m:oMathPara>
        <m:oMath>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ϕ</m:t>
              </m:r>
            </m:sub>
          </m:sSub>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nary>
            <m:naryPr>
              <m:chr m:val="∑"/>
              <m:limLoc m:val="undOvr"/>
              <m:ctrlPr>
                <w:rPr>
                  <w:rStyle w:val="mop"/>
                  <w:rFonts w:ascii="Cambria Math" w:hAnsi="Cambria Math"/>
                  <w:i/>
                  <w:sz w:val="24"/>
                </w:rPr>
              </m:ctrlPr>
            </m:naryPr>
            <m:sub>
              <m:r>
                <w:rPr>
                  <w:rStyle w:val="mop"/>
                  <w:rFonts w:ascii="Cambria Math" w:hAnsi="Cambria Math"/>
                  <w:sz w:val="24"/>
                </w:rPr>
                <m:t>α=-4</m:t>
              </m:r>
            </m:sub>
            <m:sup>
              <m:r>
                <w:rPr>
                  <w:rStyle w:val="mop"/>
                  <w:rFonts w:ascii="Cambria Math" w:hAnsi="Cambria Math"/>
                  <w:sz w:val="24"/>
                </w:rPr>
                <m:t>0</m:t>
              </m:r>
            </m:sup>
            <m:e>
              <m:sSub>
                <m:sSubPr>
                  <m:ctrlPr>
                    <w:rPr>
                      <w:rStyle w:val="mop"/>
                      <w:rFonts w:ascii="Cambria Math" w:hAnsi="Cambria Math"/>
                      <w:i/>
                      <w:sz w:val="24"/>
                    </w:rPr>
                  </m:ctrlPr>
                </m:sSubPr>
                <m:e>
                  <m:r>
                    <w:rPr>
                      <w:rStyle w:val="mop"/>
                      <w:rFonts w:ascii="Cambria Math" w:hAnsi="Cambria Math"/>
                      <w:sz w:val="24"/>
                    </w:rPr>
                    <m:t>h</m:t>
                  </m:r>
                </m:e>
                <m:sub>
                  <m:r>
                    <w:rPr>
                      <w:rStyle w:val="mop"/>
                      <w:rFonts w:ascii="Cambria Math" w:hAnsi="Cambria Math"/>
                      <w:sz w:val="24"/>
                    </w:rPr>
                    <m:t>α</m:t>
                  </m:r>
                </m:sub>
              </m:sSub>
              <m:sSup>
                <m:sSupPr>
                  <m:ctrlPr>
                    <w:rPr>
                      <w:rStyle w:val="mop"/>
                      <w:rFonts w:ascii="Cambria Math" w:hAnsi="Cambria Math"/>
                      <w:i/>
                      <w:sz w:val="24"/>
                    </w:rPr>
                  </m:ctrlPr>
                </m:sSupPr>
                <m:e>
                  <m:r>
                    <w:rPr>
                      <w:rStyle w:val="mop"/>
                      <w:rFonts w:ascii="Cambria Math" w:hAnsi="Cambria Math"/>
                      <w:sz w:val="24"/>
                    </w:rPr>
                    <m:t>f</m:t>
                  </m:r>
                </m:e>
                <m:sup>
                  <m:r>
                    <w:rPr>
                      <w:rStyle w:val="mop"/>
                      <w:rFonts w:ascii="Cambria Math" w:hAnsi="Cambria Math"/>
                      <w:sz w:val="24"/>
                    </w:rPr>
                    <m:t>α</m:t>
                  </m:r>
                </m:sup>
              </m:sSup>
            </m:e>
          </m:nary>
          <m:r>
            <w:rPr>
              <w:rStyle w:val="vlist-s"/>
              <w:rFonts w:ascii="Cambria Math" w:hAnsi="Cambria Math"/>
              <w:sz w:val="24"/>
            </w:rPr>
            <m:t>​</m:t>
          </m:r>
        </m:oMath>
      </m:oMathPara>
    </w:p>
    <w:p w:rsidR="00E8393D" w:rsidRDefault="00E8393D" w:rsidP="00BF5BC1">
      <w:pPr>
        <w:ind w:left="360"/>
      </w:pPr>
      <w:r>
        <w:t>şeklinde yazılabilir.</w:t>
      </w:r>
    </w:p>
    <w:p w:rsidR="00E70D82" w:rsidRDefault="00E70D82" w:rsidP="00BF5BC1">
      <w:pPr>
        <w:ind w:left="360"/>
      </w:pPr>
    </w:p>
    <w:tbl>
      <w:tblPr>
        <w:tblStyle w:val="PlainTable3"/>
        <w:tblW w:w="0" w:type="auto"/>
        <w:jc w:val="center"/>
        <w:tblLook w:val="04A0" w:firstRow="1" w:lastRow="0" w:firstColumn="1" w:lastColumn="0" w:noHBand="0" w:noVBand="1"/>
      </w:tblPr>
      <w:tblGrid>
        <w:gridCol w:w="2265"/>
        <w:gridCol w:w="1988"/>
        <w:gridCol w:w="1843"/>
        <w:gridCol w:w="2966"/>
      </w:tblGrid>
      <w:tr w:rsidR="00E8393D" w:rsidTr="0077008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65" w:type="dxa"/>
          </w:tcPr>
          <w:p w:rsidR="00E8393D" w:rsidRDefault="00E8393D" w:rsidP="00BF5BC1">
            <w:r>
              <w:t>G</w:t>
            </w:r>
            <w:r>
              <w:rPr>
                <w:caps w:val="0"/>
              </w:rPr>
              <w:t>ürültü türü</w:t>
            </w:r>
          </w:p>
        </w:tc>
        <w:tc>
          <w:tcPr>
            <w:tcW w:w="1988" w:type="dxa"/>
          </w:tcPr>
          <w:p w:rsidR="00E8393D" w:rsidRDefault="00B127AF" w:rsidP="0077008C">
            <w:pPr>
              <w:jc w:val="center"/>
              <w:cnfStyle w:val="100000000000" w:firstRow="1" w:lastRow="0" w:firstColumn="0" w:lastColumn="0" w:oddVBand="0" w:evenVBand="0" w:oddHBand="0" w:evenHBand="0" w:firstRowFirstColumn="0" w:firstRowLastColumn="0" w:lastRowFirstColumn="0" w:lastRowLastColumn="0"/>
            </w:pPr>
            <m:oMath>
              <m:sSub>
                <m:sSubPr>
                  <m:ctrlPr>
                    <w:rPr>
                      <w:rStyle w:val="mord"/>
                      <w:rFonts w:ascii="Cambria Math" w:hAnsi="Cambria Math"/>
                      <w:b w:val="0"/>
                      <w:bCs w:val="0"/>
                      <w:i/>
                      <w:caps w:val="0"/>
                    </w:rPr>
                  </m:ctrlPr>
                </m:sSubPr>
                <m:e>
                  <m:r>
                    <m:rPr>
                      <m:sty m:val="bi"/>
                    </m:rPr>
                    <w:rPr>
                      <w:rStyle w:val="mord"/>
                      <w:rFonts w:ascii="Cambria Math" w:hAnsi="Cambria Math"/>
                    </w:rPr>
                    <m:t>S</m:t>
                  </m:r>
                </m:e>
                <m:sub>
                  <m:r>
                    <m:rPr>
                      <m:sty m:val="bi"/>
                    </m:rPr>
                    <w:rPr>
                      <w:rStyle w:val="mord"/>
                      <w:rFonts w:ascii="Cambria Math" w:hAnsi="Cambria Math"/>
                    </w:rPr>
                    <m:t>ϕ</m:t>
                  </m:r>
                </m:sub>
              </m:sSub>
              <m:r>
                <m:rPr>
                  <m:sty m:val="bi"/>
                </m:rPr>
                <w:rPr>
                  <w:rStyle w:val="mopen"/>
                  <w:rFonts w:ascii="Cambria Math" w:hAnsi="Cambria Math"/>
                </w:rPr>
                <m:t>(</m:t>
              </m:r>
              <m:r>
                <m:rPr>
                  <m:sty m:val="bi"/>
                </m:rPr>
                <w:rPr>
                  <w:rStyle w:val="mord"/>
                  <w:rFonts w:ascii="Cambria Math" w:hAnsi="Cambria Math"/>
                </w:rPr>
                <m:t>f</m:t>
              </m:r>
              <m:r>
                <m:rPr>
                  <m:sty m:val="bi"/>
                </m:rPr>
                <w:rPr>
                  <w:rStyle w:val="mclose"/>
                  <w:rFonts w:ascii="Cambria Math" w:hAnsi="Cambria Math"/>
                </w:rPr>
                <m:t>)</m:t>
              </m:r>
            </m:oMath>
            <w:r w:rsidR="00E8393D">
              <w:rPr>
                <w:rStyle w:val="mclose"/>
                <w:rFonts w:eastAsiaTheme="minorEastAsia"/>
              </w:rPr>
              <w:t xml:space="preserve"> </w:t>
            </w:r>
            <w:r w:rsidR="00E8393D">
              <w:rPr>
                <w:rStyle w:val="mclose"/>
                <w:rFonts w:eastAsiaTheme="minorEastAsia"/>
                <w:caps w:val="0"/>
              </w:rPr>
              <w:t>davranışı</w:t>
            </w:r>
          </w:p>
        </w:tc>
        <w:tc>
          <w:tcPr>
            <w:tcW w:w="1843" w:type="dxa"/>
          </w:tcPr>
          <w:p w:rsidR="00E8393D" w:rsidRDefault="00E8393D" w:rsidP="0077008C">
            <w:pPr>
              <w:jc w:val="center"/>
              <w:cnfStyle w:val="100000000000" w:firstRow="1" w:lastRow="0" w:firstColumn="0" w:lastColumn="0" w:oddVBand="0" w:evenVBand="0" w:oddHBand="0" w:evenHBand="0" w:firstRowFirstColumn="0" w:firstRowLastColumn="0" w:lastRowFirstColumn="0" w:lastRowLastColumn="0"/>
            </w:pPr>
            <w:r>
              <w:rPr>
                <w:caps w:val="0"/>
              </w:rPr>
              <w:t>Yaklaşık eğim</w:t>
            </w:r>
          </w:p>
        </w:tc>
        <w:tc>
          <w:tcPr>
            <w:tcW w:w="2966" w:type="dxa"/>
          </w:tcPr>
          <w:p w:rsidR="00E8393D" w:rsidRDefault="00E8393D" w:rsidP="0077008C">
            <w:pPr>
              <w:jc w:val="right"/>
              <w:cnfStyle w:val="100000000000" w:firstRow="1" w:lastRow="0" w:firstColumn="0" w:lastColumn="0" w:oddVBand="0" w:evenVBand="0" w:oddHBand="0" w:evenHBand="0" w:firstRowFirstColumn="0" w:firstRowLastColumn="0" w:lastRowFirstColumn="0" w:lastRowLastColumn="0"/>
            </w:pPr>
            <w:r>
              <w:rPr>
                <w:caps w:val="0"/>
              </w:rPr>
              <w:t>Baskın olduğu bölge</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sidRPr="00E8393D">
              <w:rPr>
                <w:b w:val="0"/>
                <w:caps w:val="0"/>
              </w:rPr>
              <w:t>Random-walk FM</w:t>
            </w:r>
          </w:p>
        </w:tc>
        <w:tc>
          <w:tcPr>
            <w:tcW w:w="1988" w:type="dxa"/>
          </w:tcPr>
          <w:p w:rsidR="00E8393D" w:rsidRPr="00E8393D" w:rsidRDefault="00E8393D" w:rsidP="00BF5BC1">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4</m:t>
                    </m:r>
                  </m:sup>
                </m:sSup>
              </m:oMath>
            </m:oMathPara>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 xml:space="preserve">−40 </w:t>
            </w:r>
            <w:proofErr w:type="spellStart"/>
            <w:r>
              <w:t>db</w:t>
            </w:r>
            <w:proofErr w:type="spellEnd"/>
            <w:r>
              <w:t>/</w:t>
            </w:r>
            <w:proofErr w:type="spellStart"/>
            <w:r w:rsidR="001B3D3F">
              <w:t>dekad</w:t>
            </w:r>
            <w:proofErr w:type="spellEnd"/>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Taşıyıcıya çok yakın</w:t>
            </w:r>
          </w:p>
        </w:tc>
      </w:tr>
      <w:tr w:rsidR="00E8393D" w:rsidTr="0077008C">
        <w:trPr>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Pr>
                <w:b w:val="0"/>
              </w:rPr>
              <w:t>F</w:t>
            </w:r>
            <w:r w:rsidR="00E70D82">
              <w:rPr>
                <w:b w:val="0"/>
                <w:caps w:val="0"/>
              </w:rPr>
              <w:t>licker FM</w:t>
            </w:r>
          </w:p>
        </w:tc>
        <w:tc>
          <w:tcPr>
            <w:tcW w:w="1988" w:type="dxa"/>
          </w:tcPr>
          <w:p w:rsidR="00E8393D" w:rsidRPr="00E8393D" w:rsidRDefault="00E70D82" w:rsidP="00BF5BC1">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3</m:t>
                    </m:r>
                  </m:sup>
                </m:sSup>
              </m:oMath>
            </m:oMathPara>
          </w:p>
        </w:tc>
        <w:tc>
          <w:tcPr>
            <w:tcW w:w="1843" w:type="dxa"/>
          </w:tcPr>
          <w:p w:rsidR="00E8393D" w:rsidRPr="00E8393D" w:rsidRDefault="00E70D82" w:rsidP="0077008C">
            <w:pPr>
              <w:jc w:val="center"/>
              <w:cnfStyle w:val="000000000000" w:firstRow="0" w:lastRow="0" w:firstColumn="0" w:lastColumn="0" w:oddVBand="0" w:evenVBand="0" w:oddHBand="0" w:evenHBand="0" w:firstRowFirstColumn="0" w:firstRowLastColumn="0" w:lastRowFirstColumn="0" w:lastRowLastColumn="0"/>
            </w:pPr>
            <w:r>
              <w:t xml:space="preserve">−30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000000" w:firstRow="0" w:lastRow="0" w:firstColumn="0" w:lastColumn="0" w:oddVBand="0" w:evenVBand="0" w:oddHBand="0" w:evenHBand="0" w:firstRowFirstColumn="0" w:firstRowLastColumn="0" w:lastRowFirstColumn="0" w:lastRowLastColumn="0"/>
            </w:pPr>
            <w:r>
              <w:t>Yakın offsetler</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70D82" w:rsidP="00BF5BC1">
            <w:pPr>
              <w:rPr>
                <w:b w:val="0"/>
              </w:rPr>
            </w:pPr>
            <w:r>
              <w:rPr>
                <w:b w:val="0"/>
                <w:caps w:val="0"/>
              </w:rPr>
              <w:t>White FM</w:t>
            </w:r>
          </w:p>
        </w:tc>
        <w:tc>
          <w:tcPr>
            <w:tcW w:w="1988" w:type="dxa"/>
          </w:tcPr>
          <w:p w:rsidR="00E8393D" w:rsidRPr="00E8393D" w:rsidRDefault="00E70D82" w:rsidP="00BF5BC1">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2</m:t>
                    </m:r>
                  </m:sup>
                </m:sSup>
              </m:oMath>
            </m:oMathPara>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 xml:space="preserve">−20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Orta offsetler</w:t>
            </w:r>
          </w:p>
        </w:tc>
      </w:tr>
      <w:tr w:rsidR="00E8393D" w:rsidTr="0077008C">
        <w:trPr>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BF5BC1">
            <w:pPr>
              <w:rPr>
                <w:b w:val="0"/>
              </w:rPr>
            </w:pPr>
            <w:r>
              <w:rPr>
                <w:b w:val="0"/>
              </w:rPr>
              <w:t>F</w:t>
            </w:r>
            <w:r w:rsidR="00E70D82">
              <w:rPr>
                <w:b w:val="0"/>
                <w:caps w:val="0"/>
              </w:rPr>
              <w:t>licker PM</w:t>
            </w:r>
          </w:p>
        </w:tc>
        <w:tc>
          <w:tcPr>
            <w:tcW w:w="1988" w:type="dxa"/>
          </w:tcPr>
          <w:p w:rsidR="00E8393D" w:rsidRPr="00E8393D" w:rsidRDefault="00E70D82" w:rsidP="00BF5BC1">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1/f</m:t>
                </m:r>
              </m:oMath>
            </m:oMathPara>
          </w:p>
        </w:tc>
        <w:tc>
          <w:tcPr>
            <w:tcW w:w="1843" w:type="dxa"/>
          </w:tcPr>
          <w:p w:rsidR="00E8393D" w:rsidRPr="00E8393D" w:rsidRDefault="00E70D82" w:rsidP="0077008C">
            <w:pPr>
              <w:jc w:val="center"/>
              <w:cnfStyle w:val="000000000000" w:firstRow="0" w:lastRow="0" w:firstColumn="0" w:lastColumn="0" w:oddVBand="0" w:evenVBand="0" w:oddHBand="0" w:evenHBand="0" w:firstRowFirstColumn="0" w:firstRowLastColumn="0" w:lastRowFirstColumn="0" w:lastRowLastColumn="0"/>
            </w:pPr>
            <w:r>
              <w:t xml:space="preserve">−10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000000" w:firstRow="0" w:lastRow="0" w:firstColumn="0" w:lastColumn="0" w:oddVBand="0" w:evenVBand="0" w:oddHBand="0" w:evenHBand="0" w:firstRowFirstColumn="0" w:firstRowLastColumn="0" w:lastRowFirstColumn="0" w:lastRowLastColumn="0"/>
            </w:pPr>
            <w:r>
              <w:t>Orta/uzak offsetler</w:t>
            </w:r>
          </w:p>
        </w:tc>
      </w:tr>
      <w:tr w:rsidR="00E8393D" w:rsidTr="007700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70D82" w:rsidP="00BF5BC1">
            <w:pPr>
              <w:rPr>
                <w:b w:val="0"/>
              </w:rPr>
            </w:pPr>
            <w:r>
              <w:rPr>
                <w:b w:val="0"/>
                <w:caps w:val="0"/>
              </w:rPr>
              <w:t>White PM</w:t>
            </w:r>
          </w:p>
        </w:tc>
        <w:tc>
          <w:tcPr>
            <w:tcW w:w="1988"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Sabit</w:t>
            </w:r>
          </w:p>
        </w:tc>
        <w:tc>
          <w:tcPr>
            <w:tcW w:w="1843" w:type="dxa"/>
          </w:tcPr>
          <w:p w:rsidR="00E8393D" w:rsidRPr="00E8393D" w:rsidRDefault="00E70D82" w:rsidP="0077008C">
            <w:pPr>
              <w:jc w:val="center"/>
              <w:cnfStyle w:val="000000100000" w:firstRow="0" w:lastRow="0" w:firstColumn="0" w:lastColumn="0" w:oddVBand="0" w:evenVBand="0" w:oddHBand="1" w:evenHBand="0" w:firstRowFirstColumn="0" w:firstRowLastColumn="0" w:lastRowFirstColumn="0" w:lastRowLastColumn="0"/>
            </w:pPr>
            <w:r>
              <w:t xml:space="preserve">0 </w:t>
            </w:r>
            <w:proofErr w:type="spellStart"/>
            <w:r>
              <w:t>db</w:t>
            </w:r>
            <w:proofErr w:type="spellEnd"/>
            <w:r>
              <w:t>/</w:t>
            </w:r>
            <w:proofErr w:type="spellStart"/>
            <w:r>
              <w:t>de</w:t>
            </w:r>
            <w:r w:rsidR="001B3D3F">
              <w:t>kad</w:t>
            </w:r>
            <w:proofErr w:type="spellEnd"/>
          </w:p>
        </w:tc>
        <w:tc>
          <w:tcPr>
            <w:tcW w:w="2966" w:type="dxa"/>
          </w:tcPr>
          <w:p w:rsidR="00E8393D" w:rsidRPr="00E8393D" w:rsidRDefault="00E70D82" w:rsidP="0077008C">
            <w:pPr>
              <w:jc w:val="right"/>
              <w:cnfStyle w:val="000000100000" w:firstRow="0" w:lastRow="0" w:firstColumn="0" w:lastColumn="0" w:oddVBand="0" w:evenVBand="0" w:oddHBand="1" w:evenHBand="0" w:firstRowFirstColumn="0" w:firstRowLastColumn="0" w:lastRowFirstColumn="0" w:lastRowLastColumn="0"/>
            </w:pPr>
            <w:r>
              <w:t>Taşıyıcıdan uzak bölge</w:t>
            </w:r>
          </w:p>
        </w:tc>
      </w:tr>
    </w:tbl>
    <w:p w:rsidR="00D9766D" w:rsidRDefault="00D9766D" w:rsidP="00BF5BC1"/>
    <w:p w:rsidR="00E8393D" w:rsidRDefault="00D9766D" w:rsidP="00BF5BC1">
      <w:r>
        <w:t>Bunlar temel osilatör gürültüleri olarak sınıflandırılır.</w:t>
      </w:r>
    </w:p>
    <w:p w:rsidR="009724E1" w:rsidRDefault="009724E1" w:rsidP="0077008C">
      <w:pPr>
        <w:jc w:val="center"/>
      </w:pPr>
      <w:r w:rsidRPr="009724E1">
        <w:rPr>
          <w:noProof/>
        </w:rPr>
        <w:drawing>
          <wp:inline distT="0" distB="0" distL="0" distR="0" wp14:anchorId="0EFAEF4A" wp14:editId="373F3821">
            <wp:extent cx="4348717" cy="219017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55096" cy="2193390"/>
                    </a:xfrm>
                    <a:prstGeom prst="rect">
                      <a:avLst/>
                    </a:prstGeom>
                  </pic:spPr>
                </pic:pic>
              </a:graphicData>
            </a:graphic>
          </wp:inline>
        </w:drawing>
      </w:r>
    </w:p>
    <w:p w:rsidR="00D9766D" w:rsidRDefault="009724E1" w:rsidP="00BF5BC1">
      <w:pPr>
        <w:jc w:val="center"/>
        <w:rPr>
          <w:i/>
          <w:sz w:val="18"/>
        </w:rPr>
      </w:pPr>
      <w:r w:rsidRPr="00206F5C">
        <w:rPr>
          <w:i/>
          <w:sz w:val="18"/>
        </w:rPr>
        <w:t xml:space="preserve">Şekil </w:t>
      </w:r>
      <w:r w:rsidR="00544630">
        <w:rPr>
          <w:i/>
          <w:sz w:val="18"/>
        </w:rPr>
        <w:t>4</w:t>
      </w:r>
      <w:r w:rsidRPr="00206F5C">
        <w:rPr>
          <w:i/>
          <w:sz w:val="18"/>
        </w:rPr>
        <w:t xml:space="preserve">.1 – </w:t>
      </w:r>
      <w:r w:rsidR="00D9766D">
        <w:rPr>
          <w:i/>
          <w:sz w:val="18"/>
        </w:rPr>
        <w:t>Osilatör faz gürültüsünün sebepleri</w:t>
      </w:r>
    </w:p>
    <w:p w:rsidR="00E70D82" w:rsidRPr="00D9766D" w:rsidRDefault="00347E68" w:rsidP="00BF5BC1">
      <w:pPr>
        <w:rPr>
          <w:i/>
          <w:sz w:val="18"/>
        </w:rPr>
      </w:pPr>
      <w:r>
        <w:t>B</w:t>
      </w:r>
      <w:r w:rsidR="00E70D82">
        <w:t>u projede yalnızca Flicker FM karakterinde bir gürültü kullan</w:t>
      </w:r>
      <w:r>
        <w:t>ıldığı için beyaz gürültünün genliği:</w:t>
      </w:r>
    </w:p>
    <w:p w:rsidR="00347E68" w:rsidRPr="00FE796B" w:rsidRDefault="00347E68" w:rsidP="00BF5BC1">
      <w:pPr>
        <w:rPr>
          <w:rFonts w:eastAsiaTheme="minorEastAsia"/>
          <w:sz w:val="24"/>
        </w:rPr>
      </w:pPr>
      <m:oMathPara>
        <m:oMath>
          <m:r>
            <w:rPr>
              <w:rFonts w:ascii="Cambria Math" w:hAnsi="Cambria Math"/>
              <w:sz w:val="24"/>
            </w:rPr>
            <m:t>H</m:t>
          </m:r>
          <m:d>
            <m:dPr>
              <m:ctrlPr>
                <w:rPr>
                  <w:rFonts w:ascii="Cambria Math" w:hAnsi="Cambria Math"/>
                  <w:i/>
                  <w:sz w:val="24"/>
                </w:rPr>
              </m:ctrlPr>
            </m:dPr>
            <m:e>
              <m:r>
                <w:rPr>
                  <w:rFonts w:ascii="Cambria Math" w:hAnsi="Cambria Math"/>
                  <w:sz w:val="24"/>
                </w:rPr>
                <m:t>f</m:t>
              </m:r>
            </m:e>
          </m:d>
          <m:r>
            <w:rPr>
              <w:rFonts w:ascii="Cambria Math" w:hAnsi="Cambria Math"/>
              <w:sz w:val="24"/>
            </w:rPr>
            <m:t>=1/</m:t>
          </m:r>
          <m:rad>
            <m:radPr>
              <m:degHide m:val="1"/>
              <m:ctrlPr>
                <w:rPr>
                  <w:rFonts w:ascii="Cambria Math" w:hAnsi="Cambria Math"/>
                  <w:i/>
                  <w:sz w:val="24"/>
                </w:rPr>
              </m:ctrlPr>
            </m:radPr>
            <m:deg/>
            <m:e>
              <m:sSup>
                <m:sSupPr>
                  <m:ctrlPr>
                    <w:rPr>
                      <w:rFonts w:ascii="Cambria Math" w:hAnsi="Cambria Math"/>
                      <w:i/>
                      <w:sz w:val="24"/>
                    </w:rPr>
                  </m:ctrlPr>
                </m:sSupPr>
                <m:e>
                  <m:r>
                    <w:rPr>
                      <w:rFonts w:ascii="Cambria Math" w:hAnsi="Cambria Math"/>
                      <w:sz w:val="24"/>
                    </w:rPr>
                    <m:t>f</m:t>
                  </m:r>
                </m:e>
                <m:sup>
                  <m:r>
                    <w:rPr>
                      <w:rFonts w:ascii="Cambria Math" w:hAnsi="Cambria Math"/>
                      <w:sz w:val="24"/>
                    </w:rPr>
                    <m:t>3</m:t>
                  </m:r>
                </m:sup>
              </m:sSup>
            </m:e>
          </m:rad>
        </m:oMath>
      </m:oMathPara>
    </w:p>
    <w:p w:rsidR="00347E68" w:rsidRDefault="00347E68" w:rsidP="00BF5BC1">
      <w:r>
        <w:t>olarak belirlenir. Bunun sebebi güç spektrumunun genliği</w:t>
      </w:r>
      <w:r w:rsidR="001B3D3F">
        <w:t>n</w:t>
      </w:r>
      <w:r>
        <w:t xml:space="preserve"> karesi olmasıdır.</w:t>
      </w:r>
    </w:p>
    <w:p w:rsidR="00347E68" w:rsidRDefault="00347E68" w:rsidP="00BF5BC1"/>
    <w:p w:rsidR="00347E68" w:rsidRPr="00FE796B" w:rsidRDefault="00544630" w:rsidP="00990120">
      <w:pPr>
        <w:pStyle w:val="Heading2"/>
      </w:pPr>
      <w:r>
        <w:t>4</w:t>
      </w:r>
      <w:r w:rsidR="00347E68" w:rsidRPr="00FE796B">
        <w:t>.2. Ölçüm türüne göre</w:t>
      </w:r>
    </w:p>
    <w:p w:rsidR="00347E68" w:rsidRDefault="00347E68" w:rsidP="00BF5BC1">
      <w:pPr>
        <w:pStyle w:val="ListParagraph"/>
        <w:numPr>
          <w:ilvl w:val="0"/>
          <w:numId w:val="5"/>
        </w:numPr>
      </w:pPr>
      <w:r>
        <w:t>Absolute phase noise: Bir osilatör veya sinyal kaynağının toplam faz gürültüsüdür.</w:t>
      </w:r>
      <w:r>
        <w:br/>
      </w:r>
    </w:p>
    <w:p w:rsidR="00347E68" w:rsidRPr="00347E68" w:rsidRDefault="00347E68" w:rsidP="00BF5BC1">
      <w:pPr>
        <w:pStyle w:val="ListParagraph"/>
        <w:numPr>
          <w:ilvl w:val="0"/>
          <w:numId w:val="5"/>
        </w:numPr>
      </w:pPr>
      <w:r>
        <w:t>Additive/residual phase noise: Amplifikatör, mikser veya frekans dönüştürücü gibi iki portlu bir elemanın işarete eklediği gürültüdür.</w:t>
      </w:r>
    </w:p>
    <w:p w:rsidR="00347E68" w:rsidRPr="00FE796B" w:rsidRDefault="00347E68" w:rsidP="00BF5BC1">
      <w:pPr>
        <w:pStyle w:val="Heading1"/>
        <w:numPr>
          <w:ilvl w:val="0"/>
          <w:numId w:val="1"/>
        </w:numPr>
        <w:rPr>
          <w:b/>
        </w:rPr>
      </w:pPr>
      <w:r w:rsidRPr="00FE796B">
        <w:rPr>
          <w:b/>
        </w:rPr>
        <w:lastRenderedPageBreak/>
        <w:t>Faz Gürültüsü Ölçüm Yöntemleri</w:t>
      </w:r>
    </w:p>
    <w:p w:rsidR="007B01C4" w:rsidRDefault="009370C3" w:rsidP="00BF5BC1">
      <w:r>
        <w:t>Faz gürültüsü ölçümünde doğrudan spektral analiz, faz detektörü ve cross-correlation gibi farklı yöntemler kullanılmaktadır. Yöntem seçimi; ölçülecek gürültü seviyesi, gerekli hassasiyet ve kullanılabilir referans kaynaklarına bağlıdır.</w:t>
      </w:r>
    </w:p>
    <w:p w:rsidR="009370C3" w:rsidRPr="00FE796B" w:rsidRDefault="00544630" w:rsidP="00990120">
      <w:pPr>
        <w:pStyle w:val="Heading2"/>
      </w:pPr>
      <w:r>
        <w:t>5</w:t>
      </w:r>
      <w:r w:rsidR="009370C3" w:rsidRPr="00FE796B">
        <w:t>.1. Doğrudan spektral analiz</w:t>
      </w:r>
    </w:p>
    <w:p w:rsidR="004D4EA1" w:rsidRDefault="009370C3" w:rsidP="00BF5BC1">
      <w:r>
        <w:t>Bu yöntemde DUT çıkışı doğrudan spektrum analizörüne bağlanarak taşıyıcı çevresindeki gürültü yan bantları ölçülür. Sonuç, taşıyıcıdan belirli bir offset frekansta ve 1 Hz bant genişliğine normalize edilmiş şekilde dBc/Hz biriminde gösterilir.</w:t>
      </w:r>
    </w:p>
    <w:p w:rsidR="009370C3" w:rsidRDefault="009370C3" w:rsidP="00BF5BC1">
      <w:r>
        <w:t>Yöntem basit ve hızlıdır; ancak ölçülebilecek en düşük faz gürültüsü analizörün kendi yerel osilatör faz gürültüsü ve gürültü tabanı tarafından sınırlandırılır. Bu nedenle analizörün faz gürültüsü DUT</w:t>
      </w:r>
      <w:r w:rsidR="00FE796B">
        <w:t>’</w:t>
      </w:r>
      <w:r>
        <w:t>den yeterince düşük olmalıdır.</w:t>
      </w:r>
    </w:p>
    <w:p w:rsidR="00206F5C" w:rsidRDefault="00206F5C" w:rsidP="00BF5BC1">
      <w:pPr>
        <w:jc w:val="center"/>
      </w:pPr>
      <w:r w:rsidRPr="00206F5C">
        <w:rPr>
          <w:noProof/>
        </w:rPr>
        <w:drawing>
          <wp:inline distT="0" distB="0" distL="0" distR="0" wp14:anchorId="08BC43CC" wp14:editId="4559D2B4">
            <wp:extent cx="4086225" cy="14872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6982" cy="1491207"/>
                    </a:xfrm>
                    <a:prstGeom prst="rect">
                      <a:avLst/>
                    </a:prstGeom>
                  </pic:spPr>
                </pic:pic>
              </a:graphicData>
            </a:graphic>
          </wp:inline>
        </w:drawing>
      </w:r>
    </w:p>
    <w:p w:rsidR="00206F5C" w:rsidRDefault="00206F5C" w:rsidP="00BF5BC1">
      <w:pPr>
        <w:jc w:val="center"/>
        <w:rPr>
          <w:i/>
          <w:sz w:val="18"/>
        </w:rPr>
      </w:pPr>
      <w:r w:rsidRPr="00206F5C">
        <w:rPr>
          <w:i/>
          <w:sz w:val="18"/>
        </w:rPr>
        <w:t xml:space="preserve">Şekil </w:t>
      </w:r>
      <w:r w:rsidR="00544630">
        <w:rPr>
          <w:i/>
          <w:sz w:val="18"/>
        </w:rPr>
        <w:t>5</w:t>
      </w:r>
      <w:r w:rsidRPr="00206F5C">
        <w:rPr>
          <w:i/>
          <w:sz w:val="18"/>
        </w:rPr>
        <w:t>.1 – Spektrum Analiz Cihazı</w:t>
      </w:r>
    </w:p>
    <w:p w:rsidR="00206F5C" w:rsidRPr="00206F5C" w:rsidRDefault="00206F5C" w:rsidP="00BF5BC1">
      <w:pPr>
        <w:rPr>
          <w:i/>
          <w:sz w:val="18"/>
        </w:rPr>
      </w:pPr>
    </w:p>
    <w:p w:rsidR="00FE796B" w:rsidRDefault="00544630" w:rsidP="00990120">
      <w:pPr>
        <w:pStyle w:val="Heading2"/>
      </w:pPr>
      <w:r>
        <w:t>5</w:t>
      </w:r>
      <w:r w:rsidR="00FE796B" w:rsidRPr="00FE796B">
        <w:t xml:space="preserve">.2. Faz </w:t>
      </w:r>
      <w:r w:rsidR="00793F9A">
        <w:t>d</w:t>
      </w:r>
      <w:r w:rsidR="00206F5C" w:rsidRPr="00FE796B">
        <w:t>etektörü</w:t>
      </w:r>
      <w:r w:rsidR="00FE796B" w:rsidRPr="00FE796B">
        <w:t xml:space="preserve"> </w:t>
      </w:r>
      <w:r w:rsidR="00793F9A">
        <w:t>y</w:t>
      </w:r>
      <w:r w:rsidR="00FE796B" w:rsidRPr="00FE796B">
        <w:t>öntemi</w:t>
      </w:r>
    </w:p>
    <w:p w:rsidR="00FE796B" w:rsidRDefault="00FE796B" w:rsidP="00BF5BC1">
      <w:r>
        <w:t>Faz detektörü yönteminde DUT sinyali, aynı frekansta çalışan, 90° faz farkında bir düşük gürültülü bir referans osilatörü sinyaliyle mixer’de çarpılır. Alçak geçiren filtre sonrasında mikser çıkışı yaklaşık olarak</w:t>
      </w:r>
    </w:p>
    <w:p w:rsidR="00FE796B" w:rsidRPr="00FE796B" w:rsidRDefault="00FE796B" w:rsidP="00BF5BC1">
      <w:pPr>
        <w:rPr>
          <w:rStyle w:val="mord"/>
          <w:rFonts w:eastAsiaTheme="minorEastAsia"/>
          <w:i/>
          <w:sz w:val="24"/>
          <w:szCs w:val="24"/>
        </w:rPr>
      </w:pPr>
      <m:oMathPara>
        <m:oMath>
          <m:r>
            <w:rPr>
              <w:rStyle w:val="mord"/>
              <w:rFonts w:ascii="Cambria Math" w:hAnsi="Cambria Math"/>
              <w:sz w:val="24"/>
              <w:szCs w:val="24"/>
            </w:rPr>
            <m:t>y</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FE796B" w:rsidRDefault="00FE796B" w:rsidP="00BF5BC1">
      <w:pPr>
        <w:rPr>
          <w:szCs w:val="24"/>
        </w:rPr>
      </w:pPr>
      <w:r w:rsidRPr="00FE796B">
        <w:rPr>
          <w:szCs w:val="24"/>
        </w:rPr>
        <w:t>şeklinde elde edilir</w:t>
      </w:r>
      <w:r>
        <w:rPr>
          <w:szCs w:val="24"/>
        </w:rPr>
        <w:t>.</w:t>
      </w:r>
    </w:p>
    <w:p w:rsidR="00FE796B" w:rsidRDefault="00FE796B" w:rsidP="00BF5BC1">
      <w:pPr>
        <w:rPr>
          <w:szCs w:val="24"/>
        </w:rPr>
      </w:pPr>
      <w:r>
        <w:rPr>
          <w:szCs w:val="24"/>
        </w:rPr>
        <w:t>Taşıyıcının bastırılması sayesinde doğrudan spektral analize göre daha yüksek hassasiyet sağlanır. Ancak ölçüm hem DUT hem de referans gürültüsünü içerdiği için referans gürültüsünün DUT’ye kıyasla belli miktarda düşük olması gerekir.</w:t>
      </w:r>
    </w:p>
    <w:p w:rsidR="00FE796B" w:rsidRDefault="00FE796B" w:rsidP="00BF5BC1">
      <w:pPr>
        <w:rPr>
          <w:szCs w:val="24"/>
        </w:rPr>
      </w:pPr>
    </w:p>
    <w:p w:rsidR="00FE796B" w:rsidRDefault="00FE796B" w:rsidP="00BF5BC1">
      <w:pPr>
        <w:jc w:val="center"/>
        <w:rPr>
          <w:szCs w:val="24"/>
        </w:rPr>
      </w:pPr>
      <w:r w:rsidRPr="00FE796B">
        <w:rPr>
          <w:noProof/>
          <w:szCs w:val="24"/>
        </w:rPr>
        <w:drawing>
          <wp:inline distT="0" distB="0" distL="0" distR="0" wp14:anchorId="03E71509" wp14:editId="07F426F4">
            <wp:extent cx="3838575" cy="1623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51942" cy="1628753"/>
                    </a:xfrm>
                    <a:prstGeom prst="rect">
                      <a:avLst/>
                    </a:prstGeom>
                  </pic:spPr>
                </pic:pic>
              </a:graphicData>
            </a:graphic>
          </wp:inline>
        </w:drawing>
      </w:r>
    </w:p>
    <w:p w:rsidR="00206F5C" w:rsidRDefault="00206F5C" w:rsidP="00BF5BC1">
      <w:pPr>
        <w:jc w:val="center"/>
        <w:rPr>
          <w:i/>
          <w:sz w:val="18"/>
        </w:rPr>
      </w:pPr>
      <w:r w:rsidRPr="00206F5C">
        <w:rPr>
          <w:i/>
          <w:sz w:val="18"/>
        </w:rPr>
        <w:t xml:space="preserve">Şekil </w:t>
      </w:r>
      <w:r w:rsidR="00544630">
        <w:rPr>
          <w:i/>
          <w:sz w:val="18"/>
        </w:rPr>
        <w:t>5</w:t>
      </w:r>
      <w:r w:rsidRPr="00206F5C">
        <w:rPr>
          <w:i/>
          <w:sz w:val="18"/>
        </w:rPr>
        <w:t>.</w:t>
      </w:r>
      <w:r>
        <w:rPr>
          <w:i/>
          <w:sz w:val="18"/>
        </w:rPr>
        <w:t>2</w:t>
      </w:r>
      <w:r w:rsidRPr="00206F5C">
        <w:rPr>
          <w:i/>
          <w:sz w:val="18"/>
        </w:rPr>
        <w:t xml:space="preserve"> – </w:t>
      </w:r>
      <w:r>
        <w:rPr>
          <w:i/>
          <w:sz w:val="18"/>
        </w:rPr>
        <w:t>Faz Detektörü Blok Diyagramı</w:t>
      </w:r>
    </w:p>
    <w:p w:rsidR="00FE796B" w:rsidRDefault="00544630" w:rsidP="00990120">
      <w:pPr>
        <w:pStyle w:val="Heading2"/>
      </w:pPr>
      <w:r>
        <w:lastRenderedPageBreak/>
        <w:t>5</w:t>
      </w:r>
      <w:r w:rsidR="00206F5C" w:rsidRPr="00206F5C">
        <w:t xml:space="preserve">.3. </w:t>
      </w:r>
      <w:bookmarkStart w:id="0" w:name="_Hlk238195047"/>
      <w:r w:rsidR="00206F5C" w:rsidRPr="00206F5C">
        <w:t>Cross-</w:t>
      </w:r>
      <w:r w:rsidR="00793F9A">
        <w:t>c</w:t>
      </w:r>
      <w:r w:rsidR="00206F5C" w:rsidRPr="00206F5C">
        <w:t xml:space="preserve">orrelation ile </w:t>
      </w:r>
      <w:r w:rsidR="00793F9A">
        <w:t>f</w:t>
      </w:r>
      <w:r w:rsidR="00206F5C" w:rsidRPr="00206F5C">
        <w:t xml:space="preserve">az </w:t>
      </w:r>
      <w:r w:rsidR="00793F9A">
        <w:t>d</w:t>
      </w:r>
      <w:r w:rsidR="00206F5C" w:rsidRPr="00206F5C">
        <w:t xml:space="preserve">etektörü </w:t>
      </w:r>
      <w:bookmarkEnd w:id="0"/>
      <w:r w:rsidR="00793F9A">
        <w:t>y</w:t>
      </w:r>
      <w:r w:rsidR="00206F5C" w:rsidRPr="00206F5C">
        <w:t>öntemi</w:t>
      </w:r>
    </w:p>
    <w:p w:rsidR="00206F5C" w:rsidRDefault="00206F5C" w:rsidP="00BF5BC1">
      <w:r>
        <w:t>Cross-correlation yönteminde DUT iki bağımsız ölçüm kanalına ayrılır ve her kanalda farklı bir referans osilatörü kullanılır:</w:t>
      </w:r>
    </w:p>
    <w:p w:rsidR="00206F5C" w:rsidRPr="00650C2B" w:rsidRDefault="00B127AF" w:rsidP="00BF5BC1">
      <w:pPr>
        <w:rPr>
          <w:rStyle w:val="mord"/>
          <w:rFonts w:eastAsiaTheme="minorEastAsia"/>
          <w:i/>
          <w:sz w:val="24"/>
          <w:szCs w:val="24"/>
        </w:rPr>
      </w:pPr>
      <m:oMathPara>
        <m:oMath>
          <m:sSub>
            <m:sSubPr>
              <m:ctrlPr>
                <w:rPr>
                  <w:rStyle w:val="mord"/>
                  <w:rFonts w:ascii="Cambria Math" w:hAnsi="Cambria Math"/>
                  <w:i/>
                  <w:sz w:val="24"/>
                  <w:szCs w:val="24"/>
                </w:rPr>
              </m:ctrlPr>
            </m:sSubPr>
            <m:e>
              <m:r>
                <w:rPr>
                  <w:rStyle w:val="mord"/>
                  <w:rFonts w:ascii="Cambria Math" w:hAnsi="Cambria Math"/>
                  <w:sz w:val="24"/>
                  <w:szCs w:val="24"/>
                </w:rPr>
                <m:t>y</m:t>
              </m:r>
            </m:e>
            <m:sub>
              <m:r>
                <w:rPr>
                  <w:rStyle w:val="mord"/>
                  <w:rFonts w:ascii="Cambria Math" w:hAnsi="Cambria Math"/>
                  <w:sz w:val="24"/>
                  <w:szCs w:val="24"/>
                </w:rPr>
                <m:t>1</m:t>
              </m:r>
            </m:sub>
          </m:sSub>
          <m:r>
            <w:rPr>
              <w:rStyle w:val="vlist-s"/>
              <w:rFonts w:ascii="Cambria Math" w:hAnsi="Cambria Math"/>
              <w:sz w:val="24"/>
              <w:szCs w:val="24"/>
            </w:rPr>
            <m:t>​</m:t>
          </m:r>
          <m:d>
            <m:dPr>
              <m:ctrlPr>
                <w:rPr>
                  <w:rStyle w:val="mopen"/>
                  <w:rFonts w:ascii="Cambria Math" w:hAnsi="Cambria Math"/>
                  <w:sz w:val="24"/>
                  <w:szCs w:val="24"/>
                </w:rPr>
              </m:ctrlPr>
            </m:dPr>
            <m:e>
              <m:r>
                <w:rPr>
                  <w:rStyle w:val="mord"/>
                  <w:rFonts w:ascii="Cambria Math" w:hAnsi="Cambria Math"/>
                  <w:sz w:val="24"/>
                  <w:szCs w:val="24"/>
                </w:rPr>
                <m:t>t</m:t>
              </m:r>
              <m:ctrlPr>
                <w:rPr>
                  <w:rStyle w:val="mclose"/>
                  <w:rFonts w:ascii="Cambria Math" w:hAnsi="Cambria Math"/>
                  <w:sz w:val="24"/>
                  <w:szCs w:val="24"/>
                </w:rPr>
              </m:ctrlPr>
            </m:e>
          </m:d>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​1</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206F5C" w:rsidRPr="00650C2B" w:rsidRDefault="00B127AF" w:rsidP="00BF5BC1">
      <w:pPr>
        <w:rPr>
          <w:rStyle w:val="mord"/>
          <w:rFonts w:eastAsiaTheme="minorEastAsia"/>
          <w:i/>
          <w:sz w:val="24"/>
          <w:szCs w:val="24"/>
        </w:rPr>
      </w:pPr>
      <m:oMathPara>
        <m:oMath>
          <m:sSub>
            <m:sSubPr>
              <m:ctrlPr>
                <w:rPr>
                  <w:rStyle w:val="mord"/>
                  <w:rFonts w:ascii="Cambria Math" w:hAnsi="Cambria Math"/>
                  <w:i/>
                  <w:sz w:val="24"/>
                  <w:szCs w:val="24"/>
                </w:rPr>
              </m:ctrlPr>
            </m:sSubPr>
            <m:e>
              <m:r>
                <w:rPr>
                  <w:rStyle w:val="mord"/>
                  <w:rFonts w:ascii="Cambria Math" w:hAnsi="Cambria Math"/>
                  <w:sz w:val="24"/>
                  <w:szCs w:val="24"/>
                </w:rPr>
                <m:t>y</m:t>
              </m:r>
            </m:e>
            <m:sub>
              <m:r>
                <w:rPr>
                  <w:rStyle w:val="mord"/>
                  <w:rFonts w:ascii="Cambria Math" w:hAnsi="Cambria Math"/>
                  <w:sz w:val="24"/>
                  <w:szCs w:val="24"/>
                </w:rPr>
                <m:t>2</m:t>
              </m:r>
            </m:sub>
          </m:sSub>
          <m:r>
            <w:rPr>
              <w:rStyle w:val="vlist-s"/>
              <w:rFonts w:ascii="Cambria Math" w:hAnsi="Cambria Math"/>
              <w:sz w:val="24"/>
              <w:szCs w:val="24"/>
            </w:rPr>
            <m:t>​</m:t>
          </m:r>
          <m:d>
            <m:dPr>
              <m:ctrlPr>
                <w:rPr>
                  <w:rStyle w:val="mopen"/>
                  <w:rFonts w:ascii="Cambria Math" w:hAnsi="Cambria Math"/>
                  <w:sz w:val="24"/>
                  <w:szCs w:val="24"/>
                </w:rPr>
              </m:ctrlPr>
            </m:dPr>
            <m:e>
              <m:r>
                <w:rPr>
                  <w:rStyle w:val="mord"/>
                  <w:rFonts w:ascii="Cambria Math" w:hAnsi="Cambria Math"/>
                  <w:sz w:val="24"/>
                  <w:szCs w:val="24"/>
                </w:rPr>
                <m:t>t</m:t>
              </m:r>
              <m:ctrlPr>
                <w:rPr>
                  <w:rStyle w:val="mclose"/>
                  <w:rFonts w:ascii="Cambria Math" w:hAnsi="Cambria Math"/>
                  <w:sz w:val="24"/>
                  <w:szCs w:val="24"/>
                </w:rPr>
              </m:ctrlPr>
            </m:e>
          </m:d>
          <m:r>
            <w:rPr>
              <w:rStyle w:val="mrel"/>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D</m:t>
              </m:r>
              <m:r>
                <w:rPr>
                  <w:rStyle w:val="vlist-s"/>
                  <w:rFonts w:ascii="Cambria Math" w:hAnsi="Cambria Math"/>
                  <w:sz w:val="24"/>
                  <w:szCs w:val="24"/>
                </w:rPr>
                <m:t>​</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r>
            <w:rPr>
              <w:rStyle w:val="mbin"/>
              <w:rFonts w:ascii="Cambria Math" w:hAnsi="Cambria Math"/>
              <w:sz w:val="24"/>
              <w:szCs w:val="24"/>
            </w:rPr>
            <m:t>-</m:t>
          </m:r>
          <m:sSub>
            <m:sSubPr>
              <m:ctrlPr>
                <w:rPr>
                  <w:rStyle w:val="mord"/>
                  <w:rFonts w:ascii="Cambria Math" w:hAnsi="Cambria Math"/>
                  <w:i/>
                  <w:sz w:val="24"/>
                  <w:szCs w:val="24"/>
                </w:rPr>
              </m:ctrlPr>
            </m:sSubPr>
            <m:e>
              <m:r>
                <w:rPr>
                  <w:rStyle w:val="mord"/>
                  <w:rFonts w:ascii="Cambria Math" w:hAnsi="Cambria Math"/>
                  <w:sz w:val="24"/>
                  <w:szCs w:val="24"/>
                </w:rPr>
                <m:t>ϕ</m:t>
              </m:r>
            </m:e>
            <m:sub>
              <m:r>
                <w:rPr>
                  <w:rStyle w:val="mord"/>
                  <w:rFonts w:ascii="Cambria Math" w:hAnsi="Cambria Math"/>
                  <w:sz w:val="24"/>
                  <w:szCs w:val="24"/>
                </w:rPr>
                <m:t>R</m:t>
              </m:r>
              <m:r>
                <w:rPr>
                  <w:rStyle w:val="vlist-s"/>
                  <w:rFonts w:ascii="Cambria Math" w:hAnsi="Cambria Math"/>
                  <w:sz w:val="24"/>
                  <w:szCs w:val="24"/>
                </w:rPr>
                <m:t>​2</m:t>
              </m:r>
              <m:r>
                <w:rPr>
                  <w:rStyle w:val="mopen"/>
                  <w:rFonts w:ascii="Cambria Math" w:hAnsi="Cambria Math"/>
                  <w:sz w:val="24"/>
                  <w:szCs w:val="24"/>
                </w:rPr>
                <m:t>(</m:t>
              </m:r>
              <m:r>
                <w:rPr>
                  <w:rStyle w:val="mord"/>
                  <w:rFonts w:ascii="Cambria Math" w:hAnsi="Cambria Math"/>
                  <w:sz w:val="24"/>
                  <w:szCs w:val="24"/>
                </w:rPr>
                <m:t>t</m:t>
              </m:r>
              <m:r>
                <w:rPr>
                  <w:rStyle w:val="mclose"/>
                  <w:rFonts w:ascii="Cambria Math" w:hAnsi="Cambria Math"/>
                  <w:sz w:val="24"/>
                  <w:szCs w:val="24"/>
                </w:rPr>
                <m:t>)</m:t>
              </m:r>
            </m:sub>
          </m:sSub>
        </m:oMath>
      </m:oMathPara>
    </w:p>
    <w:p w:rsidR="00206F5C" w:rsidRDefault="00206F5C" w:rsidP="00BF5BC1">
      <w:r>
        <w:t>İki kanalın cross-PSD’si hesaplandığında, her iki kanalda ortak olan DUT faz gürültüsü korunurken bağımsız referans gürültüleri iterasyon ortalamasıyla bastırılır:</w:t>
      </w:r>
    </w:p>
    <w:p w:rsidR="00650C2B" w:rsidRPr="00650C2B" w:rsidRDefault="00B127AF" w:rsidP="00BF5BC1">
      <w:pPr>
        <w:rPr>
          <w:rStyle w:val="mclose"/>
          <w:rFonts w:eastAsiaTheme="minorEastAsia"/>
          <w:i/>
          <w:sz w:val="24"/>
        </w:rPr>
      </w:pPr>
      <m:oMathPara>
        <m:oMath>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12</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r>
            <w:rPr>
              <w:rStyle w:val="mord"/>
              <w:rFonts w:ascii="Cambria Math" w:hAnsi="Cambria Math"/>
              <w:sz w:val="24"/>
            </w:rPr>
            <m:t>E</m:t>
          </m:r>
          <m:r>
            <w:rPr>
              <w:rStyle w:val="mopen"/>
              <w:rFonts w:ascii="Cambria Math" w:hAnsi="Cambria Math"/>
              <w:sz w:val="24"/>
            </w:rPr>
            <m:t>{</m:t>
          </m:r>
          <m:sSub>
            <m:sSubPr>
              <m:ctrlPr>
                <w:rPr>
                  <w:rStyle w:val="mord"/>
                  <w:rFonts w:ascii="Cambria Math" w:hAnsi="Cambria Math"/>
                  <w:i/>
                  <w:sz w:val="24"/>
                </w:rPr>
              </m:ctrlPr>
            </m:sSubPr>
            <m:e>
              <m:r>
                <w:rPr>
                  <w:rStyle w:val="mord"/>
                  <w:rFonts w:ascii="Cambria Math" w:hAnsi="Cambria Math"/>
                  <w:sz w:val="24"/>
                </w:rPr>
                <m:t>Y</m:t>
              </m:r>
            </m:e>
            <m:sub>
              <m:r>
                <w:rPr>
                  <w:rStyle w:val="mord"/>
                  <w:rFonts w:ascii="Cambria Math" w:hAnsi="Cambria Math"/>
                  <w:sz w:val="24"/>
                </w:rPr>
                <m:t>1</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sSup>
            <m:sSupPr>
              <m:ctrlPr>
                <w:rPr>
                  <w:rStyle w:val="mord"/>
                  <w:rFonts w:ascii="Cambria Math" w:hAnsi="Cambria Math"/>
                  <w:i/>
                  <w:sz w:val="24"/>
                </w:rPr>
              </m:ctrlPr>
            </m:sSupPr>
            <m:e>
              <m:sSub>
                <m:sSubPr>
                  <m:ctrlPr>
                    <w:rPr>
                      <w:rStyle w:val="mord"/>
                      <w:rFonts w:ascii="Cambria Math" w:hAnsi="Cambria Math"/>
                      <w:i/>
                      <w:sz w:val="24"/>
                    </w:rPr>
                  </m:ctrlPr>
                </m:sSubPr>
                <m:e>
                  <m:r>
                    <w:rPr>
                      <w:rStyle w:val="mord"/>
                      <w:rFonts w:ascii="Cambria Math" w:hAnsi="Cambria Math"/>
                      <w:sz w:val="24"/>
                    </w:rPr>
                    <m:t>Y</m:t>
                  </m:r>
                </m:e>
                <m:sub>
                  <m:r>
                    <w:rPr>
                      <w:rStyle w:val="mord"/>
                      <w:rFonts w:ascii="Cambria Math" w:hAnsi="Cambria Math"/>
                      <w:sz w:val="24"/>
                    </w:rPr>
                    <m:t>2</m:t>
                  </m:r>
                </m:sub>
              </m:sSub>
            </m:e>
            <m:sup>
              <m:r>
                <w:rPr>
                  <w:rStyle w:val="mord"/>
                  <w:rFonts w:ascii="Cambria Math" w:hAnsi="Cambria Math"/>
                  <w:sz w:val="24"/>
                </w:rPr>
                <m:t>*</m:t>
              </m:r>
            </m:sup>
          </m:sSup>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r>
            <w:rPr>
              <w:rStyle w:val="mrel"/>
              <w:rFonts w:ascii="Cambria Math" w:hAnsi="Cambria Math"/>
              <w:sz w:val="24"/>
            </w:rPr>
            <m:t>→</m:t>
          </m:r>
          <m:sSub>
            <m:sSubPr>
              <m:ctrlPr>
                <w:rPr>
                  <w:rStyle w:val="mord"/>
                  <w:rFonts w:ascii="Cambria Math" w:hAnsi="Cambria Math"/>
                  <w:i/>
                  <w:sz w:val="24"/>
                </w:rPr>
              </m:ctrlPr>
            </m:sSubPr>
            <m:e>
              <m:r>
                <w:rPr>
                  <w:rStyle w:val="mord"/>
                  <w:rFonts w:ascii="Cambria Math" w:hAnsi="Cambria Math"/>
                  <w:sz w:val="24"/>
                </w:rPr>
                <m:t>S</m:t>
              </m:r>
            </m:e>
            <m:sub>
              <m:r>
                <w:rPr>
                  <w:rStyle w:val="mord"/>
                  <w:rFonts w:ascii="Cambria Math" w:hAnsi="Cambria Math"/>
                  <w:sz w:val="24"/>
                </w:rPr>
                <m:t>D</m:t>
              </m:r>
            </m:sub>
          </m:sSub>
          <m:r>
            <w:rPr>
              <w:rStyle w:val="vlist-s"/>
              <w:rFonts w:ascii="Cambria Math" w:hAnsi="Cambria Math"/>
              <w:sz w:val="24"/>
            </w:rPr>
            <m:t>​</m:t>
          </m:r>
          <m:r>
            <w:rPr>
              <w:rStyle w:val="mopen"/>
              <w:rFonts w:ascii="Cambria Math" w:hAnsi="Cambria Math"/>
              <w:sz w:val="24"/>
            </w:rPr>
            <m:t>(</m:t>
          </m:r>
          <m:r>
            <w:rPr>
              <w:rStyle w:val="mord"/>
              <w:rFonts w:ascii="Cambria Math" w:hAnsi="Cambria Math"/>
              <w:sz w:val="24"/>
            </w:rPr>
            <m:t>f</m:t>
          </m:r>
          <m:r>
            <w:rPr>
              <w:rStyle w:val="mclose"/>
              <w:rFonts w:ascii="Cambria Math" w:hAnsi="Cambria Math"/>
              <w:sz w:val="24"/>
            </w:rPr>
            <m:t>)</m:t>
          </m:r>
        </m:oMath>
      </m:oMathPara>
    </w:p>
    <w:p w:rsidR="00650C2B" w:rsidRDefault="00650C2B" w:rsidP="00BF5BC1">
      <w:r w:rsidRPr="00650C2B">
        <w:t xml:space="preserve">Bu sayede referans osilatörlerinin gürültü seviyesinin altında kalan DUT faz gürültüsü ölçülebilir. İterasyon sayısı arttıkça referans gürültüsünün etkisi azalır; ancak ölçüm süresi </w:t>
      </w:r>
      <w:r w:rsidR="00D80C83">
        <w:t xml:space="preserve">iterasyon sayısı ile doğru orantılı olarak </w:t>
      </w:r>
      <w:r w:rsidRPr="00650C2B">
        <w:t>uzar</w:t>
      </w:r>
      <w:r w:rsidR="00D80C83">
        <w:t>.</w:t>
      </w:r>
    </w:p>
    <w:p w:rsidR="00D80C83" w:rsidRDefault="00D80C83" w:rsidP="00BF5BC1">
      <w:pPr>
        <w:jc w:val="center"/>
      </w:pPr>
      <w:r w:rsidRPr="00D80C83">
        <w:rPr>
          <w:noProof/>
        </w:rPr>
        <w:drawing>
          <wp:inline distT="0" distB="0" distL="0" distR="0" wp14:anchorId="3714CB9F" wp14:editId="49FAB796">
            <wp:extent cx="4333875" cy="2519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2610" cy="2524094"/>
                    </a:xfrm>
                    <a:prstGeom prst="rect">
                      <a:avLst/>
                    </a:prstGeom>
                  </pic:spPr>
                </pic:pic>
              </a:graphicData>
            </a:graphic>
          </wp:inline>
        </w:drawing>
      </w:r>
    </w:p>
    <w:p w:rsidR="00D80C83" w:rsidRDefault="00D80C83" w:rsidP="00BF5BC1">
      <w:pPr>
        <w:jc w:val="center"/>
        <w:rPr>
          <w:i/>
          <w:sz w:val="18"/>
        </w:rPr>
      </w:pPr>
      <w:r w:rsidRPr="00206F5C">
        <w:rPr>
          <w:i/>
          <w:sz w:val="18"/>
        </w:rPr>
        <w:t xml:space="preserve">Şekil </w:t>
      </w:r>
      <w:r w:rsidR="00544630">
        <w:rPr>
          <w:i/>
          <w:sz w:val="18"/>
        </w:rPr>
        <w:t>5</w:t>
      </w:r>
      <w:r w:rsidRPr="00206F5C">
        <w:rPr>
          <w:i/>
          <w:sz w:val="18"/>
        </w:rPr>
        <w:t>.</w:t>
      </w:r>
      <w:r>
        <w:rPr>
          <w:i/>
          <w:sz w:val="18"/>
        </w:rPr>
        <w:t>3</w:t>
      </w:r>
      <w:r w:rsidRPr="00206F5C">
        <w:rPr>
          <w:i/>
          <w:sz w:val="18"/>
        </w:rPr>
        <w:t xml:space="preserve"> – </w:t>
      </w:r>
      <w:r w:rsidRPr="00D80C83">
        <w:rPr>
          <w:i/>
          <w:sz w:val="18"/>
        </w:rPr>
        <w:t>Cross-</w:t>
      </w:r>
      <w:proofErr w:type="spellStart"/>
      <w:r w:rsidRPr="00D80C83">
        <w:rPr>
          <w:i/>
          <w:sz w:val="18"/>
        </w:rPr>
        <w:t>Correlation</w:t>
      </w:r>
      <w:proofErr w:type="spellEnd"/>
      <w:r w:rsidRPr="00D80C83">
        <w:rPr>
          <w:i/>
          <w:sz w:val="18"/>
        </w:rPr>
        <w:t xml:space="preserve"> ile Faz Detektörü </w:t>
      </w:r>
      <w:r>
        <w:rPr>
          <w:i/>
          <w:sz w:val="18"/>
        </w:rPr>
        <w:t>Blok Diyagramı</w:t>
      </w:r>
    </w:p>
    <w:p w:rsidR="00D80C83" w:rsidRDefault="00D80C83" w:rsidP="00BF5BC1"/>
    <w:p w:rsidR="00D80C83" w:rsidRDefault="00B55AA7" w:rsidP="00990120">
      <w:pPr>
        <w:pStyle w:val="Heading2"/>
      </w:pPr>
      <w:r>
        <w:t>5</w:t>
      </w:r>
      <w:r w:rsidR="00D80C83">
        <w:t xml:space="preserve">.4. Diğer </w:t>
      </w:r>
      <w:r w:rsidR="00793F9A">
        <w:t>y</w:t>
      </w:r>
      <w:r w:rsidR="00D80C83">
        <w:t>öntemler</w:t>
      </w:r>
    </w:p>
    <w:p w:rsidR="00D80C83" w:rsidRDefault="00D80C83" w:rsidP="00BF5BC1">
      <w:r w:rsidRPr="00D80C83">
        <w:rPr>
          <w:b/>
        </w:rPr>
        <w:t>Gecikme hattı ayırıcısı</w:t>
      </w:r>
      <w:r w:rsidRPr="00D80C83">
        <w:t xml:space="preserve"> yönteminde DUT sinyali iki kola ayrılarak kollardan biri geciktirilir ve frekans değişimleri faz değişimine dönüştürülür.</w:t>
      </w:r>
    </w:p>
    <w:p w:rsidR="00D80C83" w:rsidRDefault="00D80C83" w:rsidP="00BF5BC1">
      <w:r w:rsidRPr="00D80C83">
        <w:rPr>
          <w:b/>
        </w:rPr>
        <w:t>Dijital faz demodülasyonunda</w:t>
      </w:r>
      <w:r w:rsidRPr="00D80C83">
        <w:t xml:space="preserve"> ise işaret sayısallaştırılarak I/Q bileşenlerinden anlık faz hesaplanır.</w:t>
      </w:r>
    </w:p>
    <w:p w:rsidR="00D80C83" w:rsidRDefault="00D80C83" w:rsidP="00BF5BC1">
      <w:r w:rsidRPr="00D80C83">
        <w:t>Bu yöntemler farklı uygulamalarda avantajlı olsa da bu çalışmanın odağını faz detektörü tabanlı cross-correlation yöntemi oluşturmaktadır.</w:t>
      </w:r>
    </w:p>
    <w:p w:rsidR="00793F9A" w:rsidRDefault="00793F9A" w:rsidP="00BF5BC1"/>
    <w:p w:rsidR="00CE4A7D" w:rsidRDefault="00CE4A7D" w:rsidP="00BF5BC1"/>
    <w:p w:rsidR="00BE7BD5" w:rsidRDefault="00BE7BD5" w:rsidP="00BF5BC1"/>
    <w:p w:rsidR="00793F9A" w:rsidRDefault="00793F9A" w:rsidP="00BF5BC1">
      <w:pPr>
        <w:pStyle w:val="Heading1"/>
        <w:numPr>
          <w:ilvl w:val="0"/>
          <w:numId w:val="1"/>
        </w:numPr>
        <w:rPr>
          <w:b/>
        </w:rPr>
      </w:pPr>
      <w:r>
        <w:rPr>
          <w:b/>
        </w:rPr>
        <w:lastRenderedPageBreak/>
        <w:t xml:space="preserve">Cross-Correlation </w:t>
      </w:r>
      <w:r w:rsidR="009724E1">
        <w:rPr>
          <w:b/>
        </w:rPr>
        <w:t>Faz Gürültüsü Analizörünün</w:t>
      </w:r>
      <w:r>
        <w:rPr>
          <w:b/>
        </w:rPr>
        <w:t xml:space="preserve"> Modeli</w:t>
      </w:r>
    </w:p>
    <w:p w:rsidR="00793F9A" w:rsidRDefault="00793F9A" w:rsidP="00BF5BC1">
      <w:r>
        <w:t>Bu çalışmada DUT faz gürültüsünü ölçmek için karakter olarak aynı fakat birbirinden bağımsız iki referans osilatörü kullanılmıştır. DUT sinyali iki faz detektörüne ortak olarak uygulanmıştır.</w:t>
      </w:r>
    </w:p>
    <w:p w:rsidR="009724E1" w:rsidRDefault="009724E1" w:rsidP="00BF5BC1"/>
    <w:p w:rsidR="00793F9A" w:rsidRDefault="00793F9A" w:rsidP="00BF5BC1">
      <w:pPr>
        <w:jc w:val="center"/>
      </w:pPr>
      <w:r>
        <w:rPr>
          <w:noProof/>
        </w:rPr>
        <w:drawing>
          <wp:inline distT="0" distB="0" distL="0" distR="0">
            <wp:extent cx="4399483" cy="5801710"/>
            <wp:effectExtent l="0" t="0" r="127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407212" cy="5811903"/>
                    </a:xfrm>
                    <a:prstGeom prst="rect">
                      <a:avLst/>
                    </a:prstGeom>
                    <a:noFill/>
                    <a:ln>
                      <a:noFill/>
                    </a:ln>
                  </pic:spPr>
                </pic:pic>
              </a:graphicData>
            </a:graphic>
          </wp:inline>
        </w:drawing>
      </w:r>
    </w:p>
    <w:p w:rsidR="009724E1" w:rsidRDefault="009724E1" w:rsidP="00BF5BC1">
      <w:pPr>
        <w:jc w:val="center"/>
        <w:rPr>
          <w:i/>
          <w:sz w:val="18"/>
        </w:rPr>
      </w:pPr>
      <w:r w:rsidRPr="009724E1">
        <w:rPr>
          <w:i/>
          <w:sz w:val="18"/>
        </w:rPr>
        <w:t>Şekil</w:t>
      </w:r>
      <w:r w:rsidR="00B55AA7">
        <w:rPr>
          <w:i/>
          <w:sz w:val="18"/>
        </w:rPr>
        <w:t xml:space="preserve"> 6</w:t>
      </w:r>
      <w:r w:rsidRPr="009724E1">
        <w:rPr>
          <w:i/>
          <w:sz w:val="18"/>
        </w:rPr>
        <w:t>.1</w:t>
      </w:r>
      <w:r>
        <w:rPr>
          <w:i/>
          <w:sz w:val="18"/>
        </w:rPr>
        <w:t xml:space="preserve"> </w:t>
      </w:r>
      <w:r w:rsidRPr="00206F5C">
        <w:rPr>
          <w:i/>
          <w:sz w:val="18"/>
        </w:rPr>
        <w:t>–</w:t>
      </w:r>
      <w:r w:rsidRPr="009724E1">
        <w:rPr>
          <w:i/>
          <w:sz w:val="18"/>
        </w:rPr>
        <w:t xml:space="preserve"> İki bağımsız referans kullanan cross-correlation faz gürültüsü analizörünün blok diyagramı.</w:t>
      </w:r>
    </w:p>
    <w:p w:rsidR="004902CF" w:rsidRDefault="004902CF" w:rsidP="00CD6A44"/>
    <w:p w:rsidR="00CD6A44" w:rsidRDefault="00CD6A44" w:rsidP="00CD6A44"/>
    <w:p w:rsidR="00CD6A44" w:rsidRDefault="00CD6A44" w:rsidP="00CD6A44"/>
    <w:p w:rsidR="00CD6A44" w:rsidRDefault="00CD6A44" w:rsidP="00CD6A44"/>
    <w:p w:rsidR="00CD6A44" w:rsidRDefault="00CD6A44" w:rsidP="00CD6A44"/>
    <w:p w:rsidR="00BE7BD5" w:rsidRDefault="00B55AA7" w:rsidP="00990120">
      <w:pPr>
        <w:pStyle w:val="Heading2"/>
      </w:pPr>
      <w:r>
        <w:lastRenderedPageBreak/>
        <w:t>6</w:t>
      </w:r>
      <w:r w:rsidR="00BE7BD5">
        <w:t>.1. Gürültü ve taşıyıcı üretimi</w:t>
      </w:r>
    </w:p>
    <w:p w:rsidR="00BE7BD5" w:rsidRPr="00BE7BD5" w:rsidRDefault="00BE7BD5" w:rsidP="00BE7BD5">
      <w:r>
        <w:t>Her iterasyonda yeni bir DUT faz dizisi ile iki ayrı referans faz dizisi üretilir. Aynı DUT taşıyıcı iki ölçüm kanalına uygulanır. Referansların merkez fazına</w:t>
      </w:r>
      <w:r w:rsidR="00B55AA7">
        <w:t xml:space="preserve"> </w:t>
      </w:r>
      <w:r>
        <w:t xml:space="preserve"> </w:t>
      </w:r>
      <m:oMath>
        <m:f>
          <m:fPr>
            <m:ctrlPr>
              <w:rPr>
                <w:rFonts w:ascii="Cambria Math" w:hAnsi="Cambria Math"/>
                <w:i/>
              </w:rPr>
            </m:ctrlPr>
          </m:fPr>
          <m:num>
            <m:r>
              <w:rPr>
                <w:rFonts w:ascii="Cambria Math" w:hAnsi="Cambria Math"/>
              </w:rPr>
              <m:t>π</m:t>
            </m:r>
          </m:num>
          <m:den>
            <m:r>
              <w:rPr>
                <w:rFonts w:ascii="Cambria Math" w:hAnsi="Cambria Math"/>
              </w:rPr>
              <m:t>2</m:t>
            </m:r>
          </m:den>
        </m:f>
      </m:oMath>
      <w:r w:rsidR="00B55AA7">
        <w:rPr>
          <w:rFonts w:eastAsiaTheme="minorEastAsia"/>
        </w:rPr>
        <w:t xml:space="preserve"> </w:t>
      </w:r>
      <w:r>
        <w:rPr>
          <w:rFonts w:eastAsiaTheme="minorEastAsia"/>
        </w:rPr>
        <w:t xml:space="preserve"> eklenir. </w:t>
      </w:r>
      <w:r w:rsidR="00990120">
        <w:rPr>
          <w:rFonts w:eastAsiaTheme="minorEastAsia"/>
        </w:rPr>
        <w:t xml:space="preserve">Sonrasında her sinyal için gürültü üretimi birbirinden bağımsız ve farklı çağrılarda yapılır, yapılan gürültü oluşturma çağrısında her seferinde zaman damgasının büyük bir asal sayıyla çarpımının 10000 ile modülasyonu </w:t>
      </w:r>
      <w:proofErr w:type="spellStart"/>
      <w:r w:rsidR="00990120">
        <w:rPr>
          <w:rFonts w:eastAsiaTheme="minorEastAsia"/>
        </w:rPr>
        <w:t>seed</w:t>
      </w:r>
      <w:proofErr w:type="spellEnd"/>
      <w:r w:rsidR="00990120">
        <w:rPr>
          <w:rFonts w:eastAsiaTheme="minorEastAsia"/>
        </w:rPr>
        <w:t xml:space="preserve"> olarak kullanılır ve bu şekilde üretilen sinyallerin birbirinden tamamen bağımsız olması sağlanır.</w:t>
      </w:r>
    </w:p>
    <w:p w:rsidR="007D75EE" w:rsidRDefault="00B55AA7" w:rsidP="00990120">
      <w:pPr>
        <w:pStyle w:val="Heading2"/>
      </w:pPr>
      <w:r>
        <w:t>6</w:t>
      </w:r>
      <w:r w:rsidR="007D75EE">
        <w:t xml:space="preserve">.2. Mikser, LPF ve faz </w:t>
      </w:r>
      <w:r>
        <w:t>detektörü</w:t>
      </w:r>
      <w:r w:rsidR="007D75EE">
        <w:t xml:space="preserve"> kazancı</w:t>
      </w:r>
    </w:p>
    <w:p w:rsidR="007D75EE" w:rsidRDefault="007D75EE" w:rsidP="007D75EE">
      <w:pPr>
        <w:rPr>
          <w:rFonts w:eastAsiaTheme="minorEastAsia"/>
        </w:rPr>
      </w:pPr>
      <w:r>
        <w:t xml:space="preserve">DUT her referansla örnek-örnek çarpılır. Mikser çıkışı faz farkını taşıyan taban bant bileşeniyle yaklaşık </w:t>
      </w:r>
      <m:oMath>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eastAsiaTheme="minorEastAsia"/>
        </w:rPr>
        <w:t xml:space="preserve"> çevresindeki toplam frekans bileşenini birlikte içerir. Dördüncü derece Butterworth filtresi toplam bileşeni bastırır. Çıkış küçük-sinyal faz detektörü kazancına bölünür:</w:t>
      </w:r>
    </w:p>
    <w:p w:rsidR="007D75EE" w:rsidRPr="00BE7BD5" w:rsidRDefault="00B127AF" w:rsidP="007D75EE">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num>
            <m:den>
              <m:r>
                <w:rPr>
                  <w:rFonts w:ascii="Cambria Math" w:hAnsi="Cambria Math"/>
                  <w:sz w:val="24"/>
                  <w:szCs w:val="24"/>
                </w:rPr>
                <m:t>2</m:t>
              </m:r>
            </m:den>
          </m:f>
        </m:oMath>
      </m:oMathPara>
    </w:p>
    <w:p w:rsidR="007D75EE" w:rsidRDefault="005A7FE3" w:rsidP="007D75EE">
      <w:r>
        <w:t>Bu kazanç mikserdeki çarpım işleminin sonucunda ortaya çıkar.</w:t>
      </w:r>
    </w:p>
    <w:p w:rsidR="005A7FE3" w:rsidRPr="00BE7BD5" w:rsidRDefault="00B127AF" w:rsidP="005A7FE3">
      <w:pPr>
        <w:jc w:val="center"/>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DUT</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oMath>
      <w:r w:rsidR="005A7FE3" w:rsidRPr="00BE7BD5">
        <w:rPr>
          <w:rFonts w:eastAsiaTheme="minorEastAsia"/>
          <w:sz w:val="24"/>
          <w:szCs w:val="24"/>
        </w:rPr>
        <w:t xml:space="preserve"> </w:t>
      </w:r>
      <w:r w:rsidR="005A7FE3" w:rsidRPr="00BE7BD5">
        <w:rPr>
          <w:rFonts w:eastAsiaTheme="minorEastAsia"/>
          <w:sz w:val="24"/>
          <w:szCs w:val="24"/>
        </w:rPr>
        <w:tab/>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ref</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r>
          <w:rPr>
            <w:rFonts w:ascii="Cambria Math" w:hAnsi="Cambria Math"/>
            <w:sz w:val="24"/>
            <w:szCs w:val="24"/>
          </w:rPr>
          <m:t>)</m:t>
        </m:r>
      </m:oMath>
    </w:p>
    <w:p w:rsidR="005A7FE3" w:rsidRPr="00BE7BD5" w:rsidRDefault="00B127AF" w:rsidP="005A7FE3">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ref</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)*Acos(</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r>
            <w:rPr>
              <w:rFonts w:ascii="Cambria Math" w:hAnsi="Cambria Math"/>
              <w:sz w:val="24"/>
              <w:szCs w:val="24"/>
            </w:rPr>
            <m:t>)</m:t>
          </m:r>
        </m:oMath>
      </m:oMathPara>
    </w:p>
    <w:p w:rsidR="005A7FE3" w:rsidRPr="00BE7BD5" w:rsidRDefault="00B127AF" w:rsidP="005A7FE3">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PD</m:t>
              </m:r>
            </m:sub>
          </m:sSub>
          <m:r>
            <w:rPr>
              <w:rFonts w:ascii="Cambria Math" w:hAnsi="Cambria Math"/>
              <w:sz w:val="24"/>
              <w:szCs w:val="24"/>
            </w:rPr>
            <m:t>=</m:t>
          </m:r>
          <m:f>
            <m:fPr>
              <m:ctrlPr>
                <w:rPr>
                  <w:rFonts w:ascii="Cambria Math" w:hAnsi="Cambria Math"/>
                  <w:b/>
                  <w:i/>
                  <w:sz w:val="24"/>
                  <w:szCs w:val="24"/>
                </w:rPr>
              </m:ctrlPr>
            </m:fPr>
            <m:num>
              <m:sSup>
                <m:sSupPr>
                  <m:ctrlPr>
                    <w:rPr>
                      <w:rFonts w:ascii="Cambria Math" w:hAnsi="Cambria Math"/>
                      <w:b/>
                      <w:i/>
                      <w:sz w:val="24"/>
                      <w:szCs w:val="24"/>
                    </w:rPr>
                  </m:ctrlPr>
                </m:sSupPr>
                <m:e>
                  <m:r>
                    <m:rPr>
                      <m:sty m:val="bi"/>
                    </m:rPr>
                    <w:rPr>
                      <w:rFonts w:ascii="Cambria Math" w:hAnsi="Cambria Math"/>
                      <w:sz w:val="24"/>
                      <w:szCs w:val="24"/>
                    </w:rPr>
                    <m:t>A</m:t>
                  </m:r>
                </m:e>
                <m:sup>
                  <m:r>
                    <m:rPr>
                      <m:sty m:val="bi"/>
                    </m:rPr>
                    <w:rPr>
                      <w:rFonts w:ascii="Cambria Math" w:hAnsi="Cambria Math"/>
                      <w:sz w:val="24"/>
                      <w:szCs w:val="24"/>
                    </w:rPr>
                    <m:t>2</m:t>
                  </m:r>
                </m:sup>
              </m:sSup>
              <m:ctrlPr>
                <w:rPr>
                  <w:rFonts w:ascii="Cambria Math" w:eastAsiaTheme="minorEastAsia" w:hAnsi="Cambria Math"/>
                  <w:b/>
                  <w:i/>
                  <w:sz w:val="24"/>
                  <w:szCs w:val="24"/>
                </w:rPr>
              </m:ctrlPr>
            </m:num>
            <m:den>
              <m:r>
                <m:rPr>
                  <m:sty m:val="bi"/>
                </m:rPr>
                <w:rPr>
                  <w:rFonts w:ascii="Cambria Math" w:eastAsiaTheme="minorEastAsia" w:hAnsi="Cambria Math"/>
                  <w:sz w:val="24"/>
                  <w:szCs w:val="24"/>
                </w:rPr>
                <m:t>2</m:t>
              </m:r>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DUT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ϕ</m:t>
                      </m:r>
                    </m:e>
                    <m:sub>
                      <m:r>
                        <w:rPr>
                          <w:rFonts w:ascii="Cambria Math" w:hAnsi="Cambria Math"/>
                          <w:sz w:val="24"/>
                          <w:szCs w:val="24"/>
                        </w:rPr>
                        <m:t>ref</m:t>
                      </m:r>
                    </m:sub>
                  </m:sSub>
                </m:e>
              </m:d>
            </m:e>
          </m:func>
          <m:r>
            <w:rPr>
              <w:rFonts w:ascii="Cambria Math" w:hAnsi="Cambria Math"/>
              <w:sz w:val="24"/>
              <w:szCs w:val="24"/>
            </w:rPr>
            <m:t>]</m:t>
          </m:r>
        </m:oMath>
      </m:oMathPara>
    </w:p>
    <w:p w:rsidR="00BE7BD5" w:rsidRPr="00BE7BD5" w:rsidRDefault="00BE7BD5" w:rsidP="005A7FE3">
      <w:pPr>
        <w:rPr>
          <w:rFonts w:eastAsiaTheme="minorEastAsia"/>
          <w:sz w:val="24"/>
          <w:szCs w:val="24"/>
        </w:rPr>
      </w:pPr>
    </w:p>
    <w:p w:rsidR="00CD6A44" w:rsidRDefault="00B55AA7" w:rsidP="00990120">
      <w:pPr>
        <w:pStyle w:val="Heading2"/>
      </w:pPr>
      <w:r>
        <w:t>6</w:t>
      </w:r>
      <w:r w:rsidR="00CD6A44">
        <w:t>.3. Kompleks Cross-PSD ve doğrusal ortalama</w:t>
      </w:r>
    </w:p>
    <w:p w:rsidR="00CD6A44" w:rsidRDefault="00CD6A44" w:rsidP="00CD6A44">
      <w:r>
        <w:t xml:space="preserve">İki kanalın </w:t>
      </w:r>
      <w:proofErr w:type="spellStart"/>
      <w:r>
        <w:t>FFT’si</w:t>
      </w:r>
      <w:proofErr w:type="spellEnd"/>
      <w:r>
        <w:t xml:space="preserve"> alınır ve tek taraflı kompleks çapraz spektrum hesaplanır. DC ve </w:t>
      </w:r>
      <w:proofErr w:type="spellStart"/>
      <w:r>
        <w:t>Nyquist</w:t>
      </w:r>
      <w:proofErr w:type="spellEnd"/>
      <w:r>
        <w:t xml:space="preserve"> kutuları tek taraflı dönüşümde ikiyle çarpılmaz.</w:t>
      </w:r>
    </w:p>
    <w:p w:rsidR="00BE7BD5" w:rsidRPr="00BE7BD5" w:rsidRDefault="00B127AF" w:rsidP="00BE7BD5">
      <w:pPr>
        <w:pStyle w:val="Equation"/>
        <w:rPr>
          <w:color w:val="auto"/>
          <w:sz w:val="24"/>
          <w:szCs w:val="24"/>
        </w:rPr>
      </w:pPr>
      <m:oMathPara>
        <m:oMath>
          <m:sSub>
            <m:sSubPr>
              <m:ctrlPr>
                <w:rPr>
                  <w:i/>
                  <w:color w:val="auto"/>
                  <w:sz w:val="24"/>
                  <w:szCs w:val="24"/>
                </w:rPr>
              </m:ctrlPr>
            </m:sSubPr>
            <m:e>
              <m:r>
                <w:rPr>
                  <w:color w:val="auto"/>
                  <w:sz w:val="24"/>
                  <w:szCs w:val="24"/>
                </w:rPr>
                <m:t>Ŝ</m:t>
              </m:r>
            </m:e>
            <m:sub>
              <m:r>
                <w:rPr>
                  <w:color w:val="auto"/>
                  <w:sz w:val="24"/>
                  <w:szCs w:val="24"/>
                </w:rPr>
                <m:t>12</m:t>
              </m:r>
            </m:sub>
          </m:sSub>
          <m:r>
            <w:rPr>
              <w:color w:val="auto"/>
              <w:sz w:val="24"/>
              <w:szCs w:val="24"/>
            </w:rPr>
            <m:t>[k]=</m:t>
          </m:r>
          <m:sSub>
            <m:sSubPr>
              <m:ctrlPr>
                <w:rPr>
                  <w:i/>
                  <w:color w:val="auto"/>
                  <w:sz w:val="24"/>
                  <w:szCs w:val="24"/>
                </w:rPr>
              </m:ctrlPr>
            </m:sSubPr>
            <m:e>
              <m:r>
                <w:rPr>
                  <w:color w:val="auto"/>
                  <w:sz w:val="24"/>
                  <w:szCs w:val="24"/>
                </w:rPr>
                <m:t>X</m:t>
              </m:r>
            </m:e>
            <m:sub>
              <m:r>
                <w:rPr>
                  <w:color w:val="auto"/>
                  <w:sz w:val="24"/>
                  <w:szCs w:val="24"/>
                </w:rPr>
                <m:t>1</m:t>
              </m:r>
            </m:sub>
          </m:sSub>
          <m:r>
            <w:rPr>
              <w:color w:val="auto"/>
              <w:sz w:val="24"/>
              <w:szCs w:val="24"/>
            </w:rPr>
            <m:t>[k]</m:t>
          </m:r>
          <m:sSub>
            <m:sSubPr>
              <m:ctrlPr>
                <w:rPr>
                  <w:i/>
                  <w:color w:val="auto"/>
                  <w:sz w:val="24"/>
                  <w:szCs w:val="24"/>
                </w:rPr>
              </m:ctrlPr>
            </m:sSubPr>
            <m:e>
              <m:r>
                <w:rPr>
                  <w:color w:val="auto"/>
                  <w:sz w:val="24"/>
                  <w:szCs w:val="24"/>
                </w:rPr>
                <m:t>X</m:t>
              </m:r>
            </m:e>
            <m:sub>
              <m:r>
                <w:rPr>
                  <w:color w:val="auto"/>
                  <w:sz w:val="24"/>
                  <w:szCs w:val="24"/>
                </w:rPr>
                <m:t>2</m:t>
              </m:r>
            </m:sub>
          </m:sSub>
          <m:r>
            <w:rPr>
              <w:color w:val="auto"/>
              <w:sz w:val="24"/>
              <w:szCs w:val="24"/>
            </w:rPr>
            <m:t>*[k] / (</m:t>
          </m:r>
          <m:sSub>
            <m:sSubPr>
              <m:ctrlPr>
                <w:rPr>
                  <w:i/>
                  <w:color w:val="auto"/>
                  <w:sz w:val="24"/>
                  <w:szCs w:val="24"/>
                </w:rPr>
              </m:ctrlPr>
            </m:sSubPr>
            <m:e>
              <m:r>
                <w:rPr>
                  <w:color w:val="auto"/>
                  <w:sz w:val="24"/>
                  <w:szCs w:val="24"/>
                </w:rPr>
                <m:t>f</m:t>
              </m:r>
            </m:e>
            <m:sub>
              <m:r>
                <w:rPr>
                  <w:color w:val="auto"/>
                  <w:sz w:val="24"/>
                  <w:szCs w:val="24"/>
                </w:rPr>
                <m:t>s</m:t>
              </m:r>
            </m:sub>
          </m:sSub>
          <m:r>
            <w:rPr>
              <w:color w:val="auto"/>
              <w:sz w:val="24"/>
              <w:szCs w:val="24"/>
            </w:rPr>
            <m:t>M)</m:t>
          </m:r>
        </m:oMath>
      </m:oMathPara>
    </w:p>
    <w:p w:rsidR="00BE7BD5" w:rsidRDefault="00BE7BD5" w:rsidP="00BE7BD5">
      <w:r w:rsidRPr="00BE7BD5">
        <w:t xml:space="preserve">Kompleks spektrumlar bütün yinelemelerde toplanır; büyüklük işlemi kompleks ortalamadan sonra uygulanır. Aynı yinelemelerdeki filtresiz DUT faz dizilerinin dikdörtgen pencereli </w:t>
      </w:r>
      <w:proofErr w:type="spellStart"/>
      <w:r w:rsidRPr="00BE7BD5">
        <w:t>periodogramları</w:t>
      </w:r>
      <w:proofErr w:type="spellEnd"/>
      <w:r w:rsidRPr="00BE7BD5">
        <w:t xml:space="preserve"> da doğrusal güç alanında ortalanır. Böylece iki eğri aynı Monte Carlo popülasyonuna dayanır.</w:t>
      </w:r>
    </w:p>
    <w:p w:rsidR="00990120" w:rsidRDefault="00B55AA7" w:rsidP="00990120">
      <w:pPr>
        <w:pStyle w:val="Heading2"/>
      </w:pPr>
      <w:r>
        <w:t>6</w:t>
      </w:r>
      <w:r w:rsidR="00990120" w:rsidRPr="00990120">
        <w:t>.4.</w:t>
      </w:r>
      <w:r w:rsidR="00990120">
        <w:t xml:space="preserve"> Logaritmik binleme ve değerlendirme metriği</w:t>
      </w:r>
    </w:p>
    <w:p w:rsidR="00990120" w:rsidRDefault="00990120" w:rsidP="00990120">
      <w:r>
        <w:t xml:space="preserve">Bin merkezleri geometrik frekans ortalamasıyla, bin gücü ise doğrusal </w:t>
      </w:r>
      <w:proofErr w:type="spellStart"/>
      <w:r>
        <w:t>PSD’nin</w:t>
      </w:r>
      <w:proofErr w:type="spellEnd"/>
      <w:r>
        <w:t xml:space="preserve"> aritmetik ortalamasıyla elde edilir. SSB dBc/Hz dönüşümü binlemeden sonra uygulanır. MAE, iki </w:t>
      </w:r>
      <w:proofErr w:type="spellStart"/>
      <w:r>
        <w:t>log</w:t>
      </w:r>
      <w:proofErr w:type="spellEnd"/>
      <w:r>
        <w:t xml:space="preserve">-bin eğrisinin ortak frekans aralığında 200 logaritmik noktaya </w:t>
      </w:r>
      <w:proofErr w:type="spellStart"/>
      <w:r>
        <w:t>enterpolasyonundan</w:t>
      </w:r>
      <w:proofErr w:type="spellEnd"/>
      <w:r>
        <w:t xml:space="preserve"> sonra hesaplanan ortalama mutlak dB farkıdır:</w:t>
      </w:r>
    </w:p>
    <w:p w:rsidR="006C5DAD" w:rsidRPr="00DE5C7D" w:rsidRDefault="00990120" w:rsidP="00DE5C7D">
      <w:pPr>
        <w:rPr>
          <w:rFonts w:eastAsiaTheme="minorEastAsia"/>
        </w:rPr>
      </w:pPr>
      <m:oMathPara>
        <m:oMath>
          <m:r>
            <m:rPr>
              <m:nor/>
            </m:rPr>
            <w:rPr>
              <w:rFonts w:ascii="Cambria Math" w:hAnsi="Cambria Math"/>
            </w:rPr>
            <m:t>MAE</m:t>
          </m:r>
          <m:r>
            <w:rPr>
              <w:rFonts w:ascii="Cambria Math" w:hAnsi="Cambria Math"/>
            </w:rPr>
            <m:t>=(1/J)</m:t>
          </m:r>
          <m:nary>
            <m:naryPr>
              <m:chr m:val="∑"/>
              <m:limLoc m:val="subSup"/>
              <m:supHide m:val="1"/>
              <m:ctrlPr>
                <w:rPr>
                  <w:rFonts w:ascii="Cambria Math" w:hAnsi="Cambria Math"/>
                  <w:i/>
                </w:rPr>
              </m:ctrlPr>
            </m:naryPr>
            <m:sub>
              <m:r>
                <w:rPr>
                  <w:rFonts w:ascii="Cambria Math" w:hAnsi="Cambria Math"/>
                </w:rPr>
                <m:t>j</m:t>
              </m:r>
            </m:sub>
            <m:sup/>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cross</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DUT</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m:t>
              </m:r>
            </m:e>
          </m:nary>
        </m:oMath>
      </m:oMathPara>
    </w:p>
    <w:p w:rsidR="00DE5C7D" w:rsidRDefault="00DE5C7D" w:rsidP="00DE5C7D"/>
    <w:p w:rsidR="009724E1" w:rsidRDefault="00B55AA7" w:rsidP="00990120">
      <w:pPr>
        <w:pStyle w:val="Heading2"/>
      </w:pPr>
      <w:r>
        <w:lastRenderedPageBreak/>
        <w:t>6</w:t>
      </w:r>
      <w:r w:rsidR="004902CF">
        <w:t>.</w:t>
      </w:r>
      <w:r w:rsidR="006C5DAD">
        <w:t>5</w:t>
      </w:r>
      <w:r w:rsidR="004902CF">
        <w:t>. Modelin Octave ortamına uygulanması</w:t>
      </w:r>
      <w:r w:rsidR="006C5DAD">
        <w:t xml:space="preserve"> ve kapsamı</w:t>
      </w:r>
    </w:p>
    <w:p w:rsidR="006C5DAD" w:rsidRDefault="006C5DAD" w:rsidP="00BF5BC1">
      <w:r>
        <w:t xml:space="preserve">R&amp;S donanım zincirindeki PLL, LNA ve ADC blokları güncel Octave modelinde ayrıca modellenmemiştir. </w:t>
      </w:r>
      <w:proofErr w:type="spellStart"/>
      <w:r>
        <w:t>Kuantalama</w:t>
      </w:r>
      <w:proofErr w:type="spellEnd"/>
      <w:r>
        <w:t xml:space="preserve">, örnekleme saati </w:t>
      </w:r>
      <w:proofErr w:type="spellStart"/>
      <w:r>
        <w:t>jitteri</w:t>
      </w:r>
      <w:proofErr w:type="spellEnd"/>
      <w:r>
        <w:t>, kanal sızıntısı, kazanç/faz uyumsuzluğu, sıcaklık ve gerçek mikser doğrusal-olmama etkileri ideal kabul edilmiştir. Sonuçlar ticari bir analizörün mutlak duyarlılığı yerine yöntem davranışını temsil eder.</w:t>
      </w:r>
    </w:p>
    <w:p w:rsidR="004902CF" w:rsidRDefault="004902CF" w:rsidP="00BF5BC1">
      <w:pPr>
        <w:rPr>
          <w:rFonts w:eastAsiaTheme="minorEastAsia"/>
        </w:rPr>
      </w:pPr>
      <w:r>
        <w:t xml:space="preserve">Simülasyonda DUT ve iki referans için bağımsız </w:t>
      </w:r>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3</m:t>
            </m:r>
          </m:sup>
        </m:sSup>
      </m:oMath>
      <w:r>
        <w:rPr>
          <w:rFonts w:eastAsiaTheme="minorEastAsia"/>
        </w:rPr>
        <w:t xml:space="preserve"> faz gürültüsü realizasyonları oluşturulmuştur. Her iterasyonda yeni realizasyonlar üretilmiş, aynı DUT sinyali ölçüm kanalında ortak olarak kullanılmıştır. Referanslar DUT’ye göre 90</w:t>
      </w:r>
      <w:r w:rsidRPr="004902CF">
        <w:rPr>
          <w:rFonts w:eastAsiaTheme="minorEastAsia"/>
        </w:rPr>
        <w:t>°</w:t>
      </w:r>
      <w:r>
        <w:rPr>
          <w:rFonts w:eastAsiaTheme="minorEastAsia"/>
        </w:rPr>
        <w:t xml:space="preserve"> faz kaydırılarak faz detektörlerine uygulanmıştır.</w:t>
      </w:r>
    </w:p>
    <w:p w:rsidR="004902CF" w:rsidRDefault="004902CF" w:rsidP="00BF5BC1">
      <w:r>
        <w:t xml:space="preserve">Faz Detektörü çıkışları dördüncü </w:t>
      </w:r>
      <w:r w:rsidR="00031F51">
        <w:t xml:space="preserve">dereceden Butterworth filtreden geçirilip, DC bileşenleri çıkarılmıştır. Bu projede ADC </w:t>
      </w:r>
      <w:proofErr w:type="spellStart"/>
      <w:r w:rsidR="00031F51">
        <w:t>kuantizasyonu</w:t>
      </w:r>
      <w:proofErr w:type="spellEnd"/>
      <w:r w:rsidR="00031F51">
        <w:t xml:space="preserve"> modellenmedi ve filtre çıkışları doğrudan sayısal diziler olarak işlendi.</w:t>
      </w:r>
    </w:p>
    <w:p w:rsidR="00031F51" w:rsidRDefault="00031F51" w:rsidP="00BF5BC1">
      <w:r>
        <w:t xml:space="preserve">İki kanalın cross-PSD’si doğrudan FFT kullanılarak hesaplanmış ve kompleks sonuçlar </w:t>
      </w:r>
      <w:proofErr w:type="spellStart"/>
      <w:r>
        <w:t>iteraston</w:t>
      </w:r>
      <w:proofErr w:type="spellEnd"/>
      <w:r>
        <w:t xml:space="preserve"> boyunca ortalanmıştır. Projenin erken aşamalarında </w:t>
      </w:r>
      <w:proofErr w:type="spellStart"/>
      <w:proofErr w:type="gramStart"/>
      <w:r>
        <w:t>xcorr</w:t>
      </w:r>
      <w:proofErr w:type="spellEnd"/>
      <w:r>
        <w:t>(</w:t>
      </w:r>
      <w:proofErr w:type="gramEnd"/>
      <w:r>
        <w:t>) fonksiyonu kullanıldı fakat örnek ve iterasyon sayılarının artması ile beraber süresi uzayan simülasyonların kısaltılması amacı ile optimizasyon amaçlı olarak doğrudan FFT yöntemine geçildi.</w:t>
      </w:r>
    </w:p>
    <w:p w:rsidR="00031F51" w:rsidRDefault="00031F51" w:rsidP="00BF5BC1">
      <w:r>
        <w:t xml:space="preserve">Elde edilen sonuç, simülasyonda kullanılan gerçek DUT faz dizisinin ortalama </w:t>
      </w:r>
      <w:proofErr w:type="spellStart"/>
      <w:r>
        <w:t>periodogramıyla</w:t>
      </w:r>
      <w:proofErr w:type="spellEnd"/>
      <w:r>
        <w:t xml:space="preserve"> karşılaştırıldı. Karşılaştırmada SSB faz gürültüsü</w:t>
      </w:r>
      <w:r w:rsidR="007C73D5">
        <w:t xml:space="preserve"> ve</w:t>
      </w:r>
      <w:r>
        <w:t xml:space="preserve"> ortalama genlik hatası kullanıldı.</w:t>
      </w:r>
    </w:p>
    <w:p w:rsidR="00031F51" w:rsidRDefault="00031F51" w:rsidP="00BF5BC1"/>
    <w:p w:rsidR="00AD2126" w:rsidRDefault="00AD2126" w:rsidP="00BF5BC1"/>
    <w:p w:rsidR="00AD2126" w:rsidRDefault="00AD2126" w:rsidP="00BF5BC1"/>
    <w:p w:rsidR="00031F51" w:rsidRDefault="00031F51" w:rsidP="00BF5BC1">
      <w:pPr>
        <w:pStyle w:val="Heading1"/>
        <w:numPr>
          <w:ilvl w:val="0"/>
          <w:numId w:val="1"/>
        </w:numPr>
        <w:rPr>
          <w:b/>
        </w:rPr>
      </w:pPr>
      <w:r>
        <w:rPr>
          <w:b/>
        </w:rPr>
        <w:lastRenderedPageBreak/>
        <w:t>Octave Modelinin Yapısı ve Optimizasyonlar</w:t>
      </w:r>
    </w:p>
    <w:p w:rsidR="00031F51" w:rsidRDefault="00B55AA7" w:rsidP="00990120">
      <w:pPr>
        <w:pStyle w:val="Heading2"/>
      </w:pPr>
      <w:r>
        <w:t>7</w:t>
      </w:r>
      <w:r w:rsidR="00031F51">
        <w:t>.1 Modelin fonksiyon akışı</w:t>
      </w:r>
    </w:p>
    <w:p w:rsidR="00031F51" w:rsidRDefault="00031F51" w:rsidP="00BF5BC1">
      <w:pPr>
        <w:jc w:val="center"/>
      </w:pPr>
      <w:r>
        <w:br/>
      </w:r>
      <w:r>
        <w:rPr>
          <w:noProof/>
        </w:rPr>
        <w:drawing>
          <wp:inline distT="0" distB="0" distL="0" distR="0">
            <wp:extent cx="5353050" cy="35324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4090" cy="3546341"/>
                    </a:xfrm>
                    <a:prstGeom prst="rect">
                      <a:avLst/>
                    </a:prstGeom>
                    <a:noFill/>
                    <a:ln>
                      <a:noFill/>
                    </a:ln>
                  </pic:spPr>
                </pic:pic>
              </a:graphicData>
            </a:graphic>
          </wp:inline>
        </w:drawing>
      </w:r>
    </w:p>
    <w:p w:rsidR="00E2327C" w:rsidRDefault="00E2327C" w:rsidP="00BF5BC1">
      <w:pPr>
        <w:jc w:val="center"/>
        <w:rPr>
          <w:i/>
          <w:sz w:val="18"/>
        </w:rPr>
      </w:pPr>
      <w:r w:rsidRPr="00B950B0">
        <w:rPr>
          <w:i/>
          <w:sz w:val="18"/>
        </w:rPr>
        <w:t xml:space="preserve">Şekil </w:t>
      </w:r>
      <w:r w:rsidR="00B55AA7">
        <w:rPr>
          <w:i/>
          <w:sz w:val="18"/>
        </w:rPr>
        <w:t>7</w:t>
      </w:r>
      <w:r w:rsidRPr="00B950B0">
        <w:rPr>
          <w:i/>
          <w:sz w:val="18"/>
        </w:rPr>
        <w:t xml:space="preserve">.1 </w:t>
      </w:r>
      <w:r w:rsidR="00B950B0" w:rsidRPr="00B950B0">
        <w:rPr>
          <w:i/>
          <w:sz w:val="18"/>
        </w:rPr>
        <w:t>–</w:t>
      </w:r>
      <w:r w:rsidRPr="00B950B0">
        <w:rPr>
          <w:i/>
          <w:sz w:val="18"/>
        </w:rPr>
        <w:t xml:space="preserve"> </w:t>
      </w:r>
      <w:r w:rsidR="00B950B0" w:rsidRPr="00B950B0">
        <w:rPr>
          <w:i/>
          <w:sz w:val="18"/>
        </w:rPr>
        <w:t>Parametrik karşılaştırma fonksiyonu genel akışı</w:t>
      </w:r>
    </w:p>
    <w:p w:rsidR="00AD2126" w:rsidRDefault="00B950B0" w:rsidP="00F733F4">
      <w:r w:rsidRPr="007C73D5">
        <w:rPr>
          <w:rFonts w:ascii="Cascadia Mono SemiLight" w:hAnsi="Cascadia Mono SemiLight"/>
          <w:sz w:val="20"/>
        </w:rPr>
        <w:t>run_comparisons.m</w:t>
      </w:r>
      <w:r w:rsidR="00F733F4">
        <w:t xml:space="preserve"> </w:t>
      </w:r>
      <w:r w:rsidR="00F733F4" w:rsidRPr="00F733F4">
        <w:t xml:space="preserve">test edilecek parametreleri tanımlarken </w:t>
      </w:r>
      <w:proofErr w:type="spellStart"/>
      <w:r w:rsidR="00F733F4" w:rsidRPr="007C73D5">
        <w:rPr>
          <w:rFonts w:ascii="Cascadia Mono SemiLight" w:hAnsi="Cascadia Mono SemiLight"/>
          <w:sz w:val="20"/>
        </w:rPr>
        <w:t>run_comparisons_main.m</w:t>
      </w:r>
      <w:proofErr w:type="spellEnd"/>
      <w:r w:rsidR="00F733F4" w:rsidRPr="00F733F4">
        <w:t xml:space="preserve"> her değeri bağımsız olarak çalıştırmakta ve sonuçları kaydetmektedir. Ana hesaplamalar </w:t>
      </w:r>
      <w:proofErr w:type="spellStart"/>
      <w:r w:rsidR="00F733F4" w:rsidRPr="007C73D5">
        <w:rPr>
          <w:rFonts w:ascii="Cascadia Mono SemiLight" w:hAnsi="Cascadia Mono SemiLight"/>
          <w:sz w:val="20"/>
        </w:rPr>
        <w:t>run_simulation.m</w:t>
      </w:r>
      <w:proofErr w:type="spellEnd"/>
      <w:r w:rsidR="00F733F4" w:rsidRPr="00F733F4">
        <w:t xml:space="preserve"> içinde gerçekleştirilmektedir.</w:t>
      </w:r>
    </w:p>
    <w:p w:rsidR="00F733F4" w:rsidRDefault="00F733F4" w:rsidP="00F733F4">
      <w:r>
        <w:t xml:space="preserve">Güncel kodda her iterasyonda yeni bir DUT, Ref1 ve Ref2 realizasyonu oluşturulmaktadır. Aynı </w:t>
      </w:r>
      <w:proofErr w:type="spellStart"/>
      <w:r>
        <w:t>iterasyondaki</w:t>
      </w:r>
      <w:proofErr w:type="spellEnd"/>
      <w:r>
        <w:t xml:space="preserve"> iki kanal ortak DUT realizasyonunu kullanırken referans realizasyonları birbirinden bağımsızdır.</w:t>
      </w:r>
    </w:p>
    <w:p w:rsidR="00F733F4" w:rsidRDefault="00B55AA7" w:rsidP="00990120">
      <w:pPr>
        <w:pStyle w:val="Heading2"/>
      </w:pPr>
      <w:r>
        <w:t>7</w:t>
      </w:r>
      <w:r w:rsidR="00F733F4">
        <w:t>.2. Yapılan optimizasyonlar</w:t>
      </w:r>
    </w:p>
    <w:p w:rsidR="00AD2126" w:rsidRDefault="00F733F4" w:rsidP="00CD357C">
      <w:r>
        <w:t>Daha önce 5.2’de bahsedildiği gibi projenin erken aşamalarında farklı bir akış vardı</w:t>
      </w:r>
      <w:r w:rsidR="00C965A5">
        <w:t>.</w:t>
      </w:r>
      <w:r>
        <w:t xml:space="preserve"> </w:t>
      </w:r>
      <w:r w:rsidR="00C965A5">
        <w:t>H</w:t>
      </w:r>
      <w:r>
        <w:t>em gerçekçilik hem de simülasyonların hızlanması için belirli optimizasyonlar yapıldı.</w:t>
      </w:r>
    </w:p>
    <w:p w:rsidR="00DE6B7F" w:rsidRDefault="00DE6B7F" w:rsidP="00CD357C">
      <w:r>
        <w:t xml:space="preserve">En önemli değişiklik, cross-correlation fonksiyonu üzerinden spektruma geçmek yerine </w:t>
      </w:r>
      <w:proofErr w:type="spellStart"/>
      <w:r>
        <w:t>cross-spectrum’un</w:t>
      </w:r>
      <w:proofErr w:type="spellEnd"/>
      <w:r>
        <w:t xml:space="preserve"> doğrudan hesaplanmasıdır:</w:t>
      </w:r>
    </w:p>
    <w:p w:rsidR="00DE6B7F" w:rsidRPr="0071498E" w:rsidRDefault="00B127AF" w:rsidP="00CD357C">
      <w:pPr>
        <w:rPr>
          <w:rFonts w:eastAsiaTheme="minorEastAsia"/>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sz w:val="24"/>
                </w:rPr>
                <m:t>12</m:t>
              </m:r>
            </m:sub>
          </m:sSub>
          <m:r>
            <w:rPr>
              <w:rFonts w:ascii="Cambria Math" w:hAnsi="Cambria Math"/>
              <w:sz w:val="24"/>
            </w:rPr>
            <m:t>(f)=</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sSubSup>
                <m:sSubSupPr>
                  <m:ctrlPr>
                    <w:rPr>
                      <w:rFonts w:ascii="Cambria Math" w:eastAsiaTheme="minorEastAsia" w:hAnsi="Cambria Math"/>
                      <w:i/>
                      <w:sz w:val="24"/>
                    </w:rPr>
                  </m:ctrlPr>
                </m:sSubSupPr>
                <m:e>
                  <m:r>
                    <w:rPr>
                      <w:rFonts w:ascii="Cambria Math" w:eastAsiaTheme="minorEastAsia" w:hAnsi="Cambria Math"/>
                      <w:sz w:val="24"/>
                    </w:rPr>
                    <m:t>X</m:t>
                  </m:r>
                </m:e>
                <m:sub>
                  <m:r>
                    <w:rPr>
                      <w:rFonts w:ascii="Cambria Math" w:eastAsiaTheme="minorEastAsia" w:hAnsi="Cambria Math"/>
                      <w:sz w:val="24"/>
                    </w:rPr>
                    <m:t>2</m:t>
                  </m:r>
                </m:sub>
                <m:sup>
                  <m:r>
                    <w:rPr>
                      <w:rFonts w:ascii="Cambria Math" w:eastAsiaTheme="minorEastAsia" w:hAnsi="Cambria Math"/>
                      <w:sz w:val="24"/>
                    </w:rPr>
                    <m:t>*</m:t>
                  </m:r>
                </m:sup>
              </m:sSubSup>
            </m:num>
            <m:den>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s</m:t>
                  </m:r>
                </m:sub>
              </m:sSub>
              <m:sSub>
                <m:sSubPr>
                  <m:ctrlPr>
                    <w:rPr>
                      <w:rFonts w:ascii="Cambria Math" w:eastAsiaTheme="minorEastAsia" w:hAnsi="Cambria Math"/>
                      <w:i/>
                      <w:sz w:val="24"/>
                    </w:rPr>
                  </m:ctrlPr>
                </m:sSubPr>
                <m:e>
                  <m:r>
                    <w:rPr>
                      <w:rFonts w:ascii="Cambria Math" w:eastAsiaTheme="minorEastAsia" w:hAnsi="Cambria Math"/>
                      <w:sz w:val="24"/>
                    </w:rPr>
                    <m:t>N</m:t>
                  </m:r>
                </m:e>
                <m:sub>
                  <m:r>
                    <w:rPr>
                      <w:rFonts w:ascii="Cambria Math" w:eastAsiaTheme="minorEastAsia" w:hAnsi="Cambria Math"/>
                      <w:sz w:val="24"/>
                    </w:rPr>
                    <m:t>c</m:t>
                  </m:r>
                </m:sub>
              </m:sSub>
            </m:den>
          </m:f>
        </m:oMath>
      </m:oMathPara>
    </w:p>
    <w:p w:rsidR="0071498E" w:rsidRDefault="00201680" w:rsidP="00201680">
      <w:r w:rsidRPr="00201680">
        <w:t>Bu yöntem matematiksel olarak önceki yaklaşımla eşdeğerdir; ancak büyük örnek ve iterasyon sayılarında daha hızlı çalışır.</w:t>
      </w:r>
    </w:p>
    <w:p w:rsidR="00663557" w:rsidRPr="00663557" w:rsidRDefault="00C965A5" w:rsidP="00201680">
      <w:pPr>
        <w:rPr>
          <w:rFonts w:eastAsiaTheme="minorEastAsia" w:cs="Arial"/>
        </w:rPr>
      </w:pPr>
      <w:r>
        <w:t xml:space="preserve">İkinci önemli düzeltme ise küçük sinyal yaklaşımından vazgeçmek oldu. Küçük sinyal yaklaşımı yüksek RMS değerlerinde sonucu belirli düzeyde yanıltmakta ve ayrıca </w:t>
      </w:r>
      <w:proofErr w:type="spellStart"/>
      <w:r>
        <w:t>correction</w:t>
      </w:r>
      <w:proofErr w:type="spellEnd"/>
      <w:r>
        <w:t xml:space="preserve"> </w:t>
      </w:r>
      <w:proofErr w:type="spellStart"/>
      <w:r>
        <w:t>factor</w:t>
      </w:r>
      <w:proofErr w:type="spellEnd"/>
      <w:r>
        <w:t xml:space="preserve"> hesabı gerektiriyordu. Bunun yerine LPF çıkışının faz detektörü kazancına bölümü doğrudan </w:t>
      </w:r>
      <w:proofErr w:type="gramStart"/>
      <w:r w:rsidRPr="00C965A5">
        <w:rPr>
          <w:rFonts w:ascii="Cascadia Mono SemiLight" w:hAnsi="Cascadia Mono SemiLight"/>
          <w:sz w:val="20"/>
        </w:rPr>
        <w:t>asin(</w:t>
      </w:r>
      <w:proofErr w:type="gramEnd"/>
      <w:r w:rsidRPr="00C965A5">
        <w:rPr>
          <w:rFonts w:ascii="Cascadia Mono SemiLight" w:hAnsi="Cascadia Mono SemiLight"/>
          <w:sz w:val="20"/>
        </w:rPr>
        <w:t>)</w:t>
      </w:r>
      <w:r>
        <w:rPr>
          <w:rFonts w:ascii="Cascadia Mono SemiLight" w:hAnsi="Cascadia Mono SemiLight"/>
          <w:sz w:val="20"/>
        </w:rPr>
        <w:t xml:space="preserve"> </w:t>
      </w:r>
      <w:r>
        <w:rPr>
          <w:rFonts w:cs="Arial"/>
        </w:rPr>
        <w:t xml:space="preserve">fonksiyonu ile </w:t>
      </w:r>
      <m:oMath>
        <m:r>
          <w:rPr>
            <w:rFonts w:ascii="Cambria Math" w:hAnsi="Cambria Math" w:cs="Arial"/>
            <w:sz w:val="24"/>
          </w:rPr>
          <m:t>∆∅</m:t>
        </m:r>
      </m:oMath>
      <w:r>
        <w:rPr>
          <w:rFonts w:eastAsiaTheme="minorEastAsia" w:cs="Arial"/>
        </w:rPr>
        <w:t>’ye çevrildi.</w:t>
      </w:r>
    </w:p>
    <w:p w:rsidR="00663557" w:rsidRDefault="00663557" w:rsidP="00663557">
      <w:pPr>
        <w:jc w:val="center"/>
        <w:rPr>
          <w:rFonts w:cs="Arial"/>
        </w:rPr>
      </w:pPr>
      <w:r>
        <w:rPr>
          <w:noProof/>
        </w:rPr>
        <w:lastRenderedPageBreak/>
        <w:drawing>
          <wp:inline distT="0" distB="0" distL="0" distR="0">
            <wp:extent cx="5742432" cy="306580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860" t="3756" r="6422" b="4244"/>
                    <a:stretch/>
                  </pic:blipFill>
                  <pic:spPr bwMode="auto">
                    <a:xfrm>
                      <a:off x="0" y="0"/>
                      <a:ext cx="5787435" cy="3089835"/>
                    </a:xfrm>
                    <a:prstGeom prst="rect">
                      <a:avLst/>
                    </a:prstGeom>
                    <a:noFill/>
                    <a:ln>
                      <a:noFill/>
                    </a:ln>
                    <a:extLst>
                      <a:ext uri="{53640926-AAD7-44D8-BBD7-CCE9431645EC}">
                        <a14:shadowObscured xmlns:a14="http://schemas.microsoft.com/office/drawing/2010/main"/>
                      </a:ext>
                    </a:extLst>
                  </pic:spPr>
                </pic:pic>
              </a:graphicData>
            </a:graphic>
          </wp:inline>
        </w:drawing>
      </w:r>
    </w:p>
    <w:p w:rsidR="00663557" w:rsidRDefault="00663557" w:rsidP="00663557">
      <w:pPr>
        <w:jc w:val="center"/>
        <w:rPr>
          <w:i/>
          <w:sz w:val="18"/>
        </w:rPr>
      </w:pPr>
      <w:r w:rsidRPr="00B950B0">
        <w:rPr>
          <w:i/>
          <w:sz w:val="18"/>
        </w:rPr>
        <w:t xml:space="preserve">Şekil </w:t>
      </w:r>
      <w:r w:rsidR="00B55AA7">
        <w:rPr>
          <w:i/>
          <w:sz w:val="18"/>
        </w:rPr>
        <w:t>7</w:t>
      </w:r>
      <w:r w:rsidRPr="00B950B0">
        <w:rPr>
          <w:i/>
          <w:sz w:val="18"/>
        </w:rPr>
        <w:t>.</w:t>
      </w:r>
      <w:r>
        <w:rPr>
          <w:i/>
          <w:sz w:val="18"/>
        </w:rPr>
        <w:t>2</w:t>
      </w:r>
      <w:r w:rsidRPr="00B950B0">
        <w:rPr>
          <w:i/>
          <w:sz w:val="18"/>
        </w:rPr>
        <w:t xml:space="preserve"> – </w:t>
      </w:r>
      <w:r w:rsidRPr="00663557">
        <w:rPr>
          <w:i/>
          <w:sz w:val="18"/>
        </w:rPr>
        <w:t>Küçük-açı yaklaşımı asin faz geri dönüşümünün, üç bağımsız 200 iterasyonlu koşuda orijinal DUT spektrumuna göre karşılaştırılması.</w:t>
      </w:r>
    </w:p>
    <w:p w:rsidR="00962EFA" w:rsidRDefault="00962EFA" w:rsidP="00663557">
      <w:pPr>
        <w:jc w:val="center"/>
        <w:rPr>
          <w:i/>
          <w:sz w:val="18"/>
        </w:rPr>
      </w:pPr>
    </w:p>
    <w:p w:rsidR="00663557" w:rsidRDefault="00663557" w:rsidP="00663557">
      <w:r>
        <w:t xml:space="preserve">Şekil 6.2’deki 200 iterasyonlu karşılaştırmada, düşük gürültü seviyesinde (DUT 0.02, referanslar 0.05 </w:t>
      </w:r>
      <w:proofErr w:type="spellStart"/>
      <w:r>
        <w:t>rad</w:t>
      </w:r>
      <w:proofErr w:type="spellEnd"/>
      <w:r>
        <w:t xml:space="preserve">)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t xml:space="preserve"> kullanımı MAE değerini 0,01 </w:t>
      </w:r>
      <w:proofErr w:type="spellStart"/>
      <w:r>
        <w:t>dB’den</w:t>
      </w:r>
      <w:proofErr w:type="spellEnd"/>
      <w:r>
        <w:t xml:space="preserve"> daha az değiştirmiş ve küçük açı yaklaşımının bu bölgede geçerli olduğunu göstermiştir. Buna karşılık DUT 0.2 </w:t>
      </w:r>
      <w:proofErr w:type="spellStart"/>
      <w:r>
        <w:t>rad</w:t>
      </w:r>
      <w:proofErr w:type="spellEnd"/>
      <w:r>
        <w:t xml:space="preserve"> ve referanslar 0.5 </w:t>
      </w:r>
      <w:proofErr w:type="spellStart"/>
      <w:r>
        <w:t>rad</w:t>
      </w:r>
      <w:proofErr w:type="spellEnd"/>
      <w:r>
        <w:t xml:space="preserve"> olduğunda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rPr>
          <w:rFonts w:ascii="Cascadia Mono SemiLight" w:hAnsi="Cascadia Mono SemiLight"/>
          <w:sz w:val="20"/>
          <w:szCs w:val="20"/>
        </w:rPr>
        <w:t xml:space="preserve"> </w:t>
      </w:r>
      <w:r>
        <w:t xml:space="preserve">üç bağımsız koşuda </w:t>
      </w:r>
      <w:proofErr w:type="spellStart"/>
      <w:r>
        <w:t>MAE’yi</w:t>
      </w:r>
      <w:proofErr w:type="spellEnd"/>
      <w:r>
        <w:t xml:space="preserve"> 0.53 – 1.16 dB azaltmış, ortalama MAE 2.04 </w:t>
      </w:r>
      <w:proofErr w:type="spellStart"/>
      <w:r>
        <w:t>dB’den</w:t>
      </w:r>
      <w:proofErr w:type="spellEnd"/>
      <w:r>
        <w:t xml:space="preserve"> 1.25 </w:t>
      </w:r>
      <w:proofErr w:type="spellStart"/>
      <w:r>
        <w:t>dB’ye</w:t>
      </w:r>
      <w:proofErr w:type="spellEnd"/>
      <w:r>
        <w:t xml:space="preserve"> düşerek yaklaşık 0.79 dB iyileştirmiştir.</w:t>
      </w:r>
    </w:p>
    <w:p w:rsidR="00663557" w:rsidRDefault="00663557" w:rsidP="00663557">
      <w:r>
        <w:t xml:space="preserve">Bu sonuç, yüksek faz sapmalarında sinüzoidal faz detektörü çıkışında çıkışındaki sıkışmanın ihmal edilemeyeceğini göstermiş, bu nedenle optimize edilmiş yöntemde LPF ve </w:t>
      </w:r>
      <w:proofErr w:type="spellStart"/>
      <w:r>
        <w:t>K</w:t>
      </w:r>
      <w:r w:rsidRPr="00663557">
        <w:rPr>
          <w:vertAlign w:val="subscript"/>
        </w:rPr>
        <w:t>pd</w:t>
      </w:r>
      <w:proofErr w:type="spellEnd"/>
      <w:r>
        <w:t xml:space="preserve"> normalizasyonundan sonra </w:t>
      </w:r>
      <w:proofErr w:type="gramStart"/>
      <w:r w:rsidRPr="00663557">
        <w:rPr>
          <w:rFonts w:ascii="Cascadia Mono SemiLight" w:hAnsi="Cascadia Mono SemiLight"/>
          <w:sz w:val="20"/>
          <w:szCs w:val="20"/>
        </w:rPr>
        <w:t>asin(</w:t>
      </w:r>
      <w:proofErr w:type="gramEnd"/>
      <w:r w:rsidRPr="00663557">
        <w:rPr>
          <w:rFonts w:ascii="Cascadia Mono SemiLight" w:hAnsi="Cascadia Mono SemiLight"/>
          <w:sz w:val="20"/>
          <w:szCs w:val="20"/>
        </w:rPr>
        <w:t>)</w:t>
      </w:r>
      <w:r>
        <w:t xml:space="preserve"> ile doğrusal olmayan faz geri dönüşümü uygulanmıştır.</w:t>
      </w:r>
    </w:p>
    <w:tbl>
      <w:tblPr>
        <w:tblStyle w:val="GridTable4-Accent3"/>
        <w:tblpPr w:leftFromText="141" w:rightFromText="141" w:vertAnchor="page" w:horzAnchor="margin" w:tblpXSpec="center" w:tblpY="10231"/>
        <w:tblW w:w="10199" w:type="dxa"/>
        <w:tblLook w:val="04A0" w:firstRow="1" w:lastRow="0" w:firstColumn="1" w:lastColumn="0" w:noHBand="0" w:noVBand="1"/>
      </w:tblPr>
      <w:tblGrid>
        <w:gridCol w:w="3399"/>
        <w:gridCol w:w="3400"/>
        <w:gridCol w:w="3400"/>
      </w:tblGrid>
      <w:tr w:rsidR="00962EFA" w:rsidTr="00962EFA">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399" w:type="dxa"/>
            <w:tcBorders>
              <w:bottom w:val="single" w:sz="12" w:space="0" w:color="auto"/>
            </w:tcBorders>
            <w:shd w:val="clear" w:color="auto" w:fill="FFFFFF" w:themeFill="background1"/>
            <w:vAlign w:val="center"/>
          </w:tcPr>
          <w:p w:rsidR="00962EFA" w:rsidRPr="00F733F4" w:rsidRDefault="00962EFA" w:rsidP="00962EFA">
            <w:pPr>
              <w:jc w:val="left"/>
              <w:rPr>
                <w:color w:val="auto"/>
                <w:sz w:val="20"/>
              </w:rPr>
            </w:pPr>
            <w:r w:rsidRPr="00F733F4">
              <w:rPr>
                <w:color w:val="auto"/>
                <w:sz w:val="20"/>
              </w:rPr>
              <w:t>Önceki Yöntem</w:t>
            </w:r>
          </w:p>
        </w:tc>
        <w:tc>
          <w:tcPr>
            <w:tcW w:w="3400" w:type="dxa"/>
            <w:tcBorders>
              <w:bottom w:val="single" w:sz="12" w:space="0" w:color="auto"/>
            </w:tcBorders>
            <w:shd w:val="clear" w:color="auto" w:fill="FFFFFF" w:themeFill="background1"/>
            <w:vAlign w:val="center"/>
          </w:tcPr>
          <w:p w:rsidR="00962EFA" w:rsidRPr="00F733F4" w:rsidRDefault="00962EFA" w:rsidP="00962EFA">
            <w:pPr>
              <w:jc w:val="center"/>
              <w:cnfStyle w:val="100000000000" w:firstRow="1" w:lastRow="0" w:firstColumn="0" w:lastColumn="0" w:oddVBand="0" w:evenVBand="0" w:oddHBand="0" w:evenHBand="0" w:firstRowFirstColumn="0" w:firstRowLastColumn="0" w:lastRowFirstColumn="0" w:lastRowLastColumn="0"/>
              <w:rPr>
                <w:color w:val="auto"/>
                <w:sz w:val="20"/>
              </w:rPr>
            </w:pPr>
            <w:r w:rsidRPr="00F733F4">
              <w:rPr>
                <w:color w:val="auto"/>
                <w:sz w:val="20"/>
              </w:rPr>
              <w:t>Optimize Edilmiş Yöntem</w:t>
            </w:r>
          </w:p>
        </w:tc>
        <w:tc>
          <w:tcPr>
            <w:tcW w:w="3400" w:type="dxa"/>
            <w:tcBorders>
              <w:bottom w:val="single" w:sz="12" w:space="0" w:color="auto"/>
            </w:tcBorders>
            <w:shd w:val="clear" w:color="auto" w:fill="FFFFFF" w:themeFill="background1"/>
            <w:vAlign w:val="center"/>
          </w:tcPr>
          <w:p w:rsidR="00962EFA" w:rsidRPr="00F733F4" w:rsidRDefault="00962EFA" w:rsidP="00962EFA">
            <w:pPr>
              <w:jc w:val="right"/>
              <w:cnfStyle w:val="100000000000" w:firstRow="1" w:lastRow="0" w:firstColumn="0" w:lastColumn="0" w:oddVBand="0" w:evenVBand="0" w:oddHBand="0" w:evenHBand="0" w:firstRowFirstColumn="0" w:firstRowLastColumn="0" w:lastRowFirstColumn="0" w:lastRowLastColumn="0"/>
              <w:rPr>
                <w:color w:val="auto"/>
                <w:sz w:val="20"/>
              </w:rPr>
            </w:pPr>
            <w:r w:rsidRPr="00F733F4">
              <w:rPr>
                <w:color w:val="auto"/>
                <w:sz w:val="20"/>
              </w:rPr>
              <w:t>Kazanım</w:t>
            </w:r>
          </w:p>
        </w:tc>
      </w:tr>
      <w:tr w:rsidR="00962EFA" w:rsidTr="00962EF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399" w:type="dxa"/>
            <w:tcBorders>
              <w:top w:val="single" w:sz="12" w:space="0" w:color="auto"/>
            </w:tcBorders>
            <w:vAlign w:val="center"/>
          </w:tcPr>
          <w:p w:rsidR="00962EFA" w:rsidRPr="00B55AA7" w:rsidRDefault="00962EFA" w:rsidP="00962EFA">
            <w:pPr>
              <w:jc w:val="left"/>
              <w:rPr>
                <w:rFonts w:ascii="Cascadia Mono SemiLight" w:hAnsi="Cascadia Mono SemiLight"/>
                <w:b w:val="0"/>
                <w:sz w:val="20"/>
                <w:szCs w:val="20"/>
              </w:rPr>
            </w:pPr>
            <w:proofErr w:type="spellStart"/>
            <w:proofErr w:type="gramStart"/>
            <w:r w:rsidRPr="00B55AA7">
              <w:rPr>
                <w:rFonts w:ascii="Cascadia Mono SemiLight" w:hAnsi="Cascadia Mono SemiLight"/>
                <w:b w:val="0"/>
                <w:sz w:val="20"/>
                <w:szCs w:val="20"/>
              </w:rPr>
              <w:t>xcorr</w:t>
            </w:r>
            <w:proofErr w:type="spellEnd"/>
            <w:proofErr w:type="gramEnd"/>
            <w:r w:rsidRPr="00B55AA7">
              <w:rPr>
                <w:rFonts w:ascii="Cascadia Mono SemiLight" w:hAnsi="Cascadia Mono SemiLight"/>
                <w:b w:val="0"/>
                <w:sz w:val="20"/>
                <w:szCs w:val="20"/>
              </w:rPr>
              <w:t xml:space="preserve"> → </w:t>
            </w:r>
            <w:proofErr w:type="spellStart"/>
            <w:r w:rsidRPr="00B55AA7">
              <w:rPr>
                <w:rFonts w:ascii="Cascadia Mono SemiLight" w:hAnsi="Cascadia Mono SemiLight"/>
                <w:b w:val="0"/>
                <w:sz w:val="20"/>
                <w:szCs w:val="20"/>
              </w:rPr>
              <w:t>ifftshift</w:t>
            </w:r>
            <w:proofErr w:type="spellEnd"/>
            <w:r w:rsidRPr="00B55AA7">
              <w:rPr>
                <w:rFonts w:ascii="Cascadia Mono SemiLight" w:hAnsi="Cascadia Mono SemiLight"/>
                <w:b w:val="0"/>
                <w:sz w:val="20"/>
                <w:szCs w:val="20"/>
              </w:rPr>
              <w:t xml:space="preserve"> → </w:t>
            </w:r>
            <w:proofErr w:type="spellStart"/>
            <w:r w:rsidRPr="00B55AA7">
              <w:rPr>
                <w:rFonts w:ascii="Cascadia Mono SemiLight" w:hAnsi="Cascadia Mono SemiLight"/>
                <w:b w:val="0"/>
                <w:sz w:val="20"/>
                <w:szCs w:val="20"/>
              </w:rPr>
              <w:t>fft</w:t>
            </w:r>
            <w:proofErr w:type="spellEnd"/>
          </w:p>
        </w:tc>
        <w:tc>
          <w:tcPr>
            <w:tcW w:w="3400" w:type="dxa"/>
            <w:tcBorders>
              <w:top w:val="single" w:sz="12" w:space="0" w:color="auto"/>
            </w:tcBorders>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 xml:space="preserve">Doğrudan </w:t>
            </w:r>
            <m:oMath>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sSubSup>
                <m:sSubSupPr>
                  <m:ctrlPr>
                    <w:rPr>
                      <w:rFonts w:ascii="Cambria Math" w:hAnsi="Cambria Math"/>
                      <w:i/>
                      <w:szCs w:val="20"/>
                    </w:rPr>
                  </m:ctrlPr>
                </m:sSubSupPr>
                <m:e>
                  <m:r>
                    <w:rPr>
                      <w:rFonts w:ascii="Cambria Math" w:hAnsi="Cambria Math"/>
                      <w:szCs w:val="20"/>
                    </w:rPr>
                    <m:t>X</m:t>
                  </m:r>
                </m:e>
                <m:sub>
                  <m:r>
                    <w:rPr>
                      <w:rFonts w:ascii="Cambria Math" w:hAnsi="Cambria Math"/>
                      <w:szCs w:val="20"/>
                    </w:rPr>
                    <m:t>2</m:t>
                  </m:r>
                </m:sub>
                <m:sup>
                  <m:r>
                    <w:rPr>
                      <w:rFonts w:ascii="Cambria Math" w:hAnsi="Cambria Math"/>
                      <w:szCs w:val="20"/>
                    </w:rPr>
                    <m:t>*</m:t>
                  </m:r>
                </m:sup>
              </m:sSubSup>
            </m:oMath>
          </w:p>
        </w:tc>
        <w:tc>
          <w:tcPr>
            <w:tcW w:w="3400" w:type="dxa"/>
            <w:tcBorders>
              <w:top w:val="single" w:sz="12" w:space="0" w:color="auto"/>
            </w:tcBorders>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az işlem</w:t>
            </w:r>
          </w:p>
        </w:tc>
      </w:tr>
      <w:tr w:rsidR="00962EFA" w:rsidTr="00962EFA">
        <w:trPr>
          <w:trHeight w:val="382"/>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B127AF" w:rsidP="00962EFA">
            <w:pPr>
              <w:jc w:val="left"/>
              <w:rPr>
                <w:b w:val="0"/>
                <w:sz w:val="20"/>
                <w:szCs w:val="20"/>
              </w:rPr>
            </w:pPr>
            <m:oMathPara>
              <m:oMath>
                <m:sSub>
                  <m:sSubPr>
                    <m:ctrlPr>
                      <w:rPr>
                        <w:rFonts w:ascii="Cambria Math" w:hAnsi="Cambria Math"/>
                        <w:b w:val="0"/>
                        <w:i/>
                        <w:szCs w:val="20"/>
                      </w:rPr>
                    </m:ctrlPr>
                  </m:sSubPr>
                  <m:e>
                    <m:r>
                      <m:rPr>
                        <m:sty m:val="bi"/>
                      </m:rPr>
                      <w:rPr>
                        <w:rFonts w:ascii="Cambria Math" w:hAnsi="Cambria Math"/>
                        <w:szCs w:val="20"/>
                      </w:rPr>
                      <m:t>N</m:t>
                    </m:r>
                  </m:e>
                  <m:sub>
                    <m:r>
                      <m:rPr>
                        <m:sty m:val="bi"/>
                      </m:rPr>
                      <w:rPr>
                        <w:rFonts w:ascii="Cambria Math" w:hAnsi="Cambria Math"/>
                        <w:szCs w:val="20"/>
                      </w:rPr>
                      <m:t>FFT</m:t>
                    </m:r>
                  </m:sub>
                </m:sSub>
                <m:r>
                  <m:rPr>
                    <m:sty m:val="bi"/>
                  </m:rPr>
                  <w:rPr>
                    <w:rFonts w:ascii="Cambria Math" w:hAnsi="Cambria Math"/>
                    <w:szCs w:val="20"/>
                  </w:rPr>
                  <m:t>=2</m:t>
                </m:r>
                <m:sSub>
                  <m:sSubPr>
                    <m:ctrlPr>
                      <w:rPr>
                        <w:rFonts w:ascii="Cambria Math" w:hAnsi="Cambria Math"/>
                        <w:b w:val="0"/>
                        <w:i/>
                        <w:szCs w:val="20"/>
                      </w:rPr>
                    </m:ctrlPr>
                  </m:sSubPr>
                  <m:e>
                    <m:r>
                      <m:rPr>
                        <m:sty m:val="bi"/>
                      </m:rPr>
                      <w:rPr>
                        <w:rFonts w:ascii="Cambria Math" w:hAnsi="Cambria Math"/>
                        <w:szCs w:val="20"/>
                      </w:rPr>
                      <m:t>N</m:t>
                    </m:r>
                  </m:e>
                  <m:sub>
                    <m:r>
                      <m:rPr>
                        <m:sty m:val="bi"/>
                      </m:rPr>
                      <w:rPr>
                        <w:rFonts w:ascii="Cambria Math" w:hAnsi="Cambria Math"/>
                        <w:szCs w:val="20"/>
                      </w:rPr>
                      <m:t>C</m:t>
                    </m:r>
                  </m:sub>
                </m:sSub>
                <m:r>
                  <m:rPr>
                    <m:sty m:val="bi"/>
                  </m:rPr>
                  <w:rPr>
                    <w:rFonts w:ascii="Cambria Math" w:hAnsi="Cambria Math"/>
                    <w:szCs w:val="20"/>
                  </w:rPr>
                  <m:t>-</m:t>
                </m:r>
                <m:r>
                  <m:rPr>
                    <m:sty m:val="bi"/>
                  </m:rPr>
                  <w:rPr>
                    <w:rFonts w:ascii="Cambria Math" w:eastAsiaTheme="minorEastAsia" w:hAnsi="Cambria Math"/>
                    <w:szCs w:val="20"/>
                  </w:rPr>
                  <m:t>1</m:t>
                </m:r>
              </m:oMath>
            </m:oMathPara>
          </w:p>
        </w:tc>
        <w:tc>
          <w:tcPr>
            <w:tcW w:w="3400" w:type="dxa"/>
            <w:vAlign w:val="center"/>
          </w:tcPr>
          <w:p w:rsidR="00962EFA" w:rsidRPr="00B55AA7" w:rsidRDefault="00962EFA" w:rsidP="00962EFA">
            <w:pPr>
              <w:jc w:val="center"/>
              <w:cnfStyle w:val="000000000000" w:firstRow="0" w:lastRow="0" w:firstColumn="0" w:lastColumn="0" w:oddVBand="0" w:evenVBand="0" w:oddHBand="0" w:evenHBand="0" w:firstRowFirstColumn="0" w:firstRowLastColumn="0" w:lastRowFirstColumn="0" w:lastRowLastColumn="0"/>
              <w:rPr>
                <w:rFonts w:ascii="Cascadia Mono SemiLight" w:hAnsi="Cascadia Mono SemiLight"/>
                <w:sz w:val="20"/>
              </w:rPr>
            </w:pPr>
            <w:proofErr w:type="spellStart"/>
            <w:proofErr w:type="gramStart"/>
            <w:r w:rsidRPr="00B55AA7">
              <w:rPr>
                <w:rFonts w:ascii="Cascadia Mono SemiLight" w:hAnsi="Cascadia Mono SemiLight"/>
                <w:sz w:val="20"/>
              </w:rPr>
              <w:t>nfft</w:t>
            </w:r>
            <w:proofErr w:type="spellEnd"/>
            <w:proofErr w:type="gramEnd"/>
            <w:r w:rsidRPr="00B55AA7">
              <w:rPr>
                <w:rFonts w:ascii="Cascadia Mono SemiLight" w:hAnsi="Cascadia Mono SemiLight"/>
                <w:sz w:val="20"/>
              </w:rPr>
              <w:t xml:space="preserve">=nextpow2(2 * </w:t>
            </w:r>
            <w:proofErr w:type="spellStart"/>
            <w:r w:rsidRPr="00B55AA7">
              <w:rPr>
                <w:rFonts w:ascii="Cascadia Mono SemiLight" w:hAnsi="Cascadia Mono SemiLight"/>
                <w:sz w:val="20"/>
              </w:rPr>
              <w:t>Nc</w:t>
            </w:r>
            <w:proofErr w:type="spellEnd"/>
            <w:r w:rsidRPr="00B55AA7">
              <w:rPr>
                <w:rFonts w:ascii="Cascadia Mono SemiLight" w:hAnsi="Cascadia Mono SemiLight"/>
                <w:sz w:val="20"/>
              </w:rPr>
              <w:t xml:space="preserve"> - 1)</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Radix-2 hızlı FFT hesaplaması</w:t>
            </w:r>
          </w:p>
        </w:tc>
      </w:tr>
      <w:tr w:rsidR="00962EFA" w:rsidTr="00962EFA">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proofErr w:type="spellStart"/>
            <w:r w:rsidRPr="00DE6B7F">
              <w:rPr>
                <w:b w:val="0"/>
                <w:sz w:val="20"/>
                <w:szCs w:val="20"/>
              </w:rPr>
              <w:t>LPF’nin</w:t>
            </w:r>
            <w:proofErr w:type="spellEnd"/>
            <w:r w:rsidRPr="00DE6B7F">
              <w:rPr>
                <w:b w:val="0"/>
                <w:sz w:val="20"/>
                <w:szCs w:val="20"/>
              </w:rPr>
              <w:t xml:space="preserve"> her </w:t>
            </w:r>
            <w:proofErr w:type="spellStart"/>
            <w:r w:rsidRPr="00DE6B7F">
              <w:rPr>
                <w:b w:val="0"/>
                <w:sz w:val="20"/>
                <w:szCs w:val="20"/>
              </w:rPr>
              <w:t>iterasyonda</w:t>
            </w:r>
            <w:proofErr w:type="spellEnd"/>
            <w:r w:rsidRPr="00DE6B7F">
              <w:rPr>
                <w:b w:val="0"/>
                <w:sz w:val="20"/>
                <w:szCs w:val="20"/>
              </w:rPr>
              <w:t xml:space="preserve"> tasarlanması</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Katsayıların bir kez hesaplanması</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Tekrarlı işlem kaldırıldı</w:t>
            </w:r>
          </w:p>
        </w:tc>
      </w:tr>
      <w:tr w:rsidR="00962EFA" w:rsidTr="00962EFA">
        <w:trPr>
          <w:trHeight w:val="635"/>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Kanalların ayrı filtrelenmesi</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r w:rsidRPr="00DE6B7F">
              <w:rPr>
                <w:sz w:val="20"/>
                <w:szCs w:val="20"/>
              </w:rPr>
              <w:t>İki kolonun tek çağrıda filtrelenmesi</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proofErr w:type="spellStart"/>
            <w:r>
              <w:t>Vektörleştirme</w:t>
            </w:r>
            <w:proofErr w:type="spellEnd"/>
          </w:p>
        </w:tc>
      </w:tr>
      <w:tr w:rsidR="00962EFA" w:rsidTr="00962EFA">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 xml:space="preserve">Her </w:t>
            </w:r>
            <w:proofErr w:type="spellStart"/>
            <w:r w:rsidRPr="00DE6B7F">
              <w:rPr>
                <w:b w:val="0"/>
                <w:sz w:val="20"/>
                <w:szCs w:val="20"/>
              </w:rPr>
              <w:t>iterasyonda</w:t>
            </w:r>
            <w:proofErr w:type="spellEnd"/>
            <w:r w:rsidRPr="00DE6B7F">
              <w:rPr>
                <w:b w:val="0"/>
                <w:sz w:val="20"/>
                <w:szCs w:val="20"/>
              </w:rPr>
              <w:t xml:space="preserve"> kayan ortalama</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Toplama ve sonda bölme</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az bölme işlemi</w:t>
            </w:r>
          </w:p>
        </w:tc>
      </w:tr>
      <w:tr w:rsidR="00962EFA" w:rsidTr="00962EFA">
        <w:trPr>
          <w:trHeight w:val="64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Log-bin içinde maksimum değer</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r w:rsidRPr="00DE6B7F">
              <w:rPr>
                <w:sz w:val="20"/>
                <w:szCs w:val="20"/>
              </w:rPr>
              <w:t>Lineer PSD ortalaması</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Daha doğru ortalama güç</w:t>
            </w:r>
          </w:p>
        </w:tc>
      </w:tr>
      <w:tr w:rsidR="00962EFA" w:rsidTr="00962EFA">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 xml:space="preserve">Kullanılmayan </w:t>
            </w:r>
            <w:proofErr w:type="spellStart"/>
            <w:r w:rsidRPr="00DE6B7F">
              <w:rPr>
                <w:b w:val="0"/>
                <w:sz w:val="20"/>
                <w:szCs w:val="20"/>
              </w:rPr>
              <w:t>Welch</w:t>
            </w:r>
            <w:proofErr w:type="spellEnd"/>
            <w:r w:rsidRPr="00DE6B7F">
              <w:rPr>
                <w:b w:val="0"/>
                <w:sz w:val="20"/>
                <w:szCs w:val="20"/>
              </w:rPr>
              <w:t xml:space="preserve"> sonuçları</w:t>
            </w:r>
          </w:p>
        </w:tc>
        <w:tc>
          <w:tcPr>
            <w:tcW w:w="3400" w:type="dxa"/>
            <w:vAlign w:val="center"/>
          </w:tcPr>
          <w:p w:rsidR="00962EFA" w:rsidRPr="00DE6B7F" w:rsidRDefault="00962EFA" w:rsidP="00962EF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E6B7F">
              <w:rPr>
                <w:sz w:val="20"/>
                <w:szCs w:val="20"/>
              </w:rPr>
              <w:t>Yalnız Cross-PSD ve DUT FFT</w:t>
            </w:r>
          </w:p>
        </w:tc>
        <w:tc>
          <w:tcPr>
            <w:tcW w:w="3400" w:type="dxa"/>
            <w:vAlign w:val="center"/>
          </w:tcPr>
          <w:p w:rsidR="00962EFA" w:rsidRDefault="00962EFA" w:rsidP="00962EFA">
            <w:pPr>
              <w:jc w:val="right"/>
              <w:cnfStyle w:val="000000100000" w:firstRow="0" w:lastRow="0" w:firstColumn="0" w:lastColumn="0" w:oddVBand="0" w:evenVBand="0" w:oddHBand="1" w:evenHBand="0" w:firstRowFirstColumn="0" w:firstRowLastColumn="0" w:lastRowFirstColumn="0" w:lastRowLastColumn="0"/>
            </w:pPr>
            <w:r>
              <w:t>Daha sade çıktı</w:t>
            </w:r>
          </w:p>
        </w:tc>
      </w:tr>
      <w:tr w:rsidR="00962EFA" w:rsidTr="00962EFA">
        <w:trPr>
          <w:trHeight w:val="351"/>
        </w:trPr>
        <w:tc>
          <w:tcPr>
            <w:cnfStyle w:val="001000000000" w:firstRow="0" w:lastRow="0" w:firstColumn="1" w:lastColumn="0" w:oddVBand="0" w:evenVBand="0" w:oddHBand="0" w:evenHBand="0" w:firstRowFirstColumn="0" w:firstRowLastColumn="0" w:lastRowFirstColumn="0" w:lastRowLastColumn="0"/>
            <w:tcW w:w="3399" w:type="dxa"/>
            <w:vAlign w:val="center"/>
          </w:tcPr>
          <w:p w:rsidR="00962EFA" w:rsidRPr="00DE6B7F" w:rsidRDefault="00962EFA" w:rsidP="00962EFA">
            <w:pPr>
              <w:jc w:val="left"/>
              <w:rPr>
                <w:b w:val="0"/>
                <w:sz w:val="20"/>
                <w:szCs w:val="20"/>
              </w:rPr>
            </w:pPr>
            <w:r w:rsidRPr="00DE6B7F">
              <w:rPr>
                <w:b w:val="0"/>
                <w:sz w:val="20"/>
                <w:szCs w:val="20"/>
              </w:rPr>
              <w:t>Kontrolsüz girişler</w:t>
            </w:r>
          </w:p>
        </w:tc>
        <w:tc>
          <w:tcPr>
            <w:tcW w:w="3400" w:type="dxa"/>
            <w:vAlign w:val="center"/>
          </w:tcPr>
          <w:p w:rsidR="00962EFA" w:rsidRPr="00DE6B7F" w:rsidRDefault="00962EFA" w:rsidP="00962EFA">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proofErr w:type="gramStart"/>
            <w:r w:rsidRPr="00DE6B7F">
              <w:rPr>
                <w:rFonts w:ascii="Cascadia Mono SemiLight" w:hAnsi="Cascadia Mono SemiLight"/>
                <w:sz w:val="18"/>
                <w:szCs w:val="20"/>
              </w:rPr>
              <w:t>validate</w:t>
            </w:r>
            <w:proofErr w:type="gramEnd"/>
            <w:r w:rsidRPr="00DE6B7F">
              <w:rPr>
                <w:rFonts w:ascii="Cascadia Mono SemiLight" w:hAnsi="Cascadia Mono SemiLight"/>
                <w:sz w:val="18"/>
                <w:szCs w:val="20"/>
              </w:rPr>
              <w:t>_config</w:t>
            </w:r>
            <w:proofErr w:type="spellEnd"/>
            <w:r w:rsidRPr="00DE6B7F">
              <w:rPr>
                <w:sz w:val="18"/>
                <w:szCs w:val="20"/>
              </w:rPr>
              <w:t xml:space="preserve"> </w:t>
            </w:r>
            <w:r w:rsidRPr="00DE6B7F">
              <w:rPr>
                <w:sz w:val="20"/>
                <w:szCs w:val="20"/>
              </w:rPr>
              <w:t>doğrulaması</w:t>
            </w:r>
          </w:p>
        </w:tc>
        <w:tc>
          <w:tcPr>
            <w:tcW w:w="3400" w:type="dxa"/>
            <w:vAlign w:val="center"/>
          </w:tcPr>
          <w:p w:rsidR="00962EFA" w:rsidRDefault="00962EFA" w:rsidP="00962EFA">
            <w:pPr>
              <w:jc w:val="right"/>
              <w:cnfStyle w:val="000000000000" w:firstRow="0" w:lastRow="0" w:firstColumn="0" w:lastColumn="0" w:oddVBand="0" w:evenVBand="0" w:oddHBand="0" w:evenHBand="0" w:firstRowFirstColumn="0" w:firstRowLastColumn="0" w:lastRowFirstColumn="0" w:lastRowLastColumn="0"/>
            </w:pPr>
            <w:r>
              <w:t>Hataların erken yakalanması</w:t>
            </w:r>
          </w:p>
        </w:tc>
      </w:tr>
    </w:tbl>
    <w:p w:rsidR="00962EFA" w:rsidRDefault="00962EFA" w:rsidP="00663557"/>
    <w:p w:rsidR="00201680" w:rsidRDefault="00201680" w:rsidP="00201680">
      <w:pPr>
        <w:pStyle w:val="Heading1"/>
        <w:numPr>
          <w:ilvl w:val="0"/>
          <w:numId w:val="1"/>
        </w:numPr>
        <w:rPr>
          <w:b/>
        </w:rPr>
      </w:pPr>
      <w:r>
        <w:rPr>
          <w:b/>
        </w:rPr>
        <w:lastRenderedPageBreak/>
        <w:t>Parametrik Karşılaştırmalar</w:t>
      </w:r>
    </w:p>
    <w:p w:rsidR="00201680" w:rsidRDefault="00B55AA7" w:rsidP="00990120">
      <w:pPr>
        <w:pStyle w:val="Heading2"/>
      </w:pPr>
      <w:r>
        <w:t>8</w:t>
      </w:r>
      <w:r w:rsidR="00201680">
        <w:t>.1. Temel simülasyon parametreleri</w:t>
      </w:r>
    </w:p>
    <w:p w:rsidR="00201680" w:rsidRDefault="00201680" w:rsidP="00201680">
      <w:proofErr w:type="gramStart"/>
      <w:r w:rsidRPr="00E92995">
        <w:rPr>
          <w:rFonts w:ascii="Cascadia Mono SemiLight" w:hAnsi="Cascadia Mono SemiLight"/>
          <w:sz w:val="20"/>
          <w:szCs w:val="20"/>
        </w:rPr>
        <w:t>run</w:t>
      </w:r>
      <w:proofErr w:type="gramEnd"/>
      <w:r w:rsidRPr="00E92995">
        <w:rPr>
          <w:rFonts w:ascii="Cascadia Mono SemiLight" w:hAnsi="Cascadia Mono SemiLight"/>
          <w:sz w:val="20"/>
          <w:szCs w:val="20"/>
        </w:rPr>
        <w:t>_comparisons.m</w:t>
      </w:r>
      <w:r w:rsidRPr="00201680">
        <w:rPr>
          <w:rFonts w:ascii="Cascadia Mono SemiLight" w:hAnsi="Cascadia Mono SemiLight"/>
        </w:rPr>
        <w:t xml:space="preserve"> </w:t>
      </w:r>
      <w:r>
        <w:t>için kullanılan temel parametreler ve bu parametrelerin</w:t>
      </w:r>
      <w:r w:rsidR="00B127AF">
        <w:t xml:space="preserve"> </w:t>
      </w:r>
      <w:r>
        <w:t>karşılaştırmalarının dışındaki varsayılan değerleri:</w:t>
      </w:r>
    </w:p>
    <w:tbl>
      <w:tblPr>
        <w:tblStyle w:val="PlainTable4"/>
        <w:tblW w:w="0" w:type="auto"/>
        <w:tblLook w:val="04A0" w:firstRow="1" w:lastRow="0" w:firstColumn="1" w:lastColumn="0" w:noHBand="0" w:noVBand="1"/>
      </w:tblPr>
      <w:tblGrid>
        <w:gridCol w:w="4499"/>
        <w:gridCol w:w="4499"/>
      </w:tblGrid>
      <w:tr w:rsidR="00201680" w:rsidTr="0069139C">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Borders>
              <w:bottom w:val="single" w:sz="12" w:space="0" w:color="auto"/>
            </w:tcBorders>
          </w:tcPr>
          <w:p w:rsidR="00201680" w:rsidRDefault="00B82DC6" w:rsidP="00201680">
            <w:r>
              <w:t>Parametre</w:t>
            </w:r>
          </w:p>
        </w:tc>
        <w:tc>
          <w:tcPr>
            <w:tcW w:w="4499" w:type="dxa"/>
            <w:tcBorders>
              <w:bottom w:val="single" w:sz="12" w:space="0" w:color="auto"/>
            </w:tcBorders>
          </w:tcPr>
          <w:p w:rsidR="00201680" w:rsidRDefault="00B82DC6" w:rsidP="00E92995">
            <w:pPr>
              <w:jc w:val="right"/>
              <w:cnfStyle w:val="100000000000" w:firstRow="1" w:lastRow="0" w:firstColumn="0" w:lastColumn="0" w:oddVBand="0" w:evenVBand="0" w:oddHBand="0" w:evenHBand="0" w:firstRowFirstColumn="0" w:firstRowLastColumn="0" w:lastRowFirstColumn="0" w:lastRowLastColumn="0"/>
            </w:pPr>
            <w:r>
              <w:t>Değer</w:t>
            </w:r>
          </w:p>
        </w:tc>
      </w:tr>
      <w:tr w:rsidR="00201680" w:rsidTr="0069139C">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4499" w:type="dxa"/>
            <w:tcBorders>
              <w:top w:val="single" w:sz="12" w:space="0" w:color="auto"/>
            </w:tcBorders>
          </w:tcPr>
          <w:p w:rsidR="00201680" w:rsidRPr="0069139C" w:rsidRDefault="00A61DE0" w:rsidP="00201680">
            <w:pPr>
              <w:rPr>
                <w:b w:val="0"/>
              </w:rPr>
            </w:pPr>
            <w:r w:rsidRPr="0069139C">
              <w:rPr>
                <w:b w:val="0"/>
              </w:rPr>
              <w:t>Örnek sayısı N</w:t>
            </w:r>
          </w:p>
        </w:tc>
        <w:tc>
          <w:tcPr>
            <w:tcW w:w="4499" w:type="dxa"/>
            <w:tcBorders>
              <w:top w:val="single" w:sz="12" w:space="0" w:color="auto"/>
            </w:tcBorders>
          </w:tcPr>
          <w:p w:rsidR="00201680" w:rsidRDefault="0069139C" w:rsidP="00E92995">
            <w:pPr>
              <w:jc w:val="right"/>
              <w:cnfStyle w:val="000000100000" w:firstRow="0" w:lastRow="0" w:firstColumn="0" w:lastColumn="0" w:oddVBand="0" w:evenVBand="0" w:oddHBand="1" w:evenHBand="0" w:firstRowFirstColumn="0" w:firstRowLastColumn="0" w:lastRowFirstColumn="0" w:lastRowLastColumn="0"/>
            </w:pPr>
            <w:r>
              <w:t>1.000.000</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A61DE0" w:rsidP="00201680">
            <w:pPr>
              <w:rPr>
                <w:b w:val="0"/>
              </w:rPr>
            </w:pPr>
            <w:r w:rsidRPr="0069139C">
              <w:rPr>
                <w:b w:val="0"/>
              </w:rPr>
              <w:t>Örnekleme frekansı</w:t>
            </w:r>
          </w:p>
        </w:tc>
        <w:tc>
          <w:tcPr>
            <w:tcW w:w="4499" w:type="dxa"/>
          </w:tcPr>
          <w:p w:rsidR="00201680" w:rsidRDefault="0069139C" w:rsidP="00E92995">
            <w:pPr>
              <w:jc w:val="right"/>
              <w:cnfStyle w:val="000000000000" w:firstRow="0" w:lastRow="0" w:firstColumn="0" w:lastColumn="0" w:oddVBand="0" w:evenVBand="0" w:oddHBand="0" w:evenHBand="0" w:firstRowFirstColumn="0" w:firstRowLastColumn="0" w:lastRowFirstColumn="0" w:lastRowLastColumn="0"/>
            </w:pPr>
            <w:r>
              <w:t>1 MHz</w:t>
            </w:r>
          </w:p>
        </w:tc>
      </w:tr>
      <w:tr w:rsidR="00201680"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A61DE0" w:rsidP="00201680">
            <w:pPr>
              <w:rPr>
                <w:b w:val="0"/>
              </w:rPr>
            </w:pPr>
            <w:r w:rsidRPr="0069139C">
              <w:rPr>
                <w:b w:val="0"/>
              </w:rPr>
              <w:t>Taşıyıcı frekansı</w:t>
            </w:r>
          </w:p>
        </w:tc>
        <w:tc>
          <w:tcPr>
            <w:tcW w:w="4499" w:type="dxa"/>
          </w:tcPr>
          <w:p w:rsidR="00201680" w:rsidRDefault="0069139C" w:rsidP="00E92995">
            <w:pPr>
              <w:jc w:val="right"/>
              <w:cnfStyle w:val="000000100000" w:firstRow="0" w:lastRow="0" w:firstColumn="0" w:lastColumn="0" w:oddVBand="0" w:evenVBand="0" w:oddHBand="1" w:evenHBand="0" w:firstRowFirstColumn="0" w:firstRowLastColumn="0" w:lastRowFirstColumn="0" w:lastRowLastColumn="0"/>
            </w:pPr>
            <w:r>
              <w:t>200</w:t>
            </w:r>
            <w:r w:rsidR="00B4483F">
              <w:t xml:space="preserve"> kHz</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Taşıyıcı genliği</w:t>
            </w:r>
          </w:p>
        </w:tc>
        <w:tc>
          <w:tcPr>
            <w:tcW w:w="4499" w:type="dxa"/>
          </w:tcPr>
          <w:p w:rsidR="00201680" w:rsidRDefault="00B4483F" w:rsidP="00E92995">
            <w:pPr>
              <w:jc w:val="right"/>
              <w:cnfStyle w:val="000000000000" w:firstRow="0" w:lastRow="0" w:firstColumn="0" w:lastColumn="0" w:oddVBand="0" w:evenVBand="0" w:oddHBand="0" w:evenHBand="0" w:firstRowFirstColumn="0" w:firstRowLastColumn="0" w:lastRowFirstColumn="0" w:lastRowLastColumn="0"/>
            </w:pPr>
            <w:r>
              <w:t>1</w:t>
            </w:r>
          </w:p>
        </w:tc>
      </w:tr>
      <w:tr w:rsidR="00201680" w:rsidTr="0069139C">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LPF derecesi</w:t>
            </w:r>
          </w:p>
        </w:tc>
        <w:tc>
          <w:tcPr>
            <w:tcW w:w="4499" w:type="dxa"/>
          </w:tcPr>
          <w:p w:rsidR="00201680" w:rsidRDefault="00B4483F" w:rsidP="00E92995">
            <w:pPr>
              <w:jc w:val="right"/>
              <w:cnfStyle w:val="000000100000" w:firstRow="0" w:lastRow="0" w:firstColumn="0" w:lastColumn="0" w:oddVBand="0" w:evenVBand="0" w:oddHBand="1" w:evenHBand="0" w:firstRowFirstColumn="0" w:firstRowLastColumn="0" w:lastRowFirstColumn="0" w:lastRowLastColumn="0"/>
            </w:pPr>
            <w:r>
              <w:t>4</w:t>
            </w:r>
          </w:p>
        </w:tc>
      </w:tr>
      <w:tr w:rsidR="00201680"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201680" w:rsidRPr="0069139C" w:rsidRDefault="0069139C" w:rsidP="00201680">
            <w:pPr>
              <w:rPr>
                <w:b w:val="0"/>
              </w:rPr>
            </w:pPr>
            <w:r w:rsidRPr="0069139C">
              <w:rPr>
                <w:b w:val="0"/>
              </w:rPr>
              <w:t>LPF kesim frekansı</w:t>
            </w:r>
          </w:p>
        </w:tc>
        <w:tc>
          <w:tcPr>
            <w:tcW w:w="4499" w:type="dxa"/>
          </w:tcPr>
          <w:p w:rsidR="00201680" w:rsidRDefault="00544630" w:rsidP="00E92995">
            <w:pPr>
              <w:jc w:val="right"/>
              <w:cnfStyle w:val="000000000000" w:firstRow="0" w:lastRow="0" w:firstColumn="0" w:lastColumn="0" w:oddVBand="0" w:evenVBand="0" w:oddHBand="0" w:evenHBand="0" w:firstRowFirstColumn="0" w:firstRowLastColumn="0" w:lastRowFirstColumn="0" w:lastRowLastColumn="0"/>
            </w:pPr>
            <w:r>
              <w:t>5</w:t>
            </w:r>
            <w:r w:rsidR="00B4483F">
              <w:t>0 kHz</w:t>
            </w:r>
          </w:p>
        </w:tc>
      </w:tr>
      <w:tr w:rsidR="00201680"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bCs w:val="0"/>
              </w:rPr>
            </w:pPr>
            <w:r w:rsidRPr="0069139C">
              <w:rPr>
                <w:b w:val="0"/>
              </w:rPr>
              <w:t>DUT RMS</w:t>
            </w:r>
          </w:p>
        </w:tc>
        <w:tc>
          <w:tcPr>
            <w:tcW w:w="4499" w:type="dxa"/>
          </w:tcPr>
          <w:p w:rsidR="00201680" w:rsidRDefault="00B4483F" w:rsidP="00E92995">
            <w:pPr>
              <w:jc w:val="right"/>
              <w:cnfStyle w:val="000000100000" w:firstRow="0" w:lastRow="0" w:firstColumn="0" w:lastColumn="0" w:oddVBand="0" w:evenVBand="0" w:oddHBand="1" w:evenHBand="0" w:firstRowFirstColumn="0" w:firstRowLastColumn="0" w:lastRowFirstColumn="0" w:lastRowLastColumn="0"/>
            </w:pPr>
            <w:r>
              <w:t>0.05</w:t>
            </w:r>
          </w:p>
        </w:tc>
      </w:tr>
      <w:tr w:rsidR="0069139C" w:rsidTr="0069139C">
        <w:trPr>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Ref. 1 / Ref. 2 RMS</w:t>
            </w:r>
          </w:p>
        </w:tc>
        <w:tc>
          <w:tcPr>
            <w:tcW w:w="4499" w:type="dxa"/>
          </w:tcPr>
          <w:p w:rsidR="0069139C" w:rsidRDefault="00B4483F" w:rsidP="00E92995">
            <w:pPr>
              <w:jc w:val="right"/>
              <w:cnfStyle w:val="000000000000" w:firstRow="0" w:lastRow="0" w:firstColumn="0" w:lastColumn="0" w:oddVBand="0" w:evenVBand="0" w:oddHBand="0" w:evenHBand="0" w:firstRowFirstColumn="0" w:firstRowLastColumn="0" w:lastRowFirstColumn="0" w:lastRowLastColumn="0"/>
            </w:pPr>
            <w:r>
              <w:t>0.05</w:t>
            </w:r>
          </w:p>
        </w:tc>
      </w:tr>
      <w:tr w:rsidR="0069139C" w:rsidTr="0069139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İterasyon sayısı</w:t>
            </w:r>
          </w:p>
        </w:tc>
        <w:tc>
          <w:tcPr>
            <w:tcW w:w="4499" w:type="dxa"/>
          </w:tcPr>
          <w:p w:rsidR="0069139C" w:rsidRDefault="006679B3" w:rsidP="00E92995">
            <w:pPr>
              <w:jc w:val="right"/>
              <w:cnfStyle w:val="000000100000" w:firstRow="0" w:lastRow="0" w:firstColumn="0" w:lastColumn="0" w:oddVBand="0" w:evenVBand="0" w:oddHBand="1" w:evenHBand="0" w:firstRowFirstColumn="0" w:firstRowLastColumn="0" w:lastRowFirstColumn="0" w:lastRowLastColumn="0"/>
            </w:pPr>
            <w:r>
              <w:t>100</w:t>
            </w:r>
          </w:p>
        </w:tc>
      </w:tr>
      <w:tr w:rsidR="0069139C" w:rsidTr="0069139C">
        <w:trPr>
          <w:trHeight w:val="321"/>
        </w:trPr>
        <w:tc>
          <w:tcPr>
            <w:cnfStyle w:val="001000000000" w:firstRow="0" w:lastRow="0" w:firstColumn="1" w:lastColumn="0" w:oddVBand="0" w:evenVBand="0" w:oddHBand="0" w:evenHBand="0" w:firstRowFirstColumn="0" w:firstRowLastColumn="0" w:lastRowFirstColumn="0" w:lastRowLastColumn="0"/>
            <w:tcW w:w="4499" w:type="dxa"/>
          </w:tcPr>
          <w:p w:rsidR="0069139C" w:rsidRPr="0069139C" w:rsidRDefault="0069139C" w:rsidP="00201680">
            <w:pPr>
              <w:rPr>
                <w:b w:val="0"/>
              </w:rPr>
            </w:pPr>
            <w:r w:rsidRPr="0069139C">
              <w:rPr>
                <w:b w:val="0"/>
              </w:rPr>
              <w:t>Log-bin sayısı</w:t>
            </w:r>
          </w:p>
        </w:tc>
        <w:tc>
          <w:tcPr>
            <w:tcW w:w="4499" w:type="dxa"/>
          </w:tcPr>
          <w:p w:rsidR="0069139C" w:rsidRDefault="00B4483F" w:rsidP="00E92995">
            <w:pPr>
              <w:jc w:val="right"/>
              <w:cnfStyle w:val="000000000000" w:firstRow="0" w:lastRow="0" w:firstColumn="0" w:lastColumn="0" w:oddVBand="0" w:evenVBand="0" w:oddHBand="0" w:evenHBand="0" w:firstRowFirstColumn="0" w:firstRowLastColumn="0" w:lastRowFirstColumn="0" w:lastRowLastColumn="0"/>
            </w:pPr>
            <w:r>
              <w:t>100</w:t>
            </w:r>
          </w:p>
        </w:tc>
      </w:tr>
    </w:tbl>
    <w:p w:rsidR="00962EFA" w:rsidRDefault="00962EFA" w:rsidP="00201680"/>
    <w:p w:rsidR="00E92995" w:rsidRDefault="00DB566D" w:rsidP="00201680">
      <w:r w:rsidRPr="00DB566D">
        <w:t>Her deneyde yalnızca incelenen parametre değiştirilmiş, diğer parametreler temel değerlerinde tutulmuştur.</w:t>
      </w:r>
    </w:p>
    <w:p w:rsidR="00201680" w:rsidRDefault="00E92995" w:rsidP="00201680">
      <w:r>
        <w:t>Yalnızca farklı olarak uzun iterasyon karşılaştırmasında cut</w:t>
      </w:r>
      <w:r w:rsidR="00962EFA">
        <w:t>-</w:t>
      </w:r>
      <w:r>
        <w:t>off frekansı 50 kHz olarak belirlenmiş ve referans sinyallerinin RMS değeri iterasyonla birlikte sonucun yakınsaması</w:t>
      </w:r>
      <w:r w:rsidR="00962EFA">
        <w:t>nın daha net gözükmesi</w:t>
      </w:r>
      <w:r>
        <w:t xml:space="preserve"> için DUT’den daha yüksek seçilmiştir.</w:t>
      </w:r>
    </w:p>
    <w:p w:rsidR="00E92995" w:rsidRDefault="00E92995"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962EFA" w:rsidRDefault="00962EFA" w:rsidP="00201680"/>
    <w:p w:rsidR="00DB566D" w:rsidRDefault="00B55AA7" w:rsidP="00990120">
      <w:pPr>
        <w:pStyle w:val="Heading2"/>
      </w:pPr>
      <w:r>
        <w:lastRenderedPageBreak/>
        <w:t>8</w:t>
      </w:r>
      <w:r w:rsidR="00DB566D">
        <w:t>.2. LPF kesim frekansı karşılaştırması</w:t>
      </w:r>
    </w:p>
    <w:p w:rsidR="00DB566D" w:rsidRDefault="00DB566D" w:rsidP="00DB566D">
      <w:r>
        <w:t>Test edilen değerler:</w:t>
      </w:r>
    </w:p>
    <w:p w:rsidR="00DB566D" w:rsidRPr="0042700A" w:rsidRDefault="00B127AF" w:rsidP="00DB566D">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d>
            <m:dPr>
              <m:begChr m:val="["/>
              <m:endChr m:val="]"/>
              <m:ctrlPr>
                <w:rPr>
                  <w:rFonts w:ascii="Cambria Math" w:hAnsi="Cambria Math"/>
                  <w:i/>
                </w:rPr>
              </m:ctrlPr>
            </m:dPr>
            <m:e>
              <m:r>
                <w:rPr>
                  <w:rFonts w:ascii="Cambria Math" w:hAnsi="Cambria Math"/>
                </w:rPr>
                <m:t>1, 5, 10, 25, 50, 100, 200, 300</m:t>
              </m:r>
            </m:e>
          </m:d>
          <m:r>
            <m:rPr>
              <m:nor/>
            </m:rPr>
            <w:rPr>
              <w:rFonts w:ascii="Cambria Math" w:hAnsi="Cambria Math"/>
            </w:rPr>
            <m:t xml:space="preserve"> kHz</m:t>
          </m:r>
        </m:oMath>
      </m:oMathPara>
    </w:p>
    <w:p w:rsidR="0046706B" w:rsidRDefault="0042700A" w:rsidP="0046706B">
      <w:r>
        <w:t xml:space="preserve">LPF, faz detektörü çıkışındaki </w:t>
      </w:r>
      <m:oMath>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bileşenini bastırırken ölçülebilecek faz gürültüsü offset bandını da belirler. Düşük kesim frekansı daha dar bir ölçüm bandı oluştururken yüksek kesim frekansı daha geniş offset aralığının geçirilmesini sağlar.</w:t>
      </w:r>
    </w:p>
    <w:p w:rsidR="0046706B" w:rsidRDefault="0046706B" w:rsidP="0046706B"/>
    <w:p w:rsidR="0042700A" w:rsidRDefault="0046706B" w:rsidP="0042700A">
      <w:pPr>
        <w:jc w:val="center"/>
      </w:pPr>
      <w:r>
        <w:rPr>
          <w:noProof/>
        </w:rPr>
        <w:drawing>
          <wp:inline distT="0" distB="0" distL="0" distR="0">
            <wp:extent cx="5671966" cy="4144488"/>
            <wp:effectExtent l="0" t="0" r="508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697" t="4785" r="6269" b="5481"/>
                    <a:stretch/>
                  </pic:blipFill>
                  <pic:spPr bwMode="auto">
                    <a:xfrm>
                      <a:off x="0" y="0"/>
                      <a:ext cx="5707128" cy="4170181"/>
                    </a:xfrm>
                    <a:prstGeom prst="rect">
                      <a:avLst/>
                    </a:prstGeom>
                    <a:noFill/>
                    <a:ln>
                      <a:noFill/>
                    </a:ln>
                    <a:extLst>
                      <a:ext uri="{53640926-AAD7-44D8-BBD7-CCE9431645EC}">
                        <a14:shadowObscured xmlns:a14="http://schemas.microsoft.com/office/drawing/2010/main"/>
                      </a:ext>
                    </a:extLst>
                  </pic:spPr>
                </pic:pic>
              </a:graphicData>
            </a:graphic>
          </wp:inline>
        </w:drawing>
      </w:r>
    </w:p>
    <w:p w:rsidR="0042700A" w:rsidRDefault="0042700A" w:rsidP="0042700A">
      <w:pPr>
        <w:jc w:val="center"/>
        <w:rPr>
          <w:i/>
          <w:sz w:val="18"/>
        </w:rPr>
      </w:pPr>
      <w:r w:rsidRPr="00B950B0">
        <w:rPr>
          <w:i/>
          <w:sz w:val="18"/>
        </w:rPr>
        <w:t xml:space="preserve">Şekil </w:t>
      </w:r>
      <w:r w:rsidR="00B55AA7">
        <w:rPr>
          <w:i/>
          <w:sz w:val="18"/>
        </w:rPr>
        <w:t>8</w:t>
      </w:r>
      <w:r w:rsidRPr="00B950B0">
        <w:rPr>
          <w:i/>
          <w:sz w:val="18"/>
        </w:rPr>
        <w:t xml:space="preserve">.1 – </w:t>
      </w:r>
      <w:r w:rsidRPr="0042700A">
        <w:rPr>
          <w:i/>
          <w:sz w:val="18"/>
        </w:rPr>
        <w:t>Farklı LPF kesim frekanslarında Cross-PSD ve gerçek DUT faz gürültüsü.</w:t>
      </w:r>
    </w:p>
    <w:p w:rsidR="00962EFA" w:rsidRDefault="00962EFA" w:rsidP="0042700A">
      <w:pPr>
        <w:jc w:val="center"/>
        <w:rPr>
          <w:i/>
          <w:sz w:val="18"/>
        </w:rPr>
      </w:pPr>
    </w:p>
    <w:p w:rsidR="0042700A" w:rsidRDefault="0042700A" w:rsidP="0042700A">
      <w:r w:rsidRPr="0042700A">
        <w:rPr>
          <w:i/>
        </w:rPr>
        <w:t>Önemli nokta:</w:t>
      </w:r>
      <w:r w:rsidRPr="0042700A">
        <w:t xml:space="preserve"> Cross-PSD kanalları LPF’den geçerken karşılaştırılan DUT periodogramı filtresizdir. Bu nedenle kesim frekansının üzerinde eğrilerin ayrılması beklenen bir sonuçtur. MAE yorumlanırken esas olarak LPF geçiş bandı dikkate alınmalıdır.</w:t>
      </w:r>
    </w:p>
    <w:p w:rsidR="00E92995" w:rsidRDefault="00E92995" w:rsidP="00E92995">
      <w:r>
        <w:t>Bu taramada en düşük gözlenen tam bant MAE 50 kHz'de 0,</w:t>
      </w:r>
      <w:r w:rsidR="0046706B">
        <w:t>805</w:t>
      </w:r>
      <w:r>
        <w:t xml:space="preserve"> dB, en yüksek değer 300 kHz'de 2,4</w:t>
      </w:r>
      <w:r w:rsidR="005852CB">
        <w:t>58</w:t>
      </w:r>
      <w:r>
        <w:t xml:space="preserve"> dB'dir. Tek rastgele koşuya ve filtresiz DUT karşılaştırmasına dayandığı için en düşük nokta genel bir filtre optimumu olarak yorumlanmamıştır.</w:t>
      </w:r>
    </w:p>
    <w:p w:rsidR="00962EFA" w:rsidRDefault="00E92995" w:rsidP="00962EFA">
      <w:r>
        <w:t>300 kHz kesiminde 2f</w:t>
      </w:r>
      <w:r>
        <w:rPr>
          <w:rFonts w:ascii="Cambria Math" w:hAnsi="Cambria Math" w:cs="Cambria Math"/>
        </w:rPr>
        <w:t>₀</w:t>
      </w:r>
      <w:r>
        <w:t>=400 kHz toplam-frekans bileşeninin dördüncü derece LPF tarafından daha az bastırılması gözlenen geniş bant ayrışmayla uyumlu olabilir. Ayrı bir filtre tepki ölçümü yapılmadığı için bu yorum nitel düzeyde tutulmuştur.</w:t>
      </w:r>
    </w:p>
    <w:p w:rsidR="0046706B" w:rsidRDefault="0046706B" w:rsidP="00962EFA"/>
    <w:p w:rsidR="00D162D6" w:rsidRDefault="00B55AA7" w:rsidP="00990120">
      <w:pPr>
        <w:pStyle w:val="Heading2"/>
      </w:pPr>
      <w:r>
        <w:lastRenderedPageBreak/>
        <w:t>8</w:t>
      </w:r>
      <w:r w:rsidR="00D162D6" w:rsidRPr="00D162D6">
        <w:t>.3</w:t>
      </w:r>
      <w:r w:rsidR="00D162D6">
        <w:t>. DUT sinyalinin farklı RMS değerlerinin karşılaştırılması</w:t>
      </w:r>
    </w:p>
    <w:p w:rsidR="00D162D6" w:rsidRDefault="00D162D6" w:rsidP="00D162D6">
      <w:r>
        <w:t>Test edilen değerler:</w:t>
      </w:r>
    </w:p>
    <w:p w:rsidR="00D162D6" w:rsidRPr="00D162D6" w:rsidRDefault="00B127AF" w:rsidP="00D162D6">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DUT</m:t>
              </m:r>
            </m:sub>
          </m:sSub>
          <m:r>
            <w:rPr>
              <w:rFonts w:ascii="Cambria Math" w:hAnsi="Cambria Math"/>
            </w:rPr>
            <m:t>=[0.01, 0.02, 0.05, 0.1, 0.2, 0.5]</m:t>
          </m:r>
          <m:r>
            <m:rPr>
              <m:nor/>
            </m:rPr>
            <w:rPr>
              <w:rFonts w:ascii="Cambria Math" w:eastAsiaTheme="minorEastAsia" w:hAnsi="Cambria Math"/>
            </w:rPr>
            <m:t xml:space="preserve"> rad</m:t>
          </m:r>
        </m:oMath>
      </m:oMathPara>
    </w:p>
    <w:p w:rsidR="00D162D6" w:rsidRDefault="00D162D6" w:rsidP="00D162D6">
      <w:r w:rsidRPr="00D162D6">
        <w:t>Aynı spektral şekil için RMS değeri arttıkça faz gürültüsü PSD seviyesi yükselir. İki RMS değeri arasındaki teorik seviye farkı:</w:t>
      </w:r>
    </w:p>
    <w:p w:rsidR="00D162D6" w:rsidRPr="00D162D6" w:rsidRDefault="00D162D6" w:rsidP="00D162D6">
      <w:pPr>
        <w:rPr>
          <w:rFonts w:eastAsiaTheme="minorEastAsia"/>
        </w:rPr>
      </w:pPr>
      <m:oMathPara>
        <m:oMath>
          <m:r>
            <w:rPr>
              <w:rFonts w:ascii="Cambria Math" w:hAnsi="Cambria Math"/>
            </w:rPr>
            <m:t>∆L=20</m:t>
          </m:r>
          <m:sSub>
            <m:sSubPr>
              <m:ctrlPr>
                <w:rPr>
                  <w:rFonts w:ascii="Cambria Math" w:hAnsi="Cambria Math"/>
                  <w:i/>
                </w:rPr>
              </m:ctrlPr>
            </m:sSubPr>
            <m:e>
              <m:r>
                <m:rPr>
                  <m:nor/>
                </m:rPr>
                <w:rPr>
                  <w:rFonts w:ascii="Cambria Math" w:hAnsi="Cambria Math"/>
                </w:rPr>
                <m:t>log</m:t>
              </m:r>
            </m:e>
            <m:sub>
              <m:r>
                <w:rPr>
                  <w:rFonts w:ascii="Cambria Math" w:hAnsi="Cambria Math"/>
                </w:rPr>
                <m:t>10</m:t>
              </m:r>
            </m:sub>
          </m:sSub>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D,2</m:t>
                  </m:r>
                </m:sub>
              </m:sSub>
            </m:num>
            <m:den>
              <m:sSub>
                <m:sSubPr>
                  <m:ctrlPr>
                    <w:rPr>
                      <w:rFonts w:ascii="Cambria Math" w:hAnsi="Cambria Math"/>
                      <w:i/>
                    </w:rPr>
                  </m:ctrlPr>
                </m:sSubPr>
                <m:e>
                  <m:r>
                    <w:rPr>
                      <w:rFonts w:ascii="Cambria Math" w:hAnsi="Cambria Math"/>
                    </w:rPr>
                    <m:t>σ</m:t>
                  </m:r>
                </m:e>
                <m:sub>
                  <m:r>
                    <w:rPr>
                      <w:rFonts w:ascii="Cambria Math" w:hAnsi="Cambria Math"/>
                    </w:rPr>
                    <m:t>D,1</m:t>
                  </m:r>
                </m:sub>
              </m:sSub>
            </m:den>
          </m:f>
        </m:oMath>
      </m:oMathPara>
    </w:p>
    <w:p w:rsidR="00D162D6" w:rsidRDefault="00D162D6" w:rsidP="00D162D6">
      <w:r>
        <w:t>ile hesaplanabilir.</w:t>
      </w:r>
    </w:p>
    <w:p w:rsidR="00D162D6" w:rsidRDefault="00F736F7" w:rsidP="006679B3">
      <w:pPr>
        <w:jc w:val="center"/>
      </w:pPr>
      <w:r>
        <w:rPr>
          <w:noProof/>
        </w:rPr>
        <w:drawing>
          <wp:inline distT="0" distB="0" distL="0" distR="0">
            <wp:extent cx="5724939" cy="288216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698" t="3591" r="5707" b="3040"/>
                    <a:stretch/>
                  </pic:blipFill>
                  <pic:spPr bwMode="auto">
                    <a:xfrm>
                      <a:off x="0" y="0"/>
                      <a:ext cx="5758175" cy="2898898"/>
                    </a:xfrm>
                    <a:prstGeom prst="rect">
                      <a:avLst/>
                    </a:prstGeom>
                    <a:noFill/>
                    <a:ln>
                      <a:noFill/>
                    </a:ln>
                    <a:extLst>
                      <a:ext uri="{53640926-AAD7-44D8-BBD7-CCE9431645EC}">
                        <a14:shadowObscured xmlns:a14="http://schemas.microsoft.com/office/drawing/2010/main"/>
                      </a:ext>
                    </a:extLst>
                  </pic:spPr>
                </pic:pic>
              </a:graphicData>
            </a:graphic>
          </wp:inline>
        </w:drawing>
      </w:r>
      <w:r w:rsidR="00D615DF">
        <w:t>D</w:t>
      </w:r>
      <w:bookmarkStart w:id="1" w:name="_GoBack"/>
      <w:bookmarkEnd w:id="1"/>
    </w:p>
    <w:p w:rsidR="006679B3" w:rsidRDefault="006679B3" w:rsidP="006679B3">
      <w:pPr>
        <w:jc w:val="center"/>
        <w:rPr>
          <w:i/>
          <w:sz w:val="18"/>
        </w:rPr>
      </w:pPr>
      <w:r w:rsidRPr="00B950B0">
        <w:rPr>
          <w:i/>
          <w:sz w:val="18"/>
        </w:rPr>
        <w:t xml:space="preserve">Şekil </w:t>
      </w:r>
      <w:r w:rsidR="00B55AA7">
        <w:rPr>
          <w:i/>
          <w:sz w:val="18"/>
        </w:rPr>
        <w:t>8</w:t>
      </w:r>
      <w:r w:rsidRPr="00B950B0">
        <w:rPr>
          <w:i/>
          <w:sz w:val="18"/>
        </w:rPr>
        <w:t>.</w:t>
      </w:r>
      <w:r>
        <w:rPr>
          <w:i/>
          <w:sz w:val="18"/>
        </w:rPr>
        <w:t>2</w:t>
      </w:r>
      <w:r w:rsidRPr="00B950B0">
        <w:rPr>
          <w:i/>
          <w:sz w:val="18"/>
        </w:rPr>
        <w:t xml:space="preserve"> – </w:t>
      </w:r>
      <w:r w:rsidRPr="0042700A">
        <w:rPr>
          <w:i/>
          <w:sz w:val="18"/>
        </w:rPr>
        <w:t xml:space="preserve">Farklı </w:t>
      </w:r>
      <w:r>
        <w:rPr>
          <w:i/>
          <w:sz w:val="18"/>
        </w:rPr>
        <w:t>DUT RMS değerlerinde cross-PSD ve gerçek DUT faz gürültüsü</w:t>
      </w:r>
    </w:p>
    <w:p w:rsidR="00962EFA" w:rsidRDefault="00962EFA" w:rsidP="006679B3">
      <w:pPr>
        <w:jc w:val="center"/>
        <w:rPr>
          <w:i/>
          <w:sz w:val="18"/>
        </w:rPr>
      </w:pPr>
    </w:p>
    <w:p w:rsidR="006679B3" w:rsidRDefault="00B05455" w:rsidP="006679B3">
      <w:r w:rsidRPr="00B05455">
        <w:t xml:space="preserve">Sabit 0,05 </w:t>
      </w:r>
      <w:proofErr w:type="spellStart"/>
      <w:r w:rsidRPr="00B05455">
        <w:t>rad</w:t>
      </w:r>
      <w:proofErr w:type="spellEnd"/>
      <w:r w:rsidRPr="00B05455">
        <w:t xml:space="preserve"> referans koşulunda en düşük gözlenen MAE 0,</w:t>
      </w:r>
      <w:r w:rsidR="00544630">
        <w:t>5</w:t>
      </w:r>
      <w:r w:rsidRPr="00B05455">
        <w:t xml:space="preserve">0 </w:t>
      </w:r>
      <w:proofErr w:type="spellStart"/>
      <w:r w:rsidRPr="00B05455">
        <w:t>rad</w:t>
      </w:r>
      <w:proofErr w:type="spellEnd"/>
      <w:r w:rsidRPr="00B05455">
        <w:t xml:space="preserve"> DUT RMS noktasında 0,</w:t>
      </w:r>
      <w:r w:rsidR="00544630">
        <w:t>559</w:t>
      </w:r>
      <w:r w:rsidRPr="00B05455">
        <w:t xml:space="preserve"> dB'dir.</w:t>
      </w:r>
      <w:r w:rsidR="00544630">
        <w:t xml:space="preserve"> </w:t>
      </w:r>
      <w:r w:rsidR="006679B3">
        <w:t xml:space="preserve">Bu simülasyonda farkın daha net görünmesi amacı ile iterasyon sayısı düşük tutuldu, </w:t>
      </w:r>
      <w:r w:rsidR="006679B3" w:rsidRPr="006679B3">
        <w:rPr>
          <w:i/>
        </w:rPr>
        <w:t>Şekil 7.2’de</w:t>
      </w:r>
      <w:r w:rsidR="006679B3">
        <w:t xml:space="preserve"> görüldüğü üzere bu düşük DUT sinyalinin faz gürültüsü referanstan düşük olduğu durumlarda cross-correlation işleminin sonucu yeteri kadar saf çıkmadığı için ölçüm yapmak için çok daha yüksek iterasyon sayıları gerekir.</w:t>
      </w:r>
    </w:p>
    <w:p w:rsidR="00B05455" w:rsidRDefault="00B05455"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B55AA7" w:rsidRDefault="00B55AA7" w:rsidP="006679B3"/>
    <w:p w:rsidR="006679B3" w:rsidRDefault="00B55AA7" w:rsidP="00990120">
      <w:pPr>
        <w:pStyle w:val="Heading2"/>
      </w:pPr>
      <w:r>
        <w:lastRenderedPageBreak/>
        <w:t>8</w:t>
      </w:r>
      <w:r w:rsidR="006679B3">
        <w:t>.</w:t>
      </w:r>
      <w:r w:rsidR="006122C5">
        <w:t>4</w:t>
      </w:r>
      <w:r w:rsidR="006679B3">
        <w:t>. Referans sinyallerinin farklı RMS değerlerinin karşılaştırılması</w:t>
      </w:r>
    </w:p>
    <w:p w:rsidR="006679B3" w:rsidRDefault="006679B3" w:rsidP="006679B3">
      <w:r>
        <w:t>Test edilen değerler:</w:t>
      </w:r>
    </w:p>
    <w:p w:rsidR="006679B3" w:rsidRPr="00D162D6" w:rsidRDefault="00B127AF" w:rsidP="006679B3">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ref</m:t>
              </m:r>
            </m:sub>
          </m:sSub>
          <m:r>
            <w:rPr>
              <w:rFonts w:ascii="Cambria Math" w:hAnsi="Cambria Math"/>
            </w:rPr>
            <m:t>=[0.01, 0.02, 0.05, 0.1, 0.2, 0.5]</m:t>
          </m:r>
          <m:r>
            <m:rPr>
              <m:nor/>
            </m:rPr>
            <w:rPr>
              <w:rFonts w:ascii="Cambria Math" w:eastAsiaTheme="minorEastAsia" w:hAnsi="Cambria Math"/>
            </w:rPr>
            <m:t xml:space="preserve"> rad</m:t>
          </m:r>
        </m:oMath>
      </m:oMathPara>
    </w:p>
    <w:p w:rsidR="00956189" w:rsidRDefault="006679B3" w:rsidP="006679B3">
      <w:r>
        <w:t>Ref1 ve Ref2 aynı RMS değerlerine</w:t>
      </w:r>
      <w:r w:rsidR="006122C5">
        <w:t>, frekansa ve gürültü karakteristiğine</w:t>
      </w:r>
      <w:r>
        <w:t xml:space="preserve"> sahip olmakla birlikte birbirinden </w:t>
      </w:r>
      <w:r w:rsidR="006122C5">
        <w:t xml:space="preserve">tamamen </w:t>
      </w:r>
      <w:r>
        <w:t>bağımsız realizasyonlardır. İdeal olarak sonsuz sayıda ortalamada referans gürültüsü tamamen bastırılır. Ancak sonlu iterasyon sayısında referans RMS değeri yükseldikçe kalan rastgele hata ve MAE artabilir.</w:t>
      </w:r>
    </w:p>
    <w:p w:rsidR="00B55AA7" w:rsidRDefault="00B55AA7" w:rsidP="006122C5">
      <w:pPr>
        <w:jc w:val="center"/>
        <w:rPr>
          <w:noProof/>
        </w:rPr>
      </w:pPr>
    </w:p>
    <w:p w:rsidR="006679B3" w:rsidRDefault="00B55AA7" w:rsidP="006122C5">
      <w:pPr>
        <w:jc w:val="center"/>
      </w:pPr>
      <w:r>
        <w:rPr>
          <w:noProof/>
        </w:rPr>
        <w:drawing>
          <wp:inline distT="0" distB="0" distL="0" distR="0">
            <wp:extent cx="5719572" cy="28054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268" t="4302" r="4751" b="3177"/>
                    <a:stretch/>
                  </pic:blipFill>
                  <pic:spPr bwMode="auto">
                    <a:xfrm>
                      <a:off x="0" y="0"/>
                      <a:ext cx="5775138" cy="2832672"/>
                    </a:xfrm>
                    <a:prstGeom prst="rect">
                      <a:avLst/>
                    </a:prstGeom>
                    <a:noFill/>
                    <a:ln>
                      <a:noFill/>
                    </a:ln>
                    <a:extLst>
                      <a:ext uri="{53640926-AAD7-44D8-BBD7-CCE9431645EC}">
                        <a14:shadowObscured xmlns:a14="http://schemas.microsoft.com/office/drawing/2010/main"/>
                      </a:ext>
                    </a:extLst>
                  </pic:spPr>
                </pic:pic>
              </a:graphicData>
            </a:graphic>
          </wp:inline>
        </w:drawing>
      </w:r>
    </w:p>
    <w:p w:rsidR="006122C5" w:rsidRDefault="006122C5" w:rsidP="006122C5">
      <w:pPr>
        <w:jc w:val="center"/>
        <w:rPr>
          <w:i/>
          <w:sz w:val="18"/>
        </w:rPr>
      </w:pPr>
      <w:r w:rsidRPr="00B950B0">
        <w:rPr>
          <w:i/>
          <w:sz w:val="18"/>
        </w:rPr>
        <w:t>Şekil</w:t>
      </w:r>
      <w:r w:rsidR="00B55AA7">
        <w:rPr>
          <w:i/>
          <w:sz w:val="18"/>
        </w:rPr>
        <w:t xml:space="preserve"> 8</w:t>
      </w:r>
      <w:r w:rsidRPr="00B950B0">
        <w:rPr>
          <w:i/>
          <w:sz w:val="18"/>
        </w:rPr>
        <w:t>.</w:t>
      </w:r>
      <w:r>
        <w:rPr>
          <w:i/>
          <w:sz w:val="18"/>
        </w:rPr>
        <w:t>3</w:t>
      </w:r>
      <w:r w:rsidRPr="00B950B0">
        <w:rPr>
          <w:i/>
          <w:sz w:val="18"/>
        </w:rPr>
        <w:t xml:space="preserve"> – </w:t>
      </w:r>
      <w:r w:rsidRPr="0042700A">
        <w:rPr>
          <w:i/>
          <w:sz w:val="18"/>
        </w:rPr>
        <w:t xml:space="preserve">Farklı </w:t>
      </w:r>
      <w:r>
        <w:rPr>
          <w:i/>
          <w:sz w:val="18"/>
        </w:rPr>
        <w:t>referans RMS değerlerinde cross-PSD ve gerçek DUT faz gürültüsü</w:t>
      </w:r>
    </w:p>
    <w:p w:rsidR="00956189" w:rsidRDefault="00956189" w:rsidP="006122C5">
      <w:pPr>
        <w:jc w:val="center"/>
        <w:rPr>
          <w:i/>
          <w:sz w:val="18"/>
        </w:rPr>
      </w:pPr>
    </w:p>
    <w:p w:rsidR="00685271" w:rsidRDefault="00B05455" w:rsidP="006122C5">
      <w:r w:rsidRPr="00B05455">
        <w:t>Referans RMS 0,0</w:t>
      </w:r>
      <w:r w:rsidR="00685271">
        <w:t>1</w:t>
      </w:r>
      <w:r w:rsidRPr="00B05455">
        <w:t xml:space="preserve"> </w:t>
      </w:r>
      <w:proofErr w:type="spellStart"/>
      <w:r w:rsidRPr="00B05455">
        <w:t>rad</w:t>
      </w:r>
      <w:proofErr w:type="spellEnd"/>
      <w:r w:rsidRPr="00B05455">
        <w:t xml:space="preserve"> iken MAE </w:t>
      </w:r>
      <w:r w:rsidR="00685271">
        <w:t>0,549</w:t>
      </w:r>
      <w:r w:rsidRPr="00B05455">
        <w:t xml:space="preserve"> dB, 0,50 </w:t>
      </w:r>
      <w:proofErr w:type="spellStart"/>
      <w:r w:rsidRPr="00B05455">
        <w:t>rad</w:t>
      </w:r>
      <w:proofErr w:type="spellEnd"/>
      <w:r w:rsidRPr="00B05455">
        <w:t xml:space="preserve"> iken </w:t>
      </w:r>
      <w:r w:rsidR="00685271">
        <w:t>4,805</w:t>
      </w:r>
      <w:r w:rsidRPr="00B05455">
        <w:t xml:space="preserve"> dB'dir; mutlak fark</w:t>
      </w:r>
      <w:r w:rsidR="00685271">
        <w:br/>
        <w:t>4,256</w:t>
      </w:r>
      <w:r w:rsidRPr="00B05455">
        <w:t xml:space="preserve"> dB'dir. </w:t>
      </w:r>
      <w:r w:rsidR="00685271">
        <w:t xml:space="preserve">Bu değer fonksiyonun küçük sinyal yaklaşımı kullanılan versiyonunda yüksek RMS değerinin uyumsuzluğundan ötürü yaklaşık 8 </w:t>
      </w:r>
      <w:proofErr w:type="spellStart"/>
      <w:r w:rsidR="00685271">
        <w:t>dB’in</w:t>
      </w:r>
      <w:proofErr w:type="spellEnd"/>
      <w:r w:rsidR="00685271">
        <w:t xml:space="preserve"> üzerindeydi.</w:t>
      </w:r>
    </w:p>
    <w:p w:rsidR="00B05455" w:rsidRDefault="00B05455" w:rsidP="006122C5">
      <w:r w:rsidRPr="00B05455">
        <w:t>Bu taramada yüksek referans gürültüsünün sonlu 100 yinelemede</w:t>
      </w:r>
      <w:r w:rsidR="00685271">
        <w:t xml:space="preserve">, düşük </w:t>
      </w:r>
      <w:proofErr w:type="spellStart"/>
      <w:r w:rsidR="00685271">
        <w:t>RMS’e</w:t>
      </w:r>
      <w:proofErr w:type="spellEnd"/>
      <w:r w:rsidR="00685271">
        <w:t xml:space="preserve"> göre</w:t>
      </w:r>
      <w:r w:rsidRPr="00B05455">
        <w:t xml:space="preserve"> daha fazla artık bileşen oluşturduğu görülmüştür. Değer sırası incelendiğinde MAE artışları</w:t>
      </w:r>
      <w:r>
        <w:t xml:space="preserve">nın RMS artışı ile doğru orantılı olduğu sonuçlarda </w:t>
      </w:r>
      <w:r w:rsidRPr="00B05455">
        <w:t>görülmüştür.</w:t>
      </w:r>
    </w:p>
    <w:p w:rsidR="006122C5" w:rsidRDefault="006122C5" w:rsidP="006122C5">
      <w:r>
        <w:t xml:space="preserve">Bakıldığı zaman </w:t>
      </w:r>
      <w:r w:rsidRPr="006122C5">
        <w:rPr>
          <w:i/>
        </w:rPr>
        <w:t xml:space="preserve">Şekil </w:t>
      </w:r>
      <w:r w:rsidR="00685271">
        <w:rPr>
          <w:i/>
        </w:rPr>
        <w:t>8</w:t>
      </w:r>
      <w:r w:rsidRPr="006122C5">
        <w:rPr>
          <w:i/>
        </w:rPr>
        <w:t>.3</w:t>
      </w:r>
      <w:r>
        <w:t xml:space="preserve"> ve </w:t>
      </w:r>
      <w:r w:rsidRPr="006122C5">
        <w:rPr>
          <w:i/>
        </w:rPr>
        <w:t xml:space="preserve">Şekil </w:t>
      </w:r>
      <w:r w:rsidR="00685271">
        <w:rPr>
          <w:i/>
        </w:rPr>
        <w:t>8</w:t>
      </w:r>
      <w:r w:rsidRPr="006122C5">
        <w:rPr>
          <w:i/>
        </w:rPr>
        <w:t>.2</w:t>
      </w:r>
      <w:r>
        <w:t xml:space="preserve"> aynı tür parametreleri değiştiği ve bu parametrelerin varsayılan değerleri aynı olduğu için birbirleri ile aynı gözükse de referans değerinin testi bize ölçüm cihazının referans sinyal RMS değerinin düşük olmasının önemini gösteriyor. Yüksek RMS değerine sahip bir ölçüm cihazı ölçüm doğruluğu için çok daha fazla iterasyon, çok daha fazla iterasyon da zaman ve enerji isteyecektir.</w:t>
      </w:r>
    </w:p>
    <w:p w:rsidR="00956189" w:rsidRDefault="00956189" w:rsidP="006122C5"/>
    <w:p w:rsidR="00956189" w:rsidRDefault="00956189" w:rsidP="006122C5"/>
    <w:p w:rsidR="00956189" w:rsidRDefault="00956189" w:rsidP="006122C5"/>
    <w:p w:rsidR="00956189" w:rsidRDefault="00956189" w:rsidP="006122C5"/>
    <w:p w:rsidR="00956189" w:rsidRDefault="00956189" w:rsidP="006122C5"/>
    <w:p w:rsidR="00DA79B2" w:rsidRDefault="00DA79B2" w:rsidP="006122C5"/>
    <w:p w:rsidR="00DA79B2" w:rsidRDefault="00B55AA7" w:rsidP="00DA79B2">
      <w:pPr>
        <w:pStyle w:val="Heading2"/>
      </w:pPr>
      <w:r>
        <w:t>8</w:t>
      </w:r>
      <w:r w:rsidR="00DA79B2">
        <w:t>.5. Logaritmik bin sayısının etkisi</w:t>
      </w:r>
    </w:p>
    <w:p w:rsidR="00DA79B2" w:rsidRDefault="00DA79B2" w:rsidP="00DA79B2">
      <w:r w:rsidRPr="00DA79B2">
        <w:t xml:space="preserve">Bu tek taramada en düşük gözlenen MAE 100 bin için </w:t>
      </w:r>
      <w:r w:rsidR="00B55AA7">
        <w:t>0,682</w:t>
      </w:r>
      <w:r w:rsidRPr="00DA79B2">
        <w:t xml:space="preserve"> dB'dir ve MAE artışı 100→200 geçişinde görülmüştür. Her bin değeri için yeni rastgele </w:t>
      </w:r>
      <w:proofErr w:type="spellStart"/>
      <w:r w:rsidRPr="00DA79B2">
        <w:t>gerçekleşimler</w:t>
      </w:r>
      <w:proofErr w:type="spellEnd"/>
      <w:r w:rsidRPr="00DA79B2">
        <w:t xml:space="preserve"> üretildiğinden fark yalnız binleme çözünürlüğüne bağlanamaz. Aynı tam çözünürlüklü </w:t>
      </w:r>
      <w:proofErr w:type="spellStart"/>
      <w:r w:rsidRPr="00DA79B2">
        <w:t>PSD'nin</w:t>
      </w:r>
      <w:proofErr w:type="spellEnd"/>
      <w:r w:rsidRPr="00DA79B2">
        <w:t xml:space="preserve"> yeniden </w:t>
      </w:r>
      <w:proofErr w:type="spellStart"/>
      <w:r w:rsidRPr="00DA79B2">
        <w:t>binlenmesi</w:t>
      </w:r>
      <w:proofErr w:type="spellEnd"/>
      <w:r w:rsidRPr="00DA79B2">
        <w:t xml:space="preserve"> yapılmadan istatistiksel optimum iddiası kurulmamıştır.</w:t>
      </w:r>
      <w:r>
        <w:t xml:space="preserve"> Bin sayısı ölçüm kalitesini değil sadece gözlemi etkiler.</w:t>
      </w:r>
    </w:p>
    <w:p w:rsidR="00DA79B2" w:rsidRDefault="00DA79B2" w:rsidP="00DA79B2"/>
    <w:p w:rsidR="00DA79B2" w:rsidRDefault="00B55AA7" w:rsidP="00DA79B2">
      <w:pPr>
        <w:jc w:val="center"/>
      </w:pPr>
      <w:r>
        <w:rPr>
          <w:noProof/>
        </w:rPr>
        <w:drawing>
          <wp:inline distT="0" distB="0" distL="0" distR="0">
            <wp:extent cx="5767602" cy="2833635"/>
            <wp:effectExtent l="0" t="0" r="508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8461" t="4919" r="5423" b="3311"/>
                    <a:stretch/>
                  </pic:blipFill>
                  <pic:spPr bwMode="auto">
                    <a:xfrm>
                      <a:off x="0" y="0"/>
                      <a:ext cx="5797963" cy="2848551"/>
                    </a:xfrm>
                    <a:prstGeom prst="rect">
                      <a:avLst/>
                    </a:prstGeom>
                    <a:noFill/>
                    <a:ln>
                      <a:noFill/>
                    </a:ln>
                    <a:extLst>
                      <a:ext uri="{53640926-AAD7-44D8-BBD7-CCE9431645EC}">
                        <a14:shadowObscured xmlns:a14="http://schemas.microsoft.com/office/drawing/2010/main"/>
                      </a:ext>
                    </a:extLst>
                  </pic:spPr>
                </pic:pic>
              </a:graphicData>
            </a:graphic>
          </wp:inline>
        </w:drawing>
      </w:r>
    </w:p>
    <w:p w:rsidR="00DA79B2" w:rsidRDefault="00DA79B2" w:rsidP="00DA79B2">
      <w:pPr>
        <w:jc w:val="center"/>
        <w:rPr>
          <w:i/>
          <w:sz w:val="18"/>
        </w:rPr>
      </w:pPr>
      <w:r w:rsidRPr="00B950B0">
        <w:rPr>
          <w:i/>
          <w:sz w:val="18"/>
        </w:rPr>
        <w:t xml:space="preserve">Şekil </w:t>
      </w:r>
      <w:r w:rsidR="00B55AA7">
        <w:rPr>
          <w:i/>
          <w:sz w:val="18"/>
        </w:rPr>
        <w:t>8</w:t>
      </w:r>
      <w:r w:rsidRPr="00B950B0">
        <w:rPr>
          <w:i/>
          <w:sz w:val="18"/>
        </w:rPr>
        <w:t>.</w:t>
      </w:r>
      <w:r>
        <w:rPr>
          <w:i/>
          <w:sz w:val="18"/>
        </w:rPr>
        <w:t>4</w:t>
      </w:r>
      <w:r w:rsidRPr="00B950B0">
        <w:rPr>
          <w:i/>
          <w:sz w:val="18"/>
        </w:rPr>
        <w:t xml:space="preserve"> – </w:t>
      </w:r>
      <w:r w:rsidRPr="00DA79B2">
        <w:rPr>
          <w:i/>
          <w:sz w:val="18"/>
        </w:rPr>
        <w:t xml:space="preserve">Logaritmik bin sayısının spektral gösterime ve tam bant </w:t>
      </w:r>
      <w:proofErr w:type="spellStart"/>
      <w:r w:rsidRPr="00DA79B2">
        <w:rPr>
          <w:i/>
          <w:sz w:val="18"/>
        </w:rPr>
        <w:t>MAE'ye</w:t>
      </w:r>
      <w:proofErr w:type="spellEnd"/>
      <w:r w:rsidRPr="00DA79B2">
        <w:rPr>
          <w:i/>
          <w:sz w:val="18"/>
        </w:rPr>
        <w:t xml:space="preserve"> etkisi</w:t>
      </w:r>
    </w:p>
    <w:p w:rsidR="00DA79B2" w:rsidRDefault="00DA79B2" w:rsidP="00DA79B2"/>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DA79B2" w:rsidRDefault="00DA79B2" w:rsidP="00DA79B2">
      <w:pPr>
        <w:jc w:val="center"/>
      </w:pPr>
    </w:p>
    <w:p w:rsidR="006122C5" w:rsidRDefault="00857375" w:rsidP="00990120">
      <w:pPr>
        <w:pStyle w:val="Heading2"/>
      </w:pPr>
      <w:r>
        <w:lastRenderedPageBreak/>
        <w:t>8</w:t>
      </w:r>
      <w:r w:rsidR="006122C5" w:rsidRPr="006122C5">
        <w:t>.</w:t>
      </w:r>
      <w:r w:rsidR="00DA79B2">
        <w:t>6</w:t>
      </w:r>
      <w:r w:rsidR="006122C5">
        <w:t xml:space="preserve">. </w:t>
      </w:r>
      <w:r w:rsidR="00EA587D">
        <w:t>İterasyon sayılarının karşılaştırılması</w:t>
      </w:r>
    </w:p>
    <w:p w:rsidR="00EA587D" w:rsidRDefault="00EA587D" w:rsidP="00EA587D">
      <w:r>
        <w:t>Test edilen iterasyon sayıları:</w:t>
      </w:r>
    </w:p>
    <w:p w:rsidR="00941F32" w:rsidRDefault="00941F32" w:rsidP="00EA587D">
      <w:pPr>
        <w:rPr>
          <w:rFonts w:ascii="Cambria Math" w:hAnsi="Cambria Math"/>
          <w:sz w:val="24"/>
          <w:szCs w:val="24"/>
        </w:rPr>
      </w:pPr>
      <m:oMathPara>
        <m:oMath>
          <m:r>
            <w:rPr>
              <w:rFonts w:ascii="Cambria Math" w:hAnsi="Cambria Math"/>
            </w:rPr>
            <m:t>M=[1, 50, 250, 500, 1000, 2000, 5000, 10000, 20000]</m:t>
          </m:r>
        </m:oMath>
      </m:oMathPara>
    </w:p>
    <w:p w:rsidR="00EA587D" w:rsidRDefault="00EA587D" w:rsidP="00EA587D">
      <w:r>
        <w:t xml:space="preserve">Bu </w:t>
      </w:r>
      <w:r w:rsidR="00036D35">
        <w:t xml:space="preserve">testte </w:t>
      </w:r>
      <w:r>
        <w:t>iterasyon ortalamasının bağımsız referans gürültüsünü bastırma etkisi incelenmiştir. Her test noktasında yalnız iterasyon sayısı değiştirilmiş, diğer fiziksel ve sayısal parametreler sabit tutulmuştur.</w:t>
      </w:r>
    </w:p>
    <w:p w:rsidR="00EA587D" w:rsidRDefault="00036D35" w:rsidP="00EA587D">
      <w:r>
        <w:t xml:space="preserve">Bu teste özel olarak temel değerlerden farklı </w:t>
      </w:r>
      <w:r w:rsidR="00EA587D">
        <w:t>tutulan temel parametreler:</w:t>
      </w:r>
    </w:p>
    <w:p w:rsidR="00941F32" w:rsidRDefault="00B127AF" w:rsidP="00941F32">
      <w:pPr>
        <w:jc w:val="cente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DUT</m:t>
              </m:r>
            </m:sub>
          </m:sSub>
          <m:r>
            <w:rPr>
              <w:rFonts w:ascii="Cambria Math" w:hAnsi="Cambria Math"/>
            </w:rPr>
            <m:t xml:space="preserve">=0.02 </m:t>
          </m:r>
          <m:r>
            <m:rPr>
              <m:nor/>
            </m:rPr>
            <w:rPr>
              <w:rFonts w:ascii="Cambria Math" w:hAnsi="Cambria Math"/>
            </w:rPr>
            <m:t>rad</m:t>
          </m:r>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ref</m:t>
              </m:r>
            </m:sub>
          </m:sSub>
          <m:r>
            <w:rPr>
              <w:rFonts w:ascii="Cambria Math" w:hAnsi="Cambria Math"/>
            </w:rPr>
            <m:t xml:space="preserve">=0.1 </m:t>
          </m:r>
          <m:r>
            <m:rPr>
              <m:nor/>
            </m:rPr>
            <w:rPr>
              <w:rFonts w:ascii="Cambria Math" w:hAnsi="Cambria Math"/>
            </w:rPr>
            <m:t>rad</m:t>
          </m:r>
        </m:oMath>
      </m:oMathPara>
    </w:p>
    <w:p w:rsidR="004D213E" w:rsidRDefault="004D213E" w:rsidP="004D213E">
      <w:r>
        <w:t>Buna göre her bir referansın faz gürültüsü PSD seviyesi DUT’ye göre teorik olarak:</w:t>
      </w:r>
    </w:p>
    <w:p w:rsidR="00941F32" w:rsidRPr="0043146D" w:rsidRDefault="00941F32" w:rsidP="004D213E">
      <w:pPr>
        <w:rPr>
          <w:rFonts w:eastAsiaTheme="minorEastAsia"/>
        </w:rPr>
      </w:pPr>
      <m:oMathPara>
        <m:oMath>
          <m:r>
            <w:rPr>
              <w:rFonts w:ascii="Cambria Math" w:hAnsi="Cambria Math"/>
            </w:rPr>
            <m:t>20</m:t>
          </m:r>
          <m:sSub>
            <m:sSubPr>
              <m:ctrlPr>
                <w:rPr>
                  <w:rFonts w:ascii="Cambria Math" w:hAnsi="Cambria Math"/>
                </w:rPr>
              </m:ctrlPr>
            </m:sSubPr>
            <m:e>
              <m:r>
                <m:rPr>
                  <m:nor/>
                </m:rPr>
                <w:rPr>
                  <w:rFonts w:ascii="Cambria Math" w:hAnsi="Cambria Math"/>
                </w:rPr>
                <m:t>log</m:t>
              </m:r>
            </m:e>
            <m:sub>
              <m:r>
                <w:rPr>
                  <w:rFonts w:ascii="Cambria Math" w:hAnsi="Cambria Math"/>
                </w:rPr>
                <m:t>10</m:t>
              </m:r>
            </m:sub>
          </m:sSub>
          <m:d>
            <m:dPr>
              <m:ctrlPr>
                <w:rPr>
                  <w:rFonts w:ascii="Cambria Math" w:hAnsi="Cambria Math"/>
                  <w:i/>
                </w:rPr>
              </m:ctrlPr>
            </m:dPr>
            <m:e>
              <m:f>
                <m:fPr>
                  <m:ctrlPr>
                    <w:rPr>
                      <w:rFonts w:ascii="Cambria Math" w:hAnsi="Cambria Math"/>
                      <w:i/>
                    </w:rPr>
                  </m:ctrlPr>
                </m:fPr>
                <m:num>
                  <m:r>
                    <w:rPr>
                      <w:rFonts w:ascii="Cambria Math" w:hAnsi="Cambria Math"/>
                    </w:rPr>
                    <m:t>0.10</m:t>
                  </m:r>
                </m:num>
                <m:den>
                  <m:r>
                    <w:rPr>
                      <w:rFonts w:ascii="Cambria Math" w:hAnsi="Cambria Math"/>
                    </w:rPr>
                    <m:t>0.02</m:t>
                  </m:r>
                </m:den>
              </m:f>
            </m:e>
          </m:d>
          <m:r>
            <w:rPr>
              <w:rFonts w:ascii="Cambria Math" w:hAnsi="Cambria Math"/>
            </w:rPr>
            <m:t xml:space="preserve">≈13,98 </m:t>
          </m:r>
          <m:r>
            <m:rPr>
              <m:nor/>
            </m:rPr>
            <w:rPr>
              <w:rFonts w:ascii="Cambria Math" w:hAnsi="Cambria Math"/>
            </w:rPr>
            <m:t>dB</m:t>
          </m:r>
        </m:oMath>
      </m:oMathPara>
    </w:p>
    <w:p w:rsidR="0043146D" w:rsidRDefault="0043146D" w:rsidP="004D213E">
      <w:r>
        <w:t>daha yüksektir. Böylece sonlu iterasyon ortalamasının yüksek seviyeli bağımsız referans bileşenlerini bastırma davranışı belirgin bir koşulda gözlenmiştir.</w:t>
      </w:r>
    </w:p>
    <w:p w:rsidR="00956189" w:rsidRDefault="00956189" w:rsidP="0043146D">
      <w:pPr>
        <w:jc w:val="center"/>
      </w:pPr>
      <w:r>
        <w:rPr>
          <w:noProof/>
        </w:rPr>
        <w:drawing>
          <wp:inline distT="0" distB="0" distL="0" distR="0" wp14:anchorId="050CB32A" wp14:editId="5341F9F8">
            <wp:extent cx="5104263" cy="3784893"/>
            <wp:effectExtent l="0" t="0" r="1270" b="6350"/>
            <wp:docPr id="14" name="Picture 14" descr="Şekil 7.6. Özel N=1.000.000 profilde final uzun yineleme taraması. LPF=100 kHz; DUT RMS=0,02 rad; Ref1=Ref2=0,05 rad; 100 log-bin. Kaynak: Bu çalışma." title="Şeki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ons_comparison.png"/>
                    <pic:cNvPicPr/>
                  </pic:nvPicPr>
                  <pic:blipFill>
                    <a:blip r:embed="rId27"/>
                    <a:stretch>
                      <a:fillRect/>
                    </a:stretch>
                  </pic:blipFill>
                  <pic:spPr>
                    <a:xfrm>
                      <a:off x="0" y="0"/>
                      <a:ext cx="5156742" cy="3823807"/>
                    </a:xfrm>
                    <a:prstGeom prst="rect">
                      <a:avLst/>
                    </a:prstGeom>
                  </pic:spPr>
                </pic:pic>
              </a:graphicData>
            </a:graphic>
          </wp:inline>
        </w:drawing>
      </w:r>
    </w:p>
    <w:p w:rsidR="00DA79B2" w:rsidRPr="00DA79B2" w:rsidRDefault="00DA79B2" w:rsidP="00DA79B2">
      <w:pPr>
        <w:jc w:val="center"/>
        <w:rPr>
          <w:i/>
          <w:sz w:val="18"/>
        </w:rPr>
      </w:pPr>
      <w:r>
        <w:rPr>
          <w:i/>
          <w:sz w:val="18"/>
        </w:rPr>
        <w:t>Şekil 8.5 – İterasyon sayısının spektral gösterime, tam bant ve dekad MAE’sine etkisi</w:t>
      </w:r>
    </w:p>
    <w:p w:rsidR="0043146D" w:rsidRDefault="0043146D" w:rsidP="0043146D">
      <w:r>
        <w:t>Tam bant MAE, 1 iterasyonda 16,699 dB iken 20.000 iterasyonda 0,845 dB’ye düşmüştür; toplam azalma 15,854 dB’dir. Ancak bu tek sayı bütün offset bölgesini birlikte ortaladığı için LPF geçiş bandındaki uyum ile kesim frekansının üzerinde kalan artık ayrışmayı birbirinden ayırmaz.</w:t>
      </w:r>
    </w:p>
    <w:p w:rsidR="0043146D" w:rsidRDefault="0043146D" w:rsidP="0043146D">
      <w:r>
        <w:t xml:space="preserve">Bu nedenle aynı fark dekad bantlarında ayrı ayrı da hesaplanmıştır. Bant MAE’si tam bant metriğiyle aynı kuralı kullanır: iki log-bin eğrisi ortak frekans aralığında dekad başına 40 noktalık tek bir logaritmik ızgaraya enterpole edilir ve her nokta ait olduğu dekada atanır. FFT ızgarasının alt ucunda kalan 1 Hz altındaki parça bir dekadın üçte birinden kısa olduğu için </w:t>
      </w:r>
      <w:r>
        <w:lastRenderedPageBreak/>
        <w:t>dekad sayılmamış ve raporlanmamıştır; üst uçtaki son bant ise log-bin merkezlerinin bittiği 467 kHz’de sonlanmaktadır. Dekad değerleri Şekil 8.5’te her dekadın ortasına gelecek biçimde eğrilerin üzerine yazılmıştır; log eksende dekad merkezleri eşit aralıklı olduğu için etiketler de eşit aralıklıdır. Aynı değerler sayısal olarak aşağıdaki tabloda verilmiştir:</w:t>
      </w:r>
    </w:p>
    <w:tbl>
      <w:tblPr>
        <w:tblStyle w:val="PlainTable4"/>
        <w:tblW w:w="0" w:type="auto"/>
        <w:tblLook w:val="04A0" w:firstRow="1" w:lastRow="0" w:firstColumn="1" w:lastColumn="0" w:noHBand="0" w:noVBand="1"/>
      </w:tblPr>
      <w:tblGrid>
        <w:gridCol w:w="1078"/>
        <w:gridCol w:w="1131"/>
        <w:gridCol w:w="1131"/>
        <w:gridCol w:w="1131"/>
        <w:gridCol w:w="1131"/>
        <w:gridCol w:w="1131"/>
        <w:gridCol w:w="1131"/>
        <w:gridCol w:w="1131"/>
      </w:tblGrid>
      <w:tr w:rsidR="003A0DFB" w:rsidTr="003A0D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bottom w:val="single" w:sz="12" w:space="0" w:color="auto"/>
            </w:tcBorders>
          </w:tcPr>
          <w:p w:rsidR="003A0DFB" w:rsidRDefault="00B127AF">
            <w:pPr>
              <w:rPr>
                <w:sz w:val="16"/>
                <w:szCs w:val="16"/>
              </w:rPr>
            </w:pPr>
            <w:r>
              <w:rPr>
                <w:sz w:val="16"/>
                <w:szCs w:val="16"/>
              </w:rPr>
              <w:t>İter.</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1–10 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10–100 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0,1–1 kHz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1–10 kHz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10–100 kHz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100–467 kHz</w:t>
            </w:r>
          </w:p>
        </w:tc>
        <w:tc>
          <w:tcPr>
            <w:tcW w:w="1131" w:type="dxa"/>
            <w:tcBorders>
              <w:bottom w:val="single" w:sz="12" w:space="0" w:color="auto"/>
            </w:tcBorders>
          </w:tcPr>
          <w:p w:rsidR="003A0DFB" w:rsidRDefault="00B127AF">
            <w:pPr>
              <w:jc w:val="right"/>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Tam bant</w:t>
            </w:r>
          </w:p>
        </w:tc>
      </w:tr>
      <w:tr w:rsidR="003A0DFB" w:rsidTr="003A0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1</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11,303</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15,626</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18,423</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18,879</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18,075</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15,960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16,699</w:t>
            </w:r>
          </w:p>
        </w:tc>
      </w:tr>
      <w:tr w:rsidR="003A0DFB" w:rsidTr="003A0DFB">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50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7,127</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6,841</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6,584</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6,617</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6,601</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3,734</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6,340</w:t>
            </w:r>
          </w:p>
        </w:tc>
      </w:tr>
      <w:tr w:rsidR="003A0DFB" w:rsidTr="003A0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250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2,023</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2,380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3,260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3,489</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2,001</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0,758</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2,501</w:t>
            </w:r>
          </w:p>
        </w:tc>
      </w:tr>
      <w:tr w:rsidR="003A0DFB" w:rsidTr="003A0DFB">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500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3,016</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2,866</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3,657</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3,807</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4,270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1,010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3,242</w:t>
            </w:r>
          </w:p>
        </w:tc>
      </w:tr>
      <w:tr w:rsidR="003A0DFB" w:rsidTr="003A0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1.000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0,885</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1,654</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2,039</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2,171</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3,047</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0,904</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1,856</w:t>
            </w:r>
          </w:p>
        </w:tc>
      </w:tr>
      <w:tr w:rsidR="003A0DFB" w:rsidTr="003A0DFB">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2.000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0,979</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1,728</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3,111</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3,313</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2,123</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5,899</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2,623</w:t>
            </w:r>
          </w:p>
        </w:tc>
      </w:tr>
      <w:tr w:rsidR="003A0DFB" w:rsidTr="003A0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5.000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0,895</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0,590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0,879</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0,814</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1,928</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3,504</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1,259</w:t>
            </w:r>
          </w:p>
        </w:tc>
      </w:tr>
      <w:tr w:rsidR="003A0DFB" w:rsidTr="003A0DFB">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10.000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0,611</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0,815</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0,980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1,119</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2,621</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1,780</w:t>
            </w:r>
          </w:p>
        </w:tc>
        <w:tc>
          <w:tcPr>
            <w:tcW w:w="1131" w:type="dxa"/>
          </w:tcPr>
          <w:p w:rsidR="003A0DFB" w:rsidRDefault="00B127AF">
            <w:pPr>
              <w:jc w:val="righ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1,297</w:t>
            </w:r>
          </w:p>
        </w:tc>
      </w:tr>
      <w:tr w:rsidR="003A0DFB" w:rsidTr="003A0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rsidR="003A0DFB" w:rsidRDefault="00B127AF">
            <w:pPr>
              <w:rPr>
                <w:sz w:val="16"/>
                <w:szCs w:val="16"/>
              </w:rPr>
            </w:pPr>
            <w:r>
              <w:rPr>
                <w:sz w:val="16"/>
                <w:szCs w:val="16"/>
              </w:rPr>
              <w:t>20.000</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0,381</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0,172</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0,157</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0,279</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2,277</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2,526</w:t>
            </w:r>
          </w:p>
        </w:tc>
        <w:tc>
          <w:tcPr>
            <w:tcW w:w="1131" w:type="dxa"/>
          </w:tcPr>
          <w:p w:rsidR="003A0DFB" w:rsidRDefault="00B127AF">
            <w:pPr>
              <w:jc w:val="righ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0,845</w:t>
            </w:r>
          </w:p>
        </w:tc>
      </w:tr>
    </w:tbl>
    <w:p w:rsidR="0043146D" w:rsidRDefault="0043146D" w:rsidP="0043146D"/>
    <w:p w:rsidR="0043146D" w:rsidRDefault="0043146D" w:rsidP="0043146D">
      <w:r>
        <w:t>Dekad ayrımı artık hatanın nerede kaldığını göstermektedir. 20.000 iterasyonda 10 kHz altındaki bütün bantlarda MAE 0,16 – 0,38 dB aralığına inerken 10 – 100 kHz bandında 2,28 dB, 100 – 467 kHz bandında 2,53 dB olarak kalmıştır. Cross-PSD kanalları 50 kHz kesim frekanslı LPF’den geçerken karşılaştırılan DUT periodogramı filtresizdir; bu nedenle yüksek offset bantlarındaki fark iterasyon ortalamasıyla azalmaz ve tam bant MAE’nin sıfıra yakınsamasını engelleyen bileşen ölçüm bandının dışında kalır. Ölçüm bandı içinde ise yakınsama açıkça sürmektedir: 1 – 10 kHz bandında MAE 1 iterasyonda 18,88 dB iken 20.000 iterasyonda 0,28 dB’ye inmiştir.</w:t>
      </w:r>
    </w:p>
    <w:p w:rsidR="004D213E" w:rsidRDefault="0043146D" w:rsidP="0043146D">
      <w:r>
        <w:t xml:space="preserve">MAE ara noktalarda monoton azalmamıştır; her iterasyon değeri bağımsız rastgele realizasyonlarla çalıştırıldığından yerel artışlar Monte Carlo değişkenliğiyle uyumludur. Buna rağmen genel eğilim, iterasyon sayısı arttıkça Cross-PSD kestiriminin DUT </w:t>
      </w:r>
      <w:proofErr w:type="spellStart"/>
      <w:r>
        <w:t>periodogramına</w:t>
      </w:r>
      <w:proofErr w:type="spellEnd"/>
      <w:r>
        <w:t xml:space="preserve"> yaklaştığını göstermektedir.</w:t>
      </w:r>
    </w:p>
    <w:p w:rsidR="004D213E" w:rsidRDefault="0043146D" w:rsidP="0043146D">
      <w:r>
        <w:t>Dekad tablosu ayrıca yakınsama hızının offset bölgesine göre değiştiğini göstermektedir. 10 – 100 Hz bandı 250 iterasyonda 2,380 dB seviyesine inip 20.000 iterasyonda 0,172 dB’ye kadar düşerken, 10 – 100 kHz bandı aynı seviyeye ancak 2.000 iterasyon civarında (2,123 dB) inebilmiş ve 20.000 iterasyonda dahi 2,277 dB’de kalmıştır. Referans RMS değeri DUT’ye göre yüksek tutulduğu ve her test noktası bağımsız realizasyonlarla çalıştırıldığı için tek tek noktalar dalgalanmaktadır; buna rağmen eğilim açıktır: taşıyıcıya yakın offsetlerde birkaç yüz iterasyon yeterli olurken yüksek offsetlerde aynı doğruluğa ulaşmak çok daha yüksek iterasyon sayıları gerektirmektedir.</w:t>
      </w:r>
    </w:p>
    <w:p w:rsidR="00B127AF" w:rsidRDefault="00B127AF" w:rsidP="0043146D"/>
    <w:p w:rsidR="00B127AF" w:rsidRDefault="00B127AF" w:rsidP="0043146D"/>
    <w:p w:rsidR="00B127AF" w:rsidRDefault="00B127AF" w:rsidP="0043146D"/>
    <w:p w:rsidR="00B127AF" w:rsidRDefault="00B127AF" w:rsidP="0043146D"/>
    <w:p w:rsidR="00B127AF" w:rsidRDefault="00B127AF" w:rsidP="0043146D"/>
    <w:p w:rsidR="00B127AF" w:rsidRDefault="00B127AF" w:rsidP="0043146D"/>
    <w:p w:rsidR="00B127AF" w:rsidRDefault="00B127AF" w:rsidP="0043146D"/>
    <w:p w:rsidR="00B127AF" w:rsidRDefault="00B127AF" w:rsidP="0043146D"/>
    <w:p w:rsidR="00DE5C7D" w:rsidRPr="00DE5C7D" w:rsidRDefault="00DE5C7D" w:rsidP="00DE5C7D">
      <w:pPr>
        <w:pStyle w:val="Heading1"/>
        <w:rPr>
          <w:b/>
        </w:rPr>
      </w:pPr>
      <w:r>
        <w:rPr>
          <w:b/>
        </w:rPr>
        <w:lastRenderedPageBreak/>
        <w:t>9. Sonuç</w:t>
      </w:r>
    </w:p>
    <w:p w:rsidR="00B54525" w:rsidRDefault="00395BE9" w:rsidP="00395BE9">
      <w:r>
        <w:t xml:space="preserve">Bu projede iki referans kanallı faz </w:t>
      </w:r>
      <w:proofErr w:type="spellStart"/>
      <w:r>
        <w:t>dedektörü</w:t>
      </w:r>
      <w:proofErr w:type="spellEnd"/>
      <w:r>
        <w:t xml:space="preserve"> mimarisi GNU </w:t>
      </w:r>
      <w:proofErr w:type="spellStart"/>
      <w:r>
        <w:t>Octave</w:t>
      </w:r>
      <w:proofErr w:type="spellEnd"/>
      <w:r>
        <w:t xml:space="preserve"> ortamında gerçekleştirilmiş, DUT faz gürültüsü Kompleks Cross-PSD ortalamasıyla kestirilmiş ve aynı Monte Carlı popülasyonunun filtresiz DUT </w:t>
      </w:r>
      <w:proofErr w:type="spellStart"/>
      <w:r>
        <w:t>periodogramıyla</w:t>
      </w:r>
      <w:proofErr w:type="spellEnd"/>
      <w:r>
        <w:t xml:space="preserve"> karşılaştırılmıştır. Fiziksel çapraz korelasyon ilkesi ile kodda kullanılan frekans bölgesi Cross-PSD kestiricisi ayrı biçimde tanımlanmıştır.</w:t>
      </w:r>
    </w:p>
    <w:p w:rsidR="003A5215" w:rsidRDefault="003A5215" w:rsidP="00395BE9">
      <w:r>
        <w:t>Özellikle LPF kesim frekansının, DUT ve referans sinyallerinin RMS değerlerinin ve iterasyon sayılarının önemi karşılaştırmalarda daha iyi anlaşılmış, logaritmik bin sayısının gözleme etkisi görülmüştür.</w:t>
      </w:r>
    </w:p>
    <w:p w:rsidR="00B729CB" w:rsidRDefault="003A5215" w:rsidP="00395BE9">
      <w:r>
        <w:t xml:space="preserve">Çıkarılabilecek en önemli sonuç referans RMS değerinin düşük olmasının </w:t>
      </w:r>
      <w:r w:rsidR="00983D4C">
        <w:t>ölçüm doğruluğu açısından yararlı olması</w:t>
      </w:r>
      <w:r>
        <w:t>, düşük olmasa dahi</w:t>
      </w:r>
      <w:r w:rsidR="00F32FC4">
        <w:t xml:space="preserve"> </w:t>
      </w:r>
      <w:r>
        <w:t xml:space="preserve">yüksek iterasyon sayıları ile </w:t>
      </w:r>
      <w:r w:rsidR="00F32FC4">
        <w:t>bu problemin aşılabildiği olmuştur.</w:t>
      </w:r>
      <w:r w:rsidR="00B729CB">
        <w:t xml:space="preserve"> Kullandığımız iki kanallı çapraz korelasyon metodunun diğer yöntemlere kıyasla en büyük avantajı budur.</w:t>
      </w:r>
    </w:p>
    <w:p w:rsidR="008B4AFD" w:rsidRDefault="00B729CB" w:rsidP="00395BE9">
      <w:r>
        <w:t>Sadece faz detektörü kullanıldığı senaryoda ölçümün kararlı ve doğru çıkması için referans sinyalinin RMS değerinin ciddi seviyede düşük olması gerekmektedir. Çapraz korelasyon modelinde iki referansın gürültüleri yüksek olsa da birbirinden tamamen bağımsız sinyaller olduğu için yapılan korelasyon işleminin sonucunda bu gürültüler yineleme sayısıyla beraber sönümlenir, sonuç olarak ortaya temiz DUT gürültüsü çıkar.</w:t>
      </w:r>
    </w:p>
    <w:p w:rsidR="00DE5C7D" w:rsidRDefault="00DE142B" w:rsidP="00067950">
      <w:pPr>
        <w:jc w:val="center"/>
      </w:pPr>
      <w:r>
        <w:rPr>
          <w:noProof/>
        </w:rPr>
        <w:drawing>
          <wp:inline distT="0" distB="0" distL="0" distR="0">
            <wp:extent cx="5555411" cy="3643903"/>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940" t="4941" r="3600" b="3524"/>
                    <a:stretch/>
                  </pic:blipFill>
                  <pic:spPr bwMode="auto">
                    <a:xfrm>
                      <a:off x="0" y="0"/>
                      <a:ext cx="5558671" cy="3646041"/>
                    </a:xfrm>
                    <a:prstGeom prst="rect">
                      <a:avLst/>
                    </a:prstGeom>
                    <a:noFill/>
                    <a:ln>
                      <a:noFill/>
                    </a:ln>
                    <a:extLst>
                      <a:ext uri="{53640926-AAD7-44D8-BBD7-CCE9431645EC}">
                        <a14:shadowObscured xmlns:a14="http://schemas.microsoft.com/office/drawing/2010/main"/>
                      </a:ext>
                    </a:extLst>
                  </pic:spPr>
                </pic:pic>
              </a:graphicData>
            </a:graphic>
          </wp:inline>
        </w:drawing>
      </w:r>
    </w:p>
    <w:p w:rsidR="00DE142B" w:rsidRDefault="00DE142B" w:rsidP="00DE142B">
      <w:pPr>
        <w:jc w:val="center"/>
        <w:rPr>
          <w:i/>
          <w:sz w:val="18"/>
        </w:rPr>
      </w:pPr>
      <w:r>
        <w:rPr>
          <w:i/>
          <w:sz w:val="18"/>
        </w:rPr>
        <w:t xml:space="preserve">Şekil </w:t>
      </w:r>
      <w:r w:rsidR="008B4AFD">
        <w:rPr>
          <w:i/>
          <w:sz w:val="18"/>
        </w:rPr>
        <w:t>9</w:t>
      </w:r>
      <w:r>
        <w:rPr>
          <w:i/>
          <w:sz w:val="18"/>
        </w:rPr>
        <w:t>.</w:t>
      </w:r>
      <w:r w:rsidR="008B4AFD">
        <w:rPr>
          <w:i/>
          <w:sz w:val="18"/>
        </w:rPr>
        <w:t>1</w:t>
      </w:r>
      <w:r>
        <w:rPr>
          <w:i/>
          <w:sz w:val="18"/>
        </w:rPr>
        <w:t xml:space="preserve"> – </w:t>
      </w:r>
      <w:r w:rsidR="008B4AFD">
        <w:rPr>
          <w:i/>
          <w:sz w:val="18"/>
        </w:rPr>
        <w:t>Tek kanal faz detektörü ve iki kanallı çapraz korelasyon modelinin karşılaştırılması</w:t>
      </w:r>
    </w:p>
    <w:p w:rsidR="00DE142B" w:rsidRPr="00B54525" w:rsidRDefault="008B4AFD" w:rsidP="00395BE9">
      <w:r>
        <w:t>Yukarıdaki şekilde de görüldüğü üzere eşit şartlarda yapılan testlerde tek kanallı model düşük RMS değerinde çıktı gerçek DUT değerine yakınsasa da RMS değeri yükseldiğinde hata yok sayılamayacak miktarda artmaktadır.</w:t>
      </w:r>
    </w:p>
    <w:sectPr w:rsidR="00DE142B" w:rsidRPr="00B54525">
      <w:headerReference w:type="default" r:id="rId29"/>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15DF" w:rsidRDefault="00D615DF" w:rsidP="009370C3">
      <w:pPr>
        <w:spacing w:after="0" w:line="240" w:lineRule="auto"/>
      </w:pPr>
      <w:r>
        <w:separator/>
      </w:r>
    </w:p>
  </w:endnote>
  <w:endnote w:type="continuationSeparator" w:id="0">
    <w:p w:rsidR="00D615DF" w:rsidRDefault="00D615DF" w:rsidP="0093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Cascadia Mono SemiLight">
    <w:panose1 w:val="020B0609020000020004"/>
    <w:charset w:val="A2"/>
    <w:family w:val="modern"/>
    <w:pitch w:val="fixed"/>
    <w:sig w:usb0="A10002FF" w:usb1="4000F9FB" w:usb2="00040000" w:usb3="00000000" w:csb0="0000019F" w:csb1="00000000"/>
  </w:font>
  <w:font w:name="Cambria Math">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15DF" w:rsidRDefault="00D615DF" w:rsidP="009370C3">
    <w:pPr>
      <w:pStyle w:val="Footer"/>
    </w:pPr>
    <w:bookmarkStart w:id="3" w:name="TITUS1FooterPrimary"/>
    <w:r w:rsidRPr="009370C3">
      <w:rPr>
        <w:rFonts w:ascii="Trebuchet MS" w:hAnsi="Trebuchet MS"/>
        <w:b/>
        <w:color w:val="000000"/>
        <w:u w:val="thick"/>
      </w:rPr>
      <w:t>TASNİF DIŞI</w:t>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15DF" w:rsidRDefault="00D615DF" w:rsidP="009370C3">
      <w:pPr>
        <w:spacing w:after="0" w:line="240" w:lineRule="auto"/>
      </w:pPr>
      <w:r>
        <w:separator/>
      </w:r>
    </w:p>
  </w:footnote>
  <w:footnote w:type="continuationSeparator" w:id="0">
    <w:p w:rsidR="00D615DF" w:rsidRDefault="00D615DF" w:rsidP="00937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15DF" w:rsidRDefault="00D615DF" w:rsidP="009370C3">
    <w:pPr>
      <w:pStyle w:val="Header"/>
    </w:pPr>
    <w:bookmarkStart w:id="2" w:name="TITUS1HeaderPrimary"/>
    <w:r w:rsidRPr="009370C3">
      <w:rPr>
        <w:rFonts w:ascii="Trebuchet MS" w:hAnsi="Trebuchet MS"/>
        <w:b/>
        <w:color w:val="000000"/>
        <w:u w:val="thick"/>
      </w:rPr>
      <w:t>TASNİF DIŞI</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C638B"/>
    <w:multiLevelType w:val="hybridMultilevel"/>
    <w:tmpl w:val="50400C32"/>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A007DF4"/>
    <w:multiLevelType w:val="hybridMultilevel"/>
    <w:tmpl w:val="9FFE4D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75B56E7"/>
    <w:multiLevelType w:val="hybridMultilevel"/>
    <w:tmpl w:val="69D8EBC0"/>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5FB0967"/>
    <w:multiLevelType w:val="hybridMultilevel"/>
    <w:tmpl w:val="E7BA75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6E7693F"/>
    <w:multiLevelType w:val="multilevel"/>
    <w:tmpl w:val="307ED1DE"/>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D7"/>
    <w:rsid w:val="00021086"/>
    <w:rsid w:val="000250CC"/>
    <w:rsid w:val="00031F51"/>
    <w:rsid w:val="00036D35"/>
    <w:rsid w:val="0005098E"/>
    <w:rsid w:val="0005107A"/>
    <w:rsid w:val="00067950"/>
    <w:rsid w:val="00096066"/>
    <w:rsid w:val="000C782E"/>
    <w:rsid w:val="000F50F8"/>
    <w:rsid w:val="0016548D"/>
    <w:rsid w:val="00186AEE"/>
    <w:rsid w:val="001B3D3F"/>
    <w:rsid w:val="001B44ED"/>
    <w:rsid w:val="00201680"/>
    <w:rsid w:val="00206F5C"/>
    <w:rsid w:val="00226F85"/>
    <w:rsid w:val="00242225"/>
    <w:rsid w:val="00290D5A"/>
    <w:rsid w:val="002F7175"/>
    <w:rsid w:val="00347E68"/>
    <w:rsid w:val="00395BE9"/>
    <w:rsid w:val="00395C7D"/>
    <w:rsid w:val="003A0DFB"/>
    <w:rsid w:val="003A5215"/>
    <w:rsid w:val="003F56BB"/>
    <w:rsid w:val="0042700A"/>
    <w:rsid w:val="0043146D"/>
    <w:rsid w:val="0046697E"/>
    <w:rsid w:val="0046706B"/>
    <w:rsid w:val="004902CF"/>
    <w:rsid w:val="00494B39"/>
    <w:rsid w:val="004D213E"/>
    <w:rsid w:val="004D4EA1"/>
    <w:rsid w:val="00544630"/>
    <w:rsid w:val="00565A74"/>
    <w:rsid w:val="0058433A"/>
    <w:rsid w:val="005852CB"/>
    <w:rsid w:val="005A7FE3"/>
    <w:rsid w:val="005C58FD"/>
    <w:rsid w:val="00606D28"/>
    <w:rsid w:val="0061126F"/>
    <w:rsid w:val="006122C5"/>
    <w:rsid w:val="00650C2B"/>
    <w:rsid w:val="00663557"/>
    <w:rsid w:val="006679B3"/>
    <w:rsid w:val="00685271"/>
    <w:rsid w:val="0069139C"/>
    <w:rsid w:val="00694E17"/>
    <w:rsid w:val="006C5DAD"/>
    <w:rsid w:val="0071498E"/>
    <w:rsid w:val="00726206"/>
    <w:rsid w:val="0077008C"/>
    <w:rsid w:val="007921AE"/>
    <w:rsid w:val="00793D08"/>
    <w:rsid w:val="00793F9A"/>
    <w:rsid w:val="007A44B9"/>
    <w:rsid w:val="007B01C4"/>
    <w:rsid w:val="007C73D5"/>
    <w:rsid w:val="007D75EE"/>
    <w:rsid w:val="007E2B52"/>
    <w:rsid w:val="00824571"/>
    <w:rsid w:val="008443C3"/>
    <w:rsid w:val="00857375"/>
    <w:rsid w:val="00866D9F"/>
    <w:rsid w:val="00890263"/>
    <w:rsid w:val="008B4AFD"/>
    <w:rsid w:val="009370C3"/>
    <w:rsid w:val="00941F32"/>
    <w:rsid w:val="00956189"/>
    <w:rsid w:val="00962EFA"/>
    <w:rsid w:val="009724E1"/>
    <w:rsid w:val="00983D4C"/>
    <w:rsid w:val="00990120"/>
    <w:rsid w:val="009E2705"/>
    <w:rsid w:val="00A01A28"/>
    <w:rsid w:val="00A545C5"/>
    <w:rsid w:val="00A61DE0"/>
    <w:rsid w:val="00A7691E"/>
    <w:rsid w:val="00AD2126"/>
    <w:rsid w:val="00B05455"/>
    <w:rsid w:val="00B05FC2"/>
    <w:rsid w:val="00B117E6"/>
    <w:rsid w:val="00B127AF"/>
    <w:rsid w:val="00B24EF0"/>
    <w:rsid w:val="00B32EE9"/>
    <w:rsid w:val="00B4483F"/>
    <w:rsid w:val="00B54525"/>
    <w:rsid w:val="00B55AA7"/>
    <w:rsid w:val="00B6098D"/>
    <w:rsid w:val="00B729CB"/>
    <w:rsid w:val="00B82DC6"/>
    <w:rsid w:val="00B82E76"/>
    <w:rsid w:val="00B950B0"/>
    <w:rsid w:val="00BC07C3"/>
    <w:rsid w:val="00BE079B"/>
    <w:rsid w:val="00BE7BD5"/>
    <w:rsid w:val="00BF5BC1"/>
    <w:rsid w:val="00C11D52"/>
    <w:rsid w:val="00C140DF"/>
    <w:rsid w:val="00C27FD7"/>
    <w:rsid w:val="00C67F8B"/>
    <w:rsid w:val="00C965A5"/>
    <w:rsid w:val="00CD357C"/>
    <w:rsid w:val="00CD6A44"/>
    <w:rsid w:val="00CD6FDD"/>
    <w:rsid w:val="00CE4A7D"/>
    <w:rsid w:val="00D1586E"/>
    <w:rsid w:val="00D162D6"/>
    <w:rsid w:val="00D2631B"/>
    <w:rsid w:val="00D32FF9"/>
    <w:rsid w:val="00D523B1"/>
    <w:rsid w:val="00D615DF"/>
    <w:rsid w:val="00D80C83"/>
    <w:rsid w:val="00D9766D"/>
    <w:rsid w:val="00DA79B2"/>
    <w:rsid w:val="00DB566D"/>
    <w:rsid w:val="00DE1152"/>
    <w:rsid w:val="00DE142B"/>
    <w:rsid w:val="00DE5C7D"/>
    <w:rsid w:val="00DE6B7F"/>
    <w:rsid w:val="00E22B20"/>
    <w:rsid w:val="00E2327C"/>
    <w:rsid w:val="00E70D82"/>
    <w:rsid w:val="00E8393D"/>
    <w:rsid w:val="00E92995"/>
    <w:rsid w:val="00EA587D"/>
    <w:rsid w:val="00EA65F6"/>
    <w:rsid w:val="00EA6948"/>
    <w:rsid w:val="00EC774E"/>
    <w:rsid w:val="00ED2714"/>
    <w:rsid w:val="00F165A5"/>
    <w:rsid w:val="00F32FC4"/>
    <w:rsid w:val="00F733F4"/>
    <w:rsid w:val="00F736F7"/>
    <w:rsid w:val="00FC4853"/>
    <w:rsid w:val="00FE79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CFEEA"/>
  <w15:chartTrackingRefBased/>
  <w15:docId w15:val="{96116181-33B0-4145-A944-00817B87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079B"/>
    <w:pPr>
      <w:jc w:val="both"/>
    </w:pPr>
    <w:rPr>
      <w:rFonts w:ascii="Arial" w:hAnsi="Arial"/>
    </w:rPr>
  </w:style>
  <w:style w:type="paragraph" w:styleId="Heading1">
    <w:name w:val="heading 1"/>
    <w:basedOn w:val="Normal"/>
    <w:next w:val="Normal"/>
    <w:link w:val="Heading1Char"/>
    <w:uiPriority w:val="9"/>
    <w:qFormat/>
    <w:rsid w:val="0077008C"/>
    <w:pPr>
      <w:keepNext/>
      <w:keepLines/>
      <w:spacing w:before="360" w:after="120"/>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uiPriority w:val="9"/>
    <w:unhideWhenUsed/>
    <w:qFormat/>
    <w:rsid w:val="00990120"/>
    <w:pPr>
      <w:keepNext/>
      <w:keepLines/>
      <w:spacing w:before="160" w:after="120"/>
      <w:outlineLvl w:val="1"/>
    </w:pPr>
    <w:rPr>
      <w:rFonts w:eastAsiaTheme="majorEastAsia"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7F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F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7008C"/>
    <w:rPr>
      <w:rFonts w:ascii="Arial" w:eastAsiaTheme="majorEastAsia" w:hAnsi="Arial" w:cstheme="majorBidi"/>
      <w:color w:val="000000" w:themeColor="text1"/>
      <w:sz w:val="32"/>
      <w:szCs w:val="32"/>
    </w:rPr>
  </w:style>
  <w:style w:type="paragraph" w:styleId="ListParagraph">
    <w:name w:val="List Paragraph"/>
    <w:basedOn w:val="Normal"/>
    <w:uiPriority w:val="34"/>
    <w:qFormat/>
    <w:rsid w:val="003F56BB"/>
    <w:pPr>
      <w:ind w:left="720"/>
      <w:contextualSpacing/>
    </w:pPr>
  </w:style>
  <w:style w:type="character" w:customStyle="1" w:styleId="Heading2Char">
    <w:name w:val="Heading 2 Char"/>
    <w:basedOn w:val="DefaultParagraphFont"/>
    <w:link w:val="Heading2"/>
    <w:uiPriority w:val="9"/>
    <w:rsid w:val="00990120"/>
    <w:rPr>
      <w:rFonts w:ascii="Arial" w:eastAsiaTheme="majorEastAsia" w:hAnsi="Arial" w:cstheme="majorBidi"/>
      <w:b/>
      <w:color w:val="000000" w:themeColor="text1"/>
      <w:sz w:val="26"/>
      <w:szCs w:val="26"/>
    </w:rPr>
  </w:style>
  <w:style w:type="character" w:styleId="PlaceholderText">
    <w:name w:val="Placeholder Text"/>
    <w:basedOn w:val="DefaultParagraphFont"/>
    <w:uiPriority w:val="99"/>
    <w:semiHidden/>
    <w:rsid w:val="00F165A5"/>
    <w:rPr>
      <w:color w:val="808080"/>
    </w:rPr>
  </w:style>
  <w:style w:type="character" w:customStyle="1" w:styleId="mord">
    <w:name w:val="mord"/>
    <w:basedOn w:val="DefaultParagraphFont"/>
    <w:rsid w:val="00E8393D"/>
  </w:style>
  <w:style w:type="character" w:customStyle="1" w:styleId="vlist-s">
    <w:name w:val="vlist-s"/>
    <w:basedOn w:val="DefaultParagraphFont"/>
    <w:rsid w:val="00E8393D"/>
  </w:style>
  <w:style w:type="character" w:customStyle="1" w:styleId="mopen">
    <w:name w:val="mopen"/>
    <w:basedOn w:val="DefaultParagraphFont"/>
    <w:rsid w:val="00E8393D"/>
  </w:style>
  <w:style w:type="character" w:customStyle="1" w:styleId="mclose">
    <w:name w:val="mclose"/>
    <w:basedOn w:val="DefaultParagraphFont"/>
    <w:rsid w:val="00E8393D"/>
  </w:style>
  <w:style w:type="character" w:customStyle="1" w:styleId="mrel">
    <w:name w:val="mrel"/>
    <w:basedOn w:val="DefaultParagraphFont"/>
    <w:rsid w:val="00E8393D"/>
  </w:style>
  <w:style w:type="character" w:customStyle="1" w:styleId="mop">
    <w:name w:val="mop"/>
    <w:basedOn w:val="DefaultParagraphFont"/>
    <w:rsid w:val="00E8393D"/>
  </w:style>
  <w:style w:type="table" w:styleId="TableGrid">
    <w:name w:val="Table Grid"/>
    <w:basedOn w:val="TableNormal"/>
    <w:uiPriority w:val="39"/>
    <w:rsid w:val="00E83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839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70C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370C3"/>
    <w:rPr>
      <w:rFonts w:ascii="Arial" w:hAnsi="Arial"/>
    </w:rPr>
  </w:style>
  <w:style w:type="paragraph" w:styleId="Footer">
    <w:name w:val="footer"/>
    <w:basedOn w:val="Normal"/>
    <w:link w:val="FooterChar"/>
    <w:uiPriority w:val="99"/>
    <w:unhideWhenUsed/>
    <w:rsid w:val="009370C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70C3"/>
    <w:rPr>
      <w:rFonts w:ascii="Arial" w:hAnsi="Arial"/>
    </w:rPr>
  </w:style>
  <w:style w:type="character" w:customStyle="1" w:styleId="mbin">
    <w:name w:val="mbin"/>
    <w:basedOn w:val="DefaultParagraphFont"/>
    <w:rsid w:val="00FE796B"/>
  </w:style>
  <w:style w:type="paragraph" w:styleId="NoSpacing">
    <w:name w:val="No Spacing"/>
    <w:aliases w:val="mono"/>
    <w:uiPriority w:val="1"/>
    <w:qFormat/>
    <w:rsid w:val="00F733F4"/>
    <w:pPr>
      <w:spacing w:after="0" w:line="240" w:lineRule="auto"/>
      <w:jc w:val="both"/>
    </w:pPr>
    <w:rPr>
      <w:rFonts w:ascii="Cascadia Mono SemiLight" w:hAnsi="Cascadia Mono SemiLight"/>
    </w:rPr>
  </w:style>
  <w:style w:type="table" w:styleId="GridTable4-Accent3">
    <w:name w:val="Grid Table 4 Accent 3"/>
    <w:basedOn w:val="TableNormal"/>
    <w:uiPriority w:val="49"/>
    <w:rsid w:val="00F733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2016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quation">
    <w:name w:val="Equation"/>
    <w:rsid w:val="00BE7BD5"/>
    <w:pPr>
      <w:keepLines/>
      <w:spacing w:before="100" w:after="140"/>
      <w:jc w:val="center"/>
    </w:pPr>
    <w:rPr>
      <w:rFonts w:ascii="Cambria Math" w:eastAsia="Cambria Math" w:hAnsi="Cambria Math" w:cs="Cambria Math"/>
      <w:color w:val="0B2748"/>
      <w:sz w:val="23"/>
    </w:rPr>
  </w:style>
  <w:style w:type="paragraph" w:styleId="Subtitle">
    <w:name w:val="Subtitle"/>
    <w:basedOn w:val="Normal"/>
    <w:next w:val="Normal"/>
    <w:link w:val="SubtitleChar"/>
    <w:uiPriority w:val="11"/>
    <w:qFormat/>
    <w:rsid w:val="00DE5C7D"/>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DE5C7D"/>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56020">
      <w:bodyDiv w:val="1"/>
      <w:marLeft w:val="0"/>
      <w:marRight w:val="0"/>
      <w:marTop w:val="0"/>
      <w:marBottom w:val="0"/>
      <w:divBdr>
        <w:top w:val="none" w:sz="0" w:space="0" w:color="auto"/>
        <w:left w:val="none" w:sz="0" w:space="0" w:color="auto"/>
        <w:bottom w:val="none" w:sz="0" w:space="0" w:color="auto"/>
        <w:right w:val="none" w:sz="0" w:space="0" w:color="auto"/>
      </w:divBdr>
    </w:div>
    <w:div w:id="62610637">
      <w:bodyDiv w:val="1"/>
      <w:marLeft w:val="0"/>
      <w:marRight w:val="0"/>
      <w:marTop w:val="0"/>
      <w:marBottom w:val="0"/>
      <w:divBdr>
        <w:top w:val="none" w:sz="0" w:space="0" w:color="auto"/>
        <w:left w:val="none" w:sz="0" w:space="0" w:color="auto"/>
        <w:bottom w:val="none" w:sz="0" w:space="0" w:color="auto"/>
        <w:right w:val="none" w:sz="0" w:space="0" w:color="auto"/>
      </w:divBdr>
    </w:div>
    <w:div w:id="322659736">
      <w:bodyDiv w:val="1"/>
      <w:marLeft w:val="0"/>
      <w:marRight w:val="0"/>
      <w:marTop w:val="0"/>
      <w:marBottom w:val="0"/>
      <w:divBdr>
        <w:top w:val="none" w:sz="0" w:space="0" w:color="auto"/>
        <w:left w:val="none" w:sz="0" w:space="0" w:color="auto"/>
        <w:bottom w:val="none" w:sz="0" w:space="0" w:color="auto"/>
        <w:right w:val="none" w:sz="0" w:space="0" w:color="auto"/>
      </w:divBdr>
    </w:div>
    <w:div w:id="453645598">
      <w:bodyDiv w:val="1"/>
      <w:marLeft w:val="0"/>
      <w:marRight w:val="0"/>
      <w:marTop w:val="0"/>
      <w:marBottom w:val="0"/>
      <w:divBdr>
        <w:top w:val="none" w:sz="0" w:space="0" w:color="auto"/>
        <w:left w:val="none" w:sz="0" w:space="0" w:color="auto"/>
        <w:bottom w:val="none" w:sz="0" w:space="0" w:color="auto"/>
        <w:right w:val="none" w:sz="0" w:space="0" w:color="auto"/>
      </w:divBdr>
    </w:div>
    <w:div w:id="869032413">
      <w:bodyDiv w:val="1"/>
      <w:marLeft w:val="0"/>
      <w:marRight w:val="0"/>
      <w:marTop w:val="0"/>
      <w:marBottom w:val="0"/>
      <w:divBdr>
        <w:top w:val="none" w:sz="0" w:space="0" w:color="auto"/>
        <w:left w:val="none" w:sz="0" w:space="0" w:color="auto"/>
        <w:bottom w:val="none" w:sz="0" w:space="0" w:color="auto"/>
        <w:right w:val="none" w:sz="0" w:space="0" w:color="auto"/>
      </w:divBdr>
    </w:div>
    <w:div w:id="871499263">
      <w:bodyDiv w:val="1"/>
      <w:marLeft w:val="0"/>
      <w:marRight w:val="0"/>
      <w:marTop w:val="0"/>
      <w:marBottom w:val="0"/>
      <w:divBdr>
        <w:top w:val="none" w:sz="0" w:space="0" w:color="auto"/>
        <w:left w:val="none" w:sz="0" w:space="0" w:color="auto"/>
        <w:bottom w:val="none" w:sz="0" w:space="0" w:color="auto"/>
        <w:right w:val="none" w:sz="0" w:space="0" w:color="auto"/>
      </w:divBdr>
    </w:div>
    <w:div w:id="944266780">
      <w:bodyDiv w:val="1"/>
      <w:marLeft w:val="0"/>
      <w:marRight w:val="0"/>
      <w:marTop w:val="0"/>
      <w:marBottom w:val="0"/>
      <w:divBdr>
        <w:top w:val="none" w:sz="0" w:space="0" w:color="auto"/>
        <w:left w:val="none" w:sz="0" w:space="0" w:color="auto"/>
        <w:bottom w:val="none" w:sz="0" w:space="0" w:color="auto"/>
        <w:right w:val="none" w:sz="0" w:space="0" w:color="auto"/>
      </w:divBdr>
    </w:div>
    <w:div w:id="974528367">
      <w:bodyDiv w:val="1"/>
      <w:marLeft w:val="0"/>
      <w:marRight w:val="0"/>
      <w:marTop w:val="0"/>
      <w:marBottom w:val="0"/>
      <w:divBdr>
        <w:top w:val="none" w:sz="0" w:space="0" w:color="auto"/>
        <w:left w:val="none" w:sz="0" w:space="0" w:color="auto"/>
        <w:bottom w:val="none" w:sz="0" w:space="0" w:color="auto"/>
        <w:right w:val="none" w:sz="0" w:space="0" w:color="auto"/>
      </w:divBdr>
    </w:div>
    <w:div w:id="1499466714">
      <w:bodyDiv w:val="1"/>
      <w:marLeft w:val="0"/>
      <w:marRight w:val="0"/>
      <w:marTop w:val="0"/>
      <w:marBottom w:val="0"/>
      <w:divBdr>
        <w:top w:val="none" w:sz="0" w:space="0" w:color="auto"/>
        <w:left w:val="none" w:sz="0" w:space="0" w:color="auto"/>
        <w:bottom w:val="none" w:sz="0" w:space="0" w:color="auto"/>
        <w:right w:val="none" w:sz="0" w:space="0" w:color="auto"/>
      </w:divBdr>
    </w:div>
    <w:div w:id="1850824373">
      <w:bodyDiv w:val="1"/>
      <w:marLeft w:val="0"/>
      <w:marRight w:val="0"/>
      <w:marTop w:val="0"/>
      <w:marBottom w:val="0"/>
      <w:divBdr>
        <w:top w:val="none" w:sz="0" w:space="0" w:color="auto"/>
        <w:left w:val="none" w:sz="0" w:space="0" w:color="auto"/>
        <w:bottom w:val="none" w:sz="0" w:space="0" w:color="auto"/>
        <w:right w:val="none" w:sz="0" w:space="0" w:color="auto"/>
      </w:divBdr>
    </w:div>
    <w:div w:id="1956136174">
      <w:bodyDiv w:val="1"/>
      <w:marLeft w:val="0"/>
      <w:marRight w:val="0"/>
      <w:marTop w:val="0"/>
      <w:marBottom w:val="0"/>
      <w:divBdr>
        <w:top w:val="none" w:sz="0" w:space="0" w:color="auto"/>
        <w:left w:val="none" w:sz="0" w:space="0" w:color="auto"/>
        <w:bottom w:val="none" w:sz="0" w:space="0" w:color="auto"/>
        <w:right w:val="none" w:sz="0" w:space="0" w:color="auto"/>
      </w:divBdr>
    </w:div>
    <w:div w:id="1978609488">
      <w:bodyDiv w:val="1"/>
      <w:marLeft w:val="0"/>
      <w:marRight w:val="0"/>
      <w:marTop w:val="0"/>
      <w:marBottom w:val="0"/>
      <w:divBdr>
        <w:top w:val="none" w:sz="0" w:space="0" w:color="auto"/>
        <w:left w:val="none" w:sz="0" w:space="0" w:color="auto"/>
        <w:bottom w:val="none" w:sz="0" w:space="0" w:color="auto"/>
        <w:right w:val="none" w:sz="0" w:space="0" w:color="auto"/>
      </w:divBdr>
      <w:divsChild>
        <w:div w:id="163320786">
          <w:marLeft w:val="0"/>
          <w:marRight w:val="0"/>
          <w:marTop w:val="0"/>
          <w:marBottom w:val="0"/>
          <w:divBdr>
            <w:top w:val="none" w:sz="0" w:space="0" w:color="auto"/>
            <w:left w:val="none" w:sz="0" w:space="0" w:color="auto"/>
            <w:bottom w:val="none" w:sz="0" w:space="0" w:color="auto"/>
            <w:right w:val="none" w:sz="0" w:space="0" w:color="auto"/>
          </w:divBdr>
          <w:divsChild>
            <w:div w:id="1321546619">
              <w:marLeft w:val="0"/>
              <w:marRight w:val="0"/>
              <w:marTop w:val="0"/>
              <w:marBottom w:val="0"/>
              <w:divBdr>
                <w:top w:val="none" w:sz="0" w:space="0" w:color="auto"/>
                <w:left w:val="none" w:sz="0" w:space="0" w:color="auto"/>
                <w:bottom w:val="none" w:sz="0" w:space="0" w:color="auto"/>
                <w:right w:val="none" w:sz="0" w:space="0" w:color="auto"/>
              </w:divBdr>
              <w:divsChild>
                <w:div w:id="1172644968">
                  <w:marLeft w:val="0"/>
                  <w:marRight w:val="0"/>
                  <w:marTop w:val="0"/>
                  <w:marBottom w:val="0"/>
                  <w:divBdr>
                    <w:top w:val="none" w:sz="0" w:space="0" w:color="auto"/>
                    <w:left w:val="none" w:sz="0" w:space="0" w:color="auto"/>
                    <w:bottom w:val="none" w:sz="0" w:space="0" w:color="auto"/>
                    <w:right w:val="none" w:sz="0" w:space="0" w:color="auto"/>
                  </w:divBdr>
                  <w:divsChild>
                    <w:div w:id="1508399372">
                      <w:marLeft w:val="0"/>
                      <w:marRight w:val="0"/>
                      <w:marTop w:val="0"/>
                      <w:marBottom w:val="0"/>
                      <w:divBdr>
                        <w:top w:val="none" w:sz="0" w:space="0" w:color="auto"/>
                        <w:left w:val="none" w:sz="0" w:space="0" w:color="auto"/>
                        <w:bottom w:val="none" w:sz="0" w:space="0" w:color="auto"/>
                        <w:right w:val="none" w:sz="0" w:space="0" w:color="auto"/>
                      </w:divBdr>
                      <w:divsChild>
                        <w:div w:id="916718001">
                          <w:marLeft w:val="0"/>
                          <w:marRight w:val="0"/>
                          <w:marTop w:val="0"/>
                          <w:marBottom w:val="0"/>
                          <w:divBdr>
                            <w:top w:val="none" w:sz="0" w:space="0" w:color="auto"/>
                            <w:left w:val="none" w:sz="0" w:space="0" w:color="auto"/>
                            <w:bottom w:val="none" w:sz="0" w:space="0" w:color="auto"/>
                            <w:right w:val="none" w:sz="0" w:space="0" w:color="auto"/>
                          </w:divBdr>
                          <w:divsChild>
                            <w:div w:id="335353198">
                              <w:marLeft w:val="0"/>
                              <w:marRight w:val="0"/>
                              <w:marTop w:val="0"/>
                              <w:marBottom w:val="0"/>
                              <w:divBdr>
                                <w:top w:val="none" w:sz="0" w:space="0" w:color="auto"/>
                                <w:left w:val="none" w:sz="0" w:space="0" w:color="auto"/>
                                <w:bottom w:val="none" w:sz="0" w:space="0" w:color="auto"/>
                                <w:right w:val="none" w:sz="0" w:space="0" w:color="auto"/>
                              </w:divBdr>
                              <w:divsChild>
                                <w:div w:id="1735548625">
                                  <w:marLeft w:val="0"/>
                                  <w:marRight w:val="0"/>
                                  <w:marTop w:val="0"/>
                                  <w:marBottom w:val="0"/>
                                  <w:divBdr>
                                    <w:top w:val="none" w:sz="0" w:space="0" w:color="auto"/>
                                    <w:left w:val="none" w:sz="0" w:space="0" w:color="auto"/>
                                    <w:bottom w:val="none" w:sz="0" w:space="0" w:color="auto"/>
                                    <w:right w:val="none" w:sz="0" w:space="0" w:color="auto"/>
                                  </w:divBdr>
                                  <w:divsChild>
                                    <w:div w:id="19980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705796">
      <w:bodyDiv w:val="1"/>
      <w:marLeft w:val="0"/>
      <w:marRight w:val="0"/>
      <w:marTop w:val="0"/>
      <w:marBottom w:val="0"/>
      <w:divBdr>
        <w:top w:val="none" w:sz="0" w:space="0" w:color="auto"/>
        <w:left w:val="none" w:sz="0" w:space="0" w:color="auto"/>
        <w:bottom w:val="none" w:sz="0" w:space="0" w:color="auto"/>
        <w:right w:val="none" w:sz="0" w:space="0" w:color="auto"/>
      </w:divBdr>
    </w:div>
    <w:div w:id="2114742543">
      <w:bodyDiv w:val="1"/>
      <w:marLeft w:val="0"/>
      <w:marRight w:val="0"/>
      <w:marTop w:val="0"/>
      <w:marBottom w:val="0"/>
      <w:divBdr>
        <w:top w:val="none" w:sz="0" w:space="0" w:color="auto"/>
        <w:left w:val="none" w:sz="0" w:space="0" w:color="auto"/>
        <w:bottom w:val="none" w:sz="0" w:space="0" w:color="auto"/>
        <w:right w:val="none" w:sz="0" w:space="0" w:color="auto"/>
      </w:divBdr>
    </w:div>
    <w:div w:id="213660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60BF9-4F57-48F4-9F1F-D3123C60B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2182</TotalTime>
  <Pages>20</Pages>
  <Words>3781</Words>
  <Characters>21553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Aselsan</Company>
  <LinksUpToDate>false</LinksUpToDate>
  <CharactersWithSpaces>25284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YAZICI</dc:creator>
  <cp:keywords>Gizlilik Derecesini Seçiniz</cp:keywords>
  <dc:description/>
  <cp:lastModifiedBy>Ömer Faruk YAZICI</cp:lastModifiedBy>
  <cp:revision>35</cp:revision>
  <dcterms:created xsi:type="dcterms:W3CDTF">2026-08-20T06:33:00Z</dcterms:created>
  <dcterms:modified xsi:type="dcterms:W3CDTF">2026-08-27T11:41:00Z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3cce5038-4df8-4f9d-b70d-ab52bb675789</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
  </property>
</Properties>
</file>