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54" w:rsidRPr="00B6385D" w:rsidRDefault="007D7654" w:rsidP="00E10A4D">
      <w:pPr>
        <w:pStyle w:val="Subtitle"/>
      </w:pPr>
      <w:r w:rsidRPr="00B6385D">
        <w:t>EFEKTIVITAS TRAINING FUNGSI EKSEKUTIF MELALUI PERMAINAN DIGITAL DALAM MENINGKATKAN KAPASITAS FUNGSI EKSEKUTIF DAN PERFORMA AKADEMIK MATEMATIKA</w:t>
      </w:r>
    </w:p>
    <w:p w:rsidR="009D7E41" w:rsidRDefault="009D7E41" w:rsidP="00E10A4D">
      <w:pPr>
        <w:pStyle w:val="Subtitle"/>
      </w:pPr>
      <w:proofErr w:type="spellStart"/>
      <w:r w:rsidRPr="009D7E41">
        <w:t>Abstrak</w:t>
      </w:r>
      <w:proofErr w:type="spellEnd"/>
    </w:p>
    <w:p w:rsidR="009D7E41" w:rsidRPr="00B231FA" w:rsidRDefault="00654B73" w:rsidP="00E10A4D">
      <w:pPr>
        <w:pStyle w:val="NoSpacing"/>
        <w:spacing w:after="240"/>
        <w:rPr>
          <w:sz w:val="20"/>
          <w:szCs w:val="18"/>
        </w:rPr>
      </w:pPr>
      <w:r w:rsidRPr="00654B73">
        <w:rPr>
          <w:sz w:val="22"/>
          <w:szCs w:val="20"/>
        </w:rPr>
        <w:t xml:space="preserve">Performa </w:t>
      </w:r>
      <w:proofErr w:type="spellStart"/>
      <w:r w:rsidRPr="00654B73">
        <w:rPr>
          <w:sz w:val="22"/>
          <w:szCs w:val="20"/>
        </w:rPr>
        <w:t>bermatematika</w:t>
      </w:r>
      <w:proofErr w:type="spellEnd"/>
      <w:r w:rsidRPr="00654B73">
        <w:rPr>
          <w:sz w:val="22"/>
          <w:szCs w:val="20"/>
        </w:rPr>
        <w:t xml:space="preserve"> </w:t>
      </w:r>
      <w:proofErr w:type="spellStart"/>
      <w:r w:rsidRPr="00654B73">
        <w:rPr>
          <w:sz w:val="22"/>
          <w:szCs w:val="20"/>
        </w:rPr>
        <w:t>anak-anak</w:t>
      </w:r>
      <w:proofErr w:type="spellEnd"/>
      <w:r w:rsidRPr="00654B73">
        <w:rPr>
          <w:sz w:val="22"/>
          <w:szCs w:val="20"/>
        </w:rPr>
        <w:t xml:space="preserve"> Indonesia, </w:t>
      </w:r>
      <w:proofErr w:type="spellStart"/>
      <w:r w:rsidRPr="00654B73">
        <w:rPr>
          <w:sz w:val="22"/>
          <w:szCs w:val="20"/>
        </w:rPr>
        <w:t>dilaporkan</w:t>
      </w:r>
      <w:proofErr w:type="spellEnd"/>
      <w:r w:rsidRPr="00654B73">
        <w:rPr>
          <w:sz w:val="22"/>
          <w:szCs w:val="20"/>
        </w:rPr>
        <w:t xml:space="preserve"> </w:t>
      </w:r>
      <w:proofErr w:type="spellStart"/>
      <w:r w:rsidRPr="00654B73">
        <w:rPr>
          <w:sz w:val="22"/>
          <w:szCs w:val="20"/>
        </w:rPr>
        <w:t>jauh</w:t>
      </w:r>
      <w:proofErr w:type="spellEnd"/>
      <w:r w:rsidRPr="00654B73">
        <w:rPr>
          <w:sz w:val="22"/>
          <w:szCs w:val="20"/>
        </w:rPr>
        <w:t xml:space="preserve"> </w:t>
      </w:r>
      <w:proofErr w:type="spellStart"/>
      <w:r w:rsidRPr="00654B73">
        <w:rPr>
          <w:sz w:val="22"/>
          <w:szCs w:val="20"/>
        </w:rPr>
        <w:t>dari</w:t>
      </w:r>
      <w:proofErr w:type="spellEnd"/>
      <w:r w:rsidRPr="00654B73">
        <w:rPr>
          <w:sz w:val="22"/>
          <w:szCs w:val="20"/>
        </w:rPr>
        <w:t xml:space="preserve"> </w:t>
      </w:r>
      <w:proofErr w:type="spellStart"/>
      <w:r w:rsidRPr="00654B73">
        <w:rPr>
          <w:sz w:val="22"/>
          <w:szCs w:val="20"/>
        </w:rPr>
        <w:t>harapan</w:t>
      </w:r>
      <w:proofErr w:type="spellEnd"/>
      <w:r w:rsidRPr="00654B73">
        <w:rPr>
          <w:sz w:val="22"/>
          <w:szCs w:val="20"/>
        </w:rPr>
        <w:t xml:space="preserve">. </w:t>
      </w:r>
      <w:proofErr w:type="spellStart"/>
      <w:r w:rsidRPr="00654B73">
        <w:rPr>
          <w:sz w:val="22"/>
          <w:szCs w:val="20"/>
        </w:rPr>
        <w:t>Penelitian</w:t>
      </w:r>
      <w:proofErr w:type="spellEnd"/>
      <w:r w:rsidRPr="00654B73">
        <w:rPr>
          <w:sz w:val="22"/>
          <w:szCs w:val="20"/>
        </w:rPr>
        <w:t xml:space="preserve"> </w:t>
      </w:r>
      <w:proofErr w:type="spellStart"/>
      <w:r w:rsidRPr="00654B73">
        <w:rPr>
          <w:sz w:val="22"/>
          <w:szCs w:val="20"/>
        </w:rPr>
        <w:t>menyebutkan</w:t>
      </w:r>
      <w:proofErr w:type="spellEnd"/>
      <w:r w:rsidRPr="00654B73">
        <w:rPr>
          <w:sz w:val="22"/>
          <w:szCs w:val="20"/>
        </w:rPr>
        <w:t xml:space="preserve"> </w:t>
      </w:r>
      <w:proofErr w:type="spellStart"/>
      <w:r w:rsidRPr="00654B73">
        <w:rPr>
          <w:sz w:val="22"/>
          <w:szCs w:val="20"/>
        </w:rPr>
        <w:t>kemampuan</w:t>
      </w:r>
      <w:proofErr w:type="spellEnd"/>
      <w:r w:rsidRPr="00654B73">
        <w:rPr>
          <w:sz w:val="22"/>
          <w:szCs w:val="20"/>
        </w:rPr>
        <w:t xml:space="preserve"> </w:t>
      </w:r>
      <w:proofErr w:type="spellStart"/>
      <w:r w:rsidRPr="00654B73">
        <w:rPr>
          <w:sz w:val="22"/>
          <w:szCs w:val="20"/>
        </w:rPr>
        <w:t>matematika</w:t>
      </w:r>
      <w:proofErr w:type="spellEnd"/>
      <w:r w:rsidRPr="00654B73">
        <w:rPr>
          <w:sz w:val="22"/>
          <w:szCs w:val="20"/>
        </w:rPr>
        <w:t xml:space="preserve"> </w:t>
      </w:r>
      <w:proofErr w:type="spellStart"/>
      <w:r w:rsidRPr="00654B73">
        <w:rPr>
          <w:sz w:val="22"/>
          <w:szCs w:val="20"/>
        </w:rPr>
        <w:t>anak</w:t>
      </w:r>
      <w:proofErr w:type="spellEnd"/>
      <w:r w:rsidRPr="00654B73">
        <w:rPr>
          <w:sz w:val="22"/>
          <w:szCs w:val="20"/>
        </w:rPr>
        <w:t xml:space="preserve"> Indonesia </w:t>
      </w:r>
      <w:proofErr w:type="spellStart"/>
      <w:r w:rsidRPr="00654B73">
        <w:rPr>
          <w:sz w:val="22"/>
          <w:szCs w:val="20"/>
        </w:rPr>
        <w:t>berada</w:t>
      </w:r>
      <w:proofErr w:type="spellEnd"/>
      <w:r w:rsidRPr="00654B73">
        <w:rPr>
          <w:sz w:val="22"/>
          <w:szCs w:val="20"/>
        </w:rPr>
        <w:t xml:space="preserve"> </w:t>
      </w:r>
      <w:proofErr w:type="spellStart"/>
      <w:r w:rsidRPr="00654B73">
        <w:rPr>
          <w:sz w:val="22"/>
          <w:szCs w:val="20"/>
        </w:rPr>
        <w:t>pada</w:t>
      </w:r>
      <w:proofErr w:type="spellEnd"/>
      <w:r w:rsidRPr="00654B73">
        <w:rPr>
          <w:sz w:val="22"/>
          <w:szCs w:val="20"/>
        </w:rPr>
        <w:t xml:space="preserve"> level </w:t>
      </w:r>
      <w:proofErr w:type="spellStart"/>
      <w:r w:rsidRPr="00654B73">
        <w:rPr>
          <w:sz w:val="22"/>
          <w:szCs w:val="20"/>
        </w:rPr>
        <w:t>rendah</w:t>
      </w:r>
      <w:proofErr w:type="spellEnd"/>
      <w:r w:rsidRPr="00654B73">
        <w:rPr>
          <w:sz w:val="22"/>
          <w:szCs w:val="20"/>
        </w:rPr>
        <w:t xml:space="preserve">. </w:t>
      </w:r>
      <w:proofErr w:type="spellStart"/>
      <w:r w:rsidRPr="00654B73">
        <w:rPr>
          <w:sz w:val="22"/>
          <w:szCs w:val="20"/>
        </w:rPr>
        <w:t>Temuan</w:t>
      </w:r>
      <w:proofErr w:type="spellEnd"/>
      <w:r w:rsidRPr="00654B73">
        <w:rPr>
          <w:sz w:val="22"/>
          <w:szCs w:val="20"/>
        </w:rPr>
        <w:t xml:space="preserve"> </w:t>
      </w:r>
      <w:proofErr w:type="spellStart"/>
      <w:r w:rsidRPr="00654B73">
        <w:rPr>
          <w:sz w:val="22"/>
          <w:szCs w:val="20"/>
        </w:rPr>
        <w:t>terdahulu</w:t>
      </w:r>
      <w:proofErr w:type="spellEnd"/>
      <w:r w:rsidRPr="00654B73">
        <w:rPr>
          <w:sz w:val="22"/>
          <w:szCs w:val="20"/>
        </w:rPr>
        <w:t xml:space="preserve"> </w:t>
      </w:r>
      <w:proofErr w:type="spellStart"/>
      <w:r w:rsidRPr="00654B73">
        <w:rPr>
          <w:sz w:val="22"/>
          <w:szCs w:val="20"/>
        </w:rPr>
        <w:t>menyebutkan</w:t>
      </w:r>
      <w:proofErr w:type="spellEnd"/>
      <w:r w:rsidRPr="00654B73">
        <w:rPr>
          <w:sz w:val="22"/>
          <w:szCs w:val="20"/>
        </w:rPr>
        <w:t xml:space="preserve"> </w:t>
      </w:r>
      <w:proofErr w:type="spellStart"/>
      <w:r w:rsidRPr="00654B73">
        <w:rPr>
          <w:sz w:val="22"/>
          <w:szCs w:val="20"/>
        </w:rPr>
        <w:t>fungsi</w:t>
      </w:r>
      <w:proofErr w:type="spellEnd"/>
      <w:r w:rsidRPr="00654B73">
        <w:rPr>
          <w:sz w:val="22"/>
          <w:szCs w:val="20"/>
        </w:rPr>
        <w:t xml:space="preserve"> </w:t>
      </w:r>
      <w:proofErr w:type="spellStart"/>
      <w:r w:rsidRPr="00654B73">
        <w:rPr>
          <w:sz w:val="22"/>
          <w:szCs w:val="20"/>
        </w:rPr>
        <w:t>eksekutif</w:t>
      </w:r>
      <w:proofErr w:type="spellEnd"/>
      <w:r w:rsidRPr="00654B73">
        <w:rPr>
          <w:sz w:val="22"/>
          <w:szCs w:val="20"/>
        </w:rPr>
        <w:t xml:space="preserve"> </w:t>
      </w:r>
      <w:proofErr w:type="spellStart"/>
      <w:r w:rsidRPr="00654B73">
        <w:rPr>
          <w:sz w:val="22"/>
          <w:szCs w:val="20"/>
        </w:rPr>
        <w:t>berperan</w:t>
      </w:r>
      <w:proofErr w:type="spellEnd"/>
      <w:r w:rsidRPr="00654B73">
        <w:rPr>
          <w:sz w:val="22"/>
          <w:szCs w:val="20"/>
        </w:rPr>
        <w:t xml:space="preserve"> </w:t>
      </w:r>
      <w:proofErr w:type="spellStart"/>
      <w:r w:rsidRPr="00654B73">
        <w:rPr>
          <w:sz w:val="22"/>
          <w:szCs w:val="20"/>
        </w:rPr>
        <w:t>dalam</w:t>
      </w:r>
      <w:proofErr w:type="spellEnd"/>
      <w:r w:rsidRPr="00654B73">
        <w:rPr>
          <w:sz w:val="22"/>
          <w:szCs w:val="20"/>
        </w:rPr>
        <w:t xml:space="preserve"> </w:t>
      </w:r>
      <w:proofErr w:type="spellStart"/>
      <w:r w:rsidRPr="00654B73">
        <w:rPr>
          <w:sz w:val="22"/>
          <w:szCs w:val="20"/>
        </w:rPr>
        <w:t>performa</w:t>
      </w:r>
      <w:proofErr w:type="spellEnd"/>
      <w:r w:rsidRPr="00654B73">
        <w:rPr>
          <w:sz w:val="22"/>
          <w:szCs w:val="20"/>
        </w:rPr>
        <w:t xml:space="preserve"> </w:t>
      </w:r>
      <w:proofErr w:type="spellStart"/>
      <w:r w:rsidRPr="00654B73">
        <w:rPr>
          <w:sz w:val="22"/>
          <w:szCs w:val="20"/>
        </w:rPr>
        <w:t>dan</w:t>
      </w:r>
      <w:proofErr w:type="spellEnd"/>
      <w:r w:rsidRPr="00654B73">
        <w:rPr>
          <w:sz w:val="22"/>
          <w:szCs w:val="20"/>
        </w:rPr>
        <w:t xml:space="preserve"> </w:t>
      </w:r>
      <w:proofErr w:type="spellStart"/>
      <w:r w:rsidRPr="00654B73">
        <w:rPr>
          <w:sz w:val="22"/>
          <w:szCs w:val="20"/>
        </w:rPr>
        <w:t>prestasi</w:t>
      </w:r>
      <w:proofErr w:type="spellEnd"/>
      <w:r w:rsidRPr="00654B73">
        <w:rPr>
          <w:sz w:val="22"/>
          <w:szCs w:val="20"/>
        </w:rPr>
        <w:t xml:space="preserve"> </w:t>
      </w:r>
      <w:proofErr w:type="spellStart"/>
      <w:r w:rsidRPr="00654B73">
        <w:rPr>
          <w:sz w:val="22"/>
          <w:szCs w:val="20"/>
        </w:rPr>
        <w:t>matematika</w:t>
      </w:r>
      <w:proofErr w:type="spellEnd"/>
      <w:r w:rsidRPr="00654B73">
        <w:rPr>
          <w:sz w:val="22"/>
          <w:szCs w:val="20"/>
        </w:rPr>
        <w:t xml:space="preserve">. </w:t>
      </w:r>
      <w:proofErr w:type="spellStart"/>
      <w:r w:rsidRPr="00654B73">
        <w:rPr>
          <w:sz w:val="22"/>
          <w:szCs w:val="20"/>
        </w:rPr>
        <w:t>Penelitian</w:t>
      </w:r>
      <w:proofErr w:type="spellEnd"/>
      <w:r w:rsidRPr="00654B73">
        <w:rPr>
          <w:sz w:val="22"/>
          <w:szCs w:val="20"/>
        </w:rPr>
        <w:t xml:space="preserve"> </w:t>
      </w:r>
      <w:proofErr w:type="spellStart"/>
      <w:r w:rsidRPr="00654B73">
        <w:rPr>
          <w:sz w:val="22"/>
          <w:szCs w:val="20"/>
        </w:rPr>
        <w:t>ini</w:t>
      </w:r>
      <w:proofErr w:type="spellEnd"/>
      <w:r w:rsidRPr="00654B73">
        <w:rPr>
          <w:sz w:val="22"/>
          <w:szCs w:val="20"/>
        </w:rPr>
        <w:t xml:space="preserve"> </w:t>
      </w:r>
      <w:proofErr w:type="spellStart"/>
      <w:r w:rsidRPr="00654B73">
        <w:rPr>
          <w:sz w:val="22"/>
          <w:szCs w:val="20"/>
        </w:rPr>
        <w:t>bertujuan</w:t>
      </w:r>
      <w:proofErr w:type="spellEnd"/>
      <w:r w:rsidRPr="00654B73">
        <w:rPr>
          <w:sz w:val="22"/>
          <w:szCs w:val="20"/>
        </w:rPr>
        <w:t xml:space="preserve"> </w:t>
      </w:r>
      <w:proofErr w:type="spellStart"/>
      <w:r w:rsidRPr="00654B73">
        <w:rPr>
          <w:sz w:val="22"/>
          <w:szCs w:val="20"/>
        </w:rPr>
        <w:t>menguji</w:t>
      </w:r>
      <w:proofErr w:type="spellEnd"/>
      <w:r w:rsidRPr="00654B73">
        <w:rPr>
          <w:sz w:val="22"/>
          <w:szCs w:val="20"/>
        </w:rPr>
        <w:t xml:space="preserve"> </w:t>
      </w:r>
      <w:proofErr w:type="spellStart"/>
      <w:r w:rsidRPr="00654B73">
        <w:rPr>
          <w:sz w:val="22"/>
          <w:szCs w:val="20"/>
        </w:rPr>
        <w:t>efektivitas</w:t>
      </w:r>
      <w:proofErr w:type="spellEnd"/>
      <w:r w:rsidRPr="00654B73">
        <w:rPr>
          <w:sz w:val="22"/>
          <w:szCs w:val="20"/>
        </w:rPr>
        <w:t xml:space="preserve"> </w:t>
      </w:r>
      <w:proofErr w:type="spellStart"/>
      <w:r w:rsidRPr="00654B73">
        <w:rPr>
          <w:sz w:val="22"/>
          <w:szCs w:val="20"/>
        </w:rPr>
        <w:t>penggunaan</w:t>
      </w:r>
      <w:proofErr w:type="spellEnd"/>
      <w:r w:rsidRPr="00654B73">
        <w:rPr>
          <w:sz w:val="22"/>
          <w:szCs w:val="20"/>
        </w:rPr>
        <w:t xml:space="preserve"> training </w:t>
      </w:r>
      <w:proofErr w:type="spellStart"/>
      <w:r w:rsidRPr="00654B73">
        <w:rPr>
          <w:sz w:val="22"/>
          <w:szCs w:val="20"/>
        </w:rPr>
        <w:t>terkomputerisasi</w:t>
      </w:r>
      <w:proofErr w:type="spellEnd"/>
      <w:r w:rsidRPr="00654B73">
        <w:rPr>
          <w:sz w:val="22"/>
          <w:szCs w:val="20"/>
        </w:rPr>
        <w:t xml:space="preserve"> yang </w:t>
      </w:r>
      <w:proofErr w:type="spellStart"/>
      <w:r w:rsidRPr="00654B73">
        <w:rPr>
          <w:sz w:val="22"/>
          <w:szCs w:val="20"/>
        </w:rPr>
        <w:t>mengadopsi</w:t>
      </w:r>
      <w:proofErr w:type="spellEnd"/>
      <w:r w:rsidRPr="00654B73">
        <w:rPr>
          <w:sz w:val="22"/>
          <w:szCs w:val="20"/>
        </w:rPr>
        <w:t xml:space="preserve"> </w:t>
      </w:r>
      <w:proofErr w:type="spellStart"/>
      <w:r w:rsidRPr="00654B73">
        <w:rPr>
          <w:sz w:val="22"/>
          <w:szCs w:val="20"/>
        </w:rPr>
        <w:t>paradigma</w:t>
      </w:r>
      <w:proofErr w:type="spellEnd"/>
      <w:r w:rsidRPr="00654B73">
        <w:rPr>
          <w:sz w:val="22"/>
          <w:szCs w:val="20"/>
        </w:rPr>
        <w:t xml:space="preserve"> </w:t>
      </w:r>
      <w:proofErr w:type="spellStart"/>
      <w:r w:rsidRPr="00654B73">
        <w:rPr>
          <w:sz w:val="22"/>
          <w:szCs w:val="20"/>
        </w:rPr>
        <w:t>pengukuran</w:t>
      </w:r>
      <w:proofErr w:type="spellEnd"/>
      <w:r w:rsidRPr="00654B73">
        <w:rPr>
          <w:sz w:val="22"/>
          <w:szCs w:val="20"/>
        </w:rPr>
        <w:t xml:space="preserve"> </w:t>
      </w:r>
      <w:proofErr w:type="spellStart"/>
      <w:r w:rsidRPr="00654B73">
        <w:rPr>
          <w:sz w:val="22"/>
          <w:szCs w:val="20"/>
        </w:rPr>
        <w:t>fungsi</w:t>
      </w:r>
      <w:proofErr w:type="spellEnd"/>
      <w:r w:rsidRPr="00654B73">
        <w:rPr>
          <w:sz w:val="22"/>
          <w:szCs w:val="20"/>
        </w:rPr>
        <w:t xml:space="preserve"> </w:t>
      </w:r>
      <w:proofErr w:type="spellStart"/>
      <w:r w:rsidRPr="00654B73">
        <w:rPr>
          <w:sz w:val="22"/>
          <w:szCs w:val="20"/>
        </w:rPr>
        <w:t>eksekutif</w:t>
      </w:r>
      <w:proofErr w:type="spellEnd"/>
      <w:r w:rsidRPr="00654B73">
        <w:rPr>
          <w:sz w:val="22"/>
          <w:szCs w:val="20"/>
        </w:rPr>
        <w:t xml:space="preserve">, </w:t>
      </w:r>
      <w:proofErr w:type="spellStart"/>
      <w:r w:rsidRPr="00654B73">
        <w:rPr>
          <w:sz w:val="22"/>
          <w:szCs w:val="20"/>
        </w:rPr>
        <w:t>untuk</w:t>
      </w:r>
      <w:proofErr w:type="spellEnd"/>
      <w:r w:rsidRPr="00654B73">
        <w:rPr>
          <w:sz w:val="22"/>
          <w:szCs w:val="20"/>
        </w:rPr>
        <w:t xml:space="preserve"> </w:t>
      </w:r>
      <w:proofErr w:type="spellStart"/>
      <w:r w:rsidRPr="00654B73">
        <w:rPr>
          <w:sz w:val="22"/>
          <w:szCs w:val="20"/>
        </w:rPr>
        <w:t>mendongkrak</w:t>
      </w:r>
      <w:proofErr w:type="spellEnd"/>
      <w:r w:rsidRPr="00654B73">
        <w:rPr>
          <w:sz w:val="22"/>
          <w:szCs w:val="20"/>
        </w:rPr>
        <w:t xml:space="preserve"> </w:t>
      </w:r>
      <w:proofErr w:type="spellStart"/>
      <w:r w:rsidRPr="00654B73">
        <w:rPr>
          <w:sz w:val="22"/>
          <w:szCs w:val="20"/>
        </w:rPr>
        <w:t>performa</w:t>
      </w:r>
      <w:proofErr w:type="spellEnd"/>
      <w:r w:rsidRPr="00654B73">
        <w:rPr>
          <w:sz w:val="22"/>
          <w:szCs w:val="20"/>
        </w:rPr>
        <w:t xml:space="preserve"> </w:t>
      </w:r>
      <w:proofErr w:type="spellStart"/>
      <w:r w:rsidRPr="00654B73">
        <w:rPr>
          <w:sz w:val="22"/>
          <w:szCs w:val="20"/>
        </w:rPr>
        <w:t>bermatematika</w:t>
      </w:r>
      <w:proofErr w:type="spellEnd"/>
      <w:r w:rsidRPr="00654B73">
        <w:rPr>
          <w:sz w:val="22"/>
          <w:szCs w:val="20"/>
        </w:rPr>
        <w:t xml:space="preserve">. </w:t>
      </w:r>
      <w:proofErr w:type="spellStart"/>
      <w:r w:rsidRPr="00654B73">
        <w:rPr>
          <w:sz w:val="22"/>
          <w:szCs w:val="20"/>
        </w:rPr>
        <w:t>Paradigma</w:t>
      </w:r>
      <w:proofErr w:type="spellEnd"/>
      <w:r w:rsidRPr="00654B73">
        <w:rPr>
          <w:sz w:val="22"/>
          <w:szCs w:val="20"/>
        </w:rPr>
        <w:t xml:space="preserve"> </w:t>
      </w:r>
      <w:proofErr w:type="spellStart"/>
      <w:r w:rsidRPr="00654B73">
        <w:rPr>
          <w:sz w:val="22"/>
          <w:szCs w:val="20"/>
        </w:rPr>
        <w:t>tugas</w:t>
      </w:r>
      <w:proofErr w:type="spellEnd"/>
      <w:r w:rsidRPr="00654B73">
        <w:rPr>
          <w:sz w:val="22"/>
          <w:szCs w:val="20"/>
        </w:rPr>
        <w:t xml:space="preserve"> </w:t>
      </w:r>
      <w:proofErr w:type="spellStart"/>
      <w:r w:rsidRPr="00654B73">
        <w:rPr>
          <w:sz w:val="22"/>
          <w:szCs w:val="20"/>
        </w:rPr>
        <w:t>seperti</w:t>
      </w:r>
      <w:proofErr w:type="spellEnd"/>
      <w:r w:rsidRPr="00654B73">
        <w:rPr>
          <w:sz w:val="22"/>
          <w:szCs w:val="20"/>
        </w:rPr>
        <w:t xml:space="preserve"> n-back task, flanker task, go no/go task, numerical-estimation task, </w:t>
      </w:r>
      <w:proofErr w:type="spellStart"/>
      <w:r w:rsidRPr="00654B73">
        <w:rPr>
          <w:sz w:val="22"/>
          <w:szCs w:val="20"/>
        </w:rPr>
        <w:t>dan</w:t>
      </w:r>
      <w:proofErr w:type="spellEnd"/>
      <w:r w:rsidRPr="00654B73">
        <w:rPr>
          <w:sz w:val="22"/>
          <w:szCs w:val="20"/>
        </w:rPr>
        <w:t xml:space="preserve"> </w:t>
      </w:r>
      <w:proofErr w:type="spellStart"/>
      <w:r w:rsidRPr="00654B73">
        <w:rPr>
          <w:sz w:val="22"/>
          <w:szCs w:val="20"/>
        </w:rPr>
        <w:t>stroop</w:t>
      </w:r>
      <w:proofErr w:type="spellEnd"/>
      <w:r w:rsidRPr="00654B73">
        <w:rPr>
          <w:sz w:val="22"/>
          <w:szCs w:val="20"/>
        </w:rPr>
        <w:t xml:space="preserve"> task, </w:t>
      </w:r>
      <w:proofErr w:type="spellStart"/>
      <w:r w:rsidRPr="00654B73">
        <w:rPr>
          <w:sz w:val="22"/>
          <w:szCs w:val="20"/>
        </w:rPr>
        <w:t>dirangkai</w:t>
      </w:r>
      <w:proofErr w:type="spellEnd"/>
      <w:r w:rsidRPr="00654B73">
        <w:rPr>
          <w:sz w:val="22"/>
          <w:szCs w:val="20"/>
        </w:rPr>
        <w:t xml:space="preserve"> </w:t>
      </w:r>
      <w:proofErr w:type="spellStart"/>
      <w:r w:rsidRPr="00654B73">
        <w:rPr>
          <w:sz w:val="22"/>
          <w:szCs w:val="20"/>
        </w:rPr>
        <w:t>menjadi</w:t>
      </w:r>
      <w:proofErr w:type="spellEnd"/>
      <w:r w:rsidRPr="00654B73">
        <w:rPr>
          <w:sz w:val="22"/>
          <w:szCs w:val="20"/>
        </w:rPr>
        <w:t xml:space="preserve"> </w:t>
      </w:r>
      <w:proofErr w:type="spellStart"/>
      <w:r w:rsidRPr="00654B73">
        <w:rPr>
          <w:sz w:val="22"/>
          <w:szCs w:val="20"/>
        </w:rPr>
        <w:t>suatu</w:t>
      </w:r>
      <w:proofErr w:type="spellEnd"/>
      <w:r w:rsidRPr="00654B73">
        <w:rPr>
          <w:sz w:val="22"/>
          <w:szCs w:val="20"/>
        </w:rPr>
        <w:t xml:space="preserve"> </w:t>
      </w:r>
      <w:proofErr w:type="spellStart"/>
      <w:r w:rsidRPr="00654B73">
        <w:rPr>
          <w:sz w:val="22"/>
          <w:szCs w:val="20"/>
        </w:rPr>
        <w:t>latihan</w:t>
      </w:r>
      <w:proofErr w:type="spellEnd"/>
      <w:r w:rsidRPr="00654B73">
        <w:rPr>
          <w:sz w:val="22"/>
          <w:szCs w:val="20"/>
        </w:rPr>
        <w:t xml:space="preserve"> </w:t>
      </w:r>
      <w:proofErr w:type="spellStart"/>
      <w:r w:rsidRPr="00654B73">
        <w:rPr>
          <w:sz w:val="22"/>
          <w:szCs w:val="20"/>
        </w:rPr>
        <w:t>melalui</w:t>
      </w:r>
      <w:proofErr w:type="spellEnd"/>
      <w:r w:rsidRPr="00654B73">
        <w:rPr>
          <w:sz w:val="22"/>
          <w:szCs w:val="20"/>
        </w:rPr>
        <w:t xml:space="preserve"> </w:t>
      </w:r>
      <w:proofErr w:type="spellStart"/>
      <w:r w:rsidRPr="00654B73">
        <w:rPr>
          <w:sz w:val="22"/>
          <w:szCs w:val="20"/>
        </w:rPr>
        <w:t>aplikasi</w:t>
      </w:r>
      <w:proofErr w:type="spellEnd"/>
      <w:r w:rsidRPr="00654B73">
        <w:rPr>
          <w:sz w:val="22"/>
          <w:szCs w:val="20"/>
        </w:rPr>
        <w:t xml:space="preserve"> </w:t>
      </w:r>
      <w:proofErr w:type="spellStart"/>
      <w:r w:rsidRPr="00654B73">
        <w:rPr>
          <w:sz w:val="22"/>
          <w:szCs w:val="20"/>
        </w:rPr>
        <w:t>OpenSesame</w:t>
      </w:r>
      <w:proofErr w:type="spellEnd"/>
      <w:r w:rsidRPr="00654B73">
        <w:rPr>
          <w:sz w:val="22"/>
          <w:szCs w:val="20"/>
        </w:rPr>
        <w:t xml:space="preserve">®.  </w:t>
      </w:r>
      <w:proofErr w:type="spellStart"/>
      <w:r w:rsidRPr="00654B73">
        <w:rPr>
          <w:sz w:val="22"/>
          <w:szCs w:val="20"/>
        </w:rPr>
        <w:t>Kelompok</w:t>
      </w:r>
      <w:proofErr w:type="spellEnd"/>
      <w:r w:rsidRPr="00654B73">
        <w:rPr>
          <w:sz w:val="22"/>
          <w:szCs w:val="20"/>
        </w:rPr>
        <w:t xml:space="preserve"> </w:t>
      </w:r>
      <w:proofErr w:type="spellStart"/>
      <w:r w:rsidRPr="00654B73">
        <w:rPr>
          <w:sz w:val="22"/>
          <w:szCs w:val="20"/>
        </w:rPr>
        <w:t>eksperimen</w:t>
      </w:r>
      <w:proofErr w:type="spellEnd"/>
      <w:r w:rsidRPr="00654B73">
        <w:rPr>
          <w:sz w:val="22"/>
          <w:szCs w:val="20"/>
        </w:rPr>
        <w:t xml:space="preserve"> (n=32), </w:t>
      </w:r>
      <w:proofErr w:type="spellStart"/>
      <w:r w:rsidRPr="00654B73">
        <w:rPr>
          <w:sz w:val="22"/>
          <w:szCs w:val="20"/>
        </w:rPr>
        <w:t>diberikan</w:t>
      </w:r>
      <w:proofErr w:type="spellEnd"/>
      <w:r w:rsidRPr="00654B73">
        <w:rPr>
          <w:sz w:val="22"/>
          <w:szCs w:val="20"/>
        </w:rPr>
        <w:t xml:space="preserve"> 45 </w:t>
      </w:r>
      <w:proofErr w:type="spellStart"/>
      <w:r w:rsidRPr="00654B73">
        <w:rPr>
          <w:sz w:val="22"/>
          <w:szCs w:val="20"/>
        </w:rPr>
        <w:t>menit</w:t>
      </w:r>
      <w:proofErr w:type="spellEnd"/>
      <w:r w:rsidRPr="00654B73">
        <w:rPr>
          <w:sz w:val="22"/>
          <w:szCs w:val="20"/>
        </w:rPr>
        <w:t xml:space="preserve"> training </w:t>
      </w:r>
      <w:proofErr w:type="spellStart"/>
      <w:r w:rsidRPr="00654B73">
        <w:rPr>
          <w:sz w:val="22"/>
          <w:szCs w:val="20"/>
        </w:rPr>
        <w:t>selama</w:t>
      </w:r>
      <w:proofErr w:type="spellEnd"/>
      <w:r w:rsidRPr="00654B73">
        <w:rPr>
          <w:sz w:val="22"/>
          <w:szCs w:val="20"/>
        </w:rPr>
        <w:t xml:space="preserve"> 7 </w:t>
      </w:r>
      <w:proofErr w:type="spellStart"/>
      <w:r w:rsidRPr="00654B73">
        <w:rPr>
          <w:sz w:val="22"/>
          <w:szCs w:val="20"/>
        </w:rPr>
        <w:t>hari</w:t>
      </w:r>
      <w:proofErr w:type="spellEnd"/>
      <w:r w:rsidRPr="00654B73">
        <w:rPr>
          <w:sz w:val="22"/>
          <w:szCs w:val="20"/>
        </w:rPr>
        <w:t xml:space="preserve">, </w:t>
      </w:r>
      <w:proofErr w:type="spellStart"/>
      <w:r w:rsidRPr="00654B73">
        <w:rPr>
          <w:sz w:val="22"/>
          <w:szCs w:val="20"/>
        </w:rPr>
        <w:t>dan</w:t>
      </w:r>
      <w:proofErr w:type="spellEnd"/>
      <w:r w:rsidRPr="00654B73">
        <w:rPr>
          <w:sz w:val="22"/>
          <w:szCs w:val="20"/>
        </w:rPr>
        <w:t xml:space="preserve"> </w:t>
      </w:r>
      <w:proofErr w:type="spellStart"/>
      <w:r w:rsidRPr="00654B73">
        <w:rPr>
          <w:sz w:val="22"/>
          <w:szCs w:val="20"/>
        </w:rPr>
        <w:t>diberikan</w:t>
      </w:r>
      <w:proofErr w:type="spellEnd"/>
      <w:r w:rsidRPr="00654B73">
        <w:rPr>
          <w:sz w:val="22"/>
          <w:szCs w:val="20"/>
        </w:rPr>
        <w:t xml:space="preserve"> </w:t>
      </w:r>
      <w:proofErr w:type="spellStart"/>
      <w:r w:rsidRPr="00654B73">
        <w:rPr>
          <w:sz w:val="22"/>
          <w:szCs w:val="20"/>
        </w:rPr>
        <w:t>tes</w:t>
      </w:r>
      <w:proofErr w:type="spellEnd"/>
      <w:r w:rsidRPr="00654B73">
        <w:rPr>
          <w:sz w:val="22"/>
          <w:szCs w:val="20"/>
        </w:rPr>
        <w:t xml:space="preserve"> </w:t>
      </w:r>
      <w:proofErr w:type="spellStart"/>
      <w:r w:rsidRPr="00654B73">
        <w:rPr>
          <w:sz w:val="22"/>
          <w:szCs w:val="20"/>
        </w:rPr>
        <w:t>matematika</w:t>
      </w:r>
      <w:proofErr w:type="spellEnd"/>
      <w:r w:rsidRPr="00654B73">
        <w:rPr>
          <w:sz w:val="22"/>
          <w:szCs w:val="20"/>
        </w:rPr>
        <w:t xml:space="preserve"> </w:t>
      </w:r>
      <w:proofErr w:type="spellStart"/>
      <w:r w:rsidRPr="00654B73">
        <w:rPr>
          <w:sz w:val="22"/>
          <w:szCs w:val="20"/>
        </w:rPr>
        <w:t>pada</w:t>
      </w:r>
      <w:proofErr w:type="spellEnd"/>
      <w:r w:rsidRPr="00654B73">
        <w:rPr>
          <w:sz w:val="22"/>
          <w:szCs w:val="20"/>
        </w:rPr>
        <w:t xml:space="preserve"> pre </w:t>
      </w:r>
      <w:proofErr w:type="spellStart"/>
      <w:r w:rsidRPr="00654B73">
        <w:rPr>
          <w:sz w:val="22"/>
          <w:szCs w:val="20"/>
        </w:rPr>
        <w:t>dan</w:t>
      </w:r>
      <w:proofErr w:type="spellEnd"/>
      <w:r w:rsidRPr="00654B73">
        <w:rPr>
          <w:sz w:val="22"/>
          <w:szCs w:val="20"/>
        </w:rPr>
        <w:t xml:space="preserve"> post-</w:t>
      </w:r>
      <w:proofErr w:type="spellStart"/>
      <w:r w:rsidRPr="00654B73">
        <w:rPr>
          <w:sz w:val="22"/>
          <w:szCs w:val="20"/>
        </w:rPr>
        <w:t>tes</w:t>
      </w:r>
      <w:proofErr w:type="spellEnd"/>
      <w:r w:rsidRPr="00654B73">
        <w:rPr>
          <w:sz w:val="22"/>
          <w:szCs w:val="20"/>
        </w:rPr>
        <w:t xml:space="preserve">. </w:t>
      </w:r>
      <w:proofErr w:type="spellStart"/>
      <w:r w:rsidRPr="00654B73">
        <w:rPr>
          <w:sz w:val="22"/>
          <w:szCs w:val="20"/>
        </w:rPr>
        <w:t>Kemudian</w:t>
      </w:r>
      <w:proofErr w:type="spellEnd"/>
      <w:r w:rsidRPr="00654B73">
        <w:rPr>
          <w:sz w:val="22"/>
          <w:szCs w:val="20"/>
        </w:rPr>
        <w:t xml:space="preserve">, </w:t>
      </w:r>
      <w:proofErr w:type="spellStart"/>
      <w:r w:rsidRPr="00654B73">
        <w:rPr>
          <w:sz w:val="22"/>
          <w:szCs w:val="20"/>
        </w:rPr>
        <w:t>dibandingkan</w:t>
      </w:r>
      <w:proofErr w:type="spellEnd"/>
      <w:r w:rsidRPr="00654B73">
        <w:rPr>
          <w:sz w:val="22"/>
          <w:szCs w:val="20"/>
        </w:rPr>
        <w:t xml:space="preserve"> </w:t>
      </w:r>
      <w:proofErr w:type="spellStart"/>
      <w:r w:rsidRPr="00654B73">
        <w:rPr>
          <w:sz w:val="22"/>
          <w:szCs w:val="20"/>
        </w:rPr>
        <w:t>dengan</w:t>
      </w:r>
      <w:proofErr w:type="spellEnd"/>
      <w:r w:rsidRPr="00654B73">
        <w:rPr>
          <w:sz w:val="22"/>
          <w:szCs w:val="20"/>
        </w:rPr>
        <w:t xml:space="preserve"> </w:t>
      </w:r>
      <w:proofErr w:type="spellStart"/>
      <w:r w:rsidRPr="00654B73">
        <w:rPr>
          <w:sz w:val="22"/>
          <w:szCs w:val="20"/>
        </w:rPr>
        <w:t>kelompok</w:t>
      </w:r>
      <w:proofErr w:type="spellEnd"/>
      <w:r w:rsidRPr="00654B73">
        <w:rPr>
          <w:sz w:val="22"/>
          <w:szCs w:val="20"/>
        </w:rPr>
        <w:t xml:space="preserve"> </w:t>
      </w:r>
      <w:proofErr w:type="spellStart"/>
      <w:r w:rsidRPr="00654B73">
        <w:rPr>
          <w:sz w:val="22"/>
          <w:szCs w:val="20"/>
        </w:rPr>
        <w:t>kontrol</w:t>
      </w:r>
      <w:proofErr w:type="spellEnd"/>
      <w:r w:rsidRPr="00654B73">
        <w:rPr>
          <w:sz w:val="22"/>
          <w:szCs w:val="20"/>
        </w:rPr>
        <w:t xml:space="preserve"> (n=34) yang juga </w:t>
      </w:r>
      <w:proofErr w:type="spellStart"/>
      <w:r w:rsidRPr="00654B73">
        <w:rPr>
          <w:sz w:val="22"/>
          <w:szCs w:val="20"/>
        </w:rPr>
        <w:t>diberikan</w:t>
      </w:r>
      <w:proofErr w:type="spellEnd"/>
      <w:r w:rsidRPr="00654B73">
        <w:rPr>
          <w:sz w:val="22"/>
          <w:szCs w:val="20"/>
        </w:rPr>
        <w:t xml:space="preserve"> pre </w:t>
      </w:r>
      <w:proofErr w:type="spellStart"/>
      <w:r w:rsidRPr="00654B73">
        <w:rPr>
          <w:sz w:val="22"/>
          <w:szCs w:val="20"/>
        </w:rPr>
        <w:t>dan</w:t>
      </w:r>
      <w:proofErr w:type="spellEnd"/>
      <w:r w:rsidRPr="00654B73">
        <w:rPr>
          <w:sz w:val="22"/>
          <w:szCs w:val="20"/>
        </w:rPr>
        <w:t xml:space="preserve"> post-test </w:t>
      </w:r>
      <w:proofErr w:type="spellStart"/>
      <w:r w:rsidRPr="00654B73">
        <w:rPr>
          <w:sz w:val="22"/>
          <w:szCs w:val="20"/>
        </w:rPr>
        <w:t>tanpa</w:t>
      </w:r>
      <w:proofErr w:type="spellEnd"/>
      <w:r w:rsidRPr="00654B73">
        <w:rPr>
          <w:sz w:val="22"/>
          <w:szCs w:val="20"/>
        </w:rPr>
        <w:t xml:space="preserve"> </w:t>
      </w:r>
      <w:proofErr w:type="spellStart"/>
      <w:r w:rsidRPr="00654B73">
        <w:rPr>
          <w:sz w:val="22"/>
          <w:szCs w:val="20"/>
        </w:rPr>
        <w:t>diberi</w:t>
      </w:r>
      <w:proofErr w:type="spellEnd"/>
      <w:r w:rsidRPr="00654B73">
        <w:rPr>
          <w:sz w:val="22"/>
          <w:szCs w:val="20"/>
        </w:rPr>
        <w:t xml:space="preserve"> </w:t>
      </w:r>
      <w:proofErr w:type="spellStart"/>
      <w:r w:rsidRPr="00654B73">
        <w:rPr>
          <w:sz w:val="22"/>
          <w:szCs w:val="20"/>
        </w:rPr>
        <w:t>perlakuan</w:t>
      </w:r>
      <w:proofErr w:type="spellEnd"/>
      <w:r w:rsidRPr="00654B73">
        <w:rPr>
          <w:sz w:val="22"/>
          <w:szCs w:val="20"/>
        </w:rPr>
        <w:t xml:space="preserve"> </w:t>
      </w:r>
      <w:proofErr w:type="spellStart"/>
      <w:r w:rsidRPr="00654B73">
        <w:rPr>
          <w:sz w:val="22"/>
          <w:szCs w:val="20"/>
        </w:rPr>
        <w:t>apapun</w:t>
      </w:r>
      <w:proofErr w:type="spellEnd"/>
      <w:r w:rsidRPr="00654B73">
        <w:rPr>
          <w:sz w:val="22"/>
          <w:szCs w:val="20"/>
        </w:rPr>
        <w:t xml:space="preserve">. </w:t>
      </w:r>
      <w:proofErr w:type="spellStart"/>
      <w:r w:rsidRPr="00654B73">
        <w:rPr>
          <w:sz w:val="22"/>
          <w:szCs w:val="20"/>
        </w:rPr>
        <w:t>Hasil</w:t>
      </w:r>
      <w:proofErr w:type="spellEnd"/>
      <w:r w:rsidRPr="00654B73">
        <w:rPr>
          <w:sz w:val="22"/>
          <w:szCs w:val="20"/>
        </w:rPr>
        <w:t xml:space="preserve"> </w:t>
      </w:r>
      <w:proofErr w:type="spellStart"/>
      <w:r w:rsidRPr="00654B73">
        <w:rPr>
          <w:sz w:val="22"/>
          <w:szCs w:val="20"/>
        </w:rPr>
        <w:t>pengujian</w:t>
      </w:r>
      <w:proofErr w:type="spellEnd"/>
      <w:r w:rsidRPr="00654B73">
        <w:rPr>
          <w:sz w:val="22"/>
          <w:szCs w:val="20"/>
        </w:rPr>
        <w:t xml:space="preserve"> </w:t>
      </w:r>
      <w:proofErr w:type="spellStart"/>
      <w:r w:rsidRPr="00654B73">
        <w:rPr>
          <w:sz w:val="22"/>
          <w:szCs w:val="20"/>
        </w:rPr>
        <w:t>menunjukkan</w:t>
      </w:r>
      <w:proofErr w:type="spellEnd"/>
      <w:r w:rsidRPr="00654B73">
        <w:rPr>
          <w:sz w:val="22"/>
          <w:szCs w:val="20"/>
        </w:rPr>
        <w:t xml:space="preserve"> </w:t>
      </w:r>
      <w:proofErr w:type="spellStart"/>
      <w:r w:rsidRPr="00654B73">
        <w:rPr>
          <w:sz w:val="22"/>
          <w:szCs w:val="20"/>
        </w:rPr>
        <w:t>perbeda</w:t>
      </w:r>
      <w:r w:rsidR="004F5E92">
        <w:rPr>
          <w:sz w:val="22"/>
          <w:szCs w:val="20"/>
        </w:rPr>
        <w:t>an</w:t>
      </w:r>
      <w:proofErr w:type="spellEnd"/>
      <w:r w:rsidR="004F5E92">
        <w:rPr>
          <w:sz w:val="22"/>
          <w:szCs w:val="20"/>
        </w:rPr>
        <w:t xml:space="preserve"> </w:t>
      </w:r>
      <w:proofErr w:type="spellStart"/>
      <w:r w:rsidR="004F5E92">
        <w:rPr>
          <w:sz w:val="22"/>
          <w:szCs w:val="20"/>
        </w:rPr>
        <w:t>rerata</w:t>
      </w:r>
      <w:proofErr w:type="spellEnd"/>
      <w:r w:rsidR="004F5E92">
        <w:rPr>
          <w:sz w:val="22"/>
          <w:szCs w:val="20"/>
        </w:rPr>
        <w:t xml:space="preserve"> yang </w:t>
      </w:r>
      <w:proofErr w:type="spellStart"/>
      <w:r w:rsidR="004F5E92">
        <w:rPr>
          <w:sz w:val="22"/>
          <w:szCs w:val="20"/>
        </w:rPr>
        <w:t>signifikan</w:t>
      </w:r>
      <w:proofErr w:type="spellEnd"/>
      <w:r w:rsidR="004F5E92">
        <w:rPr>
          <w:sz w:val="22"/>
          <w:szCs w:val="20"/>
        </w:rPr>
        <w:t xml:space="preserve"> (t=-5</w:t>
      </w:r>
      <w:proofErr w:type="gramStart"/>
      <w:r w:rsidR="004F5E92">
        <w:rPr>
          <w:sz w:val="22"/>
          <w:szCs w:val="20"/>
          <w:lang w:val="id-ID"/>
        </w:rPr>
        <w:t>,</w:t>
      </w:r>
      <w:r w:rsidR="004F5E92">
        <w:rPr>
          <w:sz w:val="22"/>
          <w:szCs w:val="20"/>
        </w:rPr>
        <w:t>04</w:t>
      </w:r>
      <w:proofErr w:type="gramEnd"/>
      <w:r w:rsidR="004F5E92">
        <w:rPr>
          <w:sz w:val="22"/>
          <w:szCs w:val="20"/>
          <w:lang w:val="id-ID"/>
        </w:rPr>
        <w:t>;</w:t>
      </w:r>
      <w:r w:rsidRPr="00654B73">
        <w:rPr>
          <w:sz w:val="22"/>
          <w:szCs w:val="20"/>
        </w:rPr>
        <w:t xml:space="preserve"> p&lt;</w:t>
      </w:r>
      <w:r w:rsidR="004F5E92">
        <w:rPr>
          <w:sz w:val="22"/>
          <w:szCs w:val="20"/>
          <w:lang w:val="id-ID"/>
        </w:rPr>
        <w:t>0,</w:t>
      </w:r>
      <w:r w:rsidRPr="00654B73">
        <w:rPr>
          <w:sz w:val="22"/>
          <w:szCs w:val="20"/>
        </w:rPr>
        <w:t xml:space="preserve">05) </w:t>
      </w:r>
      <w:proofErr w:type="spellStart"/>
      <w:r w:rsidRPr="00654B73">
        <w:rPr>
          <w:sz w:val="22"/>
          <w:szCs w:val="20"/>
        </w:rPr>
        <w:t>pada</w:t>
      </w:r>
      <w:proofErr w:type="spellEnd"/>
      <w:r w:rsidRPr="00654B73">
        <w:rPr>
          <w:sz w:val="22"/>
          <w:szCs w:val="20"/>
        </w:rPr>
        <w:t xml:space="preserve"> </w:t>
      </w:r>
      <w:proofErr w:type="spellStart"/>
      <w:r w:rsidRPr="00654B73">
        <w:rPr>
          <w:sz w:val="22"/>
          <w:szCs w:val="20"/>
        </w:rPr>
        <w:t>kelompok</w:t>
      </w:r>
      <w:proofErr w:type="spellEnd"/>
      <w:r w:rsidRPr="00654B73">
        <w:rPr>
          <w:sz w:val="22"/>
          <w:szCs w:val="20"/>
        </w:rPr>
        <w:t xml:space="preserve"> </w:t>
      </w:r>
      <w:proofErr w:type="spellStart"/>
      <w:r w:rsidRPr="00654B73">
        <w:rPr>
          <w:sz w:val="22"/>
          <w:szCs w:val="20"/>
        </w:rPr>
        <w:t>eksperimen</w:t>
      </w:r>
      <w:proofErr w:type="spellEnd"/>
      <w:r w:rsidRPr="00654B73">
        <w:rPr>
          <w:sz w:val="22"/>
          <w:szCs w:val="20"/>
        </w:rPr>
        <w:t xml:space="preserve"> </w:t>
      </w:r>
      <w:proofErr w:type="spellStart"/>
      <w:r w:rsidRPr="00654B73">
        <w:rPr>
          <w:sz w:val="22"/>
          <w:szCs w:val="20"/>
        </w:rPr>
        <w:t>antara</w:t>
      </w:r>
      <w:proofErr w:type="spellEnd"/>
      <w:r w:rsidRPr="00654B73">
        <w:rPr>
          <w:sz w:val="22"/>
          <w:szCs w:val="20"/>
        </w:rPr>
        <w:t xml:space="preserve"> </w:t>
      </w:r>
      <w:proofErr w:type="spellStart"/>
      <w:r w:rsidRPr="00654B73">
        <w:rPr>
          <w:sz w:val="22"/>
          <w:szCs w:val="20"/>
        </w:rPr>
        <w:t>hasil</w:t>
      </w:r>
      <w:proofErr w:type="spellEnd"/>
      <w:r w:rsidRPr="00654B73">
        <w:rPr>
          <w:sz w:val="22"/>
          <w:szCs w:val="20"/>
        </w:rPr>
        <w:t xml:space="preserve"> pretest </w:t>
      </w:r>
      <w:proofErr w:type="spellStart"/>
      <w:r w:rsidRPr="00654B73">
        <w:rPr>
          <w:sz w:val="22"/>
          <w:szCs w:val="20"/>
        </w:rPr>
        <w:t>dan</w:t>
      </w:r>
      <w:proofErr w:type="spellEnd"/>
      <w:r w:rsidRPr="00654B73">
        <w:rPr>
          <w:sz w:val="22"/>
          <w:szCs w:val="20"/>
        </w:rPr>
        <w:t xml:space="preserve"> posttest. </w:t>
      </w:r>
      <w:proofErr w:type="spellStart"/>
      <w:r w:rsidRPr="00654B73">
        <w:rPr>
          <w:sz w:val="22"/>
          <w:szCs w:val="20"/>
        </w:rPr>
        <w:t>Sedangkan</w:t>
      </w:r>
      <w:proofErr w:type="spellEnd"/>
      <w:r w:rsidRPr="00654B73">
        <w:rPr>
          <w:sz w:val="22"/>
          <w:szCs w:val="20"/>
        </w:rPr>
        <w:t xml:space="preserve"> </w:t>
      </w:r>
      <w:proofErr w:type="spellStart"/>
      <w:r w:rsidRPr="00654B73">
        <w:rPr>
          <w:sz w:val="22"/>
          <w:szCs w:val="20"/>
        </w:rPr>
        <w:t>pada</w:t>
      </w:r>
      <w:proofErr w:type="spellEnd"/>
      <w:r w:rsidRPr="00654B73">
        <w:rPr>
          <w:sz w:val="22"/>
          <w:szCs w:val="20"/>
        </w:rPr>
        <w:t xml:space="preserve"> </w:t>
      </w:r>
      <w:proofErr w:type="spellStart"/>
      <w:r w:rsidRPr="00654B73">
        <w:rPr>
          <w:sz w:val="22"/>
          <w:szCs w:val="20"/>
        </w:rPr>
        <w:t>kelompok</w:t>
      </w:r>
      <w:proofErr w:type="spellEnd"/>
      <w:r w:rsidRPr="00654B73">
        <w:rPr>
          <w:sz w:val="22"/>
          <w:szCs w:val="20"/>
        </w:rPr>
        <w:t xml:space="preserve"> </w:t>
      </w:r>
      <w:proofErr w:type="spellStart"/>
      <w:r w:rsidRPr="00654B73">
        <w:rPr>
          <w:sz w:val="22"/>
          <w:szCs w:val="20"/>
        </w:rPr>
        <w:t>kontrol</w:t>
      </w:r>
      <w:proofErr w:type="spellEnd"/>
      <w:r w:rsidRPr="00654B73">
        <w:rPr>
          <w:sz w:val="22"/>
          <w:szCs w:val="20"/>
        </w:rPr>
        <w:t xml:space="preserve">, </w:t>
      </w:r>
      <w:proofErr w:type="spellStart"/>
      <w:r w:rsidRPr="00654B73">
        <w:rPr>
          <w:sz w:val="22"/>
          <w:szCs w:val="20"/>
        </w:rPr>
        <w:t>tidak</w:t>
      </w:r>
      <w:proofErr w:type="spellEnd"/>
      <w:r w:rsidRPr="00654B73">
        <w:rPr>
          <w:sz w:val="22"/>
          <w:szCs w:val="20"/>
        </w:rPr>
        <w:t xml:space="preserve"> </w:t>
      </w:r>
      <w:proofErr w:type="spellStart"/>
      <w:r w:rsidRPr="00654B73">
        <w:rPr>
          <w:sz w:val="22"/>
          <w:szCs w:val="20"/>
        </w:rPr>
        <w:t>ada</w:t>
      </w:r>
      <w:proofErr w:type="spellEnd"/>
      <w:r w:rsidRPr="00654B73">
        <w:rPr>
          <w:sz w:val="22"/>
          <w:szCs w:val="20"/>
        </w:rPr>
        <w:t xml:space="preserve"> </w:t>
      </w:r>
      <w:proofErr w:type="spellStart"/>
      <w:r w:rsidRPr="00654B73">
        <w:rPr>
          <w:sz w:val="22"/>
          <w:szCs w:val="20"/>
        </w:rPr>
        <w:t>perbedaan</w:t>
      </w:r>
      <w:proofErr w:type="spellEnd"/>
      <w:r w:rsidRPr="00654B73">
        <w:rPr>
          <w:sz w:val="22"/>
          <w:szCs w:val="20"/>
        </w:rPr>
        <w:t xml:space="preserve"> </w:t>
      </w:r>
      <w:proofErr w:type="spellStart"/>
      <w:r w:rsidRPr="00654B73">
        <w:rPr>
          <w:sz w:val="22"/>
          <w:szCs w:val="20"/>
        </w:rPr>
        <w:t>sign</w:t>
      </w:r>
      <w:r w:rsidR="004F5E92">
        <w:rPr>
          <w:sz w:val="22"/>
          <w:szCs w:val="20"/>
        </w:rPr>
        <w:t>ifikan</w:t>
      </w:r>
      <w:proofErr w:type="spellEnd"/>
      <w:r w:rsidR="004F5E92">
        <w:rPr>
          <w:sz w:val="22"/>
          <w:szCs w:val="20"/>
        </w:rPr>
        <w:t xml:space="preserve"> (t=-1</w:t>
      </w:r>
      <w:proofErr w:type="gramStart"/>
      <w:r w:rsidR="004F5E92">
        <w:rPr>
          <w:sz w:val="22"/>
          <w:szCs w:val="20"/>
          <w:lang w:val="id-ID"/>
        </w:rPr>
        <w:t>,</w:t>
      </w:r>
      <w:r w:rsidR="004F5E92">
        <w:rPr>
          <w:sz w:val="22"/>
          <w:szCs w:val="20"/>
        </w:rPr>
        <w:t>21</w:t>
      </w:r>
      <w:proofErr w:type="gramEnd"/>
      <w:r w:rsidR="004F5E92">
        <w:rPr>
          <w:sz w:val="22"/>
          <w:szCs w:val="20"/>
          <w:lang w:val="id-ID"/>
        </w:rPr>
        <w:t>;</w:t>
      </w:r>
      <w:r w:rsidR="004F5E92">
        <w:rPr>
          <w:sz w:val="22"/>
          <w:szCs w:val="20"/>
        </w:rPr>
        <w:t xml:space="preserve"> p&gt;0</w:t>
      </w:r>
      <w:r w:rsidR="004F5E92">
        <w:rPr>
          <w:sz w:val="22"/>
          <w:szCs w:val="20"/>
          <w:lang w:val="id-ID"/>
        </w:rPr>
        <w:t>,</w:t>
      </w:r>
      <w:r w:rsidRPr="00654B73">
        <w:rPr>
          <w:sz w:val="22"/>
          <w:szCs w:val="20"/>
        </w:rPr>
        <w:t xml:space="preserve">05). </w:t>
      </w:r>
      <w:proofErr w:type="spellStart"/>
      <w:r w:rsidRPr="00654B73">
        <w:rPr>
          <w:sz w:val="22"/>
          <w:szCs w:val="20"/>
        </w:rPr>
        <w:t>Hasil</w:t>
      </w:r>
      <w:proofErr w:type="spellEnd"/>
      <w:r w:rsidRPr="00654B73">
        <w:rPr>
          <w:sz w:val="22"/>
          <w:szCs w:val="20"/>
        </w:rPr>
        <w:t xml:space="preserve"> </w:t>
      </w:r>
      <w:proofErr w:type="spellStart"/>
      <w:r w:rsidRPr="00654B73">
        <w:rPr>
          <w:sz w:val="22"/>
          <w:szCs w:val="20"/>
        </w:rPr>
        <w:t>uji</w:t>
      </w:r>
      <w:proofErr w:type="spellEnd"/>
      <w:r w:rsidRPr="00654B73">
        <w:rPr>
          <w:sz w:val="22"/>
          <w:szCs w:val="20"/>
        </w:rPr>
        <w:t xml:space="preserve"> ANAVA </w:t>
      </w:r>
      <w:proofErr w:type="spellStart"/>
      <w:r w:rsidRPr="00654B73">
        <w:rPr>
          <w:sz w:val="22"/>
          <w:szCs w:val="20"/>
        </w:rPr>
        <w:t>terhadap</w:t>
      </w:r>
      <w:proofErr w:type="spellEnd"/>
      <w:r w:rsidRPr="00654B73">
        <w:rPr>
          <w:sz w:val="22"/>
          <w:szCs w:val="20"/>
        </w:rPr>
        <w:t xml:space="preserve"> </w:t>
      </w:r>
      <w:proofErr w:type="spellStart"/>
      <w:r w:rsidRPr="00654B73">
        <w:rPr>
          <w:sz w:val="22"/>
          <w:szCs w:val="20"/>
        </w:rPr>
        <w:t>skor</w:t>
      </w:r>
      <w:proofErr w:type="spellEnd"/>
      <w:r w:rsidRPr="00654B73">
        <w:rPr>
          <w:sz w:val="22"/>
          <w:szCs w:val="20"/>
        </w:rPr>
        <w:t xml:space="preserve"> </w:t>
      </w:r>
      <w:proofErr w:type="spellStart"/>
      <w:r w:rsidRPr="00654B73">
        <w:rPr>
          <w:sz w:val="22"/>
          <w:szCs w:val="20"/>
        </w:rPr>
        <w:t>kapasitas</w:t>
      </w:r>
      <w:proofErr w:type="spellEnd"/>
      <w:r w:rsidRPr="00654B73">
        <w:rPr>
          <w:sz w:val="22"/>
          <w:szCs w:val="20"/>
        </w:rPr>
        <w:t xml:space="preserve"> </w:t>
      </w:r>
      <w:proofErr w:type="spellStart"/>
      <w:r w:rsidRPr="00654B73">
        <w:rPr>
          <w:sz w:val="22"/>
          <w:szCs w:val="20"/>
        </w:rPr>
        <w:t>fungsi</w:t>
      </w:r>
      <w:proofErr w:type="spellEnd"/>
      <w:r w:rsidRPr="00654B73">
        <w:rPr>
          <w:sz w:val="22"/>
          <w:szCs w:val="20"/>
        </w:rPr>
        <w:t xml:space="preserve"> </w:t>
      </w:r>
      <w:proofErr w:type="spellStart"/>
      <w:r w:rsidRPr="00654B73">
        <w:rPr>
          <w:sz w:val="22"/>
          <w:szCs w:val="20"/>
        </w:rPr>
        <w:t>eksekutif</w:t>
      </w:r>
      <w:proofErr w:type="spellEnd"/>
      <w:r w:rsidRPr="00654B73">
        <w:rPr>
          <w:sz w:val="22"/>
          <w:szCs w:val="20"/>
        </w:rPr>
        <w:t xml:space="preserve"> </w:t>
      </w:r>
      <w:proofErr w:type="spellStart"/>
      <w:r w:rsidRPr="00654B73">
        <w:rPr>
          <w:sz w:val="22"/>
          <w:szCs w:val="20"/>
        </w:rPr>
        <w:t>setiap</w:t>
      </w:r>
      <w:proofErr w:type="spellEnd"/>
      <w:r w:rsidRPr="00654B73">
        <w:rPr>
          <w:sz w:val="22"/>
          <w:szCs w:val="20"/>
        </w:rPr>
        <w:t xml:space="preserve"> </w:t>
      </w:r>
      <w:proofErr w:type="spellStart"/>
      <w:r w:rsidRPr="00654B73">
        <w:rPr>
          <w:sz w:val="22"/>
          <w:szCs w:val="20"/>
        </w:rPr>
        <w:t>sesi</w:t>
      </w:r>
      <w:proofErr w:type="spellEnd"/>
      <w:r w:rsidRPr="00654B73">
        <w:rPr>
          <w:sz w:val="22"/>
          <w:szCs w:val="20"/>
        </w:rPr>
        <w:t xml:space="preserve"> </w:t>
      </w:r>
      <w:proofErr w:type="spellStart"/>
      <w:r w:rsidRPr="00654B73">
        <w:rPr>
          <w:sz w:val="22"/>
          <w:szCs w:val="20"/>
        </w:rPr>
        <w:t>menunju</w:t>
      </w:r>
      <w:r w:rsidR="004F5E92">
        <w:rPr>
          <w:sz w:val="22"/>
          <w:szCs w:val="20"/>
        </w:rPr>
        <w:t>kkan</w:t>
      </w:r>
      <w:proofErr w:type="spellEnd"/>
      <w:r w:rsidR="004F5E92">
        <w:rPr>
          <w:sz w:val="22"/>
          <w:szCs w:val="20"/>
        </w:rPr>
        <w:t xml:space="preserve"> </w:t>
      </w:r>
      <w:proofErr w:type="spellStart"/>
      <w:r w:rsidR="004F5E92">
        <w:rPr>
          <w:sz w:val="22"/>
          <w:szCs w:val="20"/>
        </w:rPr>
        <w:t>perbedaan</w:t>
      </w:r>
      <w:proofErr w:type="spellEnd"/>
      <w:r w:rsidR="004F5E92">
        <w:rPr>
          <w:sz w:val="22"/>
          <w:szCs w:val="20"/>
        </w:rPr>
        <w:t xml:space="preserve"> </w:t>
      </w:r>
      <w:proofErr w:type="spellStart"/>
      <w:r w:rsidR="004F5E92">
        <w:rPr>
          <w:sz w:val="22"/>
          <w:szCs w:val="20"/>
        </w:rPr>
        <w:t>signifikan</w:t>
      </w:r>
      <w:proofErr w:type="spellEnd"/>
      <w:r w:rsidR="004F5E92">
        <w:rPr>
          <w:sz w:val="22"/>
          <w:szCs w:val="20"/>
        </w:rPr>
        <w:t xml:space="preserve"> (F=13</w:t>
      </w:r>
      <w:proofErr w:type="gramStart"/>
      <w:r w:rsidR="004F5E92">
        <w:rPr>
          <w:sz w:val="22"/>
          <w:szCs w:val="20"/>
          <w:lang w:val="id-ID"/>
        </w:rPr>
        <w:t>,</w:t>
      </w:r>
      <w:r w:rsidR="004F5E92">
        <w:rPr>
          <w:sz w:val="22"/>
          <w:szCs w:val="20"/>
        </w:rPr>
        <w:t>47</w:t>
      </w:r>
      <w:proofErr w:type="gramEnd"/>
      <w:r w:rsidR="004F5E92">
        <w:rPr>
          <w:sz w:val="22"/>
          <w:szCs w:val="20"/>
          <w:lang w:val="id-ID"/>
        </w:rPr>
        <w:t>;</w:t>
      </w:r>
      <w:r w:rsidR="004F5E92">
        <w:rPr>
          <w:sz w:val="22"/>
          <w:szCs w:val="20"/>
        </w:rPr>
        <w:t xml:space="preserve"> p</w:t>
      </w:r>
      <w:r w:rsidRPr="00654B73">
        <w:rPr>
          <w:sz w:val="22"/>
          <w:szCs w:val="20"/>
        </w:rPr>
        <w:t>&lt;</w:t>
      </w:r>
      <w:r w:rsidR="004F5E92">
        <w:rPr>
          <w:sz w:val="22"/>
          <w:szCs w:val="20"/>
          <w:lang w:val="id-ID"/>
        </w:rPr>
        <w:t>0,</w:t>
      </w:r>
      <w:r w:rsidRPr="00654B73">
        <w:rPr>
          <w:sz w:val="22"/>
          <w:szCs w:val="20"/>
        </w:rPr>
        <w:t xml:space="preserve">05), </w:t>
      </w:r>
      <w:proofErr w:type="spellStart"/>
      <w:r w:rsidRPr="00654B73">
        <w:rPr>
          <w:sz w:val="22"/>
          <w:szCs w:val="20"/>
        </w:rPr>
        <w:t>dengan</w:t>
      </w:r>
      <w:proofErr w:type="spellEnd"/>
      <w:r w:rsidRPr="00654B73">
        <w:rPr>
          <w:sz w:val="22"/>
          <w:szCs w:val="20"/>
        </w:rPr>
        <w:t xml:space="preserve"> plot </w:t>
      </w:r>
      <w:proofErr w:type="spellStart"/>
      <w:r w:rsidRPr="00654B73">
        <w:rPr>
          <w:sz w:val="22"/>
          <w:szCs w:val="20"/>
        </w:rPr>
        <w:t>rerata</w:t>
      </w:r>
      <w:proofErr w:type="spellEnd"/>
      <w:r w:rsidRPr="00654B73">
        <w:rPr>
          <w:sz w:val="22"/>
          <w:szCs w:val="20"/>
        </w:rPr>
        <w:t xml:space="preserve"> </w:t>
      </w:r>
      <w:proofErr w:type="spellStart"/>
      <w:r w:rsidRPr="00654B73">
        <w:rPr>
          <w:sz w:val="22"/>
          <w:szCs w:val="20"/>
        </w:rPr>
        <w:t>skor</w:t>
      </w:r>
      <w:proofErr w:type="spellEnd"/>
      <w:r w:rsidRPr="00654B73">
        <w:rPr>
          <w:sz w:val="22"/>
          <w:szCs w:val="20"/>
        </w:rPr>
        <w:t xml:space="preserve"> </w:t>
      </w:r>
      <w:proofErr w:type="spellStart"/>
      <w:r w:rsidRPr="00654B73">
        <w:rPr>
          <w:sz w:val="22"/>
          <w:szCs w:val="20"/>
        </w:rPr>
        <w:t>meningkat</w:t>
      </w:r>
      <w:proofErr w:type="spellEnd"/>
      <w:r w:rsidRPr="00654B73">
        <w:rPr>
          <w:sz w:val="22"/>
          <w:szCs w:val="20"/>
        </w:rPr>
        <w:t>.</w:t>
      </w:r>
    </w:p>
    <w:p w:rsidR="00B231FA" w:rsidRPr="00910CB0" w:rsidRDefault="00B231FA" w:rsidP="00E10A4D">
      <w:pPr>
        <w:pStyle w:val="NoSpacing"/>
        <w:spacing w:after="240" w:line="360" w:lineRule="auto"/>
        <w:rPr>
          <w:i/>
          <w:iCs/>
          <w:sz w:val="20"/>
          <w:szCs w:val="18"/>
        </w:rPr>
      </w:pPr>
      <w:r w:rsidRPr="00910CB0">
        <w:rPr>
          <w:i/>
          <w:iCs/>
          <w:sz w:val="22"/>
          <w:szCs w:val="20"/>
          <w:lang w:val="id-ID"/>
        </w:rPr>
        <w:t xml:space="preserve">Kata Kunci : </w:t>
      </w:r>
      <w:r w:rsidRPr="0044024D">
        <w:rPr>
          <w:sz w:val="22"/>
          <w:szCs w:val="20"/>
          <w:lang w:val="id-ID"/>
        </w:rPr>
        <w:t xml:space="preserve">Performa Akademik, Matematika, Fungsi Eksekutif, </w:t>
      </w:r>
      <w:r w:rsidR="00910CB0" w:rsidRPr="0044024D">
        <w:rPr>
          <w:sz w:val="22"/>
          <w:szCs w:val="20"/>
          <w:lang w:val="id-ID"/>
        </w:rPr>
        <w:t>Kapasitas Fungsi Eksekutif</w:t>
      </w:r>
    </w:p>
    <w:p w:rsidR="00CE0D6C" w:rsidRDefault="00001DD6" w:rsidP="00E10A4D">
      <w:pPr>
        <w:spacing w:line="360" w:lineRule="auto"/>
        <w:rPr>
          <w:lang w:val="id-ID"/>
        </w:rPr>
      </w:pPr>
      <w:r>
        <w:rPr>
          <w:lang w:val="id-ID"/>
        </w:rPr>
        <w:t>Berdasarkan</w:t>
      </w:r>
      <w:r w:rsidR="001C0A02">
        <w:rPr>
          <w:lang w:val="id-ID"/>
        </w:rPr>
        <w:t xml:space="preserve"> hasil</w:t>
      </w:r>
      <w:r>
        <w:rPr>
          <w:lang w:val="id-ID"/>
        </w:rPr>
        <w:t xml:space="preserve"> </w:t>
      </w:r>
      <w:r w:rsidR="001C0A02">
        <w:rPr>
          <w:lang w:val="id-ID"/>
        </w:rPr>
        <w:t xml:space="preserve">beberapa </w:t>
      </w:r>
      <w:r>
        <w:rPr>
          <w:lang w:val="id-ID"/>
        </w:rPr>
        <w:t xml:space="preserve">studi </w:t>
      </w:r>
      <w:r w:rsidR="001C0A02">
        <w:rPr>
          <w:lang w:val="id-ID"/>
        </w:rPr>
        <w:t xml:space="preserve">internasional, seperti </w:t>
      </w:r>
      <w:r w:rsidRPr="00A13DF7">
        <w:rPr>
          <w:lang w:val="id-ID"/>
        </w:rPr>
        <w:t>Trends in International Mathematics and Science Study</w:t>
      </w:r>
      <w:r>
        <w:rPr>
          <w:i/>
          <w:iCs/>
          <w:lang w:val="id-ID"/>
        </w:rPr>
        <w:t xml:space="preserve"> </w:t>
      </w:r>
      <w:r>
        <w:rPr>
          <w:lang w:val="id-ID"/>
        </w:rPr>
        <w:t xml:space="preserve">(TIMSS) dan </w:t>
      </w:r>
      <w:r w:rsidRPr="00A13DF7">
        <w:rPr>
          <w:lang w:val="id-ID"/>
        </w:rPr>
        <w:t>Programme for International Student Assesment</w:t>
      </w:r>
      <w:r>
        <w:rPr>
          <w:i/>
          <w:iCs/>
          <w:lang w:val="id-ID"/>
        </w:rPr>
        <w:t xml:space="preserve"> </w:t>
      </w:r>
      <w:r w:rsidR="001C0A02">
        <w:rPr>
          <w:lang w:val="id-ID"/>
        </w:rPr>
        <w:t xml:space="preserve">(PISA), </w:t>
      </w:r>
      <w:r>
        <w:rPr>
          <w:lang w:val="id-ID"/>
        </w:rPr>
        <w:t xml:space="preserve">sejak tahun 1999 capaian </w:t>
      </w:r>
      <w:r w:rsidR="00D31777">
        <w:rPr>
          <w:lang w:val="id-ID"/>
        </w:rPr>
        <w:t xml:space="preserve">kompetensi </w:t>
      </w:r>
      <w:r>
        <w:rPr>
          <w:lang w:val="id-ID"/>
        </w:rPr>
        <w:t>matematika anak-anak Indonesia</w:t>
      </w:r>
      <w:r w:rsidR="00D31777">
        <w:rPr>
          <w:lang w:val="id-ID"/>
        </w:rPr>
        <w:t xml:space="preserve"> tidak menunjukkan hasil yang menggembirakan</w:t>
      </w:r>
      <w:r>
        <w:rPr>
          <w:lang w:val="id-ID"/>
        </w:rPr>
        <w:t xml:space="preserve">. </w:t>
      </w:r>
      <w:r w:rsidR="00CE0D6C">
        <w:rPr>
          <w:lang w:val="id-ID"/>
        </w:rPr>
        <w:t xml:space="preserve">Padahal, dalam kurikulum sekolah di Indonesia, setiap jenjang persekolahan </w:t>
      </w:r>
      <w:r w:rsidR="00D31777">
        <w:rPr>
          <w:lang w:val="id-ID"/>
        </w:rPr>
        <w:t xml:space="preserve">selalu </w:t>
      </w:r>
      <w:r w:rsidR="00CE0D6C">
        <w:rPr>
          <w:lang w:val="id-ID"/>
        </w:rPr>
        <w:t xml:space="preserve">memuat mata pelajaran matematika </w:t>
      </w:r>
      <w:r w:rsidR="00CE0D6C">
        <w:rPr>
          <w:lang w:val="id-ID"/>
        </w:rPr>
        <w:fldChar w:fldCharType="begin"/>
      </w:r>
      <w:r w:rsidR="00CE0D6C">
        <w:rPr>
          <w:lang w:val="id-ID"/>
        </w:rPr>
        <w:instrText xml:space="preserve"> ADDIN ZOTERO_ITEM CSL_CITATION {"citationID":"8U2OCzz5","properties":{"formattedCitation":"(Kemendikbud, 2018)","plainCitation":"(Kemendikbud, 2018)","noteIndex":0},"citationItems":[{"id":6794,"uris":["http://zotero.org/users/local/X2RZr14s/items/8F2F2FFD"],"uri":["http://zotero.org/users/local/X2RZr14s/items/8F2F2FFD"],"itemData":{"id":6794,"type":"book","title":"Permendikbud RI No.37 Tahun 2018, Tentang Perubahan atas Peraturan Menteri Pendidikan dan Kebudayaan Nomor 24 Tahun 2016 Tentang Kompetensi Inti dan Kompetensi Dasar Pelajaran pada Kurikulum 2013 pada Pendidikan Dasar Dan Pendidikan Menengah","publisher":"Kemendikbud","publisher-place":"Jakarta","event-place":"Jakarta","author":[{"family":"Kemendikbud","given":""}],"issued":{"date-parts":[["2018"]]}}}],"schema":"https://github.com/citation-style-language/schema/raw/master/csl-citation.json"} </w:instrText>
      </w:r>
      <w:r w:rsidR="00CE0D6C">
        <w:rPr>
          <w:lang w:val="id-ID"/>
        </w:rPr>
        <w:fldChar w:fldCharType="separate"/>
      </w:r>
      <w:r w:rsidR="00CE0D6C" w:rsidRPr="0016477C">
        <w:rPr>
          <w:rFonts w:cs="Arial"/>
        </w:rPr>
        <w:t>(Kemendikbud, 2018)</w:t>
      </w:r>
      <w:r w:rsidR="00CE0D6C">
        <w:rPr>
          <w:lang w:val="id-ID"/>
        </w:rPr>
        <w:fldChar w:fldCharType="end"/>
      </w:r>
      <w:r w:rsidR="00CE0D6C">
        <w:rPr>
          <w:lang w:val="id-ID"/>
        </w:rPr>
        <w:t xml:space="preserve">. </w:t>
      </w:r>
      <w:r>
        <w:rPr>
          <w:lang w:val="id-ID"/>
        </w:rPr>
        <w:t>Sampai tahun 2015, berdasarkan hasil PISA, skor anak-anak Indonesia dalam performa berhitung hanya</w:t>
      </w:r>
      <w:r w:rsidR="00D31777">
        <w:rPr>
          <w:lang w:val="id-ID"/>
        </w:rPr>
        <w:t xml:space="preserve"> berada</w:t>
      </w:r>
      <w:r>
        <w:rPr>
          <w:lang w:val="id-ID"/>
        </w:rPr>
        <w:t xml:space="preserve"> di angka 386, di mana rerata skor dari Organisation for Economic Co-operation and Development (OECD) berada di skor 490, dan diperkirakan baru tahun 2063 akan mencapainya </w:t>
      </w:r>
      <w:r>
        <w:rPr>
          <w:lang w:val="id-ID"/>
        </w:rPr>
        <w:fldChar w:fldCharType="begin"/>
      </w:r>
      <w:r>
        <w:rPr>
          <w:lang w:val="id-ID"/>
        </w:rPr>
        <w:instrText xml:space="preserve"> ADDIN ZOTERO_ITEM CSL_CITATION {"citationID":"Q4wXykLo","properties":{"formattedCitation":"(World Bank, 2018)","plainCitation":"(World Bank, 2018)","noteIndex":0},"citationItems":[{"id":6832,"uris":["http://zotero.org/users/local/X2RZr14s/items/ELEFMKWC"],"uri":["http://zotero.org/users/local/X2RZr14s/items/ELEFMKWC"],"itemData":{"id":6832,"type":"book","title":"World Development Report 2018: Learning to Realize Education’s Promise","publisher":"World Bank","publisher-place":"Washington, D.C.","event-place":"Washington, D.C.","URL":"doi: 10.1596/978-1-4648-1096-1","ISBN":"978-1-4648-1096-1","note":"License: Creative Commons Attribution CC BY 3.0 IGO","language":"en","author":[{"family":"World Bank","given":""}],"issued":{"date-parts":[["2018"]]}}}],"schema":"https://github.com/citation-style-language/schema/raw/master/csl-citation.json"} </w:instrText>
      </w:r>
      <w:r>
        <w:rPr>
          <w:lang w:val="id-ID"/>
        </w:rPr>
        <w:fldChar w:fldCharType="separate"/>
      </w:r>
      <w:r w:rsidRPr="0016477C">
        <w:rPr>
          <w:rFonts w:cs="Arial"/>
        </w:rPr>
        <w:t>(World Bank, 2018)</w:t>
      </w:r>
      <w:r>
        <w:rPr>
          <w:lang w:val="id-ID"/>
        </w:rPr>
        <w:fldChar w:fldCharType="end"/>
      </w:r>
      <w:r>
        <w:rPr>
          <w:lang w:val="id-ID"/>
        </w:rPr>
        <w:t>.</w:t>
      </w:r>
      <w:r w:rsidR="00CE0D6C">
        <w:rPr>
          <w:lang w:val="id-ID"/>
        </w:rPr>
        <w:t xml:space="preserve"> </w:t>
      </w:r>
      <w:r w:rsidR="00D31777">
        <w:rPr>
          <w:lang w:val="id-ID"/>
        </w:rPr>
        <w:t>Pada studi tersebut disebutkan, pada tahun 2015 s</w:t>
      </w:r>
      <w:r w:rsidR="00D31777" w:rsidRPr="00D31777">
        <w:rPr>
          <w:lang w:val="id-ID"/>
        </w:rPr>
        <w:t xml:space="preserve">iswa Indonesia </w:t>
      </w:r>
      <w:r w:rsidR="00D31777">
        <w:rPr>
          <w:lang w:val="id-ID"/>
        </w:rPr>
        <w:t xml:space="preserve">hanya </w:t>
      </w:r>
      <w:r w:rsidR="00D31777" w:rsidRPr="00D31777">
        <w:rPr>
          <w:lang w:val="id-ID"/>
        </w:rPr>
        <w:t xml:space="preserve">berada di peringkat ke 64 dari 72 negara dalam kemampuan matematika </w:t>
      </w:r>
      <w:r w:rsidR="00D31777" w:rsidRPr="00D31777">
        <w:rPr>
          <w:lang w:val="id-ID"/>
        </w:rPr>
        <w:fldChar w:fldCharType="begin"/>
      </w:r>
      <w:r w:rsidR="00D31777" w:rsidRPr="00D31777">
        <w:rPr>
          <w:lang w:val="id-ID"/>
        </w:rPr>
        <w:instrText xml:space="preserve"> ADDIN ZOTERO_ITEM CSL_CITATION {"citationID":"B9rjqTcP","properties":{"formattedCitation":"(Biro Komunikasi dan Layanan Masyarakat Kementerian Pendidikan dan Kebudayaan, 2016)","plainCitation":"(Biro Komunikasi dan Layanan Masyarakat Kementerian Pendidikan dan Kebudayaan, 2016)","noteIndex":0},"citationItems":[{"id":6798,"uris":["http://zotero.org/users/local/X2RZr14s/items/QLHNKL83"],"uri":["http://zotero.org/users/local/X2RZr14s/items/QLHNKL83"],"itemData":{"id":6798,"type":"webpage","title":"Peringkat dan Capaian PISA Indonesia Mengalami Peningkatan","container-title":"Kementerian Pendidikan dan Kebudayaan","abstract":",","URL":"https://www.kemdikbud.go.id/main/blog/2016/12/peringkat-dan-capaian-pisa-indonesia-mengalami-peningkatan","language":"en","author":[{"family":"Biro Komunikasi dan Layanan Masyarakat Kementerian Pendidikan dan Kebudayaan","given":""}],"issued":{"date-parts":[["2016",12,6]]},"accessed":{"date-parts":[["2019",3,12]]}}}],"schema":"https://github.com/citation-style-language/schema/raw/master/csl-citation.json"} </w:instrText>
      </w:r>
      <w:r w:rsidR="00D31777" w:rsidRPr="00D31777">
        <w:rPr>
          <w:lang w:val="id-ID"/>
        </w:rPr>
        <w:fldChar w:fldCharType="separate"/>
      </w:r>
      <w:r w:rsidR="00D31777" w:rsidRPr="00D31777">
        <w:rPr>
          <w:lang w:val="en-US"/>
        </w:rPr>
        <w:t>(Biro Komunikasi dan Layanan Masyarakat Kementerian Pendidikan dan Kebudayaan, 2016)</w:t>
      </w:r>
      <w:r w:rsidR="00D31777" w:rsidRPr="00D31777">
        <w:rPr>
          <w:lang w:val="id-ID"/>
        </w:rPr>
        <w:fldChar w:fldCharType="end"/>
      </w:r>
      <w:r w:rsidR="00D31777" w:rsidRPr="00D31777">
        <w:rPr>
          <w:lang w:val="id-ID"/>
        </w:rPr>
        <w:t>.</w:t>
      </w:r>
    </w:p>
    <w:p w:rsidR="00001DD6" w:rsidRDefault="00D31777" w:rsidP="00E10A4D">
      <w:pPr>
        <w:spacing w:line="360" w:lineRule="auto"/>
        <w:rPr>
          <w:lang w:val="id-ID"/>
        </w:rPr>
      </w:pPr>
      <w:r>
        <w:rPr>
          <w:lang w:val="id-ID"/>
        </w:rPr>
        <w:t>Pada studi terbaru, seperti s</w:t>
      </w:r>
      <w:r w:rsidR="00CE0D6C">
        <w:rPr>
          <w:lang w:val="id-ID"/>
        </w:rPr>
        <w:t>tudi dari Research on Improving Systems of Education (RISE) pada 2018 menemukan, kemampuan matematika siswa di Indonesia berada di level rendah</w:t>
      </w:r>
      <w:r>
        <w:rPr>
          <w:lang w:val="id-ID"/>
        </w:rPr>
        <w:t xml:space="preserve"> </w:t>
      </w:r>
      <w:r>
        <w:rPr>
          <w:lang w:val="id-ID"/>
        </w:rPr>
        <w:fldChar w:fldCharType="begin"/>
      </w:r>
      <w:r>
        <w:rPr>
          <w:lang w:val="id-ID"/>
        </w:rPr>
        <w:instrText xml:space="preserve"> ADDIN ZOTERO_ITEM CSL_CITATION {"citationID":"SGBVg5Z8","properties":{"formattedCitation":"(Beatty, Berkhout, Bima, Coen, &amp; Suryadarma, 2018)","plainCitation":"(Beatty, Berkhout, Bima, Coen, &amp; Suryadarma, 2018)","noteIndex":0},"citationItems":[{"id":6829,"uris":["http://zotero.org/users/local/X2RZr14s/items/EQZTHD36"],"uri":["http://zotero.org/users/local/X2RZr14s/items/EQZTHD36"],"itemData":{"id":6829,"type":"article-journal","title":"Indonesia Got Schooled: 15 Years of Rising Enrolment and Flat Learning Profiles","container-title":"RISE Working Papers","page":"58","source":"Zotero","abstract":"Indonesia has instituted wide-ranging educational reforms over the past twenty years, but recent international assessments of student learning indicate that these reforms may not have translated into learning gains—the country is performing comparatively poorly and worse than its regional neighbours. To examine the relationship between schooling completed and learning gains, and how that changed over time, we developed learning profiles using five rounds of data from the Indonesian Family Life Survey (IFLS). We show that Indonesia has succeeded in achieving high levels of school enrolment and attainment, with particular gains concentrated in junior secondary and senior secondary school between 2000 and 2014. However, we also find a large gap between students’ mathematical ability and what they are supposed to know based on the education curriculum. Absolute learning levels as well as marginal learning levels are low, meaning that students are learning little as they are promoted from grade to grade. Even high school graduates struggle to correctly answer numeracy problems that they should have mastered in primary school. We also find that learning is decreasing slightly over time. We extend our analysis by identifying characteristics of children who are educationally left behind: children who are performing particularly poorly compared to their peers. Children with low numeracy levels are more likely to live in Eastern Indonesia, in rural areas, and be older and male. Our findings, albeit limited to a narrow set of test items, demonstrate the incredibly slow pace of learning occurring throughout Indonesia, and reiterate the importance of focusing system reforms on learning progress.","language":"en","author":[{"family":"Beatty","given":"Amanda"},{"family":"Berkhout","given":"Emilie"},{"family":"Bima","given":"Luhur"},{"family":"Coen","given":"Thomas"},{"family":"Suryadarma","given":"Daniel"}],"issued":{"date-parts":[["2018",11]]}}}],"schema":"https://github.com/citation-style-language/schema/raw/master/csl-citation.json"} </w:instrText>
      </w:r>
      <w:r>
        <w:rPr>
          <w:lang w:val="id-ID"/>
        </w:rPr>
        <w:fldChar w:fldCharType="separate"/>
      </w:r>
      <w:r w:rsidRPr="0016477C">
        <w:rPr>
          <w:rFonts w:cs="Arial"/>
        </w:rPr>
        <w:t>(Beatty, Berkhout, Bima, Coen, &amp; Suryadarma, 2018)</w:t>
      </w:r>
      <w:r>
        <w:rPr>
          <w:lang w:val="id-ID"/>
        </w:rPr>
        <w:fldChar w:fldCharType="end"/>
      </w:r>
      <w:r w:rsidR="00CE0D6C">
        <w:rPr>
          <w:lang w:val="id-ID"/>
        </w:rPr>
        <w:t xml:space="preserve">. Studi ini menemukan, siswa kelas 1 hanya memiliki probabilitas menjawab benar soal matematika hanya 22%, dan pada kelas 12 probabilitasnya meningkat hanya hingga 43%, atau peningkatan melalui proses pembelajaran selama 12 tahun rata-rata hanya meningkat 21% saja dalam matematika. Bahkan, pada studi tersebut ditemukan bahwa kemampuan matematika siswa pada tahun 2014, lebih rendah daripada tahun 2000 pada setiap jenjang </w:t>
      </w:r>
      <w:r w:rsidR="00CE0D6C">
        <w:rPr>
          <w:lang w:val="id-ID"/>
        </w:rPr>
        <w:fldChar w:fldCharType="begin"/>
      </w:r>
      <w:r w:rsidR="00CE0D6C">
        <w:rPr>
          <w:lang w:val="id-ID"/>
        </w:rPr>
        <w:instrText xml:space="preserve"> ADDIN ZOTERO_ITEM CSL_CITATION {"citationID":"C9DyISTU","properties":{"formattedCitation":"(Beatty dkk., 2018)","plainCitation":"(Beatty dkk., 2018)","noteIndex":0},"citationItems":[{"id":6829,"uris":["http://zotero.org/users/local/X2RZr14s/items/EQZTHD36"],"uri":["http://zotero.org/users/local/X2RZr14s/items/EQZTHD36"],"itemData":{"id":6829,"type":"article-journal","title":"Indonesia Got Schooled: 15 Years of Rising Enrolment and Flat Learning Profiles","container-title":"RISE Working Papers","page":"58","source":"Zotero","abstract":"Indonesia has instituted wide-ranging educational reforms over the past twenty years, but recent international assessments of student learning indicate that these reforms may not have translated into learning gains—the country is performing comparatively poorly and worse than its regional neighbours. To examine the relationship between schooling completed and learning gains, and how that changed over time, we developed learning profiles using five rounds of data from the Indonesian Family Life Survey (IFLS). We show that Indonesia has succeeded in achieving high levels of school enrolment and attainment, with particular gains concentrated in junior secondary and senior secondary school between 2000 and 2014. However, we also find a large gap between students’ mathematical ability and what they are supposed to know based on the education curriculum. Absolute learning levels as well as marginal learning levels are low, meaning that students are learning little as they are promoted from grade to grade. Even high school graduates struggle to correctly answer numeracy problems that they should have mastered in primary school. We also find that learning is decreasing slightly over time. We extend our analysis by identifying characteristics of children who are educationally left behind: children who are performing particularly poorly compared to their peers. Children with low numeracy levels are more likely to live in Eastern Indonesia, in rural areas, and be older and male. Our findings, albeit limited to a narrow set of test items, demonstrate the incredibly slow pace of learning occurring throughout Indonesia, and reiterate the importance of focusing system reforms on learning progress.","language":"en","author":[{"family":"Beatty","given":"Amanda"},{"family":"Berkhout","given":"Emilie"},{"family":"Bima","given":"Luhur"},{"family":"Coen","given":"Thomas"},{"family":"Suryadarma","given":"Daniel"}],"issued":{"date-parts":[["2018",11]]}}}],"schema":"https://github.com/citation-style-language/schema/raw/master/csl-citation.json"} </w:instrText>
      </w:r>
      <w:r w:rsidR="00CE0D6C">
        <w:rPr>
          <w:lang w:val="id-ID"/>
        </w:rPr>
        <w:fldChar w:fldCharType="separate"/>
      </w:r>
      <w:r w:rsidR="00CE0D6C" w:rsidRPr="00763BB4">
        <w:rPr>
          <w:rFonts w:cs="Arial"/>
          <w:lang w:val="id-ID"/>
        </w:rPr>
        <w:t>(Beatty dkk., 2018)</w:t>
      </w:r>
      <w:r w:rsidR="00CE0D6C">
        <w:rPr>
          <w:lang w:val="id-ID"/>
        </w:rPr>
        <w:fldChar w:fldCharType="end"/>
      </w:r>
      <w:r w:rsidR="00CE0D6C">
        <w:rPr>
          <w:lang w:val="id-ID"/>
        </w:rPr>
        <w:t>.</w:t>
      </w:r>
      <w:r w:rsidR="00E844E5">
        <w:rPr>
          <w:lang w:val="id-ID"/>
        </w:rPr>
        <w:t xml:space="preserve"> </w:t>
      </w:r>
    </w:p>
    <w:p w:rsidR="00E844E5" w:rsidRDefault="00E844E5" w:rsidP="00E10A4D">
      <w:pPr>
        <w:spacing w:line="360" w:lineRule="auto"/>
        <w:rPr>
          <w:lang w:val="id-ID"/>
        </w:rPr>
      </w:pPr>
      <w:r>
        <w:rPr>
          <w:lang w:val="id-ID"/>
        </w:rPr>
        <w:lastRenderedPageBreak/>
        <w:t>Fakta hasil studi di atas, menjadi sebuah fenomena yang penting untuk dipecahkan, terutama mengenai usaha</w:t>
      </w:r>
      <w:r w:rsidR="008710D1">
        <w:rPr>
          <w:lang w:val="id-ID"/>
        </w:rPr>
        <w:t xml:space="preserve"> bagaimana</w:t>
      </w:r>
      <w:r>
        <w:rPr>
          <w:lang w:val="id-ID"/>
        </w:rPr>
        <w:t xml:space="preserve"> mengakselerasi kemampuan akademik matematika siswa Indonesia. </w:t>
      </w:r>
      <w:r w:rsidR="008710D1">
        <w:rPr>
          <w:lang w:val="id-ID"/>
        </w:rPr>
        <w:t xml:space="preserve">Berangkat dari hal tersebut, perlu upaya penelaahan mendalam mengenai faktor yang dapat mendorong peningkatan kemampuan matematika anak-anak Indonesia. Sehingga, berakar dari penelaahan tersebut akan menghasilkan solusi untuk menyelesaikan persoalan rendahnya kemampuan matematika anak-anak Indonesia. </w:t>
      </w:r>
    </w:p>
    <w:p w:rsidR="007A0CC5" w:rsidRDefault="00CE0D6C" w:rsidP="00E10A4D">
      <w:pPr>
        <w:spacing w:line="360" w:lineRule="auto"/>
        <w:rPr>
          <w:lang w:val="id-ID"/>
        </w:rPr>
      </w:pPr>
      <w:r>
        <w:rPr>
          <w:lang w:val="id-ID"/>
        </w:rPr>
        <w:t>Performa individu dalam matematika, terkait erat dengan kapasitas fungsi eksekutif.</w:t>
      </w:r>
      <w:r w:rsidR="007A0CC5" w:rsidRPr="007A0CC5">
        <w:rPr>
          <w:rFonts w:asciiTheme="minorBidi" w:hAnsiTheme="minorBidi"/>
          <w:sz w:val="22"/>
          <w:szCs w:val="24"/>
          <w:lang w:val="id-ID"/>
        </w:rPr>
        <w:t xml:space="preserve"> </w:t>
      </w:r>
      <w:r w:rsidR="007A0CC5" w:rsidRPr="007A0CC5">
        <w:rPr>
          <w:lang w:val="id-ID"/>
        </w:rPr>
        <w:t xml:space="preserve">Remaja dengan prestasi matematika rendah, </w:t>
      </w:r>
      <w:r w:rsidR="001C0A02">
        <w:rPr>
          <w:lang w:val="id-ID"/>
        </w:rPr>
        <w:t xml:space="preserve">berhubungan </w:t>
      </w:r>
      <w:r w:rsidR="007A0CC5" w:rsidRPr="007A0CC5">
        <w:rPr>
          <w:lang w:val="id-ID"/>
        </w:rPr>
        <w:t xml:space="preserve">dengan kemampuan penggunaan strategi yang tidak efisien, seperti pada saat mengalkulasi solusi, yang hal ini melibatkan </w:t>
      </w:r>
      <w:r w:rsidR="007A0CC5" w:rsidRPr="007A0CC5">
        <w:rPr>
          <w:i/>
          <w:iCs/>
          <w:lang w:val="id-ID"/>
        </w:rPr>
        <w:t>working memory</w:t>
      </w:r>
      <w:r w:rsidR="007A0CC5" w:rsidRPr="007A0CC5">
        <w:rPr>
          <w:lang w:val="id-ID"/>
        </w:rPr>
        <w:t xml:space="preserve"> dan fungsi eksekutif </w:t>
      </w:r>
      <w:r w:rsidR="007A0CC5" w:rsidRPr="007A0CC5">
        <w:rPr>
          <w:lang w:val="id-ID"/>
        </w:rPr>
        <w:fldChar w:fldCharType="begin"/>
      </w:r>
      <w:r w:rsidR="007A0CC5" w:rsidRPr="007A0CC5">
        <w:rPr>
          <w:lang w:val="id-ID"/>
        </w:rPr>
        <w:instrText xml:space="preserve"> ADDIN ZOTERO_ITEM CSL_CITATION {"citationID":"n7EqXbWU","properties":{"formattedCitation":"(Brown, 2018)","plainCitation":"(Brown, 2018)","noteIndex":0},"citationItems":[{"id":6759,"uris":["http://zotero.org/users/local/X2RZr14s/items/2KTRBS3U"],"uri":["http://zotero.org/users/local/X2RZr14s/items/2KTRBS3U"],"itemData":{"id":6759,"type":"book","title":"Neuroscience of Mathematical Cognitive Development","publisher":"Springer International Publishing","publisher-place":"Cham","source":"Crossref","event-place":"Cham","URL":"http://link.springer.com/10.1007/978-3-319-76409-2","ISBN":"978-3-319-76408-5","note":"DOI: 10.1007/978-3-319-76409-2","language":"en","author":[{"family":"Brown","given":"Rhonda Douglas"}],"issued":{"date-parts":[["2018"]]},"accessed":{"date-parts":[["2019",3,4]]}}}],"schema":"https://github.com/citation-style-language/schema/raw/master/csl-citation.json"} </w:instrText>
      </w:r>
      <w:r w:rsidR="007A0CC5" w:rsidRPr="007A0CC5">
        <w:rPr>
          <w:lang w:val="id-ID"/>
        </w:rPr>
        <w:fldChar w:fldCharType="separate"/>
      </w:r>
      <w:r w:rsidR="007A0CC5" w:rsidRPr="007A0CC5">
        <w:rPr>
          <w:lang w:val="en-US"/>
        </w:rPr>
        <w:t>(Brown, 2018)</w:t>
      </w:r>
      <w:r w:rsidR="007A0CC5" w:rsidRPr="007A0CC5">
        <w:rPr>
          <w:lang w:val="id-ID"/>
        </w:rPr>
        <w:fldChar w:fldCharType="end"/>
      </w:r>
      <w:r w:rsidR="007A0CC5">
        <w:rPr>
          <w:lang w:val="id-ID"/>
        </w:rPr>
        <w:t xml:space="preserve">. Fungsi eksekutif, </w:t>
      </w:r>
      <w:r w:rsidR="007A0CC5" w:rsidRPr="007A0CC5">
        <w:rPr>
          <w:lang w:val="id-ID"/>
        </w:rPr>
        <w:t xml:space="preserve">seperti </w:t>
      </w:r>
      <w:r w:rsidR="007A0CC5" w:rsidRPr="007A0CC5">
        <w:rPr>
          <w:i/>
          <w:iCs/>
          <w:lang w:val="id-ID"/>
        </w:rPr>
        <w:t>goal setting</w:t>
      </w:r>
      <w:r w:rsidR="007A0CC5" w:rsidRPr="007A0CC5">
        <w:rPr>
          <w:lang w:val="id-ID"/>
        </w:rPr>
        <w:t xml:space="preserve">, perencanaan dan pembuatan prioritas, pengorganisasian, memelihara dan memanipulasi informasi dalam </w:t>
      </w:r>
      <w:r w:rsidR="007A0CC5" w:rsidRPr="007A0CC5">
        <w:rPr>
          <w:i/>
          <w:iCs/>
          <w:lang w:val="id-ID"/>
        </w:rPr>
        <w:t>working memory</w:t>
      </w:r>
      <w:r w:rsidR="007A0CC5" w:rsidRPr="007A0CC5">
        <w:rPr>
          <w:lang w:val="id-ID"/>
        </w:rPr>
        <w:t xml:space="preserve">, pengalihan perhatian secara fleksibel, dan </w:t>
      </w:r>
      <w:r w:rsidR="007A0CC5" w:rsidRPr="007A0CC5">
        <w:rPr>
          <w:i/>
          <w:iCs/>
          <w:lang w:val="id-ID"/>
        </w:rPr>
        <w:t>self-monitoring</w:t>
      </w:r>
      <w:r w:rsidR="007A0CC5" w:rsidRPr="007A0CC5">
        <w:rPr>
          <w:lang w:val="id-ID"/>
        </w:rPr>
        <w:t xml:space="preserve">, sangat penting untuk semua aspek dari performa akademik </w:t>
      </w:r>
      <w:r w:rsidR="007A0CC5" w:rsidRPr="007A0CC5">
        <w:rPr>
          <w:lang w:val="id-ID"/>
        </w:rPr>
        <w:fldChar w:fldCharType="begin"/>
      </w:r>
      <w:r w:rsidR="00745488">
        <w:rPr>
          <w:lang w:val="id-ID"/>
        </w:rPr>
        <w:instrText xml:space="preserve"> ADDIN ZOTERO_ITEM CSL_CITATION {"citationID":"SAWXIKfn","properties":{"formattedCitation":"(Meltzer, 2010)","plainCitation":"(Meltzer, 2010)","noteIndex":0},"citationItems":[{"id":"rw9A939Y/XJLBQdf3","uris":["http://zotero.org/users/local/sL4G2D2y/items/U359SPA9"],"uri":["http://zotero.org/users/local/sL4G2D2y/items/U359SPA9"],"itemData":{"id":2637,"type":"book","title":"Promoting executive function in the classroom","publisher":"Guilford Publications","publisher-place":"New York","source":"Open WorldCat","event-place":"New York","ISBN":"978-1-60623-616-1","note":"OCLC: 875764227","language":"English","author":[{"family":"Meltzer","given":"Lynn"}],"issued":{"date-parts":[["2010"]]}}}],"schema":"https://github.com/citation-style-language/schema/raw/master/csl-citation.json"} </w:instrText>
      </w:r>
      <w:r w:rsidR="007A0CC5" w:rsidRPr="007A0CC5">
        <w:rPr>
          <w:lang w:val="id-ID"/>
        </w:rPr>
        <w:fldChar w:fldCharType="separate"/>
      </w:r>
      <w:r w:rsidR="007A0CC5" w:rsidRPr="007A0CC5">
        <w:rPr>
          <w:lang w:val="en-US"/>
        </w:rPr>
        <w:t>(Meltzer, 2010)</w:t>
      </w:r>
      <w:r w:rsidR="007A0CC5" w:rsidRPr="007A0CC5">
        <w:rPr>
          <w:lang w:val="id-ID"/>
        </w:rPr>
        <w:fldChar w:fldCharType="end"/>
      </w:r>
      <w:r w:rsidR="007A0CC5" w:rsidRPr="007A0CC5">
        <w:rPr>
          <w:lang w:val="id-ID"/>
        </w:rPr>
        <w:t xml:space="preserve">. </w:t>
      </w:r>
    </w:p>
    <w:p w:rsidR="00620ED5" w:rsidRDefault="00CE0D6C" w:rsidP="00E10A4D">
      <w:pPr>
        <w:spacing w:line="360" w:lineRule="auto"/>
        <w:rPr>
          <w:lang w:val="id-ID"/>
        </w:rPr>
      </w:pPr>
      <w:r>
        <w:rPr>
          <w:lang w:val="id-ID"/>
        </w:rPr>
        <w:t xml:space="preserve">Fungsi eksekutif berpengaruh terhadap prestasi matematika dalam berbagai hal, misalnya pada saat proses penyelesaian masalah matematika, proses </w:t>
      </w:r>
      <w:r w:rsidRPr="006F4D97">
        <w:rPr>
          <w:i/>
          <w:iCs/>
          <w:lang w:val="id-ID"/>
        </w:rPr>
        <w:t>updating</w:t>
      </w:r>
      <w:r>
        <w:rPr>
          <w:lang w:val="id-ID"/>
        </w:rPr>
        <w:t xml:space="preserve"> membantu dalam menahan informasi yang relevan dan pengambilan sebagian informasi mengenai hasil penyelesaian matematika dalam memori </w:t>
      </w:r>
      <w:r>
        <w:rPr>
          <w:lang w:val="id-ID"/>
        </w:rPr>
        <w:fldChar w:fldCharType="begin"/>
      </w:r>
      <w:r>
        <w:rPr>
          <w:lang w:val="id-ID"/>
        </w:rPr>
        <w:instrText xml:space="preserve"> ADDIN ZOTERO_ITEM CSL_CITATION {"citationID":"ucx8DOc7","properties":{"formattedCitation":"(Bull &amp; Lee, 2014)","plainCitation":"(Bull &amp; Lee, 2014)","noteIndex":0},"citationItems":[{"id":6944,"uris":["http://zotero.org/users/local/X2RZr14s/items/MWEIRTZN"],"uri":["http://zotero.org/users/local/X2RZr14s/items/MWEIRTZN"],"itemData":{"id":6944,"type":"article-journal","title":"Executive Functioning and Mathematics Achievement","container-title":"Child Development Perspectives","page":"36-41","volume":"8","issue":"1","source":"Crossref","abstract":"The importance of executive functioning (EF) skills in mathematical achievement is well established, and researchers have moved from just measuring working memory or updating to an inclusion of other EF skills, namely, inhibition and shifting. In this article, we review studies that have taken different approaches to measuring EF (e.g., using single vs. multiple indicators) and those that have applied different analytical techniques to conceptualize the structure of EF (e.g., exploratory vs. conﬁrmatory techniques). Across studies, updating is often a unique predictor of math achievement at many ages; the ﬁndings relating to inhibition and switching are less conclusive. We discuss these ﬁndings in relation to age-related variance in EF structure, the nature of inhibitory and shifting task requirements, and the role of updating as a limiting factor or a common resource for inhibition and shifting.","DOI":"10.1111/cdep.12059","ISSN":"17508592","language":"en","author":[{"family":"Bull","given":"Rebecca"},{"family":"Lee","given":"Kerry"}],"issued":{"date-parts":[["2014",3]]}}}],"schema":"https://github.com/citation-style-language/schema/raw/master/csl-citation.json"} </w:instrText>
      </w:r>
      <w:r>
        <w:rPr>
          <w:lang w:val="id-ID"/>
        </w:rPr>
        <w:fldChar w:fldCharType="separate"/>
      </w:r>
      <w:r w:rsidRPr="0016477C">
        <w:rPr>
          <w:rFonts w:cs="Arial"/>
        </w:rPr>
        <w:t>(Bull &amp; Lee, 2014)</w:t>
      </w:r>
      <w:r>
        <w:rPr>
          <w:lang w:val="id-ID"/>
        </w:rPr>
        <w:fldChar w:fldCharType="end"/>
      </w:r>
      <w:r>
        <w:rPr>
          <w:lang w:val="id-ID"/>
        </w:rPr>
        <w:t>. Selanjutnya menurut Bull dan Lee</w:t>
      </w:r>
      <w:r w:rsidR="003D5920">
        <w:rPr>
          <w:lang w:val="id-ID"/>
        </w:rPr>
        <w:t xml:space="preserve"> </w:t>
      </w:r>
      <w:r w:rsidR="003D5920">
        <w:rPr>
          <w:lang w:val="id-ID"/>
        </w:rPr>
        <w:fldChar w:fldCharType="begin"/>
      </w:r>
      <w:r w:rsidR="003D5920">
        <w:rPr>
          <w:lang w:val="id-ID"/>
        </w:rPr>
        <w:instrText xml:space="preserve"> ADDIN ZOTERO_ITEM CSL_CITATION {"citationID":"1IwBQa8G","properties":{"formattedCitation":"(2014)","plainCitation":"(2014)","noteIndex":0},"citationItems":[{"id":6944,"uris":["http://zotero.org/users/local/X2RZr14s/items/MWEIRTZN"],"uri":["http://zotero.org/users/local/X2RZr14s/items/MWEIRTZN"],"itemData":{"id":6944,"type":"article-journal","title":"Executive Functioning and Mathematics Achievement","container-title":"Child Development Perspectives","page":"36-41","volume":"8","issue":"1","source":"Crossref","abstract":"The importance of executive functioning (EF) skills in mathematical achievement is well established, and researchers have moved from just measuring working memory or updating to an inclusion of other EF skills, namely, inhibition and shifting. In this article, we review studies that have taken different approaches to measuring EF (e.g., using single vs. multiple indicators) and those that have applied different analytical techniques to conceptualize the structure of EF (e.g., exploratory vs. conﬁrmatory techniques). Across studies, updating is often a unique predictor of math achievement at many ages; the ﬁndings relating to inhibition and switching are less conclusive. We discuss these ﬁndings in relation to age-related variance in EF structure, the nature of inhibitory and shifting task requirements, and the role of updating as a limiting factor or a common resource for inhibition and shifting.","DOI":"10.1111/cdep.12059","ISSN":"17508592","language":"en","author":[{"family":"Bull","given":"Rebecca"},{"family":"Lee","given":"Kerry"}],"issued":{"date-parts":[["2014",3]]}},"suppress-author":true}],"schema":"https://github.com/citation-style-language/schema/raw/master/csl-citation.json"} </w:instrText>
      </w:r>
      <w:r w:rsidR="003D5920">
        <w:rPr>
          <w:lang w:val="id-ID"/>
        </w:rPr>
        <w:fldChar w:fldCharType="separate"/>
      </w:r>
      <w:r w:rsidR="003D5920" w:rsidRPr="003D5920">
        <w:rPr>
          <w:rFonts w:ascii="Times New Roman" w:hAnsi="Times New Roman" w:cs="Times New Roman"/>
          <w:lang w:val="id-ID"/>
        </w:rPr>
        <w:t>(2014)</w:t>
      </w:r>
      <w:r w:rsidR="003D5920">
        <w:rPr>
          <w:lang w:val="id-ID"/>
        </w:rPr>
        <w:fldChar w:fldCharType="end"/>
      </w:r>
      <w:r>
        <w:rPr>
          <w:lang w:val="id-ID"/>
        </w:rPr>
        <w:t xml:space="preserve">, kemampuan kontrol inhibisi bisa menghentikan strategi yang tidak diperlukan pada saat penyelesaian masalah matematika, atau menahan penggunaan informasi dari masalah kata yang tidak relevan pada solusi matematika. </w:t>
      </w:r>
    </w:p>
    <w:p w:rsidR="007A0CC5" w:rsidRDefault="00CE0D6C" w:rsidP="00E10A4D">
      <w:pPr>
        <w:spacing w:line="360" w:lineRule="auto"/>
        <w:rPr>
          <w:lang w:val="id-ID"/>
        </w:rPr>
      </w:pPr>
      <w:r>
        <w:rPr>
          <w:lang w:val="id-ID"/>
        </w:rPr>
        <w:t xml:space="preserve">Selain itu, kemampuan </w:t>
      </w:r>
      <w:r w:rsidRPr="00CE0D6C">
        <w:rPr>
          <w:i/>
          <w:iCs/>
          <w:lang w:val="id-ID"/>
        </w:rPr>
        <w:t>shifting</w:t>
      </w:r>
      <w:r>
        <w:rPr>
          <w:lang w:val="id-ID"/>
        </w:rPr>
        <w:t xml:space="preserve"> juga dapat membantu dalam beralih di antara beberapa operasi, strategi solusi, rentang kuantitas, notasi serta operasi antar tahap yang kompleks dalam berbagai tahap penyelesaian masalah </w:t>
      </w:r>
      <w:r>
        <w:rPr>
          <w:lang w:val="id-ID"/>
        </w:rPr>
        <w:fldChar w:fldCharType="begin"/>
      </w:r>
      <w:r>
        <w:rPr>
          <w:lang w:val="id-ID"/>
        </w:rPr>
        <w:instrText xml:space="preserve"> ADDIN ZOTERO_ITEM CSL_CITATION {"citationID":"WQTXJLR4","properties":{"formattedCitation":"(Bull &amp; Lee, 2014)","plainCitation":"(Bull &amp; Lee, 2014)","noteIndex":0},"citationItems":[{"id":6944,"uris":["http://zotero.org/users/local/X2RZr14s/items/MWEIRTZN"],"uri":["http://zotero.org/users/local/X2RZr14s/items/MWEIRTZN"],"itemData":{"id":6944,"type":"article-journal","title":"Executive Functioning and Mathematics Achievement","container-title":"Child Development Perspectives","page":"36-41","volume":"8","issue":"1","source":"Crossref","abstract":"The importance of executive functioning (EF) skills in mathematical achievement is well established, and researchers have moved from just measuring working memory or updating to an inclusion of other EF skills, namely, inhibition and shifting. In this article, we review studies that have taken different approaches to measuring EF (e.g., using single vs. multiple indicators) and those that have applied different analytical techniques to conceptualize the structure of EF (e.g., exploratory vs. conﬁrmatory techniques). Across studies, updating is often a unique predictor of math achievement at many ages; the ﬁndings relating to inhibition and switching are less conclusive. We discuss these ﬁndings in relation to age-related variance in EF structure, the nature of inhibitory and shifting task requirements, and the role of updating as a limiting factor or a common resource for inhibition and shifting.","DOI":"10.1111/cdep.12059","ISSN":"17508592","language":"en","author":[{"family":"Bull","given":"Rebecca"},{"family":"Lee","given":"Kerry"}],"issued":{"date-parts":[["2014",3]]}}}],"schema":"https://github.com/citation-style-language/schema/raw/master/csl-citation.json"} </w:instrText>
      </w:r>
      <w:r>
        <w:rPr>
          <w:lang w:val="id-ID"/>
        </w:rPr>
        <w:fldChar w:fldCharType="separate"/>
      </w:r>
      <w:r w:rsidRPr="0016477C">
        <w:rPr>
          <w:rFonts w:cs="Arial"/>
        </w:rPr>
        <w:t>(Bull &amp; Lee, 2014)</w:t>
      </w:r>
      <w:r>
        <w:rPr>
          <w:lang w:val="id-ID"/>
        </w:rPr>
        <w:fldChar w:fldCharType="end"/>
      </w:r>
      <w:r>
        <w:rPr>
          <w:lang w:val="id-ID"/>
        </w:rPr>
        <w:t>.</w:t>
      </w:r>
      <w:r w:rsidR="00620ED5">
        <w:rPr>
          <w:lang w:val="id-ID"/>
        </w:rPr>
        <w:t xml:space="preserve"> Pada temuan penelitian lain, menyebutkan kapasitas </w:t>
      </w:r>
      <w:r w:rsidR="00620ED5" w:rsidRPr="00C82744">
        <w:rPr>
          <w:i/>
          <w:iCs/>
          <w:lang w:val="id-ID"/>
        </w:rPr>
        <w:t>working memory</w:t>
      </w:r>
      <w:r w:rsidR="00620ED5">
        <w:rPr>
          <w:lang w:val="id-ID"/>
        </w:rPr>
        <w:t xml:space="preserve"> yang adekuat, merupakan komponen penting dalam perkembangan aritmetika, dan malah kapasitas ini muncul untuk menyokong manipulasi mental yang diperlukan untuk kalkulasi </w:t>
      </w:r>
      <w:r w:rsidR="00620ED5">
        <w:rPr>
          <w:lang w:val="id-ID"/>
        </w:rPr>
        <w:fldChar w:fldCharType="begin"/>
      </w:r>
      <w:r w:rsidR="00620ED5">
        <w:rPr>
          <w:lang w:val="id-ID"/>
        </w:rPr>
        <w:instrText xml:space="preserve"> ADDIN ZOTERO_ITEM CSL_CITATION {"citationID":"OKjwAGb5","properties":{"formattedCitation":"(Berch, Geary, &amp; Koepke, 2016)","plainCitation":"(Berch, Geary, &amp; Koepke, 2016)","noteIndex":0},"citationItems":[{"id":6776,"uris":["http://zotero.org/users/local/X2RZr14s/items/MA7RP7LI"],"uri":["http://zotero.org/users/local/X2RZr14s/items/MA7RP7LI"],"itemData":{"id":6776,"type":"book","title":"Development of mathematical cognition: neural substrates and genetic influences","collection-title":"Mathematical cognition and learning","collection-number":"volume 2","publisher":"Elsevier/Academic Press","publisher-place":"Amsterdam ; Boston","number-of-pages":"388","source":"Library of Congress ISBN","event-place":"Amsterdam ; Boston","abstract":"Focusing on the neural substrates and genetic factors associated with both the typical and atypical development of mathematical thinking and learning, this second volume in the \"Mathematical Cognition and Learning\" series integrates the latest in innovative measures and methodological advances from the top researchers in the field, provides details about new progress made in the study of neural correlates of numerical and arithmetic cognition, and addresses recent work in quantitative and molecular genetics--","ISBN":"978-0-12-801871-2","call-number":"BF456.N7 D484 2016","note":"OCLC: ocn934716522","title-short":"Development of mathematical cognition","language":"en","editor":[{"family":"Berch","given":"Daniel B."},{"family":"Geary","given":"David C."},{"family":"Koepke","given":"Kathleen Mann"}],"issued":{"date-parts":[["2016"]]}}}],"schema":"https://github.com/citation-style-language/schema/raw/master/csl-citation.json"} </w:instrText>
      </w:r>
      <w:r w:rsidR="00620ED5">
        <w:rPr>
          <w:lang w:val="id-ID"/>
        </w:rPr>
        <w:fldChar w:fldCharType="separate"/>
      </w:r>
      <w:r w:rsidR="00620ED5" w:rsidRPr="0016477C">
        <w:rPr>
          <w:rFonts w:cs="Arial"/>
        </w:rPr>
        <w:t>(Berch, Geary, &amp; Koepke, 2016)</w:t>
      </w:r>
      <w:r w:rsidR="00620ED5">
        <w:rPr>
          <w:lang w:val="id-ID"/>
        </w:rPr>
        <w:fldChar w:fldCharType="end"/>
      </w:r>
      <w:r w:rsidR="00620ED5">
        <w:rPr>
          <w:lang w:val="id-ID"/>
        </w:rPr>
        <w:t>.</w:t>
      </w:r>
      <w:r w:rsidR="007A0CC5">
        <w:rPr>
          <w:lang w:val="id-ID"/>
        </w:rPr>
        <w:t xml:space="preserve"> </w:t>
      </w:r>
    </w:p>
    <w:p w:rsidR="007A0CC5" w:rsidRDefault="007A0CC5" w:rsidP="00E10A4D">
      <w:pPr>
        <w:spacing w:line="360" w:lineRule="auto"/>
        <w:rPr>
          <w:lang w:val="id-ID"/>
        </w:rPr>
      </w:pPr>
      <w:r>
        <w:rPr>
          <w:lang w:val="id-ID"/>
        </w:rPr>
        <w:t>Hasil penelitian</w:t>
      </w:r>
      <w:r w:rsidRPr="007A0CC5">
        <w:rPr>
          <w:rFonts w:asciiTheme="minorBidi" w:hAnsiTheme="minorBidi"/>
          <w:sz w:val="22"/>
          <w:szCs w:val="24"/>
          <w:lang w:val="id-ID"/>
        </w:rPr>
        <w:t xml:space="preserve"> </w:t>
      </w:r>
      <w:r w:rsidRPr="007A0CC5">
        <w:rPr>
          <w:lang w:val="id-ID"/>
        </w:rPr>
        <w:t>Cr</w:t>
      </w:r>
      <w:r w:rsidR="003D5920">
        <w:rPr>
          <w:lang w:val="id-ID"/>
        </w:rPr>
        <w:t>agg, Keeble, Richardson, Roome dan</w:t>
      </w:r>
      <w:r w:rsidRPr="007A0CC5">
        <w:rPr>
          <w:lang w:val="id-ID"/>
        </w:rPr>
        <w:t xml:space="preserve"> Gilmore </w:t>
      </w:r>
      <w:r w:rsidRPr="007A0CC5">
        <w:rPr>
          <w:lang w:val="id-ID"/>
        </w:rPr>
        <w:fldChar w:fldCharType="begin"/>
      </w:r>
      <w:r w:rsidRPr="007A0CC5">
        <w:rPr>
          <w:lang w:val="id-ID"/>
        </w:rPr>
        <w:instrText xml:space="preserve"> ADDIN ZOTERO_ITEM CSL_CITATION {"citationID":"kNPTlCAa","properties":{"formattedCitation":"(2017)","plainCitation":"(2017)","noteIndex":0},"citationItems":[{"id":5431,"uris":["http://zotero.org/users/local/X2RZr14s/items/KNCZ5X7V"],"uri":["http://zotero.org/users/local/X2RZr14s/items/KNCZ5X7V"],"itemData":{"id":5431,"type":"article-journal","title":"Direct and indirect influences of executive functions on mathematics achievement","container-title":"Cognition","page":"12-26","volume":"162","source":"CrossRef","DOI":"10.1016/j.cognition.2017.01.014","ISSN":"00100277","language":"en","author":[{"family":"Cragg","given":"Lucy"},{"family":"Keeble","given":"Sarah"},{"family":"Richardson","given":"Sophie"},{"family":"Roome","given":"Hannah E."},{"family":"Gilmore","given":"Camilla"}],"issued":{"date-parts":[["2017",5]]}},"suppress-author":true}],"schema":"https://github.com/citation-style-language/schema/raw/master/csl-citation.json"} </w:instrText>
      </w:r>
      <w:r w:rsidRPr="007A0CC5">
        <w:rPr>
          <w:lang w:val="id-ID"/>
        </w:rPr>
        <w:fldChar w:fldCharType="separate"/>
      </w:r>
      <w:r w:rsidRPr="007A0CC5">
        <w:rPr>
          <w:lang w:val="en-US"/>
        </w:rPr>
        <w:t>(2017)</w:t>
      </w:r>
      <w:r w:rsidRPr="007A0CC5">
        <w:rPr>
          <w:lang w:val="id-ID"/>
        </w:rPr>
        <w:fldChar w:fldCharType="end"/>
      </w:r>
      <w:r w:rsidRPr="007A0CC5">
        <w:rPr>
          <w:lang w:val="id-ID"/>
        </w:rPr>
        <w:t xml:space="preserve"> </w:t>
      </w:r>
      <w:r>
        <w:rPr>
          <w:lang w:val="id-ID"/>
        </w:rPr>
        <w:t xml:space="preserve">yang </w:t>
      </w:r>
      <w:r w:rsidRPr="007A0CC5">
        <w:rPr>
          <w:lang w:val="id-ID"/>
        </w:rPr>
        <w:t xml:space="preserve">menginvestigasi pengaruh langsung serta tidak langsung fungsi eksekutif dalam prestasi matematika, menemukan bahwa fungsi eksekutif menjelaskan 34% varians dari prestasi matematika, 12% varians dari pengetahuan faktual, 15% varians dalam </w:t>
      </w:r>
      <w:r w:rsidRPr="007A0CC5">
        <w:rPr>
          <w:i/>
          <w:iCs/>
          <w:lang w:val="id-ID"/>
        </w:rPr>
        <w:t>skill</w:t>
      </w:r>
      <w:r w:rsidRPr="007A0CC5">
        <w:rPr>
          <w:lang w:val="id-ID"/>
        </w:rPr>
        <w:t xml:space="preserve"> prosedural, dan 5% varians dalam pemahaman konseptual. Pada penelitian ini ditemukan bahwa salah satu elemen dari fungsi eksekutif yakni keterampilan </w:t>
      </w:r>
      <w:r w:rsidRPr="007A0CC5">
        <w:rPr>
          <w:i/>
          <w:iCs/>
          <w:lang w:val="id-ID"/>
        </w:rPr>
        <w:t>working memory</w:t>
      </w:r>
      <w:r w:rsidRPr="007A0CC5">
        <w:rPr>
          <w:lang w:val="id-ID"/>
        </w:rPr>
        <w:t xml:space="preserve">, berhubungan dengan prestasi matematika dan juga pada komponen pengetahuan faktual </w:t>
      </w:r>
      <w:r w:rsidRPr="007A0CC5">
        <w:rPr>
          <w:i/>
          <w:iCs/>
          <w:lang w:val="id-ID"/>
        </w:rPr>
        <w:t>skill</w:t>
      </w:r>
      <w:r w:rsidRPr="007A0CC5">
        <w:rPr>
          <w:lang w:val="id-ID"/>
        </w:rPr>
        <w:t xml:space="preserve"> aritmatika, pemahaman </w:t>
      </w:r>
      <w:r w:rsidRPr="007A0CC5">
        <w:rPr>
          <w:lang w:val="id-ID"/>
        </w:rPr>
        <w:lastRenderedPageBreak/>
        <w:t xml:space="preserve">konseptual dan keterampilan prosedural. Temuan ini memberikan gambaran bagaimana peran fungsi eksekutif dalam memfasilitasi individu dalam mencapai target prestasi akademik. </w:t>
      </w:r>
    </w:p>
    <w:p w:rsidR="004B54AC" w:rsidRDefault="007A0CC5" w:rsidP="00E10A4D">
      <w:pPr>
        <w:spacing w:line="360" w:lineRule="auto"/>
        <w:rPr>
          <w:lang w:val="id-ID"/>
        </w:rPr>
      </w:pPr>
      <w:r w:rsidRPr="007A0CC5">
        <w:rPr>
          <w:lang w:val="id-ID"/>
        </w:rPr>
        <w:t>Fungsi eksekutif dapat dilatih dan dapat ditingkatkan tak terbatas pada setiap usia –meski mungkin menggunakan pendekatan yang berbeda, fungsi eksekutif dapat ditingkatkan melalui latihan dan praktik</w:t>
      </w:r>
      <w:r>
        <w:rPr>
          <w:lang w:val="id-ID"/>
        </w:rPr>
        <w:t xml:space="preserve"> </w:t>
      </w:r>
      <w:r>
        <w:rPr>
          <w:lang w:val="id-ID"/>
        </w:rPr>
        <w:fldChar w:fldCharType="begin"/>
      </w:r>
      <w:r>
        <w:rPr>
          <w:lang w:val="id-ID"/>
        </w:rPr>
        <w:instrText xml:space="preserve"> ADDIN ZOTERO_ITEM CSL_CITATION {"citationID":"e4LC2XKt","properties":{"formattedCitation":"(Diamond, 2013)","plainCitation":"(Diamond, 2013)","noteIndex":0},"citationItems":[{"id":2370,"uris":["http://zotero.org/users/local/X2RZr14s/items/J3RCWI8R"],"uri":["http://zotero.org/users/local/X2RZr14s/items/J3RCWI8R"],"itemData":{"id":2370,"type":"article-journal","title":"Executive Functions","container-title":"Annual Review of Psychology","page":"135-168","volume":"64","issue":"1","source":"Crossref","DOI":"10.1146/annurev-psych-113011-143750","ISSN":"0066-4308, 1545-2085","language":"en","author":[{"family":"Diamond","given":"Adele"}],"issued":{"date-parts":[["2013",1,3]]}}}],"schema":"https://github.com/citation-style-language/schema/raw/master/csl-citation.json"} </w:instrText>
      </w:r>
      <w:r>
        <w:rPr>
          <w:lang w:val="id-ID"/>
        </w:rPr>
        <w:fldChar w:fldCharType="separate"/>
      </w:r>
      <w:r w:rsidRPr="007A0CC5">
        <w:rPr>
          <w:rFonts w:ascii="Times New Roman" w:hAnsi="Times New Roman" w:cs="Times New Roman"/>
          <w:lang w:val="id-ID"/>
        </w:rPr>
        <w:t>(Diamond, 2013)</w:t>
      </w:r>
      <w:r>
        <w:rPr>
          <w:lang w:val="id-ID"/>
        </w:rPr>
        <w:fldChar w:fldCharType="end"/>
      </w:r>
      <w:r w:rsidRPr="007A0CC5">
        <w:rPr>
          <w:lang w:val="id-ID"/>
        </w:rPr>
        <w:t>.</w:t>
      </w:r>
      <w:r w:rsidR="007A471D">
        <w:rPr>
          <w:lang w:val="id-ID"/>
        </w:rPr>
        <w:t xml:space="preserve"> </w:t>
      </w:r>
      <w:r w:rsidR="004B54AC">
        <w:rPr>
          <w:lang w:val="id-ID"/>
        </w:rPr>
        <w:t>Terkait hal itu, premis tersebut juga dikonfirmasi oleh hasil meta analisis yang dilakukan oleh Mowszowski, Lampit, Walton, dan</w:t>
      </w:r>
      <w:r w:rsidR="004B54AC" w:rsidRPr="004B54AC">
        <w:rPr>
          <w:lang w:val="id-ID"/>
        </w:rPr>
        <w:t xml:space="preserve"> Naismith </w:t>
      </w:r>
      <w:r w:rsidR="004B54AC">
        <w:rPr>
          <w:lang w:val="id-ID"/>
        </w:rPr>
        <w:fldChar w:fldCharType="begin"/>
      </w:r>
      <w:r w:rsidR="004B54AC">
        <w:rPr>
          <w:lang w:val="id-ID"/>
        </w:rPr>
        <w:instrText xml:space="preserve"> ADDIN ZOTERO_ITEM CSL_CITATION {"citationID":"DptYgXL5","properties":{"formattedCitation":"(2016)","plainCitation":"(2016)","noteIndex":0},"citationItems":[{"id":7120,"uris":["http://zotero.org/users/local/X2RZr14s/items/Q3MU2HJA"],"uri":["http://zotero.org/users/local/X2RZr14s/items/Q3MU2HJA"],"itemData":{"id":7120,"type":"article-journal","title":"Strategy-Based Cognitive Training for Improving Executive Functions in Older Adults: a Systematic Review","container-title":"Neuropsychology Review","page":"252-270","volume":"26","issue":"3","source":"Crossref","DOI":"10.1007/s11065-016-9329-x","ISSN":"1040-7308, 1573-6660","title-short":"Strategy-Based Cognitive Training for Improving Executive Functions in Older Adults","language":"en","author":[{"family":"Mowszowski","given":"L."},{"family":"Lampit","given":"A."},{"family":"Walton","given":"C. C."},{"family":"Naismith","given":"S. L."}],"issued":{"date-parts":[["2016",9]]}},"suppress-author":true}],"schema":"https://github.com/citation-style-language/schema/raw/master/csl-citation.json"} </w:instrText>
      </w:r>
      <w:r w:rsidR="004B54AC">
        <w:rPr>
          <w:lang w:val="id-ID"/>
        </w:rPr>
        <w:fldChar w:fldCharType="separate"/>
      </w:r>
      <w:r w:rsidR="004B54AC" w:rsidRPr="004B54AC">
        <w:rPr>
          <w:rFonts w:ascii="Times New Roman" w:hAnsi="Times New Roman" w:cs="Times New Roman"/>
        </w:rPr>
        <w:t>(2016)</w:t>
      </w:r>
      <w:r w:rsidR="004B54AC">
        <w:rPr>
          <w:lang w:val="id-ID"/>
        </w:rPr>
        <w:fldChar w:fldCharType="end"/>
      </w:r>
      <w:r w:rsidR="004B54AC">
        <w:rPr>
          <w:lang w:val="id-ID"/>
        </w:rPr>
        <w:t xml:space="preserve"> yang meninjau secara sistematis mengenai penggunaan strategi training berbasis kognitif untuk meningkatkan fungsi eksekutif pada subjek usia lanjut</w:t>
      </w:r>
      <w:r w:rsidR="00D64C45">
        <w:rPr>
          <w:lang w:val="id-ID"/>
        </w:rPr>
        <w:t xml:space="preserve"> (N=4120; M=&gt;50 tahun)</w:t>
      </w:r>
      <w:r w:rsidR="004B54AC">
        <w:rPr>
          <w:lang w:val="id-ID"/>
        </w:rPr>
        <w:t>. Pada temuan mereka disebutkan, 11 dari 13 percobaan</w:t>
      </w:r>
      <w:r w:rsidR="007610A7">
        <w:rPr>
          <w:lang w:val="id-ID"/>
        </w:rPr>
        <w:t xml:space="preserve"> yang dilakukan</w:t>
      </w:r>
      <w:r w:rsidR="004B54AC">
        <w:rPr>
          <w:lang w:val="id-ID"/>
        </w:rPr>
        <w:t xml:space="preserve"> dilaporkan menghasilkan peningkatan fungsi eksekutif yang signifikan</w:t>
      </w:r>
      <w:r w:rsidR="00D64C45">
        <w:rPr>
          <w:lang w:val="id-ID"/>
        </w:rPr>
        <w:t xml:space="preserve">, dengan </w:t>
      </w:r>
      <w:r w:rsidR="00D64C45" w:rsidRPr="00D64C45">
        <w:rPr>
          <w:i/>
          <w:iCs/>
          <w:lang w:val="id-ID"/>
        </w:rPr>
        <w:t>size effect</w:t>
      </w:r>
      <w:r w:rsidR="00D64C45">
        <w:rPr>
          <w:lang w:val="id-ID"/>
        </w:rPr>
        <w:t xml:space="preserve"> yang moderat </w:t>
      </w:r>
      <w:r w:rsidR="00D64C45">
        <w:rPr>
          <w:lang w:val="id-ID"/>
        </w:rPr>
        <w:fldChar w:fldCharType="begin"/>
      </w:r>
      <w:r w:rsidR="00D64C45">
        <w:rPr>
          <w:lang w:val="id-ID"/>
        </w:rPr>
        <w:instrText xml:space="preserve"> ADDIN ZOTERO_ITEM CSL_CITATION {"citationID":"9CBSuyUq","properties":{"formattedCitation":"(Mowszowski dkk., 2016)","plainCitation":"(Mowszowski dkk., 2016)","noteIndex":0},"citationItems":[{"id":7120,"uris":["http://zotero.org/users/local/X2RZr14s/items/Q3MU2HJA"],"uri":["http://zotero.org/users/local/X2RZr14s/items/Q3MU2HJA"],"itemData":{"id":7120,"type":"article-journal","title":"Strategy-Based Cognitive Training for Improving Executive Functions in Older Adults: a Systematic Review","container-title":"Neuropsychology Review","page":"252-270","volume":"26","issue":"3","source":"Crossref","DOI":"10.1007/s11065-016-9329-x","ISSN":"1040-7308, 1573-6660","title-short":"Strategy-Based Cognitive Training for Improving Executive Functions in Older Adults","language":"en","author":[{"family":"Mowszowski","given":"L."},{"family":"Lampit","given":"A."},{"family":"Walton","given":"C. C."},{"family":"Naismith","given":"S. L."}],"issued":{"date-parts":[["2016",9]]}}}],"schema":"https://github.com/citation-style-language/schema/raw/master/csl-citation.json"} </w:instrText>
      </w:r>
      <w:r w:rsidR="00D64C45">
        <w:rPr>
          <w:lang w:val="id-ID"/>
        </w:rPr>
        <w:fldChar w:fldCharType="separate"/>
      </w:r>
      <w:r w:rsidR="00D64C45" w:rsidRPr="00D64C45">
        <w:rPr>
          <w:rFonts w:ascii="Times New Roman" w:hAnsi="Times New Roman" w:cs="Times New Roman"/>
        </w:rPr>
        <w:t>(Mowszowski dkk., 2016)</w:t>
      </w:r>
      <w:r w:rsidR="00D64C45">
        <w:rPr>
          <w:lang w:val="id-ID"/>
        </w:rPr>
        <w:fldChar w:fldCharType="end"/>
      </w:r>
      <w:r w:rsidR="004B54AC">
        <w:rPr>
          <w:lang w:val="id-ID"/>
        </w:rPr>
        <w:t xml:space="preserve">. </w:t>
      </w:r>
      <w:r w:rsidR="007610A7">
        <w:rPr>
          <w:lang w:val="id-ID"/>
        </w:rPr>
        <w:t>Bahkan pada penelitian lain, seperti penelitian Law, Fong, dan</w:t>
      </w:r>
      <w:r w:rsidR="007610A7" w:rsidRPr="007610A7">
        <w:rPr>
          <w:lang w:val="id-ID"/>
        </w:rPr>
        <w:t xml:space="preserve"> Yau </w:t>
      </w:r>
      <w:r w:rsidR="007610A7">
        <w:rPr>
          <w:lang w:val="id-ID"/>
        </w:rPr>
        <w:fldChar w:fldCharType="begin"/>
      </w:r>
      <w:r w:rsidR="007610A7">
        <w:rPr>
          <w:lang w:val="id-ID"/>
        </w:rPr>
        <w:instrText xml:space="preserve"> ADDIN ZOTERO_ITEM CSL_CITATION {"citationID":"q26HUxlJ","properties":{"formattedCitation":"(2018)","plainCitation":"(2018)","noteIndex":0},"citationItems":[{"id":7122,"uris":["http://zotero.org/users/local/X2RZr14s/items/HDUEFP8Z"],"uri":["http://zotero.org/users/local/X2RZr14s/items/HDUEFP8Z"],"itemData":{"id":7122,"type":"article-journal","title":"Can functional task exercise improve executive function and contribute to functional balance in older adults with mild cognitive impairment? A pilot study","container-title":"British Journal of Occupational Therapy","page":"495-502","volume":"81","issue":"9","source":"Crossref","abstract":"Introduction: Individuals with cognitive impairment are more susceptible to falls associated with decreased executive function and balance. This pilot study investigated whether functional task exercise could improve executive function, which might further affect the functional balance in older adults with mild cognitive impairment.\nMethod: This was a single-group pre-test/post-test pilot. A total of 43 participants completed a 10-week structured functional task exercise programme, performing simulated functional tasks. Paired-samples t-test was performed to evaluate intervention effects. Associations between variables were examined using Pearson’s correlation coefficient. Multiple regression analysis was performed to explore the contribution of cognitive variables to functional balance.\nResults: Significant improvements were shown in general cognitive functions, executive function, functional balance and functional status. All executive function outcomes were significantly associated with functional balance. Everyday problem-solving ability was the only significant cognitive contributor (\f ¼ 0.407, p &lt; 0.05) to functional balance after controlling for the confounding factors.\nConclusion: This pilot showed functional task exercise using simulated functional task as a means of intervention was feasible and was associated with observed improvements in executive function and functional balance in older adults with mild cognitive impairment, whereas everyday problem-solving ability was found to be associated with functional balance. Further well-designed controlled studies are needed to draw more definitive conclusions.","DOI":"10.1177/0308022618763492","ISSN":"0308-0226, 1477-6006","title-short":"Can functional task exercise improve executive function and contribute to functional balance in older adults with mild cognitive impairment?","language":"en","author":[{"family":"Law","given":"Lawla LF"},{"family":"Fong","given":"Kenneth NK"},{"family":"Yau","given":"Matthew MK"}],"issued":{"date-parts":[["2018",9]]}},"suppress-author":true}],"schema":"https://github.com/citation-style-language/schema/raw/master/csl-citation.json"} </w:instrText>
      </w:r>
      <w:r w:rsidR="007610A7">
        <w:rPr>
          <w:lang w:val="id-ID"/>
        </w:rPr>
        <w:fldChar w:fldCharType="separate"/>
      </w:r>
      <w:r w:rsidR="007610A7" w:rsidRPr="007610A7">
        <w:rPr>
          <w:rFonts w:ascii="Times New Roman" w:hAnsi="Times New Roman" w:cs="Times New Roman"/>
        </w:rPr>
        <w:t>(2018)</w:t>
      </w:r>
      <w:r w:rsidR="007610A7">
        <w:rPr>
          <w:lang w:val="id-ID"/>
        </w:rPr>
        <w:fldChar w:fldCharType="end"/>
      </w:r>
      <w:r w:rsidR="007610A7">
        <w:rPr>
          <w:lang w:val="id-ID"/>
        </w:rPr>
        <w:t xml:space="preserve"> </w:t>
      </w:r>
      <w:r w:rsidR="009427D1">
        <w:rPr>
          <w:lang w:val="id-ID"/>
        </w:rPr>
        <w:t xml:space="preserve">yang memberikan program latihan fungsional untuk meningkatkan fungsi eksekutif pada subjek 60 keatas dengan ganguan kognitif ringan, menunjukkan hasil fungsi eksekutif yang meningkat signifikan.  </w:t>
      </w:r>
    </w:p>
    <w:p w:rsidR="007A471D" w:rsidRDefault="007A471D" w:rsidP="00E10A4D">
      <w:pPr>
        <w:spacing w:line="360" w:lineRule="auto"/>
        <w:rPr>
          <w:lang w:val="id-ID"/>
        </w:rPr>
      </w:pPr>
      <w:r w:rsidRPr="007A471D">
        <w:rPr>
          <w:lang w:val="id-ID"/>
        </w:rPr>
        <w:t>Selaras hal tersebut,</w:t>
      </w:r>
      <w:r w:rsidR="00D64C45">
        <w:rPr>
          <w:lang w:val="id-ID"/>
        </w:rPr>
        <w:t xml:space="preserve"> pada penelitian lain</w:t>
      </w:r>
      <w:r w:rsidRPr="007A471D">
        <w:rPr>
          <w:lang w:val="id-ID"/>
        </w:rPr>
        <w:t xml:space="preserve"> </w:t>
      </w:r>
      <w:r>
        <w:rPr>
          <w:lang w:val="id-ID"/>
        </w:rPr>
        <w:t>hasil meta</w:t>
      </w:r>
      <w:r w:rsidR="001C0A02">
        <w:rPr>
          <w:lang w:val="id-ID"/>
        </w:rPr>
        <w:t xml:space="preserve"> </w:t>
      </w:r>
      <w:r>
        <w:rPr>
          <w:lang w:val="id-ID"/>
        </w:rPr>
        <w:t xml:space="preserve">analisis menyebutkan </w:t>
      </w:r>
      <w:r w:rsidRPr="007A471D">
        <w:rPr>
          <w:lang w:val="id-ID"/>
        </w:rPr>
        <w:t xml:space="preserve">strategi pengembangan fungsi eksekutif termasuk beberapa permainan terkomputerisasi, usaha training secara langsung maupun pendekatan kurikulum, mengindikasikan bahwa fungsi eksekutif dapat ditingkatkan dan sangat penting </w:t>
      </w:r>
      <w:r w:rsidRPr="007A471D">
        <w:rPr>
          <w:i/>
          <w:iCs/>
          <w:lang w:val="id-ID"/>
        </w:rPr>
        <w:t>outcome</w:t>
      </w:r>
      <w:r w:rsidRPr="007A471D">
        <w:rPr>
          <w:lang w:val="id-ID"/>
        </w:rPr>
        <w:t xml:space="preserve"> nya diperlukan untuk mendukung optimalisasi belajar dan penyelesaian masalah </w:t>
      </w:r>
      <w:r w:rsidRPr="007A471D">
        <w:rPr>
          <w:lang w:val="id-ID"/>
        </w:rPr>
        <w:fldChar w:fldCharType="begin"/>
      </w:r>
      <w:r w:rsidRPr="007A471D">
        <w:rPr>
          <w:lang w:val="id-ID"/>
        </w:rPr>
        <w:instrText xml:space="preserve"> ADDIN ZOTERO_ITEM CSL_CITATION {"citationID":"CSVoLdEH","properties":{"formattedCitation":"(Clements, Sarama, &amp; Germeroth, 2016)","plainCitation":"(Clements, Sarama, &amp; Germeroth, 2016)","noteIndex":0},"citationItems":[{"id":6892,"uris":["http://zotero.org/users/local/X2RZr14s/items/2MKCSBBP"],"uri":["http://zotero.org/users/local/X2RZr14s/items/2MKCSBBP"],"itemData":{"id":6892,"type":"article-journal","title":"Learning executive function and early mathematics: Directions of causal relations","container-title":"Early Childhood Research Quarterly","page":"79-90","volume":"36","source":"Crossref","abstract":"Although there has been much recent attention to young children’s development of executive function and early mathematics, few studies have integrated the two. Here we review the evidence regarding executive function and mathematic achievement in the early years. After deﬁning the executive function processes we consider, we brieﬂy address the question of whether executive function can be taught in schools. We then turn to the relations between executive function and achievement. We begin with a review of the larger literature on correlations between the two, both concurrent and predictive. This leads to the fewer but more directly educationally-relevant causal studies. We conclude that developing both executive function processes and mathematical proﬁciencies is essential for young children and suggest that high-quality mathematics education may have the dual beneﬁt of teaching this important content area and developing executive function processes.","DOI":"10.1016/j.ecresq.2015.12.009","ISSN":"08852006","title-short":"Learning executive function and early mathematics","language":"en","author":[{"family":"Clements","given":"Douglas H."},{"family":"Sarama","given":"Julie"},{"family":"Germeroth","given":"Carrie"}],"issued":{"date-parts":[["2016"]],"season":"33"}}}],"schema":"https://github.com/citation-style-language/schema/raw/master/csl-citation.json"} </w:instrText>
      </w:r>
      <w:r w:rsidRPr="007A471D">
        <w:rPr>
          <w:lang w:val="id-ID"/>
        </w:rPr>
        <w:fldChar w:fldCharType="separate"/>
      </w:r>
      <w:r w:rsidRPr="007A471D">
        <w:rPr>
          <w:lang w:val="en-US"/>
        </w:rPr>
        <w:t>(Clements, Sarama, &amp; Germeroth, 2016)</w:t>
      </w:r>
      <w:r w:rsidRPr="007A471D">
        <w:rPr>
          <w:lang w:val="id-ID"/>
        </w:rPr>
        <w:fldChar w:fldCharType="end"/>
      </w:r>
      <w:r w:rsidRPr="007A471D">
        <w:rPr>
          <w:lang w:val="id-ID"/>
        </w:rPr>
        <w:t>.</w:t>
      </w:r>
      <w:r w:rsidR="008A3CBF">
        <w:rPr>
          <w:lang w:val="id-ID"/>
        </w:rPr>
        <w:t xml:space="preserve"> Berdasarkan hal tersebut, sangat memungkinkan untuk dilakukannya sebuah upaya untuk meningkatkan kapasitas fungsi eksekutif yang pada penelitian terdahulu disebutkan terkait erat dengan kemampuan matematika individu. </w:t>
      </w:r>
      <w:r w:rsidR="00D504C8">
        <w:rPr>
          <w:lang w:val="id-ID"/>
        </w:rPr>
        <w:t xml:space="preserve">Geary </w:t>
      </w:r>
      <w:r w:rsidR="00D504C8">
        <w:rPr>
          <w:lang w:val="id-ID"/>
        </w:rPr>
        <w:fldChar w:fldCharType="begin"/>
      </w:r>
      <w:r w:rsidR="00D504C8">
        <w:rPr>
          <w:lang w:val="id-ID"/>
        </w:rPr>
        <w:instrText xml:space="preserve"> ADDIN ZOTERO_ITEM CSL_CITATION {"citationID":"4KXvAN5Q","properties":{"formattedCitation":"(2017)","plainCitation":"(2017)","noteIndex":0},"citationItems":[{"id":6777,"uris":["http://zotero.org/users/local/X2RZr14s/items/BZEE5L3E"],"uri":["http://zotero.org/users/local/X2RZr14s/items/BZEE5L3E"],"itemData":{"id":6777,"type":"book","title":"Acquisition of complex arithmetic skills and higher-order mathematics concepts","collection-title":"Mathematical cognition and learning","collection-number":"volume 3","publisher":"Academic Press is an imprint of Elsevier","publisher-place":"London, United Kingdom ; San Diego, CA, United States","number-of-pages":"337","source":"Library of Congress ISBN","event-place":"London, United Kingdom ; San Diego, CA, United States","abstract":"Acquisition of Complex Arithmetic Skills and Higher-Order Mathematics Concepts focuses on typical and atypical learning of complex arithmetic skills and higher-order math concepts. As part of the series Mathematical Cognition and Learning, this volume covers recent advances in the understanding of children's developing competencies with whole-number arithmetic, fractions, and rational numbers. Each chapter covers these topics from multiple perspectives, including genetic disorders, cognition, instruction, and neural networks. Covers innovative measures and recent methodological advances in mathematical thinking and learning Contains contributions that improve instruction and education in these domains Informs policy aimed at increasing the level of mathematical proficiency in the general public","ISBN":"978-0-12-805086-6","call-number":"QA36 .A27 2017","note":"OCLC: ocn957503433","language":"en","editor":[{"family":"Geary","given":"David C."},{"family":"Berch","given":"Daniel B."},{"family":"Ochsendorf","given":"Robert"},{"family":"Mann Koepke","given":"Kathleen"}],"issued":{"date-parts":[["2017"]]}},"suppress-author":true}],"schema":"https://github.com/citation-style-language/schema/raw/master/csl-citation.json"} </w:instrText>
      </w:r>
      <w:r w:rsidR="00D504C8">
        <w:rPr>
          <w:lang w:val="id-ID"/>
        </w:rPr>
        <w:fldChar w:fldCharType="separate"/>
      </w:r>
      <w:r w:rsidR="00D504C8" w:rsidRPr="0016477C">
        <w:rPr>
          <w:rFonts w:cs="Arial"/>
        </w:rPr>
        <w:t>(2017)</w:t>
      </w:r>
      <w:r w:rsidR="00D504C8">
        <w:rPr>
          <w:lang w:val="id-ID"/>
        </w:rPr>
        <w:fldChar w:fldCharType="end"/>
      </w:r>
      <w:r w:rsidR="00D504C8">
        <w:rPr>
          <w:lang w:val="id-ID"/>
        </w:rPr>
        <w:t xml:space="preserve"> menyatakan, semakin besar kapasitas fungsi eksekutif terutama </w:t>
      </w:r>
      <w:r w:rsidR="00D504C8" w:rsidRPr="00C82744">
        <w:rPr>
          <w:i/>
          <w:iCs/>
          <w:lang w:val="id-ID"/>
        </w:rPr>
        <w:t>working memory</w:t>
      </w:r>
      <w:r w:rsidR="00D504C8">
        <w:rPr>
          <w:lang w:val="id-ID"/>
        </w:rPr>
        <w:t xml:space="preserve">, semakin baik belajar matematikanya. </w:t>
      </w:r>
      <w:r w:rsidR="008A3CBF">
        <w:rPr>
          <w:lang w:val="id-ID"/>
        </w:rPr>
        <w:t xml:space="preserve">Kapasitas fungsi eksekutif, dalam hal ini adalah hasil skor yang dikalkulasi dengan merata-ratakan z-skor dari masing-masing pengukuran aspek fungsi eksekutif </w:t>
      </w:r>
      <w:r w:rsidR="008A3CBF">
        <w:rPr>
          <w:lang w:val="id-ID"/>
        </w:rPr>
        <w:fldChar w:fldCharType="begin"/>
      </w:r>
      <w:r w:rsidR="008A3CBF">
        <w:rPr>
          <w:lang w:val="id-ID"/>
        </w:rPr>
        <w:instrText xml:space="preserve"> ADDIN ZOTERO_ITEM CSL_CITATION {"citationID":"QU5N7uxH","properties":{"formattedCitation":"(Case dkk., 2017)","plainCitation":"(Case dkk., 2017)","noteIndex":0},"citationItems":[{"id":6880,"uris":["http://zotero.org/users/local/X2RZr14s/items/3QT24FYL"],"uri":["http://zotero.org/users/local/X2RZr14s/items/3QT24FYL"],"itemData":{"id":6880,"type":"article-journal","title":"Exploring the Role of Executive Functioning Capacity in Patient Activation and Health Outcomes Among Medicaid Members With Multiple Comorbidities","container-title":"Medical Care Research and Review","page":"107755871770941","source":"Crossref","abstract":"Patient activation, the perceived capacity to manage one’s health, is positively associated with better health outcomes and lower costs. Underlying characteristics influencing patient activation are not completely understood leading to gaps in intervention strategies designed to improve patient activation. We suggest that variability in executive functioning influences patient activation and ultimately has an impact on health outcomes. To examine this hypothesis, 440 chronically ill Medicaid enrollees completed measures of executive functioning, patient activation, and health-related quality of life. Mediation analyses revealed that executive functioning: (a) directly affected patient activation and mental health-related quality of life, (b) indirectly affected mental health-related quality of life through patient activation, and (c) was unrelated to physical health-related quality of life. These data indicate that further study of the relationships among neurocognitive processes, patient activation, and health-related quality of life is needed and reinforces previous work demonstrating the association between patient activation and self-reported outcomes.","DOI":"10.1177/1077558717709419","ISSN":"1077-5587, 1552-6801","language":"en","author":[{"family":"Case","given":"Kimberly"},{"family":"Guo","given":"Yi"},{"family":"Nixon","given":"Sara Jo"},{"family":"Muller","given":"Keith"},{"family":"Huo","given":"Tianyao"},{"family":"Prather","given":"Robert"},{"family":"Morris","given":"Heather"},{"family":"Stoner","given":"Dena"},{"family":"Shenkman","given":"Elizabeth"}],"issued":{"date-parts":[["2017",5,15]]}}}],"schema":"https://github.com/citation-style-language/schema/raw/master/csl-citation.json"} </w:instrText>
      </w:r>
      <w:r w:rsidR="008A3CBF">
        <w:rPr>
          <w:lang w:val="id-ID"/>
        </w:rPr>
        <w:fldChar w:fldCharType="separate"/>
      </w:r>
      <w:r w:rsidR="008A3CBF" w:rsidRPr="008A3CBF">
        <w:rPr>
          <w:rFonts w:ascii="Times New Roman" w:hAnsi="Times New Roman" w:cs="Times New Roman"/>
        </w:rPr>
        <w:t>(Case dkk., 2017)</w:t>
      </w:r>
      <w:r w:rsidR="008A3CBF">
        <w:rPr>
          <w:lang w:val="id-ID"/>
        </w:rPr>
        <w:fldChar w:fldCharType="end"/>
      </w:r>
      <w:r w:rsidR="008A3CBF">
        <w:rPr>
          <w:lang w:val="id-ID"/>
        </w:rPr>
        <w:t xml:space="preserve">. </w:t>
      </w:r>
    </w:p>
    <w:p w:rsidR="00D504C8" w:rsidRDefault="00D504C8" w:rsidP="00E10A4D">
      <w:pPr>
        <w:spacing w:line="360" w:lineRule="auto"/>
        <w:rPr>
          <w:lang w:val="id-ID"/>
        </w:rPr>
      </w:pPr>
      <w:r w:rsidRPr="00D504C8">
        <w:rPr>
          <w:lang w:val="id-ID"/>
        </w:rPr>
        <w:t xml:space="preserve">Terkait dengan peningkatan kapasitas fungsi eksekutif ini, sebuah penelitian dilakukan oleh </w:t>
      </w:r>
      <w:r w:rsidRPr="00D504C8">
        <w:rPr>
          <w:lang w:val="id-ID"/>
        </w:rPr>
        <w:fldChar w:fldCharType="begin"/>
      </w:r>
      <w:r w:rsidR="00745488">
        <w:rPr>
          <w:lang w:val="id-ID"/>
        </w:rPr>
        <w:instrText xml:space="preserve"> ADDIN ZOTERO_ITEM CSL_CITATION {"citationID":"GthkktFx","properties":{"formattedCitation":"(Homer, Plass, Raffaele, Ober, &amp; Ali, 2018)","plainCitation":"(Homer, Plass, Raffaele, Ober, &amp; Ali, 2018)","dontUpdate":true,"noteIndex":0},"citationItems":[{"id":"rw9A939Y/PB2gR4Vj","uris":["http://zotero.org/users/local/sL4G2D2y/items/EM6EFMC7"],"uri":["http://zotero.org/users/local/sL4G2D2y/items/EM6EFMC7"],"itemData":{"id":2083,"type":"article-journal","title":"Improving high school students' executive functions through digital game play","container-title":"Computers &amp; Education","page":"50-58","volume":"117","source":"Crossref","DOI":"10.1016/j.compedu.2017.09.011","ISSN":"03601315","language":"en","author":[{"family":"Homer","given":"Bruce D."},{"family":"Plass","given":"Jan L."},{"family":"Raffaele","given":"Charles"},{"family":"Ober","given":"Teresa M."},{"family":"Ali","given":"Alisha"}],"issued":{"date-parts":[["2018",2]]}}}],"schema":"https://github.com/citation-style-language/schema/raw/master/csl-citation.json"} </w:instrText>
      </w:r>
      <w:r w:rsidRPr="00D504C8">
        <w:rPr>
          <w:lang w:val="id-ID"/>
        </w:rPr>
        <w:fldChar w:fldCharType="separate"/>
      </w:r>
      <w:r w:rsidRPr="00D504C8">
        <w:rPr>
          <w:lang w:val="en-US"/>
        </w:rPr>
        <w:t xml:space="preserve">Homer, Plass, Raffaele, Ober, &amp; Ali </w:t>
      </w:r>
      <w:r w:rsidRPr="00D504C8">
        <w:rPr>
          <w:lang w:val="id-ID"/>
        </w:rPr>
        <w:t>(</w:t>
      </w:r>
      <w:r w:rsidRPr="00D504C8">
        <w:rPr>
          <w:lang w:val="en-US"/>
        </w:rPr>
        <w:t>2018)</w:t>
      </w:r>
      <w:r w:rsidRPr="00D504C8">
        <w:rPr>
          <w:lang w:val="id-ID"/>
        </w:rPr>
        <w:fldChar w:fldCharType="end"/>
      </w:r>
      <w:r w:rsidRPr="00D504C8">
        <w:rPr>
          <w:lang w:val="id-ID"/>
        </w:rPr>
        <w:t xml:space="preserve"> yang mencoba meningkatkan kemampuan fungsi eksekutif melalui permainan video </w:t>
      </w:r>
      <w:r w:rsidRPr="00D504C8">
        <w:rPr>
          <w:i/>
          <w:iCs/>
          <w:lang w:val="id-ID"/>
        </w:rPr>
        <w:t>game</w:t>
      </w:r>
      <w:r w:rsidRPr="00D504C8">
        <w:rPr>
          <w:lang w:val="id-ID"/>
        </w:rPr>
        <w:t xml:space="preserve">. Terhadap subjek usia sekolah menengah atas, mereka diminta memainkan </w:t>
      </w:r>
      <w:r w:rsidRPr="00D504C8">
        <w:rPr>
          <w:i/>
          <w:iCs/>
          <w:lang w:val="id-ID"/>
        </w:rPr>
        <w:t>Alien Game</w:t>
      </w:r>
      <w:r w:rsidRPr="00D504C8">
        <w:rPr>
          <w:lang w:val="id-ID"/>
        </w:rPr>
        <w:t xml:space="preserve">, permainan </w:t>
      </w:r>
      <w:r w:rsidRPr="00D504C8">
        <w:rPr>
          <w:i/>
          <w:iCs/>
          <w:lang w:val="id-ID"/>
        </w:rPr>
        <w:t>digital</w:t>
      </w:r>
      <w:r w:rsidRPr="00D504C8">
        <w:rPr>
          <w:lang w:val="id-ID"/>
        </w:rPr>
        <w:t xml:space="preserve"> yang dikembangkan untuk melatih sub kemampuan dari fungsi eksekutif yakni peralihan perhatian (</w:t>
      </w:r>
      <w:r w:rsidRPr="00D504C8">
        <w:rPr>
          <w:i/>
          <w:iCs/>
          <w:lang w:val="id-ID"/>
        </w:rPr>
        <w:t>shifting</w:t>
      </w:r>
      <w:r w:rsidRPr="00D504C8">
        <w:rPr>
          <w:lang w:val="id-ID"/>
        </w:rPr>
        <w:t xml:space="preserve">), selama 20 menit setiap minggu selama enam minggu. Temuan dalam penelitian ini menunjukkan bahwa Alien </w:t>
      </w:r>
      <w:r w:rsidRPr="00D504C8">
        <w:rPr>
          <w:i/>
          <w:iCs/>
          <w:lang w:val="id-ID"/>
        </w:rPr>
        <w:t>Game</w:t>
      </w:r>
      <w:r w:rsidRPr="00D504C8">
        <w:rPr>
          <w:lang w:val="id-ID"/>
        </w:rPr>
        <w:t xml:space="preserve"> ini memiliki pengaruh signifikan terhadap peningkatan fungsi eksekutif. Peneliti berargumentasi, bahwa </w:t>
      </w:r>
      <w:r w:rsidRPr="00D504C8">
        <w:rPr>
          <w:i/>
          <w:iCs/>
          <w:lang w:val="id-ID"/>
        </w:rPr>
        <w:t>game</w:t>
      </w:r>
      <w:r w:rsidRPr="00D504C8">
        <w:rPr>
          <w:lang w:val="id-ID"/>
        </w:rPr>
        <w:t xml:space="preserve"> </w:t>
      </w:r>
      <w:r w:rsidRPr="00D504C8">
        <w:rPr>
          <w:i/>
          <w:iCs/>
          <w:lang w:val="id-ID"/>
        </w:rPr>
        <w:t>digital</w:t>
      </w:r>
      <w:r w:rsidRPr="00D504C8">
        <w:rPr>
          <w:lang w:val="id-ID"/>
        </w:rPr>
        <w:t xml:space="preserve"> dapat menjadi alat yang efektif untuk melatih </w:t>
      </w:r>
      <w:r w:rsidRPr="00D504C8">
        <w:rPr>
          <w:lang w:val="id-ID"/>
        </w:rPr>
        <w:lastRenderedPageBreak/>
        <w:t xml:space="preserve">keterampilan kognitif ketika secara eksplisit dan teliti dirancang untuk meningkatkan kapasitas keterampilan kognitif tertentu </w:t>
      </w:r>
      <w:r w:rsidRPr="00D504C8">
        <w:rPr>
          <w:lang w:val="id-ID"/>
        </w:rPr>
        <w:fldChar w:fldCharType="begin"/>
      </w:r>
      <w:r w:rsidR="00745488">
        <w:rPr>
          <w:lang w:val="id-ID"/>
        </w:rPr>
        <w:instrText xml:space="preserve"> ADDIN ZOTERO_ITEM CSL_CITATION {"citationID":"CoZc0gPv","properties":{"formattedCitation":"(Homer dkk., 2018)","plainCitation":"(Homer dkk., 2018)","noteIndex":0},"citationItems":[{"id":"rw9A939Y/PB2gR4Vj","uris":["http://zotero.org/users/local/sL4G2D2y/items/EM6EFMC7"],"uri":["http://zotero.org/users/local/sL4G2D2y/items/EM6EFMC7"],"itemData":{"id":2083,"type":"article-journal","title":"Improving high school students' executive functions through digital game play","container-title":"Computers &amp; Education","page":"50-58","volume":"117","source":"Crossref","DOI":"10.1016/j.compedu.2017.09.011","ISSN":"03601315","language":"en","author":[{"family":"Homer","given":"Bruce D."},{"family":"Plass","given":"Jan L."},{"family":"Raffaele","given":"Charles"},{"family":"Ober","given":"Teresa M."},{"family":"Ali","given":"Alisha"}],"issued":{"date-parts":[["2018",2]]}}}],"schema":"https://github.com/citation-style-language/schema/raw/master/csl-citation.json"} </w:instrText>
      </w:r>
      <w:r w:rsidRPr="00D504C8">
        <w:rPr>
          <w:lang w:val="id-ID"/>
        </w:rPr>
        <w:fldChar w:fldCharType="separate"/>
      </w:r>
      <w:r w:rsidRPr="00D504C8">
        <w:rPr>
          <w:lang w:val="en-US"/>
        </w:rPr>
        <w:t>(Homer dkk., 2018)</w:t>
      </w:r>
      <w:r w:rsidRPr="00D504C8">
        <w:rPr>
          <w:lang w:val="id-ID"/>
        </w:rPr>
        <w:fldChar w:fldCharType="end"/>
      </w:r>
      <w:r w:rsidRPr="00D504C8">
        <w:rPr>
          <w:lang w:val="id-ID"/>
        </w:rPr>
        <w:t>.</w:t>
      </w:r>
      <w:r>
        <w:rPr>
          <w:lang w:val="id-ID"/>
        </w:rPr>
        <w:t xml:space="preserve"> </w:t>
      </w:r>
    </w:p>
    <w:p w:rsidR="00745488" w:rsidRPr="00D504C8" w:rsidRDefault="00D504C8" w:rsidP="00E10A4D">
      <w:pPr>
        <w:spacing w:line="360" w:lineRule="auto"/>
        <w:rPr>
          <w:lang w:val="id-ID"/>
        </w:rPr>
      </w:pPr>
      <w:r>
        <w:rPr>
          <w:lang w:val="id-ID"/>
        </w:rPr>
        <w:t xml:space="preserve">Pada penelitian lainnya, </w:t>
      </w:r>
      <w:r w:rsidRPr="00D504C8">
        <w:rPr>
          <w:lang w:val="id-ID"/>
        </w:rPr>
        <w:t>Seperti dalam penelitian</w:t>
      </w:r>
      <w:r w:rsidR="003D5920">
        <w:rPr>
          <w:lang w:val="id-ID"/>
        </w:rPr>
        <w:t xml:space="preserve"> Salminen, Strobach, dan</w:t>
      </w:r>
      <w:r w:rsidR="003D5920" w:rsidRPr="003D5920">
        <w:rPr>
          <w:lang w:val="id-ID"/>
        </w:rPr>
        <w:t xml:space="preserve"> Schubert</w:t>
      </w:r>
      <w:r w:rsidRPr="00D504C8">
        <w:rPr>
          <w:lang w:val="id-ID"/>
        </w:rPr>
        <w:t xml:space="preserve"> </w:t>
      </w:r>
      <w:r w:rsidR="003D5920">
        <w:rPr>
          <w:lang w:val="id-ID"/>
        </w:rPr>
        <w:fldChar w:fldCharType="begin"/>
      </w:r>
      <w:r w:rsidR="00745488">
        <w:rPr>
          <w:lang w:val="id-ID"/>
        </w:rPr>
        <w:instrText xml:space="preserve"> ADDIN ZOTERO_ITEM CSL_CITATION {"citationID":"pur8xqNM","properties":{"formattedCitation":"(2012)","plainCitation":"(2012)","noteIndex":0},"citationItems":[{"id":"rw9A939Y/8glRZJ3W","uris":["http://zotero.org/users/local/sL4G2D2y/items/2P84H9KU"],"uri":["http://zotero.org/users/local/sL4G2D2y/items/2P84H9KU"],"itemData":{"id":"nIevDMJi/LXomkxIO","type":"article-journal","title":"On the impacts of working memory training on executive functioning","container-title":"Frontiers in Human Neuroscience","volume":"6","source":"Crossref","URL":"http://journal.frontiersin.org/article/10.3389/fnhum.2012.00166/abstract","DOI":"10.3389/fnhum.2012.00166","ISSN":"1662-5161","author":[{"family":"Salminen","given":"Tiina"},{"family":"Strobach","given":"Tilo"},{"family":"Schubert","given":"Torsten"}],"issued":{"date-parts":[["2012"]]},"accessed":{"date-parts":[["2018",11,18]]}},"suppress-author":true}],"schema":"https://github.com/citation-style-language/schema/raw/master/csl-citation.json"} </w:instrText>
      </w:r>
      <w:r w:rsidR="003D5920">
        <w:rPr>
          <w:lang w:val="id-ID"/>
        </w:rPr>
        <w:fldChar w:fldCharType="separate"/>
      </w:r>
      <w:r w:rsidR="003D5920" w:rsidRPr="003D5920">
        <w:rPr>
          <w:rFonts w:ascii="Times New Roman" w:hAnsi="Times New Roman" w:cs="Times New Roman"/>
        </w:rPr>
        <w:t>(2012)</w:t>
      </w:r>
      <w:r w:rsidR="003D5920">
        <w:rPr>
          <w:lang w:val="id-ID"/>
        </w:rPr>
        <w:fldChar w:fldCharType="end"/>
      </w:r>
      <w:r w:rsidR="003D5920">
        <w:rPr>
          <w:lang w:val="id-ID"/>
        </w:rPr>
        <w:t xml:space="preserve"> </w:t>
      </w:r>
      <w:r w:rsidRPr="00D504C8">
        <w:rPr>
          <w:lang w:val="id-ID"/>
        </w:rPr>
        <w:t xml:space="preserve">yang menggunakan </w:t>
      </w:r>
      <w:r w:rsidRPr="00D504C8">
        <w:rPr>
          <w:i/>
          <w:iCs/>
          <w:lang w:val="id-ID"/>
        </w:rPr>
        <w:t>dual n</w:t>
      </w:r>
      <w:r w:rsidRPr="00D504C8">
        <w:rPr>
          <w:lang w:val="id-ID"/>
        </w:rPr>
        <w:t>-</w:t>
      </w:r>
      <w:r w:rsidRPr="00D504C8">
        <w:rPr>
          <w:i/>
          <w:iCs/>
          <w:lang w:val="id-ID"/>
        </w:rPr>
        <w:t>back</w:t>
      </w:r>
      <w:r w:rsidRPr="00D504C8">
        <w:rPr>
          <w:lang w:val="id-ID"/>
        </w:rPr>
        <w:t xml:space="preserve"> </w:t>
      </w:r>
      <w:r w:rsidRPr="00D504C8">
        <w:rPr>
          <w:i/>
          <w:iCs/>
          <w:lang w:val="id-ID"/>
        </w:rPr>
        <w:t>task</w:t>
      </w:r>
      <w:r w:rsidRPr="00D504C8">
        <w:rPr>
          <w:lang w:val="id-ID"/>
        </w:rPr>
        <w:t xml:space="preserve"> dan </w:t>
      </w:r>
      <w:r w:rsidRPr="00D504C8">
        <w:rPr>
          <w:i/>
          <w:iCs/>
          <w:lang w:val="id-ID"/>
        </w:rPr>
        <w:t>attentional</w:t>
      </w:r>
      <w:r w:rsidRPr="00D504C8">
        <w:rPr>
          <w:lang w:val="id-ID"/>
        </w:rPr>
        <w:t xml:space="preserve"> </w:t>
      </w:r>
      <w:r w:rsidRPr="00D504C8">
        <w:rPr>
          <w:i/>
          <w:iCs/>
          <w:lang w:val="id-ID"/>
        </w:rPr>
        <w:t>blink</w:t>
      </w:r>
      <w:r w:rsidRPr="00D504C8">
        <w:rPr>
          <w:lang w:val="id-ID"/>
        </w:rPr>
        <w:t xml:space="preserve"> </w:t>
      </w:r>
      <w:r w:rsidRPr="00D504C8">
        <w:rPr>
          <w:i/>
          <w:iCs/>
          <w:lang w:val="id-ID"/>
        </w:rPr>
        <w:t>task</w:t>
      </w:r>
      <w:r w:rsidRPr="00D504C8">
        <w:rPr>
          <w:lang w:val="id-ID"/>
        </w:rPr>
        <w:t xml:space="preserve"> dalam paradigma yang sama selama 14 hari, dengan tujuan meningkatkan kapasitas </w:t>
      </w:r>
      <w:r w:rsidRPr="00D504C8">
        <w:rPr>
          <w:i/>
          <w:iCs/>
          <w:lang w:val="id-ID"/>
        </w:rPr>
        <w:t>Working memory</w:t>
      </w:r>
      <w:r w:rsidRPr="00D504C8">
        <w:rPr>
          <w:lang w:val="id-ID"/>
        </w:rPr>
        <w:t xml:space="preserve"> dan efeknya terhadap fungsi eksekutif. Temuan penelitian menunjukkan pelatihan </w:t>
      </w:r>
      <w:r w:rsidRPr="00D504C8">
        <w:rPr>
          <w:i/>
          <w:iCs/>
          <w:lang w:val="id-ID"/>
        </w:rPr>
        <w:t>Working memory</w:t>
      </w:r>
      <w:r w:rsidRPr="00D504C8">
        <w:rPr>
          <w:lang w:val="id-ID"/>
        </w:rPr>
        <w:t xml:space="preserve"> ini meningkatkan kemampuan </w:t>
      </w:r>
      <w:r w:rsidRPr="00D504C8">
        <w:rPr>
          <w:i/>
          <w:iCs/>
          <w:lang w:val="id-ID"/>
        </w:rPr>
        <w:t>reasoning</w:t>
      </w:r>
      <w:r w:rsidRPr="00D504C8">
        <w:rPr>
          <w:lang w:val="id-ID"/>
        </w:rPr>
        <w:t xml:space="preserve">, dan secara keseluruhan hasil penelitian mengonfirmasi temuan sebelumnya bahwa </w:t>
      </w:r>
      <w:r w:rsidRPr="00D504C8">
        <w:rPr>
          <w:i/>
          <w:iCs/>
          <w:lang w:val="id-ID"/>
        </w:rPr>
        <w:t>working memory</w:t>
      </w:r>
      <w:r w:rsidRPr="00D504C8">
        <w:rPr>
          <w:lang w:val="id-ID"/>
        </w:rPr>
        <w:t xml:space="preserve"> dapat dilatih dan efek latihan ini dapat digeneralisir pada berbagai cabang fungsi eksekutif </w:t>
      </w:r>
      <w:r w:rsidRPr="00D504C8">
        <w:rPr>
          <w:lang w:val="id-ID"/>
        </w:rPr>
        <w:fldChar w:fldCharType="begin"/>
      </w:r>
      <w:r w:rsidR="00745488">
        <w:rPr>
          <w:lang w:val="id-ID"/>
        </w:rPr>
        <w:instrText xml:space="preserve"> ADDIN ZOTERO_ITEM CSL_CITATION {"citationID":"B3XDnH9w","properties":{"formattedCitation":"(Salminen dkk., 2012)","plainCitation":"(Salminen dkk., 2012)","noteIndex":0},"citationItems":[{"id":"rw9A939Y/8glRZJ3W","uris":["http://zotero.org/users/local/sL4G2D2y/items/2P84H9KU"],"uri":["http://zotero.org/users/local/sL4G2D2y/items/2P84H9KU"],"itemData":{"id":2640,"type":"article-journal","title":"On the impacts of working memory training on executive functioning","container-title":"Frontiers in Human Neuroscience","volume":"6","source":"Crossref","URL":"http://journal.frontiersin.org/article/10.3389/fnhum.2012.00166/abstract","DOI":"10.3389/fnhum.2012.00166","ISSN":"1662-5161","author":[{"family":"Salminen","given":"Tiina"},{"family":"Strobach","given":"Tilo"},{"family":"Schubert","given":"Torsten"}],"issued":{"date-parts":[["2012"]]},"accessed":{"date-parts":[["2018",11,18]]}}}],"schema":"https://github.com/citation-style-language/schema/raw/master/csl-citation.json"} </w:instrText>
      </w:r>
      <w:r w:rsidRPr="00D504C8">
        <w:rPr>
          <w:lang w:val="id-ID"/>
        </w:rPr>
        <w:fldChar w:fldCharType="separate"/>
      </w:r>
      <w:r w:rsidR="003D5920" w:rsidRPr="003D5920">
        <w:rPr>
          <w:rFonts w:ascii="Times New Roman" w:hAnsi="Times New Roman" w:cs="Times New Roman"/>
        </w:rPr>
        <w:t>(Salminen dkk., 2012)</w:t>
      </w:r>
      <w:r w:rsidRPr="00D504C8">
        <w:rPr>
          <w:lang w:val="id-ID"/>
        </w:rPr>
        <w:fldChar w:fldCharType="end"/>
      </w:r>
      <w:r w:rsidRPr="00D504C8">
        <w:rPr>
          <w:lang w:val="id-ID"/>
        </w:rPr>
        <w:t>.</w:t>
      </w:r>
      <w:r w:rsidR="00745488" w:rsidRPr="00D504C8">
        <w:rPr>
          <w:lang w:val="id-ID"/>
        </w:rPr>
        <w:t xml:space="preserve"> </w:t>
      </w:r>
    </w:p>
    <w:p w:rsidR="00F02EE4" w:rsidRPr="009376A8" w:rsidRDefault="00D504C8" w:rsidP="00E10A4D">
      <w:pPr>
        <w:spacing w:line="360" w:lineRule="auto"/>
        <w:rPr>
          <w:lang w:val="id-ID"/>
        </w:rPr>
      </w:pPr>
      <w:r>
        <w:rPr>
          <w:lang w:val="id-ID"/>
        </w:rPr>
        <w:t>Berdasarkan atas uraian yang telah dijelaskan, p</w:t>
      </w:r>
      <w:r w:rsidRPr="00D504C8">
        <w:rPr>
          <w:lang w:val="id-ID"/>
        </w:rPr>
        <w:t xml:space="preserve">enelitian ini hendak menguji efektivitas training fungsi eksekutif terhadap kapasitas fungsi eksekutif dan peningkatan performa akademik matematika siswa. Strategi yang dialamatkan pada proses fungsi eksekusi dapat menjadi </w:t>
      </w:r>
      <w:r w:rsidRPr="00D504C8">
        <w:rPr>
          <w:i/>
          <w:iCs/>
          <w:lang w:val="id-ID"/>
        </w:rPr>
        <w:t>starting point</w:t>
      </w:r>
      <w:r w:rsidRPr="00D504C8">
        <w:rPr>
          <w:lang w:val="id-ID"/>
        </w:rPr>
        <w:t xml:space="preserve"> dalam meningkatkan performa akademik (Meltzer dalam </w:t>
      </w:r>
      <w:r w:rsidRPr="00D504C8">
        <w:rPr>
          <w:lang w:val="id-ID"/>
        </w:rPr>
        <w:fldChar w:fldCharType="begin"/>
      </w:r>
      <w:r w:rsidR="00EB6A5F">
        <w:rPr>
          <w:lang w:val="id-ID"/>
        </w:rPr>
        <w:instrText xml:space="preserve"> ADDIN ZOTERO_ITEM CSL_CITATION {"citationID":"qe31UOHF","properties":{"formattedCitation":"(Goldstein &amp; Naglieri, 2014)","plainCitation":"(Goldstein &amp; Naglieri, 2014)","noteIndex":0},"citationItems":[{"id":2897,"uris":["http://zotero.org/users/local/X2RZr14s/items/VEPWZEKC"],"uri":["http://zotero.org/users/local/X2RZr14s/items/VEPWZEKC"],"itemData":{"id":2897,"type":"book","title":"Handbook of Executive Functioning","publisher":"Springer New York","publisher-place":"New York, NY","source":"Crossref","event-place":"New York, NY","URL":"http://link.springer.com/10.1007/978-1-4614-8106-5","ISBN":"978-1-4614-8105-8","note":"DOI: 10.1007/978-1-4614-8106-5","language":"en","editor":[{"family":"Goldstein","given":"Sam"},{"family":"Naglieri","given":"Jack A."}],"issued":{"date-parts":[["2014"]]},"accessed":{"date-parts":[["2019",1,5]]}}}],"schema":"https://github.com/citation-style-language/schema/raw/master/csl-citation.json"} </w:instrText>
      </w:r>
      <w:r w:rsidRPr="00D504C8">
        <w:rPr>
          <w:lang w:val="id-ID"/>
        </w:rPr>
        <w:fldChar w:fldCharType="separate"/>
      </w:r>
      <w:r w:rsidR="00745488" w:rsidRPr="00745488">
        <w:rPr>
          <w:rFonts w:ascii="Times New Roman" w:hAnsi="Times New Roman" w:cs="Times New Roman"/>
        </w:rPr>
        <w:t>Goldstein &amp; Naglieri, 2014)</w:t>
      </w:r>
      <w:r w:rsidRPr="00D504C8">
        <w:rPr>
          <w:lang w:val="id-ID"/>
        </w:rPr>
        <w:fldChar w:fldCharType="end"/>
      </w:r>
      <w:r w:rsidRPr="00D504C8">
        <w:rPr>
          <w:lang w:val="id-ID"/>
        </w:rPr>
        <w:t xml:space="preserve">. Melalui penelitian ini, peneliti merancang training fungsi eksekutif melalui permainan </w:t>
      </w:r>
      <w:r w:rsidRPr="00D504C8">
        <w:rPr>
          <w:i/>
          <w:iCs/>
          <w:lang w:val="id-ID"/>
        </w:rPr>
        <w:t>digital</w:t>
      </w:r>
      <w:r w:rsidRPr="00D504C8">
        <w:rPr>
          <w:lang w:val="id-ID"/>
        </w:rPr>
        <w:t xml:space="preserve"> kemudian menguji efektivitasnya dalam meningkatkan performa akademik matematika</w:t>
      </w:r>
      <w:r w:rsidR="00F02EE4">
        <w:rPr>
          <w:lang w:val="id-ID"/>
        </w:rPr>
        <w:t xml:space="preserve"> siswa. </w:t>
      </w:r>
      <w:r w:rsidR="00F02EE4" w:rsidRPr="009376A8">
        <w:rPr>
          <w:lang w:val="id-ID"/>
        </w:rPr>
        <w:t xml:space="preserve">Pada penelitian ini, </w:t>
      </w:r>
      <w:r w:rsidR="00F02EE4">
        <w:rPr>
          <w:lang w:val="id-ID"/>
        </w:rPr>
        <w:t>peneliti hendak menguji hipotesis penelitian yakni “</w:t>
      </w:r>
      <w:r w:rsidR="00F02EE4" w:rsidRPr="009376A8">
        <w:rPr>
          <w:lang w:val="id-ID"/>
        </w:rPr>
        <w:t>Training Fungsi Eksekutif melalui permainan digital efektif meningkatk</w:t>
      </w:r>
      <w:r w:rsidR="00F02EE4">
        <w:rPr>
          <w:lang w:val="id-ID"/>
        </w:rPr>
        <w:t>an performa akademik matematika”</w:t>
      </w:r>
    </w:p>
    <w:p w:rsidR="008A3CBF" w:rsidRDefault="00D504C8" w:rsidP="00E10A4D">
      <w:pPr>
        <w:pStyle w:val="Subtitle"/>
      </w:pPr>
      <w:proofErr w:type="spellStart"/>
      <w:r w:rsidRPr="00D504C8">
        <w:t>Metode</w:t>
      </w:r>
      <w:proofErr w:type="spellEnd"/>
    </w:p>
    <w:p w:rsidR="00F02EE4" w:rsidRDefault="00F02EE4" w:rsidP="00E10A4D">
      <w:pPr>
        <w:spacing w:line="360" w:lineRule="auto"/>
        <w:rPr>
          <w:lang w:val="id-ID"/>
        </w:rPr>
      </w:pPr>
      <w:r>
        <w:rPr>
          <w:lang w:val="id-ID"/>
        </w:rPr>
        <w:t xml:space="preserve">Penelitian ini menggunakan pendekatan kuantitatif, dengan desain penelitian eksperimen </w:t>
      </w:r>
      <w:r w:rsidR="00406659">
        <w:rPr>
          <w:i/>
          <w:iCs/>
          <w:lang w:val="id-ID"/>
        </w:rPr>
        <w:t xml:space="preserve">The pre-test and post-test control group design. </w:t>
      </w:r>
      <w:r w:rsidR="00406659" w:rsidRPr="00406659">
        <w:rPr>
          <w:lang w:val="id-ID"/>
        </w:rPr>
        <w:t xml:space="preserve">Pada eksperimen ini, subjek di kelompokan untuk mendapatkan treatment atau kondisi alternatif dengan proses yang acak seperti lemparan koin atau tabel angka random </w:t>
      </w:r>
      <w:r w:rsidR="00406659" w:rsidRPr="00406659">
        <w:rPr>
          <w:lang w:val="id-ID"/>
        </w:rPr>
        <w:fldChar w:fldCharType="begin"/>
      </w:r>
      <w:r w:rsidR="00406659" w:rsidRPr="00406659">
        <w:rPr>
          <w:lang w:val="id-ID"/>
        </w:rPr>
        <w:instrText xml:space="preserve"> ADDIN ZOTERO_ITEM CSL_CITATION {"citationID":"7GuYcUwi","properties":{"formattedCitation":"(Shadish, Cook, &amp; Campbell, 2002)","plainCitation":"(Shadish, Cook, &amp; Campbell, 2002)","noteIndex":0},"citationItems":[{"id":6314,"uris":["http://zotero.org/users/local/X2RZr14s/items/VFPVBFE4"],"uri":["http://zotero.org/users/local/X2RZr14s/items/VFPVBFE4"],"itemData":{"id":6314,"type":"book","title":"Experimental and Quasi-experimental Designs for Generalized Causal Inference","publisher":"Houghton Mifflin","URL":"https://books.google.co.id/books?id=o7jaAAAAMAAJ","ISBN":"978-0-395-61556-0","note":"LCCN: 20131551","author":[{"family":"Shadish","given":"W.R."},{"family":"Cook","given":"T.D."},{"family":"Campbell","given":"D.T."}],"issued":{"date-parts":[["2002"]]}}}],"schema":"https://github.com/citation-style-language/schema/raw/master/csl-citation.json"} </w:instrText>
      </w:r>
      <w:r w:rsidR="00406659" w:rsidRPr="00406659">
        <w:rPr>
          <w:lang w:val="id-ID"/>
        </w:rPr>
        <w:fldChar w:fldCharType="separate"/>
      </w:r>
      <w:r w:rsidR="00406659" w:rsidRPr="00406659">
        <w:rPr>
          <w:lang w:val="en-US"/>
        </w:rPr>
        <w:t>(Shadish, Cook, &amp; Campbell, 2002)</w:t>
      </w:r>
      <w:r w:rsidR="00406659" w:rsidRPr="00406659">
        <w:rPr>
          <w:lang w:val="id-ID"/>
        </w:rPr>
        <w:fldChar w:fldCharType="end"/>
      </w:r>
      <w:r w:rsidR="00406659" w:rsidRPr="00406659">
        <w:rPr>
          <w:i/>
          <w:iCs/>
          <w:lang w:val="id-ID"/>
        </w:rPr>
        <w:t>.</w:t>
      </w:r>
      <w:r w:rsidR="00406659">
        <w:rPr>
          <w:i/>
          <w:iCs/>
          <w:lang w:val="id-ID"/>
        </w:rPr>
        <w:t xml:space="preserve"> </w:t>
      </w:r>
      <w:r w:rsidR="00406659">
        <w:rPr>
          <w:lang w:val="id-ID"/>
        </w:rPr>
        <w:t>Variabel pada penelitian ini adalah Performa Akademik Matematika sebagai variabel terikat pertama, dan Kapasitas Fungsi Eksekutif sebagai variabel terikat kedua. Sedangkan, Variabel bebasnya adalah Training Fungsi Eksekutif</w:t>
      </w:r>
      <w:r w:rsidR="00D86F42">
        <w:rPr>
          <w:lang w:val="id-ID"/>
        </w:rPr>
        <w:t>, yang di digitalisasi melalui aplikasi OpenSesame</w:t>
      </w:r>
      <w:r w:rsidR="00D86F42" w:rsidRPr="00D86F42">
        <w:rPr>
          <w:i/>
          <w:iCs/>
          <w:vertAlign w:val="superscript"/>
          <w:lang w:val="id-ID"/>
        </w:rPr>
        <w:t>®</w:t>
      </w:r>
      <w:r w:rsidR="00D86F42">
        <w:rPr>
          <w:lang w:val="id-ID"/>
        </w:rPr>
        <w:t xml:space="preserve">. </w:t>
      </w:r>
    </w:p>
    <w:p w:rsidR="00D86F42" w:rsidRDefault="00C4586D" w:rsidP="00E10A4D">
      <w:pPr>
        <w:spacing w:line="360" w:lineRule="auto"/>
        <w:rPr>
          <w:lang w:val="id-ID"/>
        </w:rPr>
      </w:pPr>
      <w:r>
        <w:rPr>
          <w:lang w:val="id-ID"/>
        </w:rPr>
        <w:t xml:space="preserve">Partisipan pada penelitian ini adalah sebanyak 66 siswa MA Persis 31 Banjaran, yang terdiri dari 23 laki-laki dan 43 perempuan. </w:t>
      </w:r>
      <w:r w:rsidR="00A32395">
        <w:rPr>
          <w:lang w:val="id-ID"/>
        </w:rPr>
        <w:t>Karakteristik subjek pada penelitian ini adalah: (1) berusia antara 15-17 tahun; (2) terbiasa menggunakan komputer; (3) tidak memiliki gangguan penglihatan yang parah; (4) tidak memiliki gangguan kognitif; (5) dominan menggunakan tangan kanan (</w:t>
      </w:r>
      <w:r w:rsidR="00A32395">
        <w:rPr>
          <w:i/>
          <w:iCs/>
          <w:lang w:val="id-ID"/>
        </w:rPr>
        <w:t>right handed)</w:t>
      </w:r>
      <w:r w:rsidR="00A32395">
        <w:rPr>
          <w:lang w:val="id-ID"/>
        </w:rPr>
        <w:t>; (6) bersedia mengikuti rangkaian training hingga akhir sesi. Partisipan diberikan tes matematika sebagai pre-tes, dan di kelompokkan secara acak melalui bantuan aplikasi Microsoft Excel</w:t>
      </w:r>
      <w:r w:rsidR="00A32395" w:rsidRPr="00A32395">
        <w:rPr>
          <w:vertAlign w:val="superscript"/>
          <w:lang w:val="id-ID"/>
        </w:rPr>
        <w:t>®</w:t>
      </w:r>
      <w:r w:rsidR="00A32395">
        <w:rPr>
          <w:lang w:val="id-ID"/>
        </w:rPr>
        <w:t xml:space="preserve">, menjadi dua kelompok yakni kelompok eksperimen (n=32) dan kelompok kontrol (n=34). Kelompok eksperimen diberikan latihan Training Fungsi </w:t>
      </w:r>
      <w:r w:rsidR="00A32395">
        <w:rPr>
          <w:lang w:val="id-ID"/>
        </w:rPr>
        <w:lastRenderedPageBreak/>
        <w:t>Eksekutif yang dioperasikan melalui aplikasi OpenSesame</w:t>
      </w:r>
      <w:r w:rsidR="00A32395" w:rsidRPr="00D86F42">
        <w:rPr>
          <w:i/>
          <w:iCs/>
          <w:vertAlign w:val="superscript"/>
          <w:lang w:val="id-ID"/>
        </w:rPr>
        <w:t>®</w:t>
      </w:r>
      <w:r w:rsidR="00A32395">
        <w:rPr>
          <w:vertAlign w:val="subscript"/>
          <w:lang w:val="id-ID"/>
        </w:rPr>
        <w:t xml:space="preserve"> </w:t>
      </w:r>
      <w:r w:rsidR="00A32395">
        <w:rPr>
          <w:lang w:val="id-ID"/>
        </w:rPr>
        <w:t xml:space="preserve">pada komputer di laboratorium Madrasah Aliyah Persis 31 Banjaran. Training Fungsi Eksekutif diberikan dengan durasi selama 45 menit setiap hari selama 7 hari. </w:t>
      </w:r>
    </w:p>
    <w:p w:rsidR="0075674D" w:rsidRDefault="0075674D" w:rsidP="00E10A4D">
      <w:pPr>
        <w:spacing w:line="360" w:lineRule="auto"/>
        <w:rPr>
          <w:lang w:val="id-ID"/>
        </w:rPr>
      </w:pPr>
      <w:r>
        <w:rPr>
          <w:lang w:val="id-ID"/>
        </w:rPr>
        <w:t>Prosedur penelitian dilakukan dalam tiga tahap. Tahap pertama, seluruh partisipan yang bersedia berpartisipasi diberikan lembaran persetujuan (</w:t>
      </w:r>
      <w:r w:rsidRPr="0075674D">
        <w:rPr>
          <w:i/>
          <w:iCs/>
          <w:lang w:val="id-ID"/>
        </w:rPr>
        <w:t>informed</w:t>
      </w:r>
      <w:r>
        <w:rPr>
          <w:lang w:val="id-ID"/>
        </w:rPr>
        <w:t xml:space="preserve"> </w:t>
      </w:r>
      <w:r w:rsidRPr="0075674D">
        <w:rPr>
          <w:i/>
          <w:iCs/>
          <w:lang w:val="id-ID"/>
        </w:rPr>
        <w:t>consent</w:t>
      </w:r>
      <w:r>
        <w:rPr>
          <w:lang w:val="id-ID"/>
        </w:rPr>
        <w:t xml:space="preserve">) untuk mengikuti penelitian. Kemudian, partisipan dikumpulkan untuk diberikan pre-tes berupa </w:t>
      </w:r>
      <w:r w:rsidR="00601C71">
        <w:rPr>
          <w:lang w:val="id-ID"/>
        </w:rPr>
        <w:t xml:space="preserve">21 butir </w:t>
      </w:r>
      <w:r>
        <w:rPr>
          <w:lang w:val="id-ID"/>
        </w:rPr>
        <w:t xml:space="preserve">tes matematika, yang telah disusun oleh guru Matematika Madrasah Aliyah Persatuan Islam 31 Banjaran yakni sdr. Candra Himawan, S.Pd bersama peneliti. Hasil pengujian reliabilitas alat tes matematika </w:t>
      </w:r>
      <w:r w:rsidR="00601C71">
        <w:rPr>
          <w:lang w:val="id-ID"/>
        </w:rPr>
        <w:t xml:space="preserve">ini </w:t>
      </w:r>
      <w:r>
        <w:rPr>
          <w:lang w:val="id-ID"/>
        </w:rPr>
        <w:t xml:space="preserve">menunjukkan koefisien </w:t>
      </w:r>
      <w:r w:rsidR="00601C71">
        <w:rPr>
          <w:lang w:val="id-ID"/>
        </w:rPr>
        <w:t>Cronbach</w:t>
      </w:r>
      <w:r w:rsidR="00B611B6">
        <w:rPr>
          <w:lang w:val="id-ID"/>
        </w:rPr>
        <w:t>’s</w:t>
      </w:r>
      <w:r w:rsidR="00601C71">
        <w:rPr>
          <w:lang w:val="id-ID"/>
        </w:rPr>
        <w:t xml:space="preserve"> </w:t>
      </w:r>
      <w:r>
        <w:rPr>
          <w:rFonts w:cstheme="majorBidi"/>
          <w:lang w:val="id-ID"/>
        </w:rPr>
        <w:t>α</w:t>
      </w:r>
      <w:r w:rsidR="00AF45ED">
        <w:rPr>
          <w:lang w:val="id-ID"/>
        </w:rPr>
        <w:t>=0,</w:t>
      </w:r>
      <w:r>
        <w:rPr>
          <w:lang w:val="id-ID"/>
        </w:rPr>
        <w:t>71</w:t>
      </w:r>
      <w:r w:rsidR="00601C71">
        <w:rPr>
          <w:lang w:val="id-ID"/>
        </w:rPr>
        <w:t xml:space="preserve"> dan rat</w:t>
      </w:r>
      <w:r w:rsidR="00AF45ED">
        <w:rPr>
          <w:lang w:val="id-ID"/>
        </w:rPr>
        <w:t>a-rata korelasi biserial Rbis=0,</w:t>
      </w:r>
      <w:r w:rsidR="00601C71">
        <w:rPr>
          <w:lang w:val="id-ID"/>
        </w:rPr>
        <w:t>414</w:t>
      </w:r>
      <w:r w:rsidR="004F5E92">
        <w:rPr>
          <w:lang w:val="id-ID"/>
        </w:rPr>
        <w:t>, rerata tingkat kesukaran P=0,</w:t>
      </w:r>
      <w:r w:rsidR="00E11E15">
        <w:rPr>
          <w:lang w:val="id-ID"/>
        </w:rPr>
        <w:t>43</w:t>
      </w:r>
      <w:r w:rsidR="00601C71">
        <w:rPr>
          <w:lang w:val="id-ID"/>
        </w:rPr>
        <w:t xml:space="preserve"> serta standa</w:t>
      </w:r>
      <w:r w:rsidR="00AF45ED">
        <w:rPr>
          <w:lang w:val="id-ID"/>
        </w:rPr>
        <w:t>r eror pengukuran sebesar SEM=1,</w:t>
      </w:r>
      <w:r w:rsidR="00601C71">
        <w:rPr>
          <w:lang w:val="id-ID"/>
        </w:rPr>
        <w:t>99.</w:t>
      </w:r>
    </w:p>
    <w:p w:rsidR="00654B73" w:rsidRDefault="00654B73" w:rsidP="00E10A4D">
      <w:pPr>
        <w:spacing w:line="360" w:lineRule="auto"/>
        <w:rPr>
          <w:lang w:val="id-ID"/>
        </w:rPr>
      </w:pPr>
      <w:r>
        <w:rPr>
          <w:lang w:val="id-ID"/>
        </w:rPr>
        <w:t>Pada tahap kedua, partisipan dikelompokkan pada dua kelompok yakni eksperimen dan kontrol secara acak dengan bantuan aplikasi Microsoft Excel</w:t>
      </w:r>
      <w:r w:rsidRPr="00601C71">
        <w:rPr>
          <w:vertAlign w:val="superscript"/>
          <w:lang w:val="id-ID"/>
        </w:rPr>
        <w:t>®</w:t>
      </w:r>
      <w:r>
        <w:rPr>
          <w:lang w:val="id-ID"/>
        </w:rPr>
        <w:t>, melalui formula =rand(). Masing-masing skor pre-tes kelompok berdistribusi normal, baik pada kelompok eksperimen (</w:t>
      </w:r>
      <w:r>
        <w:rPr>
          <w:i/>
          <w:iCs/>
          <w:lang w:val="id-ID"/>
        </w:rPr>
        <w:t>Z=</w:t>
      </w:r>
      <w:r w:rsidR="004F5E92">
        <w:rPr>
          <w:lang w:val="id-ID"/>
        </w:rPr>
        <w:t>0,132;</w:t>
      </w:r>
      <w:r>
        <w:rPr>
          <w:lang w:val="id-ID"/>
        </w:rPr>
        <w:t xml:space="preserve"> p&gt;</w:t>
      </w:r>
      <w:r w:rsidR="004F5E92">
        <w:rPr>
          <w:lang w:val="id-ID"/>
        </w:rPr>
        <w:t>0,</w:t>
      </w:r>
      <w:r>
        <w:rPr>
          <w:lang w:val="id-ID"/>
        </w:rPr>
        <w:t>05) maupun kelompok kontrol (</w:t>
      </w:r>
      <w:r>
        <w:rPr>
          <w:i/>
          <w:iCs/>
          <w:lang w:val="id-ID"/>
        </w:rPr>
        <w:t>Z=</w:t>
      </w:r>
      <w:r w:rsidR="004F5E92">
        <w:rPr>
          <w:lang w:val="id-ID"/>
        </w:rPr>
        <w:t>0,124;</w:t>
      </w:r>
      <w:r>
        <w:rPr>
          <w:lang w:val="id-ID"/>
        </w:rPr>
        <w:t xml:space="preserve"> p&gt;</w:t>
      </w:r>
      <w:r w:rsidR="004F5E92">
        <w:rPr>
          <w:lang w:val="id-ID"/>
        </w:rPr>
        <w:t>0,</w:t>
      </w:r>
      <w:r>
        <w:rPr>
          <w:lang w:val="id-ID"/>
        </w:rPr>
        <w:t>05). Rerata skor pre-tes kedua kelompok pun memiliki nilai setara (</w:t>
      </w:r>
      <w:r>
        <w:rPr>
          <w:i/>
          <w:iCs/>
          <w:lang w:val="id-ID"/>
        </w:rPr>
        <w:t>t=</w:t>
      </w:r>
      <w:r w:rsidR="004F5E92">
        <w:rPr>
          <w:lang w:val="id-ID"/>
        </w:rPr>
        <w:t>-0,</w:t>
      </w:r>
      <w:r>
        <w:rPr>
          <w:lang w:val="id-ID"/>
        </w:rPr>
        <w:t>264, p&gt;</w:t>
      </w:r>
      <w:r w:rsidR="004F5E92">
        <w:rPr>
          <w:lang w:val="id-ID"/>
        </w:rPr>
        <w:t>0,</w:t>
      </w:r>
      <w:r>
        <w:rPr>
          <w:lang w:val="id-ID"/>
        </w:rPr>
        <w:t>05) dan data bersifat homogen (</w:t>
      </w:r>
      <w:r>
        <w:rPr>
          <w:i/>
          <w:iCs/>
          <w:lang w:val="id-ID"/>
        </w:rPr>
        <w:t>Levene’s Test F=</w:t>
      </w:r>
      <w:r w:rsidR="004F5E92">
        <w:rPr>
          <w:lang w:val="id-ID"/>
        </w:rPr>
        <w:t>0,119; p&gt;0,</w:t>
      </w:r>
      <w:r>
        <w:rPr>
          <w:lang w:val="id-ID"/>
        </w:rPr>
        <w:t>05), hasil pengujian ini dapat dilihat pada tabel berikut:</w:t>
      </w:r>
    </w:p>
    <w:p w:rsidR="00654B73" w:rsidRDefault="00654B73" w:rsidP="00E10A4D">
      <w:pPr>
        <w:pStyle w:val="Heading3"/>
        <w:spacing w:after="240" w:line="360" w:lineRule="auto"/>
      </w:pPr>
      <w:bookmarkStart w:id="0" w:name="_Ref19981918"/>
      <w:proofErr w:type="spellStart"/>
      <w:r>
        <w:t>Tabel</w:t>
      </w:r>
      <w:proofErr w:type="spellEnd"/>
      <w:r>
        <w:t xml:space="preserve"> </w:t>
      </w:r>
      <w:r>
        <w:fldChar w:fldCharType="begin"/>
      </w:r>
      <w:r>
        <w:instrText xml:space="preserve"> SEQ Tabel \* ARABIC </w:instrText>
      </w:r>
      <w:r>
        <w:fldChar w:fldCharType="separate"/>
      </w:r>
      <w:r w:rsidR="00E436E2">
        <w:rPr>
          <w:noProof/>
        </w:rPr>
        <w:t>1</w:t>
      </w:r>
      <w:r>
        <w:fldChar w:fldCharType="end"/>
      </w:r>
      <w:bookmarkEnd w:id="0"/>
      <w:r>
        <w:t xml:space="preserve">. </w:t>
      </w:r>
      <w:r>
        <w:br/>
      </w:r>
      <w:proofErr w:type="spellStart"/>
      <w:r w:rsidRPr="00B660A3">
        <w:t>Uji</w:t>
      </w:r>
      <w:proofErr w:type="spellEnd"/>
      <w:r w:rsidRPr="00B660A3">
        <w:t xml:space="preserve">-t </w:t>
      </w:r>
      <w:proofErr w:type="spellStart"/>
      <w:r w:rsidRPr="00B660A3">
        <w:t>sampel</w:t>
      </w:r>
      <w:proofErr w:type="spellEnd"/>
      <w:r w:rsidRPr="00B660A3">
        <w:t xml:space="preserve"> </w:t>
      </w:r>
      <w:proofErr w:type="spellStart"/>
      <w:r w:rsidRPr="00B660A3">
        <w:t>independen</w:t>
      </w:r>
      <w:proofErr w:type="spellEnd"/>
      <w:r w:rsidRPr="00B660A3">
        <w:t xml:space="preserve"> </w:t>
      </w:r>
      <w:proofErr w:type="spellStart"/>
      <w:r w:rsidRPr="00B660A3">
        <w:t>pada</w:t>
      </w:r>
      <w:proofErr w:type="spellEnd"/>
      <w:r w:rsidRPr="00B660A3">
        <w:t xml:space="preserve"> data Pre-Test </w:t>
      </w:r>
      <w:proofErr w:type="spellStart"/>
      <w:r w:rsidRPr="00B660A3">
        <w:t>antara</w:t>
      </w:r>
      <w:proofErr w:type="spellEnd"/>
      <w:r w:rsidRPr="00B660A3">
        <w:t xml:space="preserve"> </w:t>
      </w:r>
      <w:proofErr w:type="spellStart"/>
      <w:r w:rsidRPr="00B660A3">
        <w:t>kelompok</w:t>
      </w:r>
      <w:proofErr w:type="spellEnd"/>
      <w:r w:rsidRPr="00B660A3">
        <w:t xml:space="preserve"> </w:t>
      </w:r>
      <w:proofErr w:type="spellStart"/>
      <w:r w:rsidRPr="00B660A3">
        <w:t>eksperimen</w:t>
      </w:r>
      <w:proofErr w:type="spellEnd"/>
      <w:r w:rsidRPr="00B660A3">
        <w:t xml:space="preserve"> </w:t>
      </w:r>
      <w:proofErr w:type="spellStart"/>
      <w:r w:rsidRPr="00B660A3">
        <w:t>dan</w:t>
      </w:r>
      <w:proofErr w:type="spellEnd"/>
      <w:r w:rsidRPr="00B660A3">
        <w:t xml:space="preserve"> </w:t>
      </w:r>
      <w:proofErr w:type="spellStart"/>
      <w:r w:rsidRPr="00B660A3">
        <w:t>kelompok</w:t>
      </w:r>
      <w:proofErr w:type="spellEnd"/>
      <w:r w:rsidRPr="00B660A3">
        <w:t xml:space="preserve"> </w:t>
      </w:r>
      <w:proofErr w:type="spellStart"/>
      <w:r w:rsidRPr="00B660A3">
        <w:t>kontrol</w:t>
      </w:r>
      <w:proofErr w:type="spellEnd"/>
      <w:r w:rsidRPr="00B660A3">
        <w:t>.</w:t>
      </w:r>
    </w:p>
    <w:tbl>
      <w:tblPr>
        <w:tblW w:w="8080" w:type="dxa"/>
        <w:tblBorders>
          <w:insideH w:val="single" w:sz="8" w:space="0" w:color="auto"/>
        </w:tblBorders>
        <w:tblLayout w:type="fixed"/>
        <w:tblCellMar>
          <w:left w:w="0" w:type="dxa"/>
          <w:right w:w="0" w:type="dxa"/>
        </w:tblCellMar>
        <w:tblLook w:val="0000" w:firstRow="0" w:lastRow="0" w:firstColumn="0" w:lastColumn="0" w:noHBand="0" w:noVBand="0"/>
      </w:tblPr>
      <w:tblGrid>
        <w:gridCol w:w="850"/>
        <w:gridCol w:w="1560"/>
        <w:gridCol w:w="426"/>
        <w:gridCol w:w="1275"/>
        <w:gridCol w:w="567"/>
        <w:gridCol w:w="650"/>
        <w:gridCol w:w="805"/>
        <w:gridCol w:w="992"/>
        <w:gridCol w:w="955"/>
      </w:tblGrid>
      <w:tr w:rsidR="00654B73" w:rsidRPr="0061052D" w:rsidTr="00654B73">
        <w:trPr>
          <w:cantSplit/>
        </w:trPr>
        <w:tc>
          <w:tcPr>
            <w:tcW w:w="8080" w:type="dxa"/>
            <w:gridSpan w:val="9"/>
            <w:tcBorders>
              <w:bottom w:val="single" w:sz="12" w:space="0" w:color="auto"/>
            </w:tcBorders>
            <w:shd w:val="clear" w:color="auto" w:fill="FFFFFF"/>
            <w:vAlign w:val="center"/>
          </w:tcPr>
          <w:p w:rsidR="00654B73" w:rsidRPr="007916C8" w:rsidRDefault="00654B73" w:rsidP="00E10A4D">
            <w:pPr>
              <w:pStyle w:val="Heading3"/>
              <w:spacing w:line="360" w:lineRule="auto"/>
              <w:jc w:val="center"/>
              <w:rPr>
                <w:b/>
                <w:bCs/>
              </w:rPr>
            </w:pPr>
            <w:proofErr w:type="spellStart"/>
            <w:r w:rsidRPr="007916C8">
              <w:rPr>
                <w:b/>
                <w:bCs/>
              </w:rPr>
              <w:t>Uji</w:t>
            </w:r>
            <w:proofErr w:type="spellEnd"/>
            <w:r w:rsidRPr="007916C8">
              <w:rPr>
                <w:b/>
                <w:bCs/>
              </w:rPr>
              <w:t xml:space="preserve"> </w:t>
            </w:r>
            <w:proofErr w:type="spellStart"/>
            <w:r w:rsidRPr="007916C8">
              <w:rPr>
                <w:b/>
                <w:bCs/>
              </w:rPr>
              <w:t>Sampel</w:t>
            </w:r>
            <w:proofErr w:type="spellEnd"/>
            <w:r w:rsidRPr="007916C8">
              <w:rPr>
                <w:b/>
                <w:bCs/>
              </w:rPr>
              <w:t xml:space="preserve"> </w:t>
            </w:r>
            <w:proofErr w:type="spellStart"/>
            <w:r w:rsidRPr="007916C8">
              <w:rPr>
                <w:b/>
                <w:bCs/>
              </w:rPr>
              <w:t>Independen</w:t>
            </w:r>
            <w:proofErr w:type="spellEnd"/>
          </w:p>
        </w:tc>
      </w:tr>
      <w:tr w:rsidR="00654B73" w:rsidRPr="0061052D" w:rsidTr="00654B73">
        <w:trPr>
          <w:cantSplit/>
        </w:trPr>
        <w:tc>
          <w:tcPr>
            <w:tcW w:w="2410" w:type="dxa"/>
            <w:gridSpan w:val="2"/>
            <w:vMerge w:val="restart"/>
            <w:tcBorders>
              <w:top w:val="single" w:sz="12" w:space="0" w:color="auto"/>
            </w:tcBorders>
            <w:shd w:val="clear" w:color="auto" w:fill="FFFFFF"/>
            <w:vAlign w:val="center"/>
          </w:tcPr>
          <w:p w:rsidR="00654B73" w:rsidRPr="0061052D" w:rsidRDefault="00654B73" w:rsidP="00E10A4D">
            <w:pPr>
              <w:pStyle w:val="Heading3"/>
              <w:spacing w:line="360" w:lineRule="auto"/>
              <w:rPr>
                <w:rFonts w:ascii="Times New Roman" w:hAnsi="Times New Roman" w:cs="Times New Roman"/>
                <w:sz w:val="14"/>
                <w:szCs w:val="14"/>
              </w:rPr>
            </w:pPr>
          </w:p>
        </w:tc>
        <w:tc>
          <w:tcPr>
            <w:tcW w:w="1701" w:type="dxa"/>
            <w:gridSpan w:val="2"/>
            <w:tcBorders>
              <w:top w:val="single" w:sz="12" w:space="0" w:color="auto"/>
            </w:tcBorders>
            <w:shd w:val="clear" w:color="auto" w:fill="FFFFFF"/>
            <w:vAlign w:val="center"/>
          </w:tcPr>
          <w:p w:rsidR="00654B73" w:rsidRPr="00A82F28" w:rsidRDefault="00654B73" w:rsidP="00E10A4D">
            <w:pPr>
              <w:pStyle w:val="Heading3"/>
              <w:spacing w:line="360" w:lineRule="auto"/>
            </w:pPr>
            <w:proofErr w:type="spellStart"/>
            <w:r>
              <w:t>Tes</w:t>
            </w:r>
            <w:proofErr w:type="spellEnd"/>
            <w:r>
              <w:t xml:space="preserve"> </w:t>
            </w:r>
            <w:proofErr w:type="spellStart"/>
            <w:r>
              <w:t>Kesetaraan</w:t>
            </w:r>
            <w:proofErr w:type="spellEnd"/>
            <w:r>
              <w:t xml:space="preserve"> </w:t>
            </w:r>
            <w:proofErr w:type="spellStart"/>
            <w:r>
              <w:t>Varians</w:t>
            </w:r>
            <w:proofErr w:type="spellEnd"/>
            <w:r>
              <w:t xml:space="preserve"> </w:t>
            </w:r>
            <w:proofErr w:type="spellStart"/>
            <w:r>
              <w:t>Levene’s</w:t>
            </w:r>
            <w:proofErr w:type="spellEnd"/>
          </w:p>
        </w:tc>
        <w:tc>
          <w:tcPr>
            <w:tcW w:w="3969" w:type="dxa"/>
            <w:gridSpan w:val="5"/>
            <w:tcBorders>
              <w:top w:val="single" w:sz="12" w:space="0" w:color="auto"/>
            </w:tcBorders>
            <w:shd w:val="clear" w:color="auto" w:fill="FFFFFF"/>
            <w:vAlign w:val="center"/>
          </w:tcPr>
          <w:p w:rsidR="00654B73" w:rsidRPr="00A82F28" w:rsidRDefault="00654B73" w:rsidP="00E10A4D">
            <w:pPr>
              <w:pStyle w:val="Heading3"/>
              <w:spacing w:line="360" w:lineRule="auto"/>
              <w:jc w:val="center"/>
            </w:pPr>
            <w:proofErr w:type="gramStart"/>
            <w:r w:rsidRPr="0061052D">
              <w:t>t-test</w:t>
            </w:r>
            <w:proofErr w:type="gramEnd"/>
            <w:r w:rsidRPr="0061052D">
              <w:t xml:space="preserve"> </w:t>
            </w:r>
            <w:proofErr w:type="spellStart"/>
            <w:r>
              <w:t>untuk</w:t>
            </w:r>
            <w:proofErr w:type="spellEnd"/>
            <w:r>
              <w:t xml:space="preserve"> </w:t>
            </w:r>
            <w:proofErr w:type="spellStart"/>
            <w:r>
              <w:t>kesetaraan</w:t>
            </w:r>
            <w:proofErr w:type="spellEnd"/>
            <w:r>
              <w:t xml:space="preserve"> </w:t>
            </w:r>
            <w:proofErr w:type="spellStart"/>
            <w:r>
              <w:t>rerata</w:t>
            </w:r>
            <w:proofErr w:type="spellEnd"/>
          </w:p>
        </w:tc>
      </w:tr>
      <w:tr w:rsidR="00654B73" w:rsidRPr="0061052D" w:rsidTr="00654B73">
        <w:trPr>
          <w:cantSplit/>
          <w:trHeight w:val="322"/>
        </w:trPr>
        <w:tc>
          <w:tcPr>
            <w:tcW w:w="2410" w:type="dxa"/>
            <w:gridSpan w:val="2"/>
            <w:vMerge/>
            <w:shd w:val="clear" w:color="auto" w:fill="FFFFFF"/>
            <w:vAlign w:val="center"/>
          </w:tcPr>
          <w:p w:rsidR="00654B73" w:rsidRPr="0061052D" w:rsidRDefault="00654B73" w:rsidP="00E10A4D">
            <w:pPr>
              <w:pStyle w:val="Heading3"/>
              <w:spacing w:line="360" w:lineRule="auto"/>
              <w:rPr>
                <w:sz w:val="14"/>
                <w:szCs w:val="14"/>
              </w:rPr>
            </w:pPr>
          </w:p>
        </w:tc>
        <w:tc>
          <w:tcPr>
            <w:tcW w:w="426" w:type="dxa"/>
            <w:vMerge w:val="restart"/>
            <w:shd w:val="clear" w:color="auto" w:fill="FFFFFF"/>
            <w:vAlign w:val="center"/>
          </w:tcPr>
          <w:p w:rsidR="00654B73" w:rsidRPr="0061052D" w:rsidRDefault="00654B73" w:rsidP="00E10A4D">
            <w:pPr>
              <w:pStyle w:val="Heading3"/>
              <w:spacing w:line="360" w:lineRule="auto"/>
            </w:pPr>
            <w:r w:rsidRPr="0061052D">
              <w:t>F</w:t>
            </w:r>
          </w:p>
        </w:tc>
        <w:tc>
          <w:tcPr>
            <w:tcW w:w="1275" w:type="dxa"/>
            <w:vMerge w:val="restart"/>
            <w:shd w:val="clear" w:color="auto" w:fill="FFFFFF"/>
            <w:vAlign w:val="center"/>
          </w:tcPr>
          <w:p w:rsidR="00654B73" w:rsidRPr="0061052D" w:rsidRDefault="00654B73" w:rsidP="00E10A4D">
            <w:pPr>
              <w:pStyle w:val="Heading3"/>
              <w:spacing w:line="360" w:lineRule="auto"/>
            </w:pPr>
            <w:r w:rsidRPr="0061052D">
              <w:t>Sig.</w:t>
            </w:r>
          </w:p>
        </w:tc>
        <w:tc>
          <w:tcPr>
            <w:tcW w:w="567" w:type="dxa"/>
            <w:vMerge w:val="restart"/>
            <w:shd w:val="clear" w:color="auto" w:fill="FFFFFF"/>
            <w:vAlign w:val="center"/>
          </w:tcPr>
          <w:p w:rsidR="00654B73" w:rsidRPr="0061052D" w:rsidRDefault="00654B73" w:rsidP="00E10A4D">
            <w:pPr>
              <w:pStyle w:val="Heading3"/>
              <w:spacing w:line="360" w:lineRule="auto"/>
            </w:pPr>
            <w:proofErr w:type="gramStart"/>
            <w:r w:rsidRPr="0061052D">
              <w:t>t</w:t>
            </w:r>
            <w:proofErr w:type="gramEnd"/>
          </w:p>
        </w:tc>
        <w:tc>
          <w:tcPr>
            <w:tcW w:w="650" w:type="dxa"/>
            <w:vMerge w:val="restart"/>
            <w:shd w:val="clear" w:color="auto" w:fill="FFFFFF"/>
            <w:vAlign w:val="center"/>
          </w:tcPr>
          <w:p w:rsidR="00654B73" w:rsidRPr="0061052D" w:rsidRDefault="00654B73" w:rsidP="00E10A4D">
            <w:pPr>
              <w:pStyle w:val="Heading3"/>
              <w:spacing w:line="360" w:lineRule="auto"/>
            </w:pPr>
            <w:proofErr w:type="spellStart"/>
            <w:proofErr w:type="gramStart"/>
            <w:r w:rsidRPr="0061052D">
              <w:t>df</w:t>
            </w:r>
            <w:proofErr w:type="spellEnd"/>
            <w:proofErr w:type="gramEnd"/>
          </w:p>
        </w:tc>
        <w:tc>
          <w:tcPr>
            <w:tcW w:w="805" w:type="dxa"/>
            <w:vMerge w:val="restart"/>
            <w:shd w:val="clear" w:color="auto" w:fill="FFFFFF"/>
            <w:vAlign w:val="center"/>
          </w:tcPr>
          <w:p w:rsidR="00654B73" w:rsidRDefault="00654B73" w:rsidP="00E10A4D">
            <w:pPr>
              <w:pStyle w:val="Heading3"/>
              <w:spacing w:line="360" w:lineRule="auto"/>
            </w:pPr>
            <w:r w:rsidRPr="0061052D">
              <w:t xml:space="preserve">Sig. </w:t>
            </w:r>
          </w:p>
          <w:p w:rsidR="00654B73" w:rsidRPr="0061052D" w:rsidRDefault="00654B73" w:rsidP="00E10A4D">
            <w:pPr>
              <w:pStyle w:val="Heading3"/>
              <w:spacing w:line="360" w:lineRule="auto"/>
            </w:pPr>
            <w:r w:rsidRPr="0061052D">
              <w:t>(2-</w:t>
            </w:r>
            <w:r>
              <w:t>ekor</w:t>
            </w:r>
            <w:r w:rsidRPr="0061052D">
              <w:t>)</w:t>
            </w:r>
          </w:p>
        </w:tc>
        <w:tc>
          <w:tcPr>
            <w:tcW w:w="992" w:type="dxa"/>
            <w:vMerge w:val="restart"/>
            <w:shd w:val="clear" w:color="auto" w:fill="FFFFFF"/>
            <w:vAlign w:val="center"/>
          </w:tcPr>
          <w:p w:rsidR="00654B73" w:rsidRPr="00A82F28" w:rsidRDefault="00654B73" w:rsidP="00E10A4D">
            <w:pPr>
              <w:pStyle w:val="Heading3"/>
              <w:spacing w:line="360" w:lineRule="auto"/>
            </w:pPr>
            <w:proofErr w:type="spellStart"/>
            <w:r>
              <w:t>Perbedaan</w:t>
            </w:r>
            <w:proofErr w:type="spellEnd"/>
            <w:r>
              <w:t xml:space="preserve"> </w:t>
            </w:r>
            <w:proofErr w:type="spellStart"/>
            <w:r>
              <w:t>Rerata</w:t>
            </w:r>
            <w:proofErr w:type="spellEnd"/>
          </w:p>
        </w:tc>
        <w:tc>
          <w:tcPr>
            <w:tcW w:w="955" w:type="dxa"/>
            <w:vMerge w:val="restart"/>
            <w:shd w:val="clear" w:color="auto" w:fill="FFFFFF"/>
            <w:vAlign w:val="center"/>
          </w:tcPr>
          <w:p w:rsidR="00654B73" w:rsidRPr="0061052D" w:rsidRDefault="00654B73" w:rsidP="00E10A4D">
            <w:pPr>
              <w:pStyle w:val="Heading3"/>
              <w:spacing w:line="360" w:lineRule="auto"/>
            </w:pPr>
            <w:proofErr w:type="spellStart"/>
            <w:r>
              <w:t>Perbedaan</w:t>
            </w:r>
            <w:proofErr w:type="spellEnd"/>
            <w:r>
              <w:t xml:space="preserve"> </w:t>
            </w:r>
            <w:r w:rsidRPr="0061052D">
              <w:t xml:space="preserve">Std. Error </w:t>
            </w:r>
          </w:p>
        </w:tc>
      </w:tr>
      <w:tr w:rsidR="00654B73" w:rsidRPr="0061052D" w:rsidTr="00654B73">
        <w:trPr>
          <w:cantSplit/>
          <w:trHeight w:val="322"/>
        </w:trPr>
        <w:tc>
          <w:tcPr>
            <w:tcW w:w="2410" w:type="dxa"/>
            <w:gridSpan w:val="2"/>
            <w:vMerge/>
            <w:tcBorders>
              <w:bottom w:val="single" w:sz="12" w:space="0" w:color="auto"/>
            </w:tcBorders>
            <w:shd w:val="clear" w:color="auto" w:fill="FFFFFF"/>
            <w:vAlign w:val="center"/>
          </w:tcPr>
          <w:p w:rsidR="00654B73" w:rsidRPr="0061052D" w:rsidRDefault="00654B73" w:rsidP="00E10A4D">
            <w:pPr>
              <w:pStyle w:val="Heading3"/>
              <w:spacing w:line="360" w:lineRule="auto"/>
              <w:rPr>
                <w:sz w:val="14"/>
                <w:szCs w:val="14"/>
              </w:rPr>
            </w:pPr>
          </w:p>
        </w:tc>
        <w:tc>
          <w:tcPr>
            <w:tcW w:w="426" w:type="dxa"/>
            <w:vMerge/>
            <w:tcBorders>
              <w:bottom w:val="single" w:sz="12" w:space="0" w:color="auto"/>
            </w:tcBorders>
            <w:shd w:val="clear" w:color="auto" w:fill="FFFFFF"/>
            <w:vAlign w:val="center"/>
          </w:tcPr>
          <w:p w:rsidR="00654B73" w:rsidRPr="0061052D" w:rsidRDefault="00654B73" w:rsidP="00E10A4D">
            <w:pPr>
              <w:pStyle w:val="Heading3"/>
              <w:spacing w:line="360" w:lineRule="auto"/>
              <w:rPr>
                <w:sz w:val="14"/>
                <w:szCs w:val="14"/>
              </w:rPr>
            </w:pPr>
          </w:p>
        </w:tc>
        <w:tc>
          <w:tcPr>
            <w:tcW w:w="1275" w:type="dxa"/>
            <w:vMerge/>
            <w:tcBorders>
              <w:bottom w:val="single" w:sz="12" w:space="0" w:color="auto"/>
            </w:tcBorders>
            <w:shd w:val="clear" w:color="auto" w:fill="FFFFFF"/>
            <w:vAlign w:val="center"/>
          </w:tcPr>
          <w:p w:rsidR="00654B73" w:rsidRPr="0061052D" w:rsidRDefault="00654B73" w:rsidP="00E10A4D">
            <w:pPr>
              <w:pStyle w:val="Heading3"/>
              <w:spacing w:line="360" w:lineRule="auto"/>
              <w:rPr>
                <w:sz w:val="14"/>
                <w:szCs w:val="14"/>
              </w:rPr>
            </w:pPr>
          </w:p>
        </w:tc>
        <w:tc>
          <w:tcPr>
            <w:tcW w:w="567" w:type="dxa"/>
            <w:vMerge/>
            <w:tcBorders>
              <w:bottom w:val="single" w:sz="12" w:space="0" w:color="auto"/>
            </w:tcBorders>
            <w:shd w:val="clear" w:color="auto" w:fill="FFFFFF"/>
            <w:vAlign w:val="center"/>
          </w:tcPr>
          <w:p w:rsidR="00654B73" w:rsidRPr="0061052D" w:rsidRDefault="00654B73" w:rsidP="00E10A4D">
            <w:pPr>
              <w:pStyle w:val="Heading3"/>
              <w:spacing w:line="360" w:lineRule="auto"/>
              <w:rPr>
                <w:sz w:val="14"/>
                <w:szCs w:val="14"/>
              </w:rPr>
            </w:pPr>
          </w:p>
        </w:tc>
        <w:tc>
          <w:tcPr>
            <w:tcW w:w="650" w:type="dxa"/>
            <w:vMerge/>
            <w:tcBorders>
              <w:bottom w:val="single" w:sz="12" w:space="0" w:color="auto"/>
            </w:tcBorders>
            <w:shd w:val="clear" w:color="auto" w:fill="FFFFFF"/>
            <w:vAlign w:val="center"/>
          </w:tcPr>
          <w:p w:rsidR="00654B73" w:rsidRPr="0061052D" w:rsidRDefault="00654B73" w:rsidP="00E10A4D">
            <w:pPr>
              <w:pStyle w:val="Heading3"/>
              <w:spacing w:line="360" w:lineRule="auto"/>
              <w:rPr>
                <w:sz w:val="14"/>
                <w:szCs w:val="14"/>
              </w:rPr>
            </w:pPr>
          </w:p>
        </w:tc>
        <w:tc>
          <w:tcPr>
            <w:tcW w:w="805" w:type="dxa"/>
            <w:vMerge/>
            <w:tcBorders>
              <w:bottom w:val="single" w:sz="12" w:space="0" w:color="auto"/>
            </w:tcBorders>
            <w:shd w:val="clear" w:color="auto" w:fill="FFFFFF"/>
            <w:vAlign w:val="center"/>
          </w:tcPr>
          <w:p w:rsidR="00654B73" w:rsidRPr="0061052D" w:rsidRDefault="00654B73" w:rsidP="00E10A4D">
            <w:pPr>
              <w:pStyle w:val="Heading3"/>
              <w:spacing w:line="360" w:lineRule="auto"/>
              <w:rPr>
                <w:sz w:val="14"/>
                <w:szCs w:val="14"/>
              </w:rPr>
            </w:pPr>
          </w:p>
        </w:tc>
        <w:tc>
          <w:tcPr>
            <w:tcW w:w="992" w:type="dxa"/>
            <w:vMerge/>
            <w:tcBorders>
              <w:bottom w:val="single" w:sz="12" w:space="0" w:color="auto"/>
            </w:tcBorders>
            <w:shd w:val="clear" w:color="auto" w:fill="FFFFFF"/>
            <w:vAlign w:val="center"/>
          </w:tcPr>
          <w:p w:rsidR="00654B73" w:rsidRPr="0061052D" w:rsidRDefault="00654B73" w:rsidP="00E10A4D">
            <w:pPr>
              <w:pStyle w:val="Heading3"/>
              <w:spacing w:line="360" w:lineRule="auto"/>
              <w:rPr>
                <w:sz w:val="14"/>
                <w:szCs w:val="14"/>
              </w:rPr>
            </w:pPr>
          </w:p>
        </w:tc>
        <w:tc>
          <w:tcPr>
            <w:tcW w:w="955" w:type="dxa"/>
            <w:vMerge/>
            <w:tcBorders>
              <w:bottom w:val="single" w:sz="12" w:space="0" w:color="auto"/>
            </w:tcBorders>
            <w:shd w:val="clear" w:color="auto" w:fill="FFFFFF"/>
            <w:vAlign w:val="center"/>
          </w:tcPr>
          <w:p w:rsidR="00654B73" w:rsidRPr="0061052D" w:rsidRDefault="00654B73" w:rsidP="00E10A4D">
            <w:pPr>
              <w:pStyle w:val="Heading3"/>
              <w:spacing w:line="360" w:lineRule="auto"/>
              <w:rPr>
                <w:sz w:val="14"/>
                <w:szCs w:val="14"/>
              </w:rPr>
            </w:pPr>
          </w:p>
        </w:tc>
      </w:tr>
      <w:tr w:rsidR="00654B73" w:rsidRPr="0061052D" w:rsidTr="00654B73">
        <w:trPr>
          <w:cantSplit/>
        </w:trPr>
        <w:tc>
          <w:tcPr>
            <w:tcW w:w="850" w:type="dxa"/>
            <w:vMerge w:val="restart"/>
            <w:tcBorders>
              <w:top w:val="single" w:sz="12" w:space="0" w:color="auto"/>
            </w:tcBorders>
            <w:shd w:val="clear" w:color="auto" w:fill="FFFFFF"/>
            <w:vAlign w:val="center"/>
          </w:tcPr>
          <w:p w:rsidR="00654B73" w:rsidRPr="0061052D" w:rsidRDefault="00654B73" w:rsidP="00E10A4D">
            <w:pPr>
              <w:pStyle w:val="Heading3"/>
              <w:spacing w:line="360" w:lineRule="auto"/>
            </w:pPr>
            <w:r w:rsidRPr="00C82744">
              <w:rPr>
                <w:i/>
                <w:iCs/>
              </w:rPr>
              <w:t>Pre-Test</w:t>
            </w:r>
          </w:p>
        </w:tc>
        <w:tc>
          <w:tcPr>
            <w:tcW w:w="1560" w:type="dxa"/>
            <w:tcBorders>
              <w:top w:val="single" w:sz="12" w:space="0" w:color="auto"/>
            </w:tcBorders>
            <w:shd w:val="clear" w:color="auto" w:fill="FFFFFF"/>
            <w:vAlign w:val="center"/>
          </w:tcPr>
          <w:p w:rsidR="00654B73" w:rsidRPr="00A82F28" w:rsidRDefault="00654B73" w:rsidP="00E10A4D">
            <w:pPr>
              <w:pStyle w:val="Heading3"/>
              <w:spacing w:line="360" w:lineRule="auto"/>
            </w:pPr>
            <w:proofErr w:type="spellStart"/>
            <w:r>
              <w:t>Varians</w:t>
            </w:r>
            <w:proofErr w:type="spellEnd"/>
            <w:r>
              <w:t xml:space="preserve"> </w:t>
            </w:r>
            <w:proofErr w:type="spellStart"/>
            <w:r>
              <w:t>diasumsikan</w:t>
            </w:r>
            <w:proofErr w:type="spellEnd"/>
            <w:r>
              <w:t xml:space="preserve"> </w:t>
            </w:r>
            <w:proofErr w:type="spellStart"/>
            <w:r>
              <w:t>setara</w:t>
            </w:r>
            <w:proofErr w:type="spellEnd"/>
          </w:p>
        </w:tc>
        <w:tc>
          <w:tcPr>
            <w:tcW w:w="426" w:type="dxa"/>
            <w:tcBorders>
              <w:top w:val="single" w:sz="12" w:space="0" w:color="auto"/>
            </w:tcBorders>
            <w:shd w:val="clear" w:color="auto" w:fill="FFFFFF"/>
            <w:vAlign w:val="center"/>
          </w:tcPr>
          <w:p w:rsidR="00654B73" w:rsidRPr="0061052D" w:rsidRDefault="00654B73" w:rsidP="00E10A4D">
            <w:pPr>
              <w:pStyle w:val="Heading3"/>
              <w:spacing w:line="360" w:lineRule="auto"/>
            </w:pPr>
            <w:proofErr w:type="gramStart"/>
            <w:r w:rsidRPr="0061052D">
              <w:t>,119</w:t>
            </w:r>
            <w:proofErr w:type="gramEnd"/>
          </w:p>
        </w:tc>
        <w:tc>
          <w:tcPr>
            <w:tcW w:w="1275" w:type="dxa"/>
            <w:tcBorders>
              <w:top w:val="single" w:sz="12" w:space="0" w:color="auto"/>
            </w:tcBorders>
            <w:shd w:val="clear" w:color="auto" w:fill="FFFFFF"/>
            <w:vAlign w:val="center"/>
          </w:tcPr>
          <w:p w:rsidR="00654B73" w:rsidRPr="0061052D" w:rsidRDefault="00654B73" w:rsidP="00E10A4D">
            <w:pPr>
              <w:pStyle w:val="Heading3"/>
              <w:spacing w:line="360" w:lineRule="auto"/>
            </w:pPr>
            <w:proofErr w:type="gramStart"/>
            <w:r w:rsidRPr="0061052D">
              <w:t>,731</w:t>
            </w:r>
            <w:proofErr w:type="gramEnd"/>
          </w:p>
        </w:tc>
        <w:tc>
          <w:tcPr>
            <w:tcW w:w="567" w:type="dxa"/>
            <w:tcBorders>
              <w:top w:val="single" w:sz="12" w:space="0" w:color="auto"/>
            </w:tcBorders>
            <w:shd w:val="clear" w:color="auto" w:fill="FFFFFF"/>
            <w:vAlign w:val="center"/>
          </w:tcPr>
          <w:p w:rsidR="00654B73" w:rsidRPr="0061052D" w:rsidRDefault="00654B73" w:rsidP="00E10A4D">
            <w:pPr>
              <w:pStyle w:val="Heading3"/>
              <w:spacing w:line="360" w:lineRule="auto"/>
            </w:pPr>
            <w:r w:rsidRPr="0061052D">
              <w:t>-</w:t>
            </w:r>
            <w:proofErr w:type="gramStart"/>
            <w:r w:rsidRPr="0061052D">
              <w:t>,264</w:t>
            </w:r>
            <w:proofErr w:type="gramEnd"/>
          </w:p>
        </w:tc>
        <w:tc>
          <w:tcPr>
            <w:tcW w:w="650" w:type="dxa"/>
            <w:tcBorders>
              <w:top w:val="single" w:sz="12" w:space="0" w:color="auto"/>
            </w:tcBorders>
            <w:shd w:val="clear" w:color="auto" w:fill="FFFFFF"/>
            <w:vAlign w:val="center"/>
          </w:tcPr>
          <w:p w:rsidR="00654B73" w:rsidRPr="0061052D" w:rsidRDefault="00654B73" w:rsidP="00E10A4D">
            <w:pPr>
              <w:pStyle w:val="Heading3"/>
              <w:spacing w:line="360" w:lineRule="auto"/>
            </w:pPr>
            <w:r w:rsidRPr="0061052D">
              <w:t>64</w:t>
            </w:r>
          </w:p>
        </w:tc>
        <w:tc>
          <w:tcPr>
            <w:tcW w:w="805" w:type="dxa"/>
            <w:tcBorders>
              <w:top w:val="single" w:sz="12" w:space="0" w:color="auto"/>
            </w:tcBorders>
            <w:shd w:val="clear" w:color="auto" w:fill="FFFFFF"/>
            <w:vAlign w:val="center"/>
          </w:tcPr>
          <w:p w:rsidR="00654B73" w:rsidRPr="0061052D" w:rsidRDefault="00654B73" w:rsidP="00E10A4D">
            <w:pPr>
              <w:pStyle w:val="Heading3"/>
              <w:spacing w:line="360" w:lineRule="auto"/>
            </w:pPr>
            <w:proofErr w:type="gramStart"/>
            <w:r w:rsidRPr="0061052D">
              <w:t>,793</w:t>
            </w:r>
            <w:proofErr w:type="gramEnd"/>
          </w:p>
        </w:tc>
        <w:tc>
          <w:tcPr>
            <w:tcW w:w="992" w:type="dxa"/>
            <w:tcBorders>
              <w:top w:val="single" w:sz="12" w:space="0" w:color="auto"/>
            </w:tcBorders>
            <w:shd w:val="clear" w:color="auto" w:fill="FFFFFF"/>
            <w:vAlign w:val="center"/>
          </w:tcPr>
          <w:p w:rsidR="00654B73" w:rsidRPr="0061052D" w:rsidRDefault="00654B73" w:rsidP="00E10A4D">
            <w:pPr>
              <w:pStyle w:val="Heading3"/>
              <w:spacing w:line="360" w:lineRule="auto"/>
            </w:pPr>
            <w:r w:rsidRPr="0061052D">
              <w:t>-</w:t>
            </w:r>
            <w:proofErr w:type="gramStart"/>
            <w:r w:rsidRPr="0061052D">
              <w:t>,33101</w:t>
            </w:r>
            <w:proofErr w:type="gramEnd"/>
          </w:p>
        </w:tc>
        <w:tc>
          <w:tcPr>
            <w:tcW w:w="955" w:type="dxa"/>
            <w:tcBorders>
              <w:top w:val="single" w:sz="12" w:space="0" w:color="auto"/>
            </w:tcBorders>
            <w:shd w:val="clear" w:color="auto" w:fill="FFFFFF"/>
            <w:vAlign w:val="center"/>
          </w:tcPr>
          <w:p w:rsidR="00654B73" w:rsidRPr="0061052D" w:rsidRDefault="00654B73" w:rsidP="00E10A4D">
            <w:pPr>
              <w:pStyle w:val="Heading3"/>
              <w:spacing w:line="360" w:lineRule="auto"/>
            </w:pPr>
            <w:r w:rsidRPr="0061052D">
              <w:t>1</w:t>
            </w:r>
            <w:proofErr w:type="gramStart"/>
            <w:r w:rsidRPr="0061052D">
              <w:t>,25462</w:t>
            </w:r>
            <w:proofErr w:type="gramEnd"/>
          </w:p>
        </w:tc>
      </w:tr>
      <w:tr w:rsidR="00654B73" w:rsidRPr="0061052D" w:rsidTr="00654B73">
        <w:trPr>
          <w:cantSplit/>
        </w:trPr>
        <w:tc>
          <w:tcPr>
            <w:tcW w:w="850" w:type="dxa"/>
            <w:vMerge/>
            <w:tcBorders>
              <w:bottom w:val="single" w:sz="12" w:space="0" w:color="auto"/>
            </w:tcBorders>
            <w:shd w:val="clear" w:color="auto" w:fill="FFFFFF"/>
            <w:vAlign w:val="center"/>
          </w:tcPr>
          <w:p w:rsidR="00654B73" w:rsidRPr="0061052D" w:rsidRDefault="00654B73" w:rsidP="00E10A4D">
            <w:pPr>
              <w:pStyle w:val="Heading3"/>
              <w:spacing w:line="360" w:lineRule="auto"/>
            </w:pPr>
          </w:p>
        </w:tc>
        <w:tc>
          <w:tcPr>
            <w:tcW w:w="1560" w:type="dxa"/>
            <w:tcBorders>
              <w:bottom w:val="single" w:sz="12" w:space="0" w:color="auto"/>
            </w:tcBorders>
            <w:shd w:val="clear" w:color="auto" w:fill="FFFFFF"/>
            <w:vAlign w:val="center"/>
          </w:tcPr>
          <w:p w:rsidR="00654B73" w:rsidRPr="0061052D" w:rsidRDefault="00654B73" w:rsidP="00E10A4D">
            <w:pPr>
              <w:pStyle w:val="Heading3"/>
              <w:spacing w:line="360" w:lineRule="auto"/>
            </w:pPr>
            <w:proofErr w:type="spellStart"/>
            <w:r>
              <w:t>Varians</w:t>
            </w:r>
            <w:proofErr w:type="spellEnd"/>
            <w:r>
              <w:t xml:space="preserve"> </w:t>
            </w:r>
            <w:proofErr w:type="spellStart"/>
            <w:r>
              <w:t>diasumsikan</w:t>
            </w:r>
            <w:proofErr w:type="spellEnd"/>
            <w:r>
              <w:t xml:space="preserve"> </w:t>
            </w:r>
            <w:proofErr w:type="spellStart"/>
            <w:r>
              <w:t>tidak</w:t>
            </w:r>
            <w:proofErr w:type="spellEnd"/>
            <w:r>
              <w:t xml:space="preserve"> </w:t>
            </w:r>
            <w:proofErr w:type="spellStart"/>
            <w:r>
              <w:t>setara</w:t>
            </w:r>
            <w:proofErr w:type="spellEnd"/>
          </w:p>
        </w:tc>
        <w:tc>
          <w:tcPr>
            <w:tcW w:w="426" w:type="dxa"/>
            <w:tcBorders>
              <w:bottom w:val="single" w:sz="12" w:space="0" w:color="auto"/>
            </w:tcBorders>
            <w:shd w:val="clear" w:color="auto" w:fill="FFFFFF"/>
            <w:vAlign w:val="center"/>
          </w:tcPr>
          <w:p w:rsidR="00654B73" w:rsidRPr="0061052D" w:rsidRDefault="00654B73" w:rsidP="00E10A4D">
            <w:pPr>
              <w:pStyle w:val="Heading3"/>
              <w:spacing w:line="360" w:lineRule="auto"/>
              <w:rPr>
                <w:rFonts w:ascii="Times New Roman" w:hAnsi="Times New Roman" w:cs="Times New Roman"/>
                <w:sz w:val="24"/>
              </w:rPr>
            </w:pPr>
          </w:p>
        </w:tc>
        <w:tc>
          <w:tcPr>
            <w:tcW w:w="1275" w:type="dxa"/>
            <w:tcBorders>
              <w:bottom w:val="single" w:sz="12" w:space="0" w:color="auto"/>
            </w:tcBorders>
            <w:shd w:val="clear" w:color="auto" w:fill="FFFFFF"/>
            <w:vAlign w:val="center"/>
          </w:tcPr>
          <w:p w:rsidR="00654B73" w:rsidRPr="0061052D" w:rsidRDefault="00654B73" w:rsidP="00E10A4D">
            <w:pPr>
              <w:pStyle w:val="Heading3"/>
              <w:spacing w:line="360" w:lineRule="auto"/>
              <w:rPr>
                <w:rFonts w:ascii="Times New Roman" w:hAnsi="Times New Roman" w:cs="Times New Roman"/>
                <w:sz w:val="24"/>
              </w:rPr>
            </w:pPr>
          </w:p>
        </w:tc>
        <w:tc>
          <w:tcPr>
            <w:tcW w:w="567" w:type="dxa"/>
            <w:tcBorders>
              <w:bottom w:val="single" w:sz="12" w:space="0" w:color="auto"/>
            </w:tcBorders>
            <w:shd w:val="clear" w:color="auto" w:fill="FFFFFF"/>
            <w:vAlign w:val="center"/>
          </w:tcPr>
          <w:p w:rsidR="00654B73" w:rsidRPr="0061052D" w:rsidRDefault="00654B73" w:rsidP="00E10A4D">
            <w:pPr>
              <w:pStyle w:val="Heading3"/>
              <w:spacing w:line="360" w:lineRule="auto"/>
            </w:pPr>
            <w:r w:rsidRPr="0061052D">
              <w:t>-</w:t>
            </w:r>
            <w:proofErr w:type="gramStart"/>
            <w:r w:rsidRPr="0061052D">
              <w:t>,264</w:t>
            </w:r>
            <w:proofErr w:type="gramEnd"/>
          </w:p>
        </w:tc>
        <w:tc>
          <w:tcPr>
            <w:tcW w:w="650" w:type="dxa"/>
            <w:tcBorders>
              <w:bottom w:val="single" w:sz="12" w:space="0" w:color="auto"/>
            </w:tcBorders>
            <w:shd w:val="clear" w:color="auto" w:fill="FFFFFF"/>
            <w:vAlign w:val="center"/>
          </w:tcPr>
          <w:p w:rsidR="00654B73" w:rsidRPr="0061052D" w:rsidRDefault="00654B73" w:rsidP="00E10A4D">
            <w:pPr>
              <w:pStyle w:val="Heading3"/>
              <w:spacing w:line="360" w:lineRule="auto"/>
            </w:pPr>
            <w:r w:rsidRPr="0061052D">
              <w:t>63,997</w:t>
            </w:r>
          </w:p>
        </w:tc>
        <w:tc>
          <w:tcPr>
            <w:tcW w:w="805" w:type="dxa"/>
            <w:tcBorders>
              <w:bottom w:val="single" w:sz="12" w:space="0" w:color="auto"/>
            </w:tcBorders>
            <w:shd w:val="clear" w:color="auto" w:fill="FFFFFF"/>
            <w:vAlign w:val="center"/>
          </w:tcPr>
          <w:p w:rsidR="00654B73" w:rsidRPr="0061052D" w:rsidRDefault="00654B73" w:rsidP="00E10A4D">
            <w:pPr>
              <w:pStyle w:val="Heading3"/>
              <w:spacing w:line="360" w:lineRule="auto"/>
            </w:pPr>
            <w:proofErr w:type="gramStart"/>
            <w:r w:rsidRPr="0061052D">
              <w:t>,792</w:t>
            </w:r>
            <w:proofErr w:type="gramEnd"/>
          </w:p>
        </w:tc>
        <w:tc>
          <w:tcPr>
            <w:tcW w:w="992" w:type="dxa"/>
            <w:tcBorders>
              <w:bottom w:val="single" w:sz="12" w:space="0" w:color="auto"/>
            </w:tcBorders>
            <w:shd w:val="clear" w:color="auto" w:fill="FFFFFF"/>
            <w:vAlign w:val="center"/>
          </w:tcPr>
          <w:p w:rsidR="00654B73" w:rsidRPr="0061052D" w:rsidRDefault="00654B73" w:rsidP="00E10A4D">
            <w:pPr>
              <w:pStyle w:val="Heading3"/>
              <w:spacing w:line="360" w:lineRule="auto"/>
            </w:pPr>
            <w:r w:rsidRPr="0061052D">
              <w:t>-</w:t>
            </w:r>
            <w:proofErr w:type="gramStart"/>
            <w:r w:rsidRPr="0061052D">
              <w:t>,33101</w:t>
            </w:r>
            <w:proofErr w:type="gramEnd"/>
          </w:p>
        </w:tc>
        <w:tc>
          <w:tcPr>
            <w:tcW w:w="955" w:type="dxa"/>
            <w:tcBorders>
              <w:bottom w:val="single" w:sz="12" w:space="0" w:color="auto"/>
            </w:tcBorders>
            <w:shd w:val="clear" w:color="auto" w:fill="FFFFFF"/>
            <w:vAlign w:val="center"/>
          </w:tcPr>
          <w:p w:rsidR="00654B73" w:rsidRPr="0061052D" w:rsidRDefault="00654B73" w:rsidP="00E10A4D">
            <w:pPr>
              <w:pStyle w:val="Heading3"/>
              <w:spacing w:line="360" w:lineRule="auto"/>
            </w:pPr>
            <w:r w:rsidRPr="0061052D">
              <w:t>1</w:t>
            </w:r>
            <w:proofErr w:type="gramStart"/>
            <w:r w:rsidRPr="0061052D">
              <w:t>,25201</w:t>
            </w:r>
            <w:proofErr w:type="gramEnd"/>
          </w:p>
        </w:tc>
      </w:tr>
    </w:tbl>
    <w:p w:rsidR="00654B73" w:rsidRDefault="00654B73" w:rsidP="00E10A4D">
      <w:pPr>
        <w:spacing w:line="360" w:lineRule="auto"/>
        <w:rPr>
          <w:lang w:val="id-ID"/>
        </w:rPr>
      </w:pPr>
    </w:p>
    <w:p w:rsidR="00601C71" w:rsidRDefault="00654B73" w:rsidP="00E10A4D">
      <w:pPr>
        <w:spacing w:line="360" w:lineRule="auto"/>
        <w:rPr>
          <w:lang w:val="id-ID"/>
        </w:rPr>
      </w:pPr>
      <w:r>
        <w:rPr>
          <w:lang w:val="id-ID"/>
        </w:rPr>
        <w:t xml:space="preserve"> Terhadap kelompok eksperimen, mereka di undang untuk diberikan latihan</w:t>
      </w:r>
      <w:r w:rsidR="00E5054F">
        <w:rPr>
          <w:lang w:val="id-ID"/>
        </w:rPr>
        <w:t xml:space="preserve"> Training Fungsi Eksekutif, setiap pukul 10.00 selama 45 menit setiap hari selama 7 hari.  Training dilakukan di Laboratorium Komputer Madrasah Aliyah Persatuan Islam 31 Banjaran, disajikan melalui komputer dengan </w:t>
      </w:r>
      <w:r w:rsidR="00E5054F" w:rsidRPr="00E5054F">
        <w:rPr>
          <w:i/>
          <w:iCs/>
          <w:lang w:val="id-ID"/>
        </w:rPr>
        <w:t>refresh rate</w:t>
      </w:r>
      <w:r w:rsidR="00E5054F">
        <w:rPr>
          <w:lang w:val="id-ID"/>
        </w:rPr>
        <w:t xml:space="preserve"> 60hz dan tingkat kecerahan sebesar 70%. Training diberikan melalui aplikasi </w:t>
      </w:r>
      <w:r w:rsidR="00E5054F" w:rsidRPr="00E5054F">
        <w:rPr>
          <w:i/>
          <w:iCs/>
          <w:lang w:val="id-ID"/>
        </w:rPr>
        <w:t>Runtime</w:t>
      </w:r>
      <w:r w:rsidR="00E5054F">
        <w:rPr>
          <w:lang w:val="id-ID"/>
        </w:rPr>
        <w:t xml:space="preserve"> OpenSesame</w:t>
      </w:r>
      <w:r w:rsidR="00E5054F" w:rsidRPr="00E5054F">
        <w:rPr>
          <w:vertAlign w:val="superscript"/>
          <w:lang w:val="id-ID"/>
        </w:rPr>
        <w:t>®</w:t>
      </w:r>
      <w:r w:rsidR="00E5054F">
        <w:rPr>
          <w:lang w:val="id-ID"/>
        </w:rPr>
        <w:t xml:space="preserve">, dan respons partisipan dari papan tombol direkam secara otomatis oleh aplikasi tersebut. </w:t>
      </w:r>
    </w:p>
    <w:p w:rsidR="00E5054F" w:rsidRDefault="00E5054F" w:rsidP="00E10A4D">
      <w:pPr>
        <w:spacing w:line="360" w:lineRule="auto"/>
        <w:rPr>
          <w:lang w:val="id-ID"/>
        </w:rPr>
      </w:pPr>
      <w:r>
        <w:rPr>
          <w:lang w:val="id-ID"/>
        </w:rPr>
        <w:lastRenderedPageBreak/>
        <w:t xml:space="preserve">Pada tahap ketiga, kedua kelompok dikumpulkan kembali dan diberikan tes matematika yang sama seperti pada pre-tes, dan skor nya dianalisis sebagai data post-tes. </w:t>
      </w:r>
      <w:r w:rsidR="00EB6A5F">
        <w:rPr>
          <w:lang w:val="id-ID"/>
        </w:rPr>
        <w:t>Pelaksanaan tes matematika baik pada pre-tes maupun post-tes dilaksanakan dalam durasi 30 menit, menggunakan kertas dan pensil.</w:t>
      </w:r>
    </w:p>
    <w:p w:rsidR="00EB6A5F" w:rsidRDefault="00EB6A5F" w:rsidP="00E10A4D">
      <w:pPr>
        <w:spacing w:line="360" w:lineRule="auto"/>
        <w:rPr>
          <w:lang w:val="id-ID"/>
        </w:rPr>
      </w:pPr>
      <w:r>
        <w:rPr>
          <w:lang w:val="id-ID"/>
        </w:rPr>
        <w:t xml:space="preserve">Instrumen alat ukur yang digunakan dalam penelitian ini terdiri dari tes matematika yang dipergunakan pada pre-tes dan post-tes, dan juga aitem-aitem pada Training Fungsi Eksekutif melalui permainan secara terkomputerisasi. Aitem-aitem tes matematika digunakan untuk mengukur performa matematika subjek penelitian. Sedangkan, aitem pada Training Fungsi Eksekutif digunakan untuk mengukur kapasitas fungsi eksekutif. Skor kapasitas fungsi eksekutif adalah hasil kalkulasi dengan merata-rata kan skor-z pada setiap aspek pengukuran fungsi eksekutif </w:t>
      </w:r>
      <w:r>
        <w:rPr>
          <w:lang w:val="id-ID"/>
        </w:rPr>
        <w:fldChar w:fldCharType="begin"/>
      </w:r>
      <w:r>
        <w:rPr>
          <w:lang w:val="id-ID"/>
        </w:rPr>
        <w:instrText xml:space="preserve"> ADDIN ZOTERO_ITEM CSL_CITATION {"citationID":"ifAPAGMX","properties":{"formattedCitation":"(Case dkk., 2017)","plainCitation":"(Case dkk., 2017)","noteIndex":0},"citationItems":[{"id":6880,"uris":["http://zotero.org/users/local/X2RZr14s/items/3QT24FYL"],"uri":["http://zotero.org/users/local/X2RZr14s/items/3QT24FYL"],"itemData":{"id":6880,"type":"article-journal","title":"Exploring the Role of Executive Functioning Capacity in Patient Activation and Health Outcomes Among Medicaid Members With Multiple Comorbidities","container-title":"Medical Care Research and Review","page":"107755871770941","source":"Crossref","abstract":"Patient activation, the perceived capacity to manage one’s health, is positively associated with better health outcomes and lower costs. Underlying characteristics influencing patient activation are not completely understood leading to gaps in intervention strategies designed to improve patient activation. We suggest that variability in executive functioning influences patient activation and ultimately has an impact on health outcomes. To examine this hypothesis, 440 chronically ill Medicaid enrollees completed measures of executive functioning, patient activation, and health-related quality of life. Mediation analyses revealed that executive functioning: (a) directly affected patient activation and mental health-related quality of life, (b) indirectly affected mental health-related quality of life through patient activation, and (c) was unrelated to physical health-related quality of life. These data indicate that further study of the relationships among neurocognitive processes, patient activation, and health-related quality of life is needed and reinforces previous work demonstrating the association between patient activation and self-reported outcomes.","DOI":"10.1177/1077558717709419","ISSN":"1077-5587, 1552-6801","language":"en","author":[{"family":"Case","given":"Kimberly"},{"family":"Guo","given":"Yi"},{"family":"Nixon","given":"Sara Jo"},{"family":"Muller","given":"Keith"},{"family":"Huo","given":"Tianyao"},{"family":"Prather","given":"Robert"},{"family":"Morris","given":"Heather"},{"family":"Stoner","given":"Dena"},{"family":"Shenkman","given":"Elizabeth"}],"issued":{"date-parts":[["2017",5,15]]}}}],"schema":"https://github.com/citation-style-language/schema/raw/master/csl-citation.json"} </w:instrText>
      </w:r>
      <w:r>
        <w:rPr>
          <w:lang w:val="id-ID"/>
        </w:rPr>
        <w:fldChar w:fldCharType="separate"/>
      </w:r>
      <w:r w:rsidRPr="00EB6A5F">
        <w:rPr>
          <w:rFonts w:ascii="Times New Roman" w:hAnsi="Times New Roman" w:cs="Times New Roman"/>
          <w:lang w:val="id-ID"/>
        </w:rPr>
        <w:t>(Case dkk., 2017)</w:t>
      </w:r>
      <w:r>
        <w:rPr>
          <w:lang w:val="id-ID"/>
        </w:rPr>
        <w:fldChar w:fldCharType="end"/>
      </w:r>
      <w:r>
        <w:rPr>
          <w:lang w:val="id-ID"/>
        </w:rPr>
        <w:t xml:space="preserve">, yang pada penelitian ini hasil rata-rata skor-z nya di konversi menjadi T-Skor </w:t>
      </w:r>
      <w:r w:rsidR="001E0C50">
        <w:rPr>
          <w:lang w:val="id-ID"/>
        </w:rPr>
        <w:t xml:space="preserve">{50+10(z)}. </w:t>
      </w:r>
    </w:p>
    <w:p w:rsidR="001E0C50" w:rsidRDefault="001E0C50" w:rsidP="00E10A4D">
      <w:pPr>
        <w:spacing w:line="360" w:lineRule="auto"/>
        <w:rPr>
          <w:lang w:val="id-ID"/>
        </w:rPr>
      </w:pPr>
      <w:r>
        <w:rPr>
          <w:lang w:val="id-ID"/>
        </w:rPr>
        <w:t xml:space="preserve">Pada tes matematika, tes disusun dan divalidasi bersama guru </w:t>
      </w:r>
      <w:r w:rsidR="000770B8">
        <w:rPr>
          <w:lang w:val="id-ID"/>
        </w:rPr>
        <w:t>matematika MA Persis 31 Banjaran, sdr.Candra Himawan,S.Pd. Soal Tes yang dibuat berjumlah 25 soal dengan durasi pengerjaan 45 menit. M</w:t>
      </w:r>
      <w:r>
        <w:rPr>
          <w:lang w:val="id-ID"/>
        </w:rPr>
        <w:t>uatan</w:t>
      </w:r>
      <w:r w:rsidR="00B85329">
        <w:rPr>
          <w:lang w:val="id-ID"/>
        </w:rPr>
        <w:t xml:space="preserve"> bahasan soal berisi</w:t>
      </w:r>
      <w:r>
        <w:rPr>
          <w:lang w:val="id-ID"/>
        </w:rPr>
        <w:t xml:space="preserve"> </w:t>
      </w:r>
      <w:r w:rsidR="005E1088">
        <w:rPr>
          <w:lang w:val="id-ID"/>
        </w:rPr>
        <w:t>sub materi penjumlahan (n=6), Pecahan (n=3), Bangun Ruang (n=6), Grafik (n=5) dan Statistik (n=5).</w:t>
      </w:r>
      <w:r>
        <w:rPr>
          <w:lang w:val="id-ID"/>
        </w:rPr>
        <w:t xml:space="preserve"> </w:t>
      </w:r>
      <w:r w:rsidR="00B85329">
        <w:rPr>
          <w:lang w:val="id-ID"/>
        </w:rPr>
        <w:t xml:space="preserve">Hasil uji reliabilitas pada tes, menunjukkan koefisien Cronbach </w:t>
      </w:r>
      <w:r w:rsidR="00B85329">
        <w:rPr>
          <w:rFonts w:cstheme="majorBidi"/>
          <w:lang w:val="id-ID"/>
        </w:rPr>
        <w:t>α</w:t>
      </w:r>
      <w:r w:rsidR="00875A71">
        <w:rPr>
          <w:lang w:val="id-ID"/>
        </w:rPr>
        <w:t>=0,</w:t>
      </w:r>
      <w:r w:rsidR="00B85329">
        <w:rPr>
          <w:lang w:val="id-ID"/>
        </w:rPr>
        <w:t>71 dan rat</w:t>
      </w:r>
      <w:r w:rsidR="004F5E92">
        <w:rPr>
          <w:lang w:val="id-ID"/>
        </w:rPr>
        <w:t>a-rata korelasi biserial Rbis=0,</w:t>
      </w:r>
      <w:r w:rsidR="00B85329">
        <w:rPr>
          <w:lang w:val="id-ID"/>
        </w:rPr>
        <w:t>414 serta standa</w:t>
      </w:r>
      <w:r w:rsidR="00875A71">
        <w:rPr>
          <w:lang w:val="id-ID"/>
        </w:rPr>
        <w:t>r eror pengukuran sebesar SEM=1,</w:t>
      </w:r>
      <w:r w:rsidR="00B85329">
        <w:rPr>
          <w:lang w:val="id-ID"/>
        </w:rPr>
        <w:t xml:space="preserve">99. Sebanyak </w:t>
      </w:r>
      <w:r w:rsidR="00004D28">
        <w:rPr>
          <w:lang w:val="id-ID"/>
        </w:rPr>
        <w:t>4</w:t>
      </w:r>
      <w:r w:rsidR="00B85329">
        <w:rPr>
          <w:lang w:val="id-ID"/>
        </w:rPr>
        <w:t xml:space="preserve"> butir soal tes dieliminasi, kerena memiliki koefisien korelasi</w:t>
      </w:r>
      <w:r w:rsidR="00875A71">
        <w:rPr>
          <w:lang w:val="id-ID"/>
        </w:rPr>
        <w:t xml:space="preserve"> biserial yang sangat kecil (&lt;0,</w:t>
      </w:r>
      <w:r w:rsidR="00B85329">
        <w:rPr>
          <w:lang w:val="id-ID"/>
        </w:rPr>
        <w:t xml:space="preserve">2). Sehingga, butir tes yang disertakan pada pretes berjumlah 21 soal. </w:t>
      </w:r>
    </w:p>
    <w:p w:rsidR="00CE4592" w:rsidRDefault="00FE44EF" w:rsidP="00E10A4D">
      <w:pPr>
        <w:spacing w:line="360" w:lineRule="auto"/>
        <w:rPr>
          <w:lang w:val="id-ID"/>
        </w:rPr>
      </w:pPr>
      <w:r>
        <w:rPr>
          <w:lang w:val="id-ID"/>
        </w:rPr>
        <w:t xml:space="preserve">Sedangkan pada pengukuran kapasitas fungsi eksekutif, </w:t>
      </w:r>
      <w:r w:rsidR="005737EC">
        <w:rPr>
          <w:lang w:val="id-ID"/>
        </w:rPr>
        <w:t xml:space="preserve">skor pengukuran diperoleh dari hasil akurasi respons Training Fungsi Eksekutif, berupa </w:t>
      </w:r>
      <w:r w:rsidR="005737EC" w:rsidRPr="005737EC">
        <w:rPr>
          <w:i/>
          <w:iCs/>
          <w:lang w:val="id-ID"/>
        </w:rPr>
        <w:t xml:space="preserve">n-back </w:t>
      </w:r>
      <w:r w:rsidR="005737EC">
        <w:rPr>
          <w:i/>
          <w:iCs/>
          <w:lang w:val="id-ID"/>
        </w:rPr>
        <w:t xml:space="preserve">task </w:t>
      </w:r>
      <w:r w:rsidR="00D05028">
        <w:rPr>
          <w:lang w:val="id-ID"/>
        </w:rPr>
        <w:t>(1-</w:t>
      </w:r>
      <w:r w:rsidR="00D05028" w:rsidRPr="00D05028">
        <w:rPr>
          <w:i/>
          <w:iCs/>
          <w:lang w:val="id-ID"/>
        </w:rPr>
        <w:t>back</w:t>
      </w:r>
      <w:r w:rsidR="00D05028">
        <w:rPr>
          <w:lang w:val="id-ID"/>
        </w:rPr>
        <w:t xml:space="preserve"> &amp; 2-</w:t>
      </w:r>
      <w:r w:rsidR="00D05028" w:rsidRPr="00D05028">
        <w:rPr>
          <w:i/>
          <w:iCs/>
          <w:lang w:val="id-ID"/>
        </w:rPr>
        <w:t>back</w:t>
      </w:r>
      <w:r w:rsidR="00D05028">
        <w:rPr>
          <w:lang w:val="id-ID"/>
        </w:rPr>
        <w:t xml:space="preserve">) </w:t>
      </w:r>
      <w:r w:rsidR="005737EC">
        <w:rPr>
          <w:lang w:val="id-ID"/>
        </w:rPr>
        <w:t xml:space="preserve">yang mengukur </w:t>
      </w:r>
      <w:r w:rsidR="005737EC">
        <w:rPr>
          <w:i/>
          <w:iCs/>
          <w:lang w:val="id-ID"/>
        </w:rPr>
        <w:t>working memory</w:t>
      </w:r>
      <w:r w:rsidR="005737EC">
        <w:rPr>
          <w:lang w:val="id-ID"/>
        </w:rPr>
        <w:t xml:space="preserve"> </w:t>
      </w:r>
      <w:r w:rsidR="005737EC">
        <w:rPr>
          <w:lang w:val="id-ID"/>
        </w:rPr>
        <w:fldChar w:fldCharType="begin"/>
      </w:r>
      <w:r w:rsidR="005737EC">
        <w:rPr>
          <w:lang w:val="id-ID"/>
        </w:rPr>
        <w:instrText xml:space="preserve"> ADDIN ZOTERO_ITEM CSL_CITATION {"citationID":"a4akfB8v","properties":{"formattedCitation":"(Lezak, 2012)","plainCitation":"(Lezak, 2012)","noteIndex":0},"citationItems":[{"id":2105,"uris":["http://zotero.org/users/local/X2RZr14s/items/X7XNHR7D"],"uri":["http://zotero.org/users/local/X2RZr14s/items/X7XNHR7D"],"itemData":{"id":2105,"type":"book","title":"Neuropsychological assessment","publisher":"Oxford University Press","publisher-place":"Oxford; New York","source":"Open WorldCat","event-place":"Oxford; New York","ISBN":"978-0-19-539552-5","note":"OCLC: 775831527","language":"English","author":[{"family":"Lezak","given":"Muriel Deutsch"}],"issued":{"date-parts":[["2012"]]}}}],"schema":"https://github.com/citation-style-language/schema/raw/master/csl-citation.json"} </w:instrText>
      </w:r>
      <w:r w:rsidR="005737EC">
        <w:rPr>
          <w:lang w:val="id-ID"/>
        </w:rPr>
        <w:fldChar w:fldCharType="separate"/>
      </w:r>
      <w:r w:rsidR="005737EC" w:rsidRPr="005737EC">
        <w:rPr>
          <w:rFonts w:ascii="Times New Roman" w:hAnsi="Times New Roman" w:cs="Times New Roman"/>
        </w:rPr>
        <w:t>(Lezak, 2012)</w:t>
      </w:r>
      <w:r w:rsidR="005737EC">
        <w:rPr>
          <w:lang w:val="id-ID"/>
        </w:rPr>
        <w:fldChar w:fldCharType="end"/>
      </w:r>
      <w:r w:rsidR="005737EC">
        <w:rPr>
          <w:lang w:val="id-ID"/>
        </w:rPr>
        <w:t xml:space="preserve">, </w:t>
      </w:r>
      <w:r w:rsidR="005737EC">
        <w:rPr>
          <w:i/>
          <w:iCs/>
          <w:lang w:val="id-ID"/>
        </w:rPr>
        <w:t xml:space="preserve">flanker task </w:t>
      </w:r>
      <w:r w:rsidR="005737EC">
        <w:rPr>
          <w:lang w:val="id-ID"/>
        </w:rPr>
        <w:t xml:space="preserve">yang mengukur atensi selektif dan kontrol eksekutif </w:t>
      </w:r>
      <w:r w:rsidR="005737EC">
        <w:rPr>
          <w:lang w:val="id-ID"/>
        </w:rPr>
        <w:fldChar w:fldCharType="begin"/>
      </w:r>
      <w:r w:rsidR="005737EC">
        <w:rPr>
          <w:lang w:val="id-ID"/>
        </w:rPr>
        <w:instrText xml:space="preserve"> ADDIN ZOTERO_ITEM CSL_CITATION {"citationID":"PqWJJ7QQ","properties":{"formattedCitation":"(Voelcker-Rehage, Niemann, H\\uc0\\u252{}bner, Godde, &amp; Winneke, 2016)","plainCitation":"(Voelcker-Rehage, Niemann, Hübner, Godde, &amp; Winneke, 2016)","noteIndex":0},"citationItems":[{"id":7107,"uris":["http://zotero.org/users/local/X2RZr14s/items/7V7F9HGN"],"uri":["http://zotero.org/users/local/X2RZr14s/items/7V7F9HGN"],"itemData":{"id":7107,"type":"chapter","title":"Chapter 3 - Benefits of Physical Activity and Fitness for Lifelong Cognitive and Motor Development—Brain and Behavior","container-title":"Sport and Exercise Psychology Research","publisher":"Academic Press","publisher-place":"San Diego","page":"43-73","event-place":"San Diego","abstract":"The individual lifestyle factor physical activity has been shown to improve cognitive and motor skills across the lifespan. Physical activity further impacts processes in the brain and modulates corresponding brain structures. Respective research distinguishes between effects of acute bouts of exercise and of engagement in long-term physical activity. We summarize how different types of physical activity influence on the one hand, performance in cognitive tasks and, on the other hand, in tasks requiring motor skills. After an introduction to the topic, we review studies on the effects of acute bouts of exercise on cognitive performance, on a behavioral as well as on a neurophysiological level. Then, an overview regarding the influence of acute exercise on tasks requiring motor skills is given. In the next section, specific effects of different types of chronic physical activity (cardiovascular exercise, resistance training, motor coordinative exercise, and dancing) on cognition are reported. Subsequently, studies investigating the influence of chronic physical activity and exercise on motor tasks are presented. As some studies suggest, an interplay between long-term physical activity and acute bouts of exercise, we conclude the chapter by summarizing findings about this relationship.","URL":"http://www.sciencedirect.com/science/article/pii/B9780128036341000030","ISBN":"978-0-12-803634-1","note":"DOI: 10.1016/B978-0-12-803634-1.00003-0","author":[{"family":"Voelcker-Rehage","given":"Claudia"},{"family":"Niemann","given":"Claudia"},{"family":"Hübner","given":"Lena"},{"family":"Godde","given":"Ben"},{"family":"Winneke","given":"Axel H."}],"editor":[{"family":"Raab","given":"Markus"},{"family":"Wylleman","given":"Paul"},{"family":"Seiler","given":"Roland"},{"family":"Elbe","given":"Anne-Marie"},{"family":"Hatzigeorgiadis","given":"Antonis"}],"issued":{"date-parts":[["2016",1,1]]}}}],"schema":"https://github.com/citation-style-language/schema/raw/master/csl-citation.json"} </w:instrText>
      </w:r>
      <w:r w:rsidR="005737EC">
        <w:rPr>
          <w:lang w:val="id-ID"/>
        </w:rPr>
        <w:fldChar w:fldCharType="separate"/>
      </w:r>
      <w:r w:rsidR="005737EC" w:rsidRPr="005737EC">
        <w:rPr>
          <w:rFonts w:ascii="Times New Roman" w:hAnsi="Times New Roman" w:cs="Times New Roman"/>
          <w:szCs w:val="24"/>
        </w:rPr>
        <w:t>(Voelcker-Rehage, Niemann, Hübner, Godde, &amp; Winneke, 2016)</w:t>
      </w:r>
      <w:r w:rsidR="005737EC">
        <w:rPr>
          <w:lang w:val="id-ID"/>
        </w:rPr>
        <w:fldChar w:fldCharType="end"/>
      </w:r>
      <w:r w:rsidR="005737EC">
        <w:rPr>
          <w:lang w:val="id-ID"/>
        </w:rPr>
        <w:t xml:space="preserve">, </w:t>
      </w:r>
      <w:r w:rsidR="005737EC">
        <w:rPr>
          <w:i/>
          <w:iCs/>
          <w:lang w:val="id-ID"/>
        </w:rPr>
        <w:t xml:space="preserve">numerical estimation task </w:t>
      </w:r>
      <w:r w:rsidR="005737EC">
        <w:rPr>
          <w:lang w:val="id-ID"/>
        </w:rPr>
        <w:t xml:space="preserve"> </w:t>
      </w:r>
      <w:r w:rsidR="007357CA">
        <w:rPr>
          <w:lang w:val="id-ID"/>
        </w:rPr>
        <w:t xml:space="preserve">yang mengukur </w:t>
      </w:r>
      <w:r w:rsidR="007357CA">
        <w:rPr>
          <w:i/>
          <w:iCs/>
          <w:lang w:val="id-ID"/>
        </w:rPr>
        <w:t xml:space="preserve">working memory </w:t>
      </w:r>
      <w:r w:rsidR="007357CA">
        <w:rPr>
          <w:i/>
          <w:iCs/>
          <w:lang w:val="id-ID"/>
        </w:rPr>
        <w:fldChar w:fldCharType="begin"/>
      </w:r>
      <w:r w:rsidR="007357CA">
        <w:rPr>
          <w:i/>
          <w:iCs/>
          <w:lang w:val="id-ID"/>
        </w:rPr>
        <w:instrText xml:space="preserve"> ADDIN ZOTERO_ITEM CSL_CITATION {"citationID":"4dFIryru","properties":{"formattedCitation":"(Tan dkk., 2007)","plainCitation":"(Tan dkk., 2007)","noteIndex":0},"citationItems":[{"id":7109,"uris":["http://zotero.org/users/local/X2RZr14s/items/542I2C9J"],"uri":["http://zotero.org/users/local/X2RZr14s/items/542I2C9J"],"itemData":{"id":7109,"type":"article-journal","title":"Catechol-O-Methyltransferase Val158Met Modulation of Prefrontal Parietal Striatal Brain Systems during Arithmetic and Temporal Transformations in Working Memory","container-title":"Journal of Neuroscience","page":"13393-13401","volume":"27","issue":"49","source":"Crossref","DOI":"10.1523/JNEUROSCI.4041-07.2007","ISSN":"0270-6474, 1529-2401","language":"en","author":[{"family":"Tan","given":"H.-Y."},{"family":"Chen","given":"Q."},{"family":"Goldberg","given":"T. E."},{"family":"Mattay","given":"V. S."},{"family":"Meyer-Lindenberg","given":"A."},{"family":"Weinberger","given":"D. R."},{"family":"Callicott","given":"J. H."}],"issued":{"date-parts":[["2007",12,5]]}}}],"schema":"https://github.com/citation-style-language/schema/raw/master/csl-citation.json"} </w:instrText>
      </w:r>
      <w:r w:rsidR="007357CA">
        <w:rPr>
          <w:i/>
          <w:iCs/>
          <w:lang w:val="id-ID"/>
        </w:rPr>
        <w:fldChar w:fldCharType="separate"/>
      </w:r>
      <w:r w:rsidR="007357CA" w:rsidRPr="007357CA">
        <w:rPr>
          <w:rFonts w:ascii="Times New Roman" w:hAnsi="Times New Roman" w:cs="Times New Roman"/>
        </w:rPr>
        <w:t>(Tan dkk., 2007)</w:t>
      </w:r>
      <w:r w:rsidR="007357CA">
        <w:rPr>
          <w:i/>
          <w:iCs/>
          <w:lang w:val="id-ID"/>
        </w:rPr>
        <w:fldChar w:fldCharType="end"/>
      </w:r>
      <w:r w:rsidR="007357CA">
        <w:rPr>
          <w:i/>
          <w:iCs/>
          <w:lang w:val="id-ID"/>
        </w:rPr>
        <w:t xml:space="preserve">, Go-No-Go Task </w:t>
      </w:r>
      <w:r w:rsidR="007357CA" w:rsidRPr="007357CA">
        <w:rPr>
          <w:lang w:val="id-ID"/>
        </w:rPr>
        <w:t>yang mengukur kontrol inhibisi</w:t>
      </w:r>
      <w:r w:rsidR="00E76409">
        <w:rPr>
          <w:lang w:val="id-ID"/>
        </w:rPr>
        <w:t xml:space="preserve"> dan monitor konflik </w:t>
      </w:r>
      <w:r w:rsidR="00E76409">
        <w:rPr>
          <w:lang w:val="id-ID"/>
        </w:rPr>
        <w:fldChar w:fldCharType="begin"/>
      </w:r>
      <w:r w:rsidR="00E76409">
        <w:rPr>
          <w:lang w:val="id-ID"/>
        </w:rPr>
        <w:instrText xml:space="preserve"> ADDIN ZOTERO_ITEM CSL_CITATION {"citationID":"ST6KHbLZ","properties":{"formattedCitation":"(Lezak, 2012; Maruo, Sommer, &amp; Masaki, 2017; S\\uc0\\u225{}nchez-Kuhn dkk., 2017)","plainCitation":"(Lezak, 2012; Maruo, Sommer, &amp; Masaki, 2017; Sánchez-Kuhn dkk., 2017)","noteIndex":0},"citationItems":[{"id":2105,"uris":["http://zotero.org/users/local/X2RZr14s/items/X7XNHR7D"],"uri":["http://zotero.org/users/local/X2RZr14s/items/X7XNHR7D"],"itemData":{"id":2105,"type":"book","title":"Neuropsychological assessment","publisher":"Oxford University Press","publisher-place":"Oxford; New York","source":"Open WorldCat","event-place":"Oxford; New York","ISBN":"978-0-19-539552-5","note":"OCLC: 775831527","language":"English","author":[{"family":"Lezak","given":"Muriel Deutsch"}],"issued":{"date-parts":[["2012"]]}}},{"id":2994,"uris":["http://zotero.org/users/local/X2RZr14s/items/KTSAX5S3"],"uri":["http://zotero.org/users/local/X2RZr14s/items/KTSAX5S3"],"itemData":{"id":2994,"type":"article-journal","title":"The effect of monetary punishment on error evaluation in a Go/No-go task","container-title":"International Journal of Psychophysiology","page":"54-59","volume":"120","source":"Crossref","DOI":"10.1016/j.ijpsycho.2017.07.002","ISSN":"01678760","language":"en","author":[{"family":"Maruo","given":"Yuya"},{"family":"Sommer","given":"Werner"},{"family":"Masaki","given":"Hiroaki"}],"issued":{"date-parts":[["2017",10]]}}},{"id":6650,"uris":["http://zotero.org/users/local/X2RZr14s/items/BEMQQIUZ"],"uri":["http://zotero.org/users/local/X2RZr14s/items/BEMQQIUZ"],"itemData":{"id":6650,"type":"article-journal","title":"Go/No-Go task performance predicts differences in compulsivity but not in impulsivity personality traits","container-title":"Psychiatry Research","page":"270-275","volume":"257","source":"Crossref","abstract":"Lack of inhibitory control is present in impulsive and compulsive personality traits. The Go/No-Go task is one of the most eﬀective means to assess response inhibition measured by the ability to appropriately withhold responding to No-Go stimuli. The aim of this work was to study whether diﬀerences in performance of Go/No-Go task predicts diﬀerences in personality traits related to inhibitory control. For this purpose 63 healthy participants divided into two groups based on the median split of false alarms on the Go/No-Go task completed Barratt Impulsiveness Scale (BIS-11) and the Maudsley Obsessional Compulsive Questionnaire (MOCI). Results showed that participants with high false alarms (H-FA) displayed a high-risk strategy of responding, and higher scores in the MOCI Total and MOCI Checking subscale compared to participants with low false alarms (L-FA). The results show for the ﬁrst time a relation between the execution of the Go/No-Go task and the MOCI scale. Surprisingly, no relation was found between the Go/No-Go task and the BIS-11 scale. Further studies are needed to deﬁne the heterogeneous constructs of compulsivity and impulsivity, and to improve the convergence of the clinical scales and the behavioral measures of these two personality traits.","DOI":"10.1016/j.psychres.2017.07.064","ISSN":"01651781","language":"en","author":[{"family":"Sánchez-Kuhn","given":"Ana"},{"family":"León","given":"José Juan"},{"family":"Gôngora","given":"Karinna"},{"family":"Pérez-Fernández","given":"Cristian"},{"family":"Sánchez-Santed","given":"Fernando"},{"family":"Moreno","given":"Margarita"},{"family":"Flores","given":"Pilar"}],"issued":{"date-parts":[["2017",11]]}}}],"schema":"https://github.com/citation-style-language/schema/raw/master/csl-citation.json"} </w:instrText>
      </w:r>
      <w:r w:rsidR="00E76409">
        <w:rPr>
          <w:lang w:val="id-ID"/>
        </w:rPr>
        <w:fldChar w:fldCharType="separate"/>
      </w:r>
      <w:r w:rsidR="00E76409" w:rsidRPr="00E76409">
        <w:rPr>
          <w:rFonts w:ascii="Times New Roman" w:hAnsi="Times New Roman" w:cs="Times New Roman"/>
          <w:szCs w:val="24"/>
        </w:rPr>
        <w:t>(Lezak, 2012; Maruo, Sommer, &amp; Masaki, 2017; Sánchez-Kuhn dkk., 2017)</w:t>
      </w:r>
      <w:r w:rsidR="00E76409">
        <w:rPr>
          <w:lang w:val="id-ID"/>
        </w:rPr>
        <w:fldChar w:fldCharType="end"/>
      </w:r>
      <w:r w:rsidR="007357CA">
        <w:rPr>
          <w:lang w:val="id-ID"/>
        </w:rPr>
        <w:t xml:space="preserve">, </w:t>
      </w:r>
      <w:r w:rsidR="007357CA">
        <w:rPr>
          <w:i/>
          <w:iCs/>
          <w:lang w:val="id-ID"/>
        </w:rPr>
        <w:t xml:space="preserve">Stroop Task </w:t>
      </w:r>
      <w:r w:rsidR="007357CA">
        <w:rPr>
          <w:lang w:val="id-ID"/>
        </w:rPr>
        <w:t xml:space="preserve">yang mengukur fleksibilitas kognitif </w:t>
      </w:r>
      <w:r w:rsidR="00E76409">
        <w:rPr>
          <w:lang w:val="id-ID"/>
        </w:rPr>
        <w:fldChar w:fldCharType="begin"/>
      </w:r>
      <w:r w:rsidR="00E76409">
        <w:rPr>
          <w:lang w:val="id-ID"/>
        </w:rPr>
        <w:instrText xml:space="preserve"> ADDIN ZOTERO_ITEM CSL_CITATION {"citationID":"WikIyXsG","properties":{"formattedCitation":"(Jensen &amp; Rohwer Jr., 1966; Scarpina &amp; Tagini, 2017)","plainCitation":"(Jensen &amp; Rohwer Jr., 1966; Scarpina &amp; Tagini, 2017)","noteIndex":0},"citationItems":[{"id":7112,"uris":["http://zotero.org/users/local/X2RZr14s/items/FNYU666I"],"uri":["http://zotero.org/users/local/X2RZr14s/items/FNYU666I"],"itemData":{"id":7112,"type":"article-journal","title":"The Stroop Color-Word Test: A review.","container-title":"Acta Psychologica","page":"36-93","volume":"25","issue":"1","abstract":"Based on speed of reading color names, naming color patches, and naming colors printed in incongruous colors, the test yields highly reliable measures of individual differences in personal tempo, color-naming difficulty and interference proneness. In diverse fields—perception, learning, drive, cognitive style, etc.—significant relation-ships have been found. Stroop scores share relatively little variance in common with the perceptual and personality spheres, but are apparent in the cognitive realm. (PsycINFO Database Record (c) 2017 APA, all rights reserved)","DOI":"10.1016/0001-6918(66)90004-7","ISSN":"1873-6297(Electronic),0001-6918(Print)","author":[{"family":"Jensen","given":"Arthur R."},{"family":"Rohwer Jr.","given":"William D."}],"issued":{"date-parts":[["1966"]]}}},{"id":7115,"uris":["http://zotero.org/users/local/X2RZr14s/items/EM9DJJQE"],"uri":["http://zotero.org/users/local/X2RZr14s/items/EM9DJJQE"],"itemData":{"id":7115,"type":"article-journal","title":"The Stroop Color and Word Test","container-title":"Frontiers in Psychology","volume":"8","source":"Crossref","abstract":"The Stroop Color and Word Test (SCWT) is a neuropsychological test extensively used to assess the ability to inhibit cognitive interference that occurs when the processing of a speciﬁc stimulus feature impedes the simultaneous processing of a second stimulus attribute, well-known as the Stroop Effect. The aim of the present work is to verify the theoretical adequacy of the various scoring methods used to measure the Stroop effect. We present a systematic review of studies that have provided normative data for the SCWT. We referred to both electronic databases (i.e., PubMed, Scopus, Google Scholar) and citations. Our ﬁndings show that while several scoring methods have been reported in literature, none of the reviewed methods enables us to fully assess the Stroop effect. Furthermore, we discuss several normative scoring methods from the Italian panorama as reported in literature. We claim for an alternative scoring method which takes into consideration both speed and accuracy of the response. Finally, we underline the importance of assessing the performance in all Stroop Test conditions (word reading, color naming, named color-word).","URL":"http://journal.frontiersin.org/article/10.3389/fpsyg.2017.00557/full","DOI":"10.3389/fpsyg.2017.00557","ISSN":"1664-1078","language":"en","author":[{"family":"Scarpina","given":"Federica"},{"family":"Tagini","given":"Sofia"}],"issued":{"date-parts":[["2017",4,12]]},"accessed":{"date-parts":[["2019",9,21]]}}}],"schema":"https://github.com/citation-style-language/schema/raw/master/csl-citation.json"} </w:instrText>
      </w:r>
      <w:r w:rsidR="00E76409">
        <w:rPr>
          <w:lang w:val="id-ID"/>
        </w:rPr>
        <w:fldChar w:fldCharType="separate"/>
      </w:r>
      <w:r w:rsidR="00E76409" w:rsidRPr="00E76409">
        <w:rPr>
          <w:rFonts w:ascii="Times New Roman" w:hAnsi="Times New Roman" w:cs="Times New Roman"/>
        </w:rPr>
        <w:t>(Jensen &amp; Rohwer Jr., 1966; Scarpina &amp; Tagini, 2017)</w:t>
      </w:r>
      <w:r w:rsidR="00E76409">
        <w:rPr>
          <w:lang w:val="id-ID"/>
        </w:rPr>
        <w:fldChar w:fldCharType="end"/>
      </w:r>
      <w:r w:rsidR="00E76409">
        <w:rPr>
          <w:lang w:val="id-ID"/>
        </w:rPr>
        <w:t xml:space="preserve">, dan </w:t>
      </w:r>
      <w:r w:rsidR="00E76409" w:rsidRPr="00E76409">
        <w:rPr>
          <w:i/>
          <w:iCs/>
          <w:lang w:val="id-ID"/>
        </w:rPr>
        <w:t>dual n-back task</w:t>
      </w:r>
      <w:r w:rsidR="00E76409">
        <w:rPr>
          <w:lang w:val="id-ID"/>
        </w:rPr>
        <w:t xml:space="preserve"> yang mengukur fokus atensi </w:t>
      </w:r>
      <w:r w:rsidR="00E76409">
        <w:rPr>
          <w:lang w:val="id-ID"/>
        </w:rPr>
        <w:fldChar w:fldCharType="begin"/>
      </w:r>
      <w:r w:rsidR="00E76409">
        <w:rPr>
          <w:lang w:val="id-ID"/>
        </w:rPr>
        <w:instrText xml:space="preserve"> ADDIN ZOTERO_ITEM CSL_CITATION {"citationID":"EzO0A4Ui","properties":{"formattedCitation":"(Lilienthal, Tamez, Shelton, Myerson, &amp; Hale, 2013)","plainCitation":"(Lilienthal, Tamez, Shelton, Myerson, &amp; Hale, 2013)","noteIndex":0},"citationItems":[{"id":7117,"uris":["http://zotero.org/users/local/X2RZr14s/items/PPNP4A43"],"uri":["http://zotero.org/users/local/X2RZr14s/items/PPNP4A43"],"itemData":{"id":7117,"type":"article-journal","title":"Dual n-back training increases the capacity of the focus of attention","container-title":"Psychonomic Bulletin &amp; Review","page":"135-141","volume":"20","issue":"1","source":"Crossref","DOI":"10.3758/s13423-012-0335-6","ISSN":"1069-9384, 1531-5320","language":"en","author":[{"family":"Lilienthal","given":"Lindsey"},{"family":"Tamez","given":"Elaine"},{"family":"Shelton","given":"Jill Talley"},{"family":"Myerson","given":"Joel"},{"family":"Hale","given":"Sandra"}],"issued":{"date-parts":[["2013",2]]}}}],"schema":"https://github.com/citation-style-language/schema/raw/master/csl-citation.json"} </w:instrText>
      </w:r>
      <w:r w:rsidR="00E76409">
        <w:rPr>
          <w:lang w:val="id-ID"/>
        </w:rPr>
        <w:fldChar w:fldCharType="separate"/>
      </w:r>
      <w:r w:rsidR="00E76409" w:rsidRPr="00E76409">
        <w:rPr>
          <w:rFonts w:ascii="Times New Roman" w:hAnsi="Times New Roman" w:cs="Times New Roman"/>
        </w:rPr>
        <w:t>(Lilienthal, Tamez, Shelton, Myerson, &amp; Hale, 2013)</w:t>
      </w:r>
      <w:r w:rsidR="00E76409">
        <w:rPr>
          <w:lang w:val="id-ID"/>
        </w:rPr>
        <w:fldChar w:fldCharType="end"/>
      </w:r>
      <w:r w:rsidR="00E76409">
        <w:rPr>
          <w:lang w:val="id-ID"/>
        </w:rPr>
        <w:t xml:space="preserve">. </w:t>
      </w:r>
    </w:p>
    <w:p w:rsidR="00D05028" w:rsidRDefault="00316561" w:rsidP="00E10A4D">
      <w:pPr>
        <w:spacing w:line="360" w:lineRule="auto"/>
        <w:rPr>
          <w:lang w:val="id-ID"/>
        </w:rPr>
      </w:pPr>
      <w:r>
        <w:rPr>
          <w:lang w:val="id-ID"/>
        </w:rPr>
        <w:t xml:space="preserve">Masing-masing skor </w:t>
      </w:r>
      <w:r w:rsidR="00CE4592">
        <w:rPr>
          <w:lang w:val="id-ID"/>
        </w:rPr>
        <w:t xml:space="preserve">pengukuran </w:t>
      </w:r>
      <w:r>
        <w:rPr>
          <w:lang w:val="id-ID"/>
        </w:rPr>
        <w:t xml:space="preserve">dikonversi menjadi skor z dan di hitung rata-ratanya </w:t>
      </w:r>
      <w:r>
        <w:rPr>
          <w:lang w:val="id-ID"/>
        </w:rPr>
        <w:fldChar w:fldCharType="begin"/>
      </w:r>
      <w:r>
        <w:rPr>
          <w:lang w:val="id-ID"/>
        </w:rPr>
        <w:instrText xml:space="preserve"> ADDIN ZOTERO_ITEM CSL_CITATION {"citationID":"QbZ9oazm","properties":{"formattedCitation":"(Case dkk., 2017)","plainCitation":"(Case dkk., 2017)","noteIndex":0},"citationItems":[{"id":6880,"uris":["http://zotero.org/users/local/X2RZr14s/items/3QT24FYL"],"uri":["http://zotero.org/users/local/X2RZr14s/items/3QT24FYL"],"itemData":{"id":6880,"type":"article-journal","title":"Exploring the Role of Executive Functioning Capacity in Patient Activation and Health Outcomes Among Medicaid Members With Multiple Comorbidities","container-title":"Medical Care Research and Review","page":"107755871770941","source":"Crossref","abstract":"Patient activation, the perceived capacity to manage one’s health, is positively associated with better health outcomes and lower costs. Underlying characteristics influencing patient activation are not completely understood leading to gaps in intervention strategies designed to improve patient activation. We suggest that variability in executive functioning influences patient activation and ultimately has an impact on health outcomes. To examine this hypothesis, 440 chronically ill Medicaid enrollees completed measures of executive functioning, patient activation, and health-related quality of life. Mediation analyses revealed that executive functioning: (a) directly affected patient activation and mental health-related quality of life, (b) indirectly affected mental health-related quality of life through patient activation, and (c) was unrelated to physical health-related quality of life. These data indicate that further study of the relationships among neurocognitive processes, patient activation, and health-related quality of life is needed and reinforces previous work demonstrating the association between patient activation and self-reported outcomes.","DOI":"10.1177/1077558717709419","ISSN":"1077-5587, 1552-6801","language":"en","author":[{"family":"Case","given":"Kimberly"},{"family":"Guo","given":"Yi"},{"family":"Nixon","given":"Sara Jo"},{"family":"Muller","given":"Keith"},{"family":"Huo","given":"Tianyao"},{"family":"Prather","given":"Robert"},{"family":"Morris","given":"Heather"},{"family":"Stoner","given":"Dena"},{"family":"Shenkman","given":"Elizabeth"}],"issued":{"date-parts":[["2017",5,15]]}}}],"schema":"https://github.com/citation-style-language/schema/raw/master/csl-citation.json"} </w:instrText>
      </w:r>
      <w:r>
        <w:rPr>
          <w:lang w:val="id-ID"/>
        </w:rPr>
        <w:fldChar w:fldCharType="separate"/>
      </w:r>
      <w:r w:rsidRPr="00B611B6">
        <w:rPr>
          <w:rFonts w:ascii="Times New Roman" w:hAnsi="Times New Roman" w:cs="Times New Roman"/>
          <w:lang w:val="id-ID"/>
        </w:rPr>
        <w:t>(Case dkk., 2017)</w:t>
      </w:r>
      <w:r>
        <w:rPr>
          <w:lang w:val="id-ID"/>
        </w:rPr>
        <w:fldChar w:fldCharType="end"/>
      </w:r>
      <w:r>
        <w:rPr>
          <w:lang w:val="id-ID"/>
        </w:rPr>
        <w:t xml:space="preserve"> kemudian di konversi kepada skor T. Hasil pengujian reliabilitas terhadap pengukuran kapasitas fungsi eksekutif, menunjukkan koefisien </w:t>
      </w:r>
      <w:r w:rsidR="00B611B6">
        <w:rPr>
          <w:lang w:val="id-ID"/>
        </w:rPr>
        <w:t xml:space="preserve">Cronbach’s </w:t>
      </w:r>
      <w:r w:rsidR="00B611B6">
        <w:rPr>
          <w:rFonts w:cstheme="majorBidi"/>
          <w:lang w:val="id-ID"/>
        </w:rPr>
        <w:t>α</w:t>
      </w:r>
      <w:r w:rsidR="00B611B6">
        <w:rPr>
          <w:lang w:val="id-ID"/>
        </w:rPr>
        <w:t>=</w:t>
      </w:r>
      <w:r w:rsidR="00875A71">
        <w:rPr>
          <w:lang w:val="id-ID"/>
        </w:rPr>
        <w:t>0,</w:t>
      </w:r>
      <w:r w:rsidR="00CE4592">
        <w:rPr>
          <w:lang w:val="id-ID"/>
        </w:rPr>
        <w:t xml:space="preserve">97(n=1000). Untuk </w:t>
      </w:r>
      <w:r w:rsidR="00D05028">
        <w:rPr>
          <w:lang w:val="id-ID"/>
        </w:rPr>
        <w:t xml:space="preserve">tingkat reliabilitas masing-masing pengukuran disajikan dalam </w:t>
      </w:r>
      <w:bookmarkStart w:id="1" w:name="_Ref19282075"/>
      <w:bookmarkStart w:id="2" w:name="_Toc19287005"/>
      <w:r w:rsidR="00D05028">
        <w:rPr>
          <w:lang w:val="id-ID"/>
        </w:rPr>
        <w:fldChar w:fldCharType="begin"/>
      </w:r>
      <w:r w:rsidR="00D05028">
        <w:rPr>
          <w:lang w:val="id-ID"/>
        </w:rPr>
        <w:instrText xml:space="preserve"> REF _Ref19974237 \h </w:instrText>
      </w:r>
      <w:r w:rsidR="00D05028">
        <w:rPr>
          <w:lang w:val="id-ID"/>
        </w:rPr>
      </w:r>
      <w:r w:rsidR="00E10A4D">
        <w:rPr>
          <w:lang w:val="id-ID"/>
        </w:rPr>
        <w:instrText xml:space="preserve"> \* MERGEFORMAT </w:instrText>
      </w:r>
      <w:r w:rsidR="00D05028">
        <w:rPr>
          <w:lang w:val="id-ID"/>
        </w:rPr>
        <w:fldChar w:fldCharType="separate"/>
      </w:r>
      <w:proofErr w:type="spellStart"/>
      <w:r w:rsidR="00E436E2">
        <w:t>Tabel</w:t>
      </w:r>
      <w:proofErr w:type="spellEnd"/>
      <w:r w:rsidR="00E436E2">
        <w:t xml:space="preserve"> </w:t>
      </w:r>
      <w:r w:rsidR="00E436E2">
        <w:rPr>
          <w:noProof/>
        </w:rPr>
        <w:t>2</w:t>
      </w:r>
      <w:r w:rsidR="00D05028">
        <w:rPr>
          <w:lang w:val="id-ID"/>
        </w:rPr>
        <w:fldChar w:fldCharType="end"/>
      </w:r>
      <w:r w:rsidR="00D05028">
        <w:rPr>
          <w:lang w:val="id-ID"/>
        </w:rPr>
        <w:t xml:space="preserve">. </w:t>
      </w:r>
    </w:p>
    <w:p w:rsidR="00D05028" w:rsidRPr="00D05028" w:rsidRDefault="00D05028" w:rsidP="00E10A4D">
      <w:pPr>
        <w:pStyle w:val="Heading3"/>
        <w:spacing w:line="360" w:lineRule="auto"/>
        <w:rPr>
          <w:rFonts w:ascii="Arial" w:hAnsi="Arial"/>
          <w:iCs/>
          <w:sz w:val="22"/>
          <w:lang w:val="id-ID"/>
        </w:rPr>
      </w:pPr>
      <w:bookmarkStart w:id="3" w:name="_Ref19974237"/>
      <w:bookmarkEnd w:id="1"/>
      <w:proofErr w:type="spellStart"/>
      <w:r>
        <w:lastRenderedPageBreak/>
        <w:t>Tabel</w:t>
      </w:r>
      <w:proofErr w:type="spellEnd"/>
      <w:r>
        <w:t xml:space="preserve"> </w:t>
      </w:r>
      <w:r>
        <w:fldChar w:fldCharType="begin"/>
      </w:r>
      <w:r>
        <w:instrText xml:space="preserve"> SEQ Tabel \* ARABIC </w:instrText>
      </w:r>
      <w:r>
        <w:fldChar w:fldCharType="separate"/>
      </w:r>
      <w:r w:rsidR="00E436E2">
        <w:rPr>
          <w:noProof/>
        </w:rPr>
        <w:t>2</w:t>
      </w:r>
      <w:r>
        <w:fldChar w:fldCharType="end"/>
      </w:r>
      <w:bookmarkEnd w:id="3"/>
      <w:r>
        <w:rPr>
          <w:lang w:val="id-ID"/>
        </w:rPr>
        <w:t xml:space="preserve">. </w:t>
      </w:r>
      <w:r>
        <w:rPr>
          <w:lang w:val="id-ID"/>
        </w:rPr>
        <w:br/>
        <w:t>Analisis reliabilitas sub tugas pengukuran aspek fungsi eksekutif</w:t>
      </w:r>
      <w:bookmarkEnd w:id="2"/>
      <w:r>
        <w:rPr>
          <w:lang w:val="id-ID"/>
        </w:rPr>
        <w:t>.</w:t>
      </w:r>
    </w:p>
    <w:tbl>
      <w:tblPr>
        <w:tblW w:w="8093" w:type="dxa"/>
        <w:tblInd w:w="-5" w:type="dxa"/>
        <w:tblBorders>
          <w:insideH w:val="single" w:sz="8" w:space="0" w:color="auto"/>
        </w:tblBorders>
        <w:tblLook w:val="04A0" w:firstRow="1" w:lastRow="0" w:firstColumn="1" w:lastColumn="0" w:noHBand="0" w:noVBand="1"/>
      </w:tblPr>
      <w:tblGrid>
        <w:gridCol w:w="1423"/>
        <w:gridCol w:w="667"/>
        <w:gridCol w:w="667"/>
        <w:gridCol w:w="667"/>
        <w:gridCol w:w="667"/>
        <w:gridCol w:w="667"/>
        <w:gridCol w:w="667"/>
        <w:gridCol w:w="667"/>
        <w:gridCol w:w="667"/>
        <w:gridCol w:w="667"/>
        <w:gridCol w:w="667"/>
      </w:tblGrid>
      <w:tr w:rsidR="00D05028" w:rsidRPr="00D05028" w:rsidTr="005B54C5">
        <w:trPr>
          <w:trHeight w:val="105"/>
        </w:trPr>
        <w:tc>
          <w:tcPr>
            <w:tcW w:w="8093" w:type="dxa"/>
            <w:gridSpan w:val="11"/>
            <w:tcBorders>
              <w:top w:val="nil"/>
              <w:bottom w:val="single" w:sz="12" w:space="0" w:color="auto"/>
            </w:tcBorders>
            <w:shd w:val="clear" w:color="auto" w:fill="auto"/>
            <w:noWrap/>
            <w:vAlign w:val="bottom"/>
            <w:hideMark/>
          </w:tcPr>
          <w:p w:rsidR="00D05028" w:rsidRPr="00D05028" w:rsidRDefault="00D05028" w:rsidP="00E10A4D">
            <w:pPr>
              <w:spacing w:line="360" w:lineRule="auto"/>
              <w:ind w:firstLine="0"/>
              <w:jc w:val="both"/>
              <w:rPr>
                <w:rFonts w:asciiTheme="minorBidi" w:eastAsia="Times New Roman" w:hAnsiTheme="minorBidi"/>
                <w:b/>
                <w:bCs/>
                <w:color w:val="000000"/>
                <w:sz w:val="18"/>
                <w:szCs w:val="18"/>
                <w:lang w:val="id-ID" w:eastAsia="en-SG"/>
              </w:rPr>
            </w:pPr>
          </w:p>
        </w:tc>
      </w:tr>
      <w:tr w:rsidR="00D05028" w:rsidRPr="00D05028" w:rsidTr="005B54C5">
        <w:trPr>
          <w:trHeight w:val="300"/>
        </w:trPr>
        <w:tc>
          <w:tcPr>
            <w:tcW w:w="1423" w:type="dxa"/>
            <w:tcBorders>
              <w:top w:val="single" w:sz="12" w:space="0" w:color="auto"/>
              <w:bottom w:val="single" w:sz="12" w:space="0" w:color="auto"/>
            </w:tcBorders>
            <w:shd w:val="clear" w:color="auto" w:fill="auto"/>
            <w:noWrap/>
            <w:vAlign w:val="bottom"/>
            <w:hideMark/>
          </w:tcPr>
          <w:p w:rsidR="00D05028" w:rsidRPr="00D05028" w:rsidRDefault="00D05028" w:rsidP="00E10A4D">
            <w:pPr>
              <w:spacing w:line="360" w:lineRule="auto"/>
              <w:ind w:firstLine="0"/>
              <w:jc w:val="left"/>
              <w:rPr>
                <w:rFonts w:asciiTheme="minorBidi" w:eastAsia="Times New Roman" w:hAnsiTheme="minorBidi"/>
                <w:color w:val="000000"/>
                <w:sz w:val="18"/>
                <w:szCs w:val="18"/>
                <w:lang w:val="id-ID" w:eastAsia="en-SG"/>
              </w:rPr>
            </w:pPr>
            <w:r w:rsidRPr="00D05028">
              <w:rPr>
                <w:rFonts w:asciiTheme="minorBidi" w:eastAsia="Times New Roman" w:hAnsiTheme="minorBidi"/>
                <w:color w:val="000000"/>
                <w:sz w:val="18"/>
                <w:szCs w:val="18"/>
                <w:lang w:val="id-ID" w:eastAsia="en-SG"/>
              </w:rPr>
              <w:t>Koefisien</w:t>
            </w:r>
          </w:p>
        </w:tc>
        <w:tc>
          <w:tcPr>
            <w:tcW w:w="667" w:type="dxa"/>
            <w:tcBorders>
              <w:bottom w:val="single" w:sz="12" w:space="0" w:color="auto"/>
            </w:tcBorders>
            <w:shd w:val="clear" w:color="auto" w:fill="auto"/>
            <w:noWrap/>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1</w:t>
            </w:r>
          </w:p>
        </w:tc>
        <w:tc>
          <w:tcPr>
            <w:tcW w:w="667" w:type="dxa"/>
            <w:tcBorders>
              <w:bottom w:val="single" w:sz="12" w:space="0" w:color="auto"/>
            </w:tcBorders>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2</w:t>
            </w:r>
          </w:p>
        </w:tc>
        <w:tc>
          <w:tcPr>
            <w:tcW w:w="667" w:type="dxa"/>
            <w:tcBorders>
              <w:bottom w:val="single" w:sz="12" w:space="0" w:color="auto"/>
            </w:tcBorders>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3</w:t>
            </w:r>
          </w:p>
        </w:tc>
        <w:tc>
          <w:tcPr>
            <w:tcW w:w="667" w:type="dxa"/>
            <w:tcBorders>
              <w:bottom w:val="single" w:sz="12" w:space="0" w:color="auto"/>
            </w:tcBorders>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4</w:t>
            </w:r>
          </w:p>
        </w:tc>
        <w:tc>
          <w:tcPr>
            <w:tcW w:w="667" w:type="dxa"/>
            <w:tcBorders>
              <w:bottom w:val="single" w:sz="12" w:space="0" w:color="auto"/>
            </w:tcBorders>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5</w:t>
            </w:r>
          </w:p>
        </w:tc>
        <w:tc>
          <w:tcPr>
            <w:tcW w:w="667" w:type="dxa"/>
            <w:tcBorders>
              <w:bottom w:val="single" w:sz="12" w:space="0" w:color="auto"/>
            </w:tcBorders>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6</w:t>
            </w:r>
          </w:p>
        </w:tc>
        <w:tc>
          <w:tcPr>
            <w:tcW w:w="667" w:type="dxa"/>
            <w:tcBorders>
              <w:bottom w:val="single" w:sz="12" w:space="0" w:color="auto"/>
            </w:tcBorders>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7</w:t>
            </w:r>
          </w:p>
        </w:tc>
        <w:tc>
          <w:tcPr>
            <w:tcW w:w="667" w:type="dxa"/>
            <w:tcBorders>
              <w:bottom w:val="single" w:sz="12" w:space="0" w:color="auto"/>
            </w:tcBorders>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8</w:t>
            </w:r>
          </w:p>
        </w:tc>
        <w:tc>
          <w:tcPr>
            <w:tcW w:w="667" w:type="dxa"/>
            <w:tcBorders>
              <w:bottom w:val="single" w:sz="12" w:space="0" w:color="auto"/>
            </w:tcBorders>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9</w:t>
            </w:r>
          </w:p>
        </w:tc>
        <w:tc>
          <w:tcPr>
            <w:tcW w:w="667" w:type="dxa"/>
            <w:tcBorders>
              <w:bottom w:val="single" w:sz="12" w:space="0" w:color="auto"/>
            </w:tcBorders>
            <w:vAlign w:val="center"/>
          </w:tcPr>
          <w:p w:rsidR="00D05028" w:rsidRPr="00D05028" w:rsidRDefault="00D05028" w:rsidP="00E10A4D">
            <w:pPr>
              <w:spacing w:line="360" w:lineRule="auto"/>
              <w:ind w:firstLine="0"/>
              <w:jc w:val="center"/>
              <w:rPr>
                <w:rFonts w:asciiTheme="minorBidi" w:eastAsia="Times New Roman" w:hAnsiTheme="minorBidi"/>
                <w:b/>
                <w:bCs/>
                <w:color w:val="000000"/>
                <w:sz w:val="18"/>
                <w:szCs w:val="18"/>
                <w:lang w:val="id-ID" w:eastAsia="en-SG"/>
              </w:rPr>
            </w:pPr>
            <w:r w:rsidRPr="00D05028">
              <w:rPr>
                <w:rFonts w:asciiTheme="minorBidi" w:eastAsia="Times New Roman" w:hAnsiTheme="minorBidi"/>
                <w:b/>
                <w:bCs/>
                <w:color w:val="000000"/>
                <w:sz w:val="18"/>
                <w:szCs w:val="18"/>
                <w:lang w:val="id-ID" w:eastAsia="en-SG"/>
              </w:rPr>
              <w:t>10</w:t>
            </w:r>
          </w:p>
        </w:tc>
      </w:tr>
      <w:tr w:rsidR="00D05028" w:rsidRPr="00D05028" w:rsidTr="005B54C5">
        <w:trPr>
          <w:trHeight w:val="300"/>
        </w:trPr>
        <w:tc>
          <w:tcPr>
            <w:tcW w:w="1423" w:type="dxa"/>
            <w:tcBorders>
              <w:top w:val="single" w:sz="12" w:space="0" w:color="auto"/>
            </w:tcBorders>
            <w:shd w:val="clear" w:color="auto" w:fill="auto"/>
            <w:noWrap/>
            <w:vAlign w:val="bottom"/>
            <w:hideMark/>
          </w:tcPr>
          <w:p w:rsidR="00D05028" w:rsidRPr="00D05028" w:rsidRDefault="00D05028" w:rsidP="00E10A4D">
            <w:pPr>
              <w:spacing w:line="360" w:lineRule="auto"/>
              <w:ind w:firstLine="0"/>
              <w:jc w:val="left"/>
              <w:rPr>
                <w:rFonts w:asciiTheme="minorBidi" w:eastAsia="Times New Roman" w:hAnsiTheme="minorBidi"/>
                <w:color w:val="000000"/>
                <w:sz w:val="16"/>
                <w:szCs w:val="16"/>
                <w:lang w:val="id-ID" w:eastAsia="en-SG"/>
              </w:rPr>
            </w:pPr>
            <w:r w:rsidRPr="00D05028">
              <w:rPr>
                <w:rFonts w:asciiTheme="minorBidi" w:eastAsia="Times New Roman" w:hAnsiTheme="minorBidi"/>
                <w:color w:val="000000"/>
                <w:sz w:val="16"/>
                <w:szCs w:val="16"/>
                <w:lang w:eastAsia="en-SG"/>
              </w:rPr>
              <w:t>Alpha</w:t>
            </w:r>
            <w:r w:rsidRPr="00D05028">
              <w:rPr>
                <w:rFonts w:asciiTheme="minorBidi" w:eastAsia="Times New Roman" w:hAnsiTheme="minorBidi"/>
                <w:color w:val="000000"/>
                <w:sz w:val="16"/>
                <w:szCs w:val="16"/>
                <w:lang w:val="id-ID" w:eastAsia="en-SG"/>
              </w:rPr>
              <w:t xml:space="preserve"> Cronbach</w:t>
            </w:r>
          </w:p>
        </w:tc>
        <w:tc>
          <w:tcPr>
            <w:tcW w:w="667" w:type="dxa"/>
            <w:tcBorders>
              <w:top w:val="single" w:sz="12" w:space="0" w:color="auto"/>
            </w:tcBorders>
            <w:shd w:val="clear" w:color="auto" w:fill="auto"/>
            <w:noWrap/>
            <w:vAlign w:val="center"/>
            <w:hideMark/>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eastAsia="Times New Roman" w:hAnsiTheme="minorBidi"/>
                <w:color w:val="000000"/>
                <w:sz w:val="18"/>
                <w:szCs w:val="18"/>
                <w:lang w:eastAsia="en-SG"/>
              </w:rPr>
              <w:t>0</w:t>
            </w:r>
            <w:r>
              <w:rPr>
                <w:rFonts w:asciiTheme="minorBidi" w:eastAsia="Times New Roman" w:hAnsiTheme="minorBidi"/>
                <w:color w:val="000000"/>
                <w:sz w:val="18"/>
                <w:szCs w:val="18"/>
                <w:lang w:val="id-ID" w:eastAsia="en-SG"/>
              </w:rPr>
              <w:t>,</w:t>
            </w:r>
            <w:r w:rsidR="00D05028" w:rsidRPr="00D05028">
              <w:rPr>
                <w:rFonts w:asciiTheme="minorBidi" w:eastAsia="Times New Roman" w:hAnsiTheme="minorBidi"/>
                <w:color w:val="000000"/>
                <w:sz w:val="18"/>
                <w:szCs w:val="18"/>
                <w:lang w:eastAsia="en-SG"/>
              </w:rPr>
              <w:t>91</w:t>
            </w:r>
          </w:p>
        </w:tc>
        <w:tc>
          <w:tcPr>
            <w:tcW w:w="667" w:type="dxa"/>
            <w:tcBorders>
              <w:top w:val="single" w:sz="12" w:space="0" w:color="auto"/>
            </w:tcBorders>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0</w:t>
            </w:r>
            <w:r>
              <w:rPr>
                <w:rFonts w:asciiTheme="minorBidi" w:hAnsiTheme="minorBidi"/>
                <w:color w:val="000000"/>
                <w:sz w:val="18"/>
                <w:szCs w:val="18"/>
                <w:lang w:val="id-ID"/>
              </w:rPr>
              <w:t>,</w:t>
            </w:r>
            <w:r w:rsidR="005B54C5">
              <w:rPr>
                <w:rFonts w:asciiTheme="minorBidi" w:hAnsiTheme="minorBidi"/>
                <w:color w:val="000000"/>
                <w:sz w:val="18"/>
                <w:szCs w:val="18"/>
                <w:lang w:val="en-US"/>
              </w:rPr>
              <w:t>83</w:t>
            </w:r>
          </w:p>
        </w:tc>
        <w:tc>
          <w:tcPr>
            <w:tcW w:w="667" w:type="dxa"/>
            <w:tcBorders>
              <w:top w:val="single" w:sz="12" w:space="0" w:color="auto"/>
            </w:tcBorders>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0</w:t>
            </w:r>
            <w:r>
              <w:rPr>
                <w:rFonts w:asciiTheme="minorBidi" w:hAnsiTheme="minorBidi"/>
                <w:color w:val="000000"/>
                <w:sz w:val="18"/>
                <w:szCs w:val="18"/>
                <w:lang w:val="id-ID"/>
              </w:rPr>
              <w:t>,</w:t>
            </w:r>
            <w:r w:rsidR="00D05028" w:rsidRPr="00D05028">
              <w:rPr>
                <w:rFonts w:asciiTheme="minorBidi" w:hAnsiTheme="minorBidi"/>
                <w:color w:val="000000"/>
                <w:sz w:val="18"/>
                <w:szCs w:val="18"/>
                <w:lang w:val="en-US"/>
              </w:rPr>
              <w:t>87</w:t>
            </w:r>
          </w:p>
        </w:tc>
        <w:tc>
          <w:tcPr>
            <w:tcW w:w="667" w:type="dxa"/>
            <w:tcBorders>
              <w:top w:val="single" w:sz="12" w:space="0" w:color="auto"/>
            </w:tcBorders>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0</w:t>
            </w:r>
            <w:r>
              <w:rPr>
                <w:rFonts w:asciiTheme="minorBidi" w:hAnsiTheme="minorBidi"/>
                <w:color w:val="000000"/>
                <w:sz w:val="18"/>
                <w:szCs w:val="18"/>
                <w:lang w:val="id-ID"/>
              </w:rPr>
              <w:t>,</w:t>
            </w:r>
            <w:r w:rsidR="005B54C5">
              <w:rPr>
                <w:rFonts w:asciiTheme="minorBidi" w:hAnsiTheme="minorBidi"/>
                <w:color w:val="000000"/>
                <w:sz w:val="18"/>
                <w:szCs w:val="18"/>
                <w:lang w:val="en-US"/>
              </w:rPr>
              <w:t>83</w:t>
            </w:r>
          </w:p>
        </w:tc>
        <w:tc>
          <w:tcPr>
            <w:tcW w:w="667" w:type="dxa"/>
            <w:tcBorders>
              <w:top w:val="single" w:sz="12" w:space="0" w:color="auto"/>
            </w:tcBorders>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0</w:t>
            </w:r>
            <w:r>
              <w:rPr>
                <w:rFonts w:asciiTheme="minorBidi" w:hAnsiTheme="minorBidi"/>
                <w:color w:val="000000"/>
                <w:sz w:val="18"/>
                <w:szCs w:val="18"/>
                <w:lang w:val="id-ID"/>
              </w:rPr>
              <w:t>,</w:t>
            </w:r>
            <w:r w:rsidR="005B54C5">
              <w:rPr>
                <w:rFonts w:asciiTheme="minorBidi" w:hAnsiTheme="minorBidi"/>
                <w:color w:val="000000"/>
                <w:sz w:val="18"/>
                <w:szCs w:val="18"/>
                <w:lang w:val="en-US"/>
              </w:rPr>
              <w:t>75</w:t>
            </w:r>
          </w:p>
        </w:tc>
        <w:tc>
          <w:tcPr>
            <w:tcW w:w="667" w:type="dxa"/>
            <w:tcBorders>
              <w:top w:val="single" w:sz="12" w:space="0" w:color="auto"/>
            </w:tcBorders>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val="id-ID" w:eastAsia="en-SG"/>
              </w:rPr>
            </w:pPr>
            <w:r>
              <w:rPr>
                <w:rFonts w:asciiTheme="minorBidi" w:hAnsiTheme="minorBidi"/>
                <w:color w:val="000000"/>
                <w:sz w:val="18"/>
                <w:szCs w:val="18"/>
                <w:lang w:val="en-US"/>
              </w:rPr>
              <w:t>0</w:t>
            </w:r>
            <w:r>
              <w:rPr>
                <w:rFonts w:asciiTheme="minorBidi" w:hAnsiTheme="minorBidi"/>
                <w:color w:val="000000"/>
                <w:sz w:val="18"/>
                <w:szCs w:val="18"/>
                <w:lang w:val="id-ID"/>
              </w:rPr>
              <w:t>,</w:t>
            </w:r>
            <w:r w:rsidR="005B54C5">
              <w:rPr>
                <w:rFonts w:asciiTheme="minorBidi" w:hAnsiTheme="minorBidi"/>
                <w:color w:val="000000"/>
                <w:sz w:val="18"/>
                <w:szCs w:val="18"/>
                <w:lang w:val="en-US"/>
              </w:rPr>
              <w:t>9</w:t>
            </w:r>
            <w:r w:rsidR="005B54C5">
              <w:rPr>
                <w:rFonts w:asciiTheme="minorBidi" w:hAnsiTheme="minorBidi"/>
                <w:color w:val="000000"/>
                <w:sz w:val="18"/>
                <w:szCs w:val="18"/>
                <w:lang w:val="id-ID"/>
              </w:rPr>
              <w:t>2</w:t>
            </w:r>
          </w:p>
        </w:tc>
        <w:tc>
          <w:tcPr>
            <w:tcW w:w="667" w:type="dxa"/>
            <w:tcBorders>
              <w:top w:val="single" w:sz="12" w:space="0" w:color="auto"/>
            </w:tcBorders>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0</w:t>
            </w:r>
            <w:r>
              <w:rPr>
                <w:rFonts w:asciiTheme="minorBidi" w:hAnsiTheme="minorBidi"/>
                <w:color w:val="000000"/>
                <w:sz w:val="18"/>
                <w:szCs w:val="18"/>
                <w:lang w:val="id-ID"/>
              </w:rPr>
              <w:t>,</w:t>
            </w:r>
            <w:r w:rsidR="005B54C5">
              <w:rPr>
                <w:rFonts w:asciiTheme="minorBidi" w:hAnsiTheme="minorBidi"/>
                <w:color w:val="000000"/>
                <w:sz w:val="18"/>
                <w:szCs w:val="18"/>
                <w:lang w:val="en-US"/>
              </w:rPr>
              <w:t>94</w:t>
            </w:r>
          </w:p>
        </w:tc>
        <w:tc>
          <w:tcPr>
            <w:tcW w:w="667" w:type="dxa"/>
            <w:tcBorders>
              <w:top w:val="single" w:sz="12" w:space="0" w:color="auto"/>
            </w:tcBorders>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val="id-ID" w:eastAsia="en-SG"/>
              </w:rPr>
            </w:pPr>
            <w:r>
              <w:rPr>
                <w:rFonts w:asciiTheme="minorBidi" w:hAnsiTheme="minorBidi"/>
                <w:color w:val="000000"/>
                <w:sz w:val="18"/>
                <w:szCs w:val="18"/>
                <w:lang w:val="en-US"/>
              </w:rPr>
              <w:t>0</w:t>
            </w:r>
            <w:r>
              <w:rPr>
                <w:rFonts w:asciiTheme="minorBidi" w:hAnsiTheme="minorBidi"/>
                <w:color w:val="000000"/>
                <w:sz w:val="18"/>
                <w:szCs w:val="18"/>
                <w:lang w:val="id-ID"/>
              </w:rPr>
              <w:t>,</w:t>
            </w:r>
            <w:r w:rsidR="005B54C5">
              <w:rPr>
                <w:rFonts w:asciiTheme="minorBidi" w:hAnsiTheme="minorBidi"/>
                <w:color w:val="000000"/>
                <w:sz w:val="18"/>
                <w:szCs w:val="18"/>
                <w:lang w:val="en-US"/>
              </w:rPr>
              <w:t>8</w:t>
            </w:r>
            <w:r w:rsidR="005B54C5">
              <w:rPr>
                <w:rFonts w:asciiTheme="minorBidi" w:hAnsiTheme="minorBidi"/>
                <w:color w:val="000000"/>
                <w:sz w:val="18"/>
                <w:szCs w:val="18"/>
                <w:lang w:val="id-ID"/>
              </w:rPr>
              <w:t>5</w:t>
            </w:r>
          </w:p>
        </w:tc>
        <w:tc>
          <w:tcPr>
            <w:tcW w:w="667" w:type="dxa"/>
            <w:tcBorders>
              <w:top w:val="single" w:sz="12" w:space="0" w:color="auto"/>
            </w:tcBorders>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0</w:t>
            </w:r>
            <w:r>
              <w:rPr>
                <w:rFonts w:asciiTheme="minorBidi" w:hAnsiTheme="minorBidi"/>
                <w:color w:val="000000"/>
                <w:sz w:val="18"/>
                <w:szCs w:val="18"/>
                <w:lang w:val="id-ID"/>
              </w:rPr>
              <w:t>,</w:t>
            </w:r>
            <w:r w:rsidR="00D05028" w:rsidRPr="00D05028">
              <w:rPr>
                <w:rFonts w:asciiTheme="minorBidi" w:hAnsiTheme="minorBidi"/>
                <w:color w:val="000000"/>
                <w:sz w:val="18"/>
                <w:szCs w:val="18"/>
                <w:lang w:val="en-US"/>
              </w:rPr>
              <w:t>58</w:t>
            </w:r>
          </w:p>
        </w:tc>
        <w:tc>
          <w:tcPr>
            <w:tcW w:w="667" w:type="dxa"/>
            <w:tcBorders>
              <w:top w:val="single" w:sz="12" w:space="0" w:color="auto"/>
            </w:tcBorders>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0</w:t>
            </w:r>
            <w:r>
              <w:rPr>
                <w:rFonts w:asciiTheme="minorBidi" w:hAnsiTheme="minorBidi"/>
                <w:color w:val="000000"/>
                <w:sz w:val="18"/>
                <w:szCs w:val="18"/>
                <w:lang w:val="id-ID"/>
              </w:rPr>
              <w:t>,</w:t>
            </w:r>
            <w:r w:rsidR="00D05028" w:rsidRPr="00D05028">
              <w:rPr>
                <w:rFonts w:asciiTheme="minorBidi" w:hAnsiTheme="minorBidi"/>
                <w:color w:val="000000"/>
                <w:sz w:val="18"/>
                <w:szCs w:val="18"/>
                <w:lang w:val="en-US"/>
              </w:rPr>
              <w:t>73</w:t>
            </w:r>
          </w:p>
        </w:tc>
      </w:tr>
      <w:tr w:rsidR="00D05028" w:rsidRPr="00D05028" w:rsidTr="005B54C5">
        <w:trPr>
          <w:trHeight w:val="300"/>
        </w:trPr>
        <w:tc>
          <w:tcPr>
            <w:tcW w:w="1423" w:type="dxa"/>
            <w:shd w:val="clear" w:color="auto" w:fill="auto"/>
            <w:noWrap/>
            <w:vAlign w:val="bottom"/>
            <w:hideMark/>
          </w:tcPr>
          <w:p w:rsidR="00D05028" w:rsidRPr="00D05028" w:rsidRDefault="00D05028" w:rsidP="00E10A4D">
            <w:pPr>
              <w:spacing w:line="360" w:lineRule="auto"/>
              <w:ind w:firstLine="0"/>
              <w:jc w:val="left"/>
              <w:rPr>
                <w:rFonts w:asciiTheme="minorBidi" w:eastAsia="Times New Roman" w:hAnsiTheme="minorBidi"/>
                <w:color w:val="000000"/>
                <w:sz w:val="16"/>
                <w:szCs w:val="16"/>
                <w:lang w:val="id-ID" w:eastAsia="en-SG"/>
              </w:rPr>
            </w:pPr>
            <w:r w:rsidRPr="00D05028">
              <w:rPr>
                <w:rFonts w:asciiTheme="minorBidi" w:eastAsia="Times New Roman" w:hAnsiTheme="minorBidi"/>
                <w:color w:val="000000"/>
                <w:sz w:val="16"/>
                <w:szCs w:val="16"/>
                <w:lang w:val="id-ID" w:eastAsia="en-SG"/>
              </w:rPr>
              <w:t>Standar Eror Pengukuran</w:t>
            </w:r>
          </w:p>
        </w:tc>
        <w:tc>
          <w:tcPr>
            <w:tcW w:w="667" w:type="dxa"/>
            <w:shd w:val="clear" w:color="auto" w:fill="auto"/>
            <w:noWrap/>
            <w:vAlign w:val="center"/>
            <w:hideMark/>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eastAsia="Times New Roman" w:hAnsiTheme="minorBidi"/>
                <w:color w:val="000000"/>
                <w:sz w:val="18"/>
                <w:szCs w:val="18"/>
                <w:lang w:eastAsia="en-SG"/>
              </w:rPr>
              <w:t>4</w:t>
            </w:r>
            <w:r>
              <w:rPr>
                <w:rFonts w:asciiTheme="minorBidi" w:eastAsia="Times New Roman" w:hAnsiTheme="minorBidi"/>
                <w:color w:val="000000"/>
                <w:sz w:val="18"/>
                <w:szCs w:val="18"/>
                <w:lang w:val="id-ID" w:eastAsia="en-SG"/>
              </w:rPr>
              <w:t>,</w:t>
            </w:r>
            <w:r w:rsidR="00D05028" w:rsidRPr="00D05028">
              <w:rPr>
                <w:rFonts w:asciiTheme="minorBidi" w:eastAsia="Times New Roman" w:hAnsiTheme="minorBidi"/>
                <w:color w:val="000000"/>
                <w:sz w:val="18"/>
                <w:szCs w:val="18"/>
                <w:lang w:eastAsia="en-SG"/>
              </w:rPr>
              <w:t>5</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val="id-ID" w:eastAsia="en-SG"/>
              </w:rPr>
            </w:pPr>
            <w:r>
              <w:rPr>
                <w:rFonts w:asciiTheme="minorBidi" w:hAnsiTheme="minorBidi"/>
                <w:color w:val="000000"/>
                <w:sz w:val="18"/>
                <w:szCs w:val="18"/>
                <w:lang w:val="en-US"/>
              </w:rPr>
              <w:t>4</w:t>
            </w:r>
            <w:r>
              <w:rPr>
                <w:rFonts w:asciiTheme="minorBidi" w:hAnsiTheme="minorBidi"/>
                <w:color w:val="000000"/>
                <w:sz w:val="18"/>
                <w:szCs w:val="18"/>
                <w:lang w:val="id-ID"/>
              </w:rPr>
              <w:t>,</w:t>
            </w:r>
            <w:r w:rsidR="005B54C5">
              <w:rPr>
                <w:rFonts w:asciiTheme="minorBidi" w:hAnsiTheme="minorBidi"/>
                <w:color w:val="000000"/>
                <w:sz w:val="18"/>
                <w:szCs w:val="18"/>
                <w:lang w:val="en-US"/>
              </w:rPr>
              <w:t>5</w:t>
            </w:r>
            <w:r w:rsidR="005B54C5">
              <w:rPr>
                <w:rFonts w:asciiTheme="minorBidi" w:hAnsiTheme="minorBidi"/>
                <w:color w:val="000000"/>
                <w:sz w:val="18"/>
                <w:szCs w:val="18"/>
                <w:lang w:val="id-ID"/>
              </w:rPr>
              <w:t>9</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4</w:t>
            </w:r>
            <w:r>
              <w:rPr>
                <w:rFonts w:asciiTheme="minorBidi" w:hAnsiTheme="minorBidi"/>
                <w:color w:val="000000"/>
                <w:sz w:val="18"/>
                <w:szCs w:val="18"/>
                <w:lang w:val="id-ID"/>
              </w:rPr>
              <w:t>,</w:t>
            </w:r>
            <w:r w:rsidR="00D05028" w:rsidRPr="00D05028">
              <w:rPr>
                <w:rFonts w:asciiTheme="minorBidi" w:hAnsiTheme="minorBidi"/>
                <w:color w:val="000000"/>
                <w:sz w:val="18"/>
                <w:szCs w:val="18"/>
                <w:lang w:val="en-US"/>
              </w:rPr>
              <w:t>36</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4</w:t>
            </w:r>
            <w:r>
              <w:rPr>
                <w:rFonts w:asciiTheme="minorBidi" w:hAnsiTheme="minorBidi"/>
                <w:color w:val="000000"/>
                <w:sz w:val="18"/>
                <w:szCs w:val="18"/>
                <w:lang w:val="id-ID"/>
              </w:rPr>
              <w:t>,</w:t>
            </w:r>
            <w:r w:rsidR="005B54C5">
              <w:rPr>
                <w:rFonts w:asciiTheme="minorBidi" w:hAnsiTheme="minorBidi"/>
                <w:color w:val="000000"/>
                <w:sz w:val="18"/>
                <w:szCs w:val="18"/>
                <w:lang w:val="en-US"/>
              </w:rPr>
              <w:t>74</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3</w:t>
            </w:r>
            <w:r>
              <w:rPr>
                <w:rFonts w:asciiTheme="minorBidi" w:hAnsiTheme="minorBidi"/>
                <w:color w:val="000000"/>
                <w:sz w:val="18"/>
                <w:szCs w:val="18"/>
                <w:lang w:val="id-ID"/>
              </w:rPr>
              <w:t>,</w:t>
            </w:r>
            <w:r w:rsidR="005B54C5">
              <w:rPr>
                <w:rFonts w:asciiTheme="minorBidi" w:hAnsiTheme="minorBidi"/>
                <w:color w:val="000000"/>
                <w:sz w:val="18"/>
                <w:szCs w:val="18"/>
                <w:lang w:val="en-US"/>
              </w:rPr>
              <w:t>47</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4</w:t>
            </w:r>
            <w:r>
              <w:rPr>
                <w:rFonts w:asciiTheme="minorBidi" w:hAnsiTheme="minorBidi"/>
                <w:color w:val="000000"/>
                <w:sz w:val="18"/>
                <w:szCs w:val="18"/>
                <w:lang w:val="id-ID"/>
              </w:rPr>
              <w:t>,</w:t>
            </w:r>
            <w:r w:rsidR="005B54C5">
              <w:rPr>
                <w:rFonts w:asciiTheme="minorBidi" w:hAnsiTheme="minorBidi"/>
                <w:color w:val="000000"/>
                <w:sz w:val="18"/>
                <w:szCs w:val="18"/>
                <w:lang w:val="en-US"/>
              </w:rPr>
              <w:t>67</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val="id-ID" w:eastAsia="en-SG"/>
              </w:rPr>
            </w:pPr>
            <w:r>
              <w:rPr>
                <w:rFonts w:asciiTheme="minorBidi" w:hAnsiTheme="minorBidi"/>
                <w:color w:val="000000"/>
                <w:sz w:val="18"/>
                <w:szCs w:val="18"/>
                <w:lang w:val="en-US"/>
              </w:rPr>
              <w:t>4</w:t>
            </w:r>
            <w:r>
              <w:rPr>
                <w:rFonts w:asciiTheme="minorBidi" w:hAnsiTheme="minorBidi"/>
                <w:color w:val="000000"/>
                <w:sz w:val="18"/>
                <w:szCs w:val="18"/>
                <w:lang w:val="id-ID"/>
              </w:rPr>
              <w:t>,</w:t>
            </w:r>
            <w:r w:rsidR="005B54C5">
              <w:rPr>
                <w:rFonts w:asciiTheme="minorBidi" w:hAnsiTheme="minorBidi"/>
                <w:color w:val="000000"/>
                <w:sz w:val="18"/>
                <w:szCs w:val="18"/>
                <w:lang w:val="id-ID"/>
              </w:rPr>
              <w:t>4</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4</w:t>
            </w:r>
            <w:r>
              <w:rPr>
                <w:rFonts w:asciiTheme="minorBidi" w:hAnsiTheme="minorBidi"/>
                <w:color w:val="000000"/>
                <w:sz w:val="18"/>
                <w:szCs w:val="18"/>
                <w:lang w:val="id-ID"/>
              </w:rPr>
              <w:t>,</w:t>
            </w:r>
            <w:r w:rsidR="005B54C5">
              <w:rPr>
                <w:rFonts w:asciiTheme="minorBidi" w:hAnsiTheme="minorBidi"/>
                <w:color w:val="000000"/>
                <w:sz w:val="18"/>
                <w:szCs w:val="18"/>
                <w:lang w:val="en-US"/>
              </w:rPr>
              <w:t>0</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eastAsia="en-SG"/>
              </w:rPr>
            </w:pPr>
            <w:r>
              <w:rPr>
                <w:rFonts w:asciiTheme="minorBidi" w:hAnsiTheme="minorBidi"/>
                <w:color w:val="000000"/>
                <w:sz w:val="18"/>
                <w:szCs w:val="18"/>
                <w:lang w:val="en-US"/>
              </w:rPr>
              <w:t>3</w:t>
            </w:r>
            <w:r>
              <w:rPr>
                <w:rFonts w:asciiTheme="minorBidi" w:hAnsiTheme="minorBidi"/>
                <w:color w:val="000000"/>
                <w:sz w:val="18"/>
                <w:szCs w:val="18"/>
                <w:lang w:val="id-ID"/>
              </w:rPr>
              <w:t>,</w:t>
            </w:r>
            <w:r w:rsidR="00D05028" w:rsidRPr="00D05028">
              <w:rPr>
                <w:rFonts w:asciiTheme="minorBidi" w:hAnsiTheme="minorBidi"/>
                <w:color w:val="000000"/>
                <w:sz w:val="18"/>
                <w:szCs w:val="18"/>
                <w:lang w:val="en-US"/>
              </w:rPr>
              <w:t>1</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color w:val="000000"/>
                <w:sz w:val="18"/>
                <w:szCs w:val="18"/>
                <w:lang w:val="id-ID" w:eastAsia="en-SG"/>
              </w:rPr>
            </w:pPr>
            <w:r>
              <w:rPr>
                <w:rFonts w:asciiTheme="minorBidi" w:hAnsiTheme="minorBidi"/>
                <w:color w:val="000000"/>
                <w:sz w:val="18"/>
                <w:szCs w:val="18"/>
                <w:lang w:val="en-US"/>
              </w:rPr>
              <w:t>4</w:t>
            </w:r>
            <w:r>
              <w:rPr>
                <w:rFonts w:asciiTheme="minorBidi" w:hAnsiTheme="minorBidi"/>
                <w:color w:val="000000"/>
                <w:sz w:val="18"/>
                <w:szCs w:val="18"/>
                <w:lang w:val="id-ID"/>
              </w:rPr>
              <w:t>,</w:t>
            </w:r>
            <w:r w:rsidR="005B54C5">
              <w:rPr>
                <w:rFonts w:asciiTheme="minorBidi" w:hAnsiTheme="minorBidi"/>
                <w:color w:val="000000"/>
                <w:sz w:val="18"/>
                <w:szCs w:val="18"/>
                <w:lang w:val="id-ID"/>
              </w:rPr>
              <w:t>4</w:t>
            </w:r>
          </w:p>
        </w:tc>
      </w:tr>
      <w:tr w:rsidR="00D05028" w:rsidRPr="00D05028" w:rsidTr="005B54C5">
        <w:trPr>
          <w:trHeight w:val="300"/>
        </w:trPr>
        <w:tc>
          <w:tcPr>
            <w:tcW w:w="1423" w:type="dxa"/>
            <w:shd w:val="clear" w:color="auto" w:fill="auto"/>
            <w:noWrap/>
            <w:vAlign w:val="bottom"/>
            <w:hideMark/>
          </w:tcPr>
          <w:p w:rsidR="00D05028" w:rsidRPr="00D05028" w:rsidRDefault="00D05028" w:rsidP="00E10A4D">
            <w:pPr>
              <w:spacing w:line="360" w:lineRule="auto"/>
              <w:ind w:firstLine="0"/>
              <w:jc w:val="left"/>
              <w:rPr>
                <w:rFonts w:asciiTheme="minorBidi" w:eastAsia="Times New Roman" w:hAnsiTheme="minorBidi"/>
                <w:color w:val="000000"/>
                <w:sz w:val="16"/>
                <w:szCs w:val="16"/>
                <w:lang w:eastAsia="en-SG"/>
              </w:rPr>
            </w:pPr>
            <w:r w:rsidRPr="00D05028">
              <w:rPr>
                <w:rFonts w:asciiTheme="minorBidi" w:eastAsia="Times New Roman" w:hAnsiTheme="minorBidi"/>
                <w:color w:val="000000"/>
                <w:sz w:val="16"/>
                <w:szCs w:val="16"/>
                <w:lang w:eastAsia="en-SG"/>
              </w:rPr>
              <w:t>S</w:t>
            </w:r>
            <w:r w:rsidRPr="00D05028">
              <w:rPr>
                <w:rFonts w:asciiTheme="minorBidi" w:eastAsia="Times New Roman" w:hAnsiTheme="minorBidi"/>
                <w:color w:val="000000"/>
                <w:sz w:val="16"/>
                <w:szCs w:val="16"/>
                <w:lang w:val="id-ID" w:eastAsia="en-SG"/>
              </w:rPr>
              <w:t>pearman-Brown</w:t>
            </w:r>
            <w:r w:rsidRPr="00D05028">
              <w:rPr>
                <w:rFonts w:asciiTheme="minorBidi" w:eastAsia="Times New Roman" w:hAnsiTheme="minorBidi"/>
                <w:color w:val="000000"/>
                <w:sz w:val="16"/>
                <w:szCs w:val="16"/>
                <w:lang w:eastAsia="en-SG"/>
              </w:rPr>
              <w:t xml:space="preserve"> Random:</w:t>
            </w:r>
          </w:p>
        </w:tc>
        <w:tc>
          <w:tcPr>
            <w:tcW w:w="667" w:type="dxa"/>
            <w:shd w:val="clear" w:color="auto" w:fill="auto"/>
            <w:noWrap/>
            <w:vAlign w:val="center"/>
            <w:hideMark/>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eastAsia="en-SG"/>
              </w:rPr>
            </w:pPr>
            <w:r>
              <w:rPr>
                <w:rFonts w:asciiTheme="minorBidi" w:eastAsia="Times New Roman" w:hAnsiTheme="minorBidi"/>
                <w:b/>
                <w:bCs/>
                <w:color w:val="000000"/>
                <w:sz w:val="18"/>
                <w:szCs w:val="18"/>
                <w:lang w:eastAsia="en-SG"/>
              </w:rPr>
              <w:t>0</w:t>
            </w:r>
            <w:r>
              <w:rPr>
                <w:rFonts w:asciiTheme="minorBidi" w:eastAsia="Times New Roman" w:hAnsiTheme="minorBidi"/>
                <w:b/>
                <w:bCs/>
                <w:color w:val="000000"/>
                <w:sz w:val="18"/>
                <w:szCs w:val="18"/>
                <w:lang w:val="id-ID" w:eastAsia="en-SG"/>
              </w:rPr>
              <w:t>,</w:t>
            </w:r>
            <w:r w:rsidR="00D05028" w:rsidRPr="00D05028">
              <w:rPr>
                <w:rFonts w:asciiTheme="minorBidi" w:eastAsia="Times New Roman" w:hAnsiTheme="minorBidi"/>
                <w:b/>
                <w:bCs/>
                <w:color w:val="000000"/>
                <w:sz w:val="18"/>
                <w:szCs w:val="18"/>
                <w:lang w:eastAsia="en-SG"/>
              </w:rPr>
              <w:t>9</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val="id-ID" w:eastAsia="en-SG"/>
              </w:rPr>
            </w:pPr>
            <w:r>
              <w:rPr>
                <w:rFonts w:asciiTheme="minorBidi" w:hAnsiTheme="minorBidi"/>
                <w:b/>
                <w:bCs/>
                <w:color w:val="000000"/>
                <w:sz w:val="18"/>
                <w:szCs w:val="18"/>
                <w:lang w:val="en-US"/>
              </w:rPr>
              <w:t>0</w:t>
            </w:r>
            <w:r>
              <w:rPr>
                <w:rFonts w:asciiTheme="minorBidi" w:hAnsiTheme="minorBidi"/>
                <w:b/>
                <w:bCs/>
                <w:color w:val="000000"/>
                <w:sz w:val="18"/>
                <w:szCs w:val="18"/>
                <w:lang w:val="id-ID"/>
              </w:rPr>
              <w:t>,</w:t>
            </w:r>
            <w:r w:rsidR="005B54C5">
              <w:rPr>
                <w:rFonts w:asciiTheme="minorBidi" w:hAnsiTheme="minorBidi"/>
                <w:b/>
                <w:bCs/>
                <w:color w:val="000000"/>
                <w:sz w:val="18"/>
                <w:szCs w:val="18"/>
                <w:lang w:val="en-US"/>
              </w:rPr>
              <w:t>9</w:t>
            </w:r>
            <w:r w:rsidR="005B54C5">
              <w:rPr>
                <w:rFonts w:asciiTheme="minorBidi" w:hAnsiTheme="minorBidi"/>
                <w:b/>
                <w:bCs/>
                <w:color w:val="000000"/>
                <w:sz w:val="18"/>
                <w:szCs w:val="18"/>
                <w:lang w:val="id-ID"/>
              </w:rPr>
              <w:t>2</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eastAsia="en-SG"/>
              </w:rPr>
            </w:pPr>
            <w:r>
              <w:rPr>
                <w:rFonts w:asciiTheme="minorBidi" w:hAnsiTheme="minorBidi"/>
                <w:b/>
                <w:bCs/>
                <w:color w:val="000000"/>
                <w:sz w:val="18"/>
                <w:szCs w:val="18"/>
                <w:lang w:val="en-US"/>
              </w:rPr>
              <w:t>0</w:t>
            </w:r>
            <w:r>
              <w:rPr>
                <w:rFonts w:asciiTheme="minorBidi" w:hAnsiTheme="minorBidi"/>
                <w:b/>
                <w:bCs/>
                <w:color w:val="000000"/>
                <w:sz w:val="18"/>
                <w:szCs w:val="18"/>
                <w:lang w:val="id-ID"/>
              </w:rPr>
              <w:t>,</w:t>
            </w:r>
            <w:r w:rsidR="00D05028" w:rsidRPr="00D05028">
              <w:rPr>
                <w:rFonts w:asciiTheme="minorBidi" w:hAnsiTheme="minorBidi"/>
                <w:b/>
                <w:bCs/>
                <w:color w:val="000000"/>
                <w:sz w:val="18"/>
                <w:szCs w:val="18"/>
                <w:lang w:val="en-US"/>
              </w:rPr>
              <w:t>91</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eastAsia="en-SG"/>
              </w:rPr>
            </w:pPr>
            <w:r>
              <w:rPr>
                <w:rFonts w:asciiTheme="minorBidi" w:hAnsiTheme="minorBidi"/>
                <w:b/>
                <w:bCs/>
                <w:color w:val="000000"/>
                <w:sz w:val="18"/>
                <w:szCs w:val="18"/>
                <w:lang w:val="en-US"/>
              </w:rPr>
              <w:t>0</w:t>
            </w:r>
            <w:r>
              <w:rPr>
                <w:rFonts w:asciiTheme="minorBidi" w:hAnsiTheme="minorBidi"/>
                <w:b/>
                <w:bCs/>
                <w:color w:val="000000"/>
                <w:sz w:val="18"/>
                <w:szCs w:val="18"/>
                <w:lang w:val="id-ID"/>
              </w:rPr>
              <w:t>,</w:t>
            </w:r>
            <w:r w:rsidR="005B54C5">
              <w:rPr>
                <w:rFonts w:asciiTheme="minorBidi" w:hAnsiTheme="minorBidi"/>
                <w:b/>
                <w:bCs/>
                <w:color w:val="000000"/>
                <w:sz w:val="18"/>
                <w:szCs w:val="18"/>
                <w:lang w:val="en-US"/>
              </w:rPr>
              <w:t>85</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eastAsia="en-SG"/>
              </w:rPr>
            </w:pPr>
            <w:r>
              <w:rPr>
                <w:rFonts w:asciiTheme="minorBidi" w:hAnsiTheme="minorBidi"/>
                <w:b/>
                <w:bCs/>
                <w:color w:val="000000"/>
                <w:sz w:val="18"/>
                <w:szCs w:val="18"/>
                <w:lang w:val="en-US"/>
              </w:rPr>
              <w:t>0</w:t>
            </w:r>
            <w:r>
              <w:rPr>
                <w:rFonts w:asciiTheme="minorBidi" w:hAnsiTheme="minorBidi"/>
                <w:b/>
                <w:bCs/>
                <w:color w:val="000000"/>
                <w:sz w:val="18"/>
                <w:szCs w:val="18"/>
                <w:lang w:val="id-ID"/>
              </w:rPr>
              <w:t>,</w:t>
            </w:r>
            <w:r w:rsidR="005B54C5">
              <w:rPr>
                <w:rFonts w:asciiTheme="minorBidi" w:hAnsiTheme="minorBidi"/>
                <w:b/>
                <w:bCs/>
                <w:color w:val="000000"/>
                <w:sz w:val="18"/>
                <w:szCs w:val="18"/>
                <w:lang w:val="en-US"/>
              </w:rPr>
              <w:t>83</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eastAsia="en-SG"/>
              </w:rPr>
            </w:pPr>
            <w:r>
              <w:rPr>
                <w:rFonts w:asciiTheme="minorBidi" w:hAnsiTheme="minorBidi"/>
                <w:b/>
                <w:bCs/>
                <w:color w:val="000000"/>
                <w:sz w:val="18"/>
                <w:szCs w:val="18"/>
                <w:lang w:val="en-US"/>
              </w:rPr>
              <w:t>0</w:t>
            </w:r>
            <w:r>
              <w:rPr>
                <w:rFonts w:asciiTheme="minorBidi" w:hAnsiTheme="minorBidi"/>
                <w:b/>
                <w:bCs/>
                <w:color w:val="000000"/>
                <w:sz w:val="18"/>
                <w:szCs w:val="18"/>
                <w:lang w:val="id-ID"/>
              </w:rPr>
              <w:t>,</w:t>
            </w:r>
            <w:r w:rsidR="00D05028" w:rsidRPr="00D05028">
              <w:rPr>
                <w:rFonts w:asciiTheme="minorBidi" w:hAnsiTheme="minorBidi"/>
                <w:b/>
                <w:bCs/>
                <w:color w:val="000000"/>
                <w:sz w:val="18"/>
                <w:szCs w:val="18"/>
                <w:lang w:val="en-US"/>
              </w:rPr>
              <w:t>94</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val="id-ID" w:eastAsia="en-SG"/>
              </w:rPr>
            </w:pPr>
            <w:r>
              <w:rPr>
                <w:rFonts w:asciiTheme="minorBidi" w:hAnsiTheme="minorBidi"/>
                <w:b/>
                <w:bCs/>
                <w:color w:val="000000"/>
                <w:sz w:val="18"/>
                <w:szCs w:val="18"/>
                <w:lang w:val="en-US"/>
              </w:rPr>
              <w:t>0</w:t>
            </w:r>
            <w:r>
              <w:rPr>
                <w:rFonts w:asciiTheme="minorBidi" w:hAnsiTheme="minorBidi"/>
                <w:b/>
                <w:bCs/>
                <w:color w:val="000000"/>
                <w:sz w:val="18"/>
                <w:szCs w:val="18"/>
                <w:lang w:val="id-ID"/>
              </w:rPr>
              <w:t>,</w:t>
            </w:r>
            <w:r w:rsidR="005B54C5">
              <w:rPr>
                <w:rFonts w:asciiTheme="minorBidi" w:hAnsiTheme="minorBidi"/>
                <w:b/>
                <w:bCs/>
                <w:color w:val="000000"/>
                <w:sz w:val="18"/>
                <w:szCs w:val="18"/>
                <w:lang w:val="en-US"/>
              </w:rPr>
              <w:t>9</w:t>
            </w:r>
            <w:r w:rsidR="005B54C5">
              <w:rPr>
                <w:rFonts w:asciiTheme="minorBidi" w:hAnsiTheme="minorBidi"/>
                <w:b/>
                <w:bCs/>
                <w:color w:val="000000"/>
                <w:sz w:val="18"/>
                <w:szCs w:val="18"/>
                <w:lang w:val="id-ID"/>
              </w:rPr>
              <w:t>4</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eastAsia="en-SG"/>
              </w:rPr>
            </w:pPr>
            <w:r>
              <w:rPr>
                <w:rFonts w:asciiTheme="minorBidi" w:hAnsiTheme="minorBidi"/>
                <w:b/>
                <w:bCs/>
                <w:color w:val="000000"/>
                <w:sz w:val="18"/>
                <w:szCs w:val="18"/>
                <w:lang w:val="en-US"/>
              </w:rPr>
              <w:t>0</w:t>
            </w:r>
            <w:r>
              <w:rPr>
                <w:rFonts w:asciiTheme="minorBidi" w:hAnsiTheme="minorBidi"/>
                <w:b/>
                <w:bCs/>
                <w:color w:val="000000"/>
                <w:sz w:val="18"/>
                <w:szCs w:val="18"/>
                <w:lang w:val="id-ID"/>
              </w:rPr>
              <w:t>,</w:t>
            </w:r>
            <w:r w:rsidR="005B54C5">
              <w:rPr>
                <w:rFonts w:asciiTheme="minorBidi" w:hAnsiTheme="minorBidi"/>
                <w:b/>
                <w:bCs/>
                <w:color w:val="000000"/>
                <w:sz w:val="18"/>
                <w:szCs w:val="18"/>
                <w:lang w:val="en-US"/>
              </w:rPr>
              <w:t>85</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eastAsia="en-SG"/>
              </w:rPr>
            </w:pPr>
            <w:r>
              <w:rPr>
                <w:rFonts w:asciiTheme="minorBidi" w:hAnsiTheme="minorBidi"/>
                <w:b/>
                <w:bCs/>
                <w:color w:val="000000"/>
                <w:sz w:val="18"/>
                <w:szCs w:val="18"/>
                <w:lang w:val="en-US"/>
              </w:rPr>
              <w:t>0</w:t>
            </w:r>
            <w:r>
              <w:rPr>
                <w:rFonts w:asciiTheme="minorBidi" w:hAnsiTheme="minorBidi"/>
                <w:b/>
                <w:bCs/>
                <w:color w:val="000000"/>
                <w:sz w:val="18"/>
                <w:szCs w:val="18"/>
                <w:lang w:val="id-ID"/>
              </w:rPr>
              <w:t>,</w:t>
            </w:r>
            <w:r w:rsidR="00D05028" w:rsidRPr="00D05028">
              <w:rPr>
                <w:rFonts w:asciiTheme="minorBidi" w:hAnsiTheme="minorBidi"/>
                <w:b/>
                <w:bCs/>
                <w:color w:val="000000"/>
                <w:sz w:val="18"/>
                <w:szCs w:val="18"/>
                <w:lang w:val="en-US"/>
              </w:rPr>
              <w:t>7</w:t>
            </w:r>
          </w:p>
        </w:tc>
        <w:tc>
          <w:tcPr>
            <w:tcW w:w="667" w:type="dxa"/>
            <w:vAlign w:val="center"/>
          </w:tcPr>
          <w:p w:rsidR="00D05028" w:rsidRPr="00D05028" w:rsidRDefault="00AF45ED" w:rsidP="00E10A4D">
            <w:pPr>
              <w:spacing w:line="360" w:lineRule="auto"/>
              <w:ind w:firstLine="0"/>
              <w:jc w:val="right"/>
              <w:rPr>
                <w:rFonts w:asciiTheme="minorBidi" w:eastAsia="Times New Roman" w:hAnsiTheme="minorBidi"/>
                <w:b/>
                <w:bCs/>
                <w:color w:val="000000"/>
                <w:sz w:val="18"/>
                <w:szCs w:val="18"/>
                <w:lang w:val="id-ID" w:eastAsia="en-SG"/>
              </w:rPr>
            </w:pPr>
            <w:r>
              <w:rPr>
                <w:rFonts w:asciiTheme="minorBidi" w:hAnsiTheme="minorBidi"/>
                <w:b/>
                <w:bCs/>
                <w:color w:val="000000"/>
                <w:sz w:val="18"/>
                <w:szCs w:val="18"/>
                <w:lang w:val="en-US"/>
              </w:rPr>
              <w:t>0</w:t>
            </w:r>
            <w:r>
              <w:rPr>
                <w:rFonts w:asciiTheme="minorBidi" w:hAnsiTheme="minorBidi"/>
                <w:b/>
                <w:bCs/>
                <w:color w:val="000000"/>
                <w:sz w:val="18"/>
                <w:szCs w:val="18"/>
                <w:lang w:val="id-ID"/>
              </w:rPr>
              <w:t>,</w:t>
            </w:r>
            <w:r w:rsidR="005B54C5">
              <w:rPr>
                <w:rFonts w:asciiTheme="minorBidi" w:hAnsiTheme="minorBidi"/>
                <w:b/>
                <w:bCs/>
                <w:color w:val="000000"/>
                <w:sz w:val="18"/>
                <w:szCs w:val="18"/>
                <w:lang w:val="en-US"/>
              </w:rPr>
              <w:t>8</w:t>
            </w:r>
            <w:r w:rsidR="005B54C5">
              <w:rPr>
                <w:rFonts w:asciiTheme="minorBidi" w:hAnsiTheme="minorBidi"/>
                <w:b/>
                <w:bCs/>
                <w:color w:val="000000"/>
                <w:sz w:val="18"/>
                <w:szCs w:val="18"/>
                <w:lang w:val="id-ID"/>
              </w:rPr>
              <w:t>5</w:t>
            </w:r>
          </w:p>
        </w:tc>
      </w:tr>
      <w:tr w:rsidR="00D05028" w:rsidRPr="00D05028" w:rsidTr="005B54C5">
        <w:trPr>
          <w:trHeight w:val="300"/>
        </w:trPr>
        <w:tc>
          <w:tcPr>
            <w:tcW w:w="1423" w:type="dxa"/>
            <w:tcBorders>
              <w:bottom w:val="single" w:sz="12" w:space="0" w:color="auto"/>
            </w:tcBorders>
            <w:shd w:val="clear" w:color="auto" w:fill="auto"/>
            <w:noWrap/>
            <w:vAlign w:val="bottom"/>
          </w:tcPr>
          <w:p w:rsidR="00D05028" w:rsidRPr="00D05028" w:rsidRDefault="00D05028" w:rsidP="00E10A4D">
            <w:pPr>
              <w:spacing w:line="360" w:lineRule="auto"/>
              <w:ind w:firstLine="0"/>
              <w:jc w:val="left"/>
              <w:rPr>
                <w:rFonts w:asciiTheme="minorBidi" w:eastAsia="Times New Roman" w:hAnsiTheme="minorBidi"/>
                <w:color w:val="000000"/>
                <w:sz w:val="18"/>
                <w:szCs w:val="18"/>
                <w:lang w:val="id-ID" w:eastAsia="en-SG"/>
              </w:rPr>
            </w:pPr>
            <w:r w:rsidRPr="00D05028">
              <w:rPr>
                <w:rFonts w:asciiTheme="minorBidi" w:eastAsia="Times New Roman" w:hAnsiTheme="minorBidi"/>
                <w:color w:val="000000"/>
                <w:sz w:val="18"/>
                <w:szCs w:val="18"/>
                <w:lang w:val="id-ID" w:eastAsia="en-SG"/>
              </w:rPr>
              <w:t>Jumlah Aitem</w:t>
            </w:r>
          </w:p>
        </w:tc>
        <w:tc>
          <w:tcPr>
            <w:tcW w:w="667" w:type="dxa"/>
            <w:tcBorders>
              <w:bottom w:val="single" w:sz="12" w:space="0" w:color="auto"/>
            </w:tcBorders>
            <w:shd w:val="clear" w:color="auto" w:fill="auto"/>
            <w:noWrap/>
            <w:vAlign w:val="center"/>
          </w:tcPr>
          <w:p w:rsidR="00D05028" w:rsidRPr="00D05028" w:rsidRDefault="00D05028" w:rsidP="00E10A4D">
            <w:pPr>
              <w:spacing w:line="360" w:lineRule="auto"/>
              <w:ind w:firstLine="0"/>
              <w:jc w:val="right"/>
              <w:rPr>
                <w:rFonts w:asciiTheme="minorBidi" w:eastAsia="Times New Roman" w:hAnsiTheme="minorBidi"/>
                <w:color w:val="000000"/>
                <w:sz w:val="18"/>
                <w:szCs w:val="18"/>
                <w:lang w:val="id-ID" w:eastAsia="en-SG"/>
              </w:rPr>
            </w:pPr>
            <w:r w:rsidRPr="00D05028">
              <w:rPr>
                <w:rFonts w:asciiTheme="minorBidi" w:eastAsia="Times New Roman" w:hAnsiTheme="minorBidi"/>
                <w:color w:val="000000"/>
                <w:sz w:val="18"/>
                <w:szCs w:val="18"/>
                <w:lang w:val="id-ID" w:eastAsia="en-SG"/>
              </w:rPr>
              <w:t>100</w:t>
            </w:r>
          </w:p>
        </w:tc>
        <w:tc>
          <w:tcPr>
            <w:tcW w:w="667" w:type="dxa"/>
            <w:tcBorders>
              <w:bottom w:val="single" w:sz="12" w:space="0" w:color="auto"/>
            </w:tcBorders>
            <w:vAlign w:val="center"/>
          </w:tcPr>
          <w:p w:rsidR="00D05028" w:rsidRPr="00D05028" w:rsidRDefault="00D05028" w:rsidP="00E10A4D">
            <w:pPr>
              <w:spacing w:line="360" w:lineRule="auto"/>
              <w:ind w:firstLine="0"/>
              <w:jc w:val="right"/>
              <w:rPr>
                <w:rFonts w:asciiTheme="minorBidi" w:hAnsiTheme="minorBidi"/>
                <w:color w:val="000000"/>
                <w:sz w:val="18"/>
                <w:szCs w:val="18"/>
                <w:lang w:val="id-ID"/>
              </w:rPr>
            </w:pPr>
            <w:r w:rsidRPr="00D05028">
              <w:rPr>
                <w:rFonts w:asciiTheme="minorBidi" w:hAnsiTheme="minorBidi"/>
                <w:color w:val="000000"/>
                <w:sz w:val="18"/>
                <w:szCs w:val="18"/>
                <w:lang w:val="id-ID"/>
              </w:rPr>
              <w:t>100</w:t>
            </w:r>
          </w:p>
        </w:tc>
        <w:tc>
          <w:tcPr>
            <w:tcW w:w="667" w:type="dxa"/>
            <w:tcBorders>
              <w:bottom w:val="single" w:sz="12" w:space="0" w:color="auto"/>
            </w:tcBorders>
            <w:vAlign w:val="center"/>
          </w:tcPr>
          <w:p w:rsidR="00D05028" w:rsidRPr="00D05028" w:rsidRDefault="00D05028" w:rsidP="00E10A4D">
            <w:pPr>
              <w:spacing w:line="360" w:lineRule="auto"/>
              <w:ind w:firstLine="0"/>
              <w:jc w:val="right"/>
              <w:rPr>
                <w:rFonts w:asciiTheme="minorBidi" w:hAnsiTheme="minorBidi"/>
                <w:color w:val="000000"/>
                <w:sz w:val="18"/>
                <w:szCs w:val="18"/>
                <w:lang w:val="id-ID"/>
              </w:rPr>
            </w:pPr>
            <w:r w:rsidRPr="00D05028">
              <w:rPr>
                <w:rFonts w:asciiTheme="minorBidi" w:hAnsiTheme="minorBidi"/>
                <w:color w:val="000000"/>
                <w:sz w:val="18"/>
                <w:szCs w:val="18"/>
                <w:lang w:val="id-ID"/>
              </w:rPr>
              <w:t>100</w:t>
            </w:r>
          </w:p>
        </w:tc>
        <w:tc>
          <w:tcPr>
            <w:tcW w:w="667" w:type="dxa"/>
            <w:tcBorders>
              <w:bottom w:val="single" w:sz="12" w:space="0" w:color="auto"/>
            </w:tcBorders>
            <w:vAlign w:val="center"/>
          </w:tcPr>
          <w:p w:rsidR="00D05028" w:rsidRPr="00D05028" w:rsidRDefault="00D05028" w:rsidP="00E10A4D">
            <w:pPr>
              <w:spacing w:line="360" w:lineRule="auto"/>
              <w:ind w:firstLine="0"/>
              <w:jc w:val="right"/>
              <w:rPr>
                <w:rFonts w:asciiTheme="minorBidi" w:hAnsiTheme="minorBidi"/>
                <w:color w:val="000000"/>
                <w:sz w:val="18"/>
                <w:szCs w:val="18"/>
                <w:lang w:val="id-ID"/>
              </w:rPr>
            </w:pPr>
            <w:r w:rsidRPr="00D05028">
              <w:rPr>
                <w:rFonts w:asciiTheme="minorBidi" w:hAnsiTheme="minorBidi"/>
                <w:color w:val="000000"/>
                <w:sz w:val="18"/>
                <w:szCs w:val="18"/>
                <w:lang w:val="id-ID"/>
              </w:rPr>
              <w:t>100</w:t>
            </w:r>
          </w:p>
        </w:tc>
        <w:tc>
          <w:tcPr>
            <w:tcW w:w="667" w:type="dxa"/>
            <w:tcBorders>
              <w:bottom w:val="single" w:sz="12" w:space="0" w:color="auto"/>
            </w:tcBorders>
            <w:vAlign w:val="center"/>
          </w:tcPr>
          <w:p w:rsidR="00D05028" w:rsidRPr="00D05028" w:rsidRDefault="00D05028" w:rsidP="00E10A4D">
            <w:pPr>
              <w:spacing w:line="360" w:lineRule="auto"/>
              <w:ind w:firstLine="0"/>
              <w:jc w:val="right"/>
              <w:rPr>
                <w:rFonts w:asciiTheme="minorBidi" w:hAnsiTheme="minorBidi"/>
                <w:color w:val="000000"/>
                <w:sz w:val="18"/>
                <w:szCs w:val="18"/>
                <w:lang w:val="id-ID"/>
              </w:rPr>
            </w:pPr>
            <w:r w:rsidRPr="00D05028">
              <w:rPr>
                <w:rFonts w:asciiTheme="minorBidi" w:hAnsiTheme="minorBidi"/>
                <w:color w:val="000000"/>
                <w:sz w:val="18"/>
                <w:szCs w:val="18"/>
                <w:lang w:val="id-ID"/>
              </w:rPr>
              <w:t>100</w:t>
            </w:r>
          </w:p>
        </w:tc>
        <w:tc>
          <w:tcPr>
            <w:tcW w:w="667" w:type="dxa"/>
            <w:tcBorders>
              <w:bottom w:val="single" w:sz="12" w:space="0" w:color="auto"/>
            </w:tcBorders>
            <w:vAlign w:val="center"/>
          </w:tcPr>
          <w:p w:rsidR="00D05028" w:rsidRPr="00D05028" w:rsidRDefault="00D05028" w:rsidP="00E10A4D">
            <w:pPr>
              <w:spacing w:line="360" w:lineRule="auto"/>
              <w:ind w:firstLine="0"/>
              <w:jc w:val="right"/>
              <w:rPr>
                <w:rFonts w:asciiTheme="minorBidi" w:hAnsiTheme="minorBidi"/>
                <w:color w:val="000000"/>
                <w:sz w:val="18"/>
                <w:szCs w:val="18"/>
                <w:lang w:val="id-ID"/>
              </w:rPr>
            </w:pPr>
            <w:r w:rsidRPr="00D05028">
              <w:rPr>
                <w:rFonts w:asciiTheme="minorBidi" w:hAnsiTheme="minorBidi"/>
                <w:color w:val="000000"/>
                <w:sz w:val="18"/>
                <w:szCs w:val="18"/>
                <w:lang w:val="id-ID"/>
              </w:rPr>
              <w:t>100</w:t>
            </w:r>
          </w:p>
        </w:tc>
        <w:tc>
          <w:tcPr>
            <w:tcW w:w="667" w:type="dxa"/>
            <w:tcBorders>
              <w:bottom w:val="single" w:sz="12" w:space="0" w:color="auto"/>
            </w:tcBorders>
            <w:vAlign w:val="center"/>
          </w:tcPr>
          <w:p w:rsidR="00D05028" w:rsidRPr="00D05028" w:rsidRDefault="00D05028" w:rsidP="00E10A4D">
            <w:pPr>
              <w:spacing w:line="360" w:lineRule="auto"/>
              <w:ind w:firstLine="0"/>
              <w:jc w:val="right"/>
              <w:rPr>
                <w:rFonts w:asciiTheme="minorBidi" w:hAnsiTheme="minorBidi"/>
                <w:color w:val="000000"/>
                <w:sz w:val="18"/>
                <w:szCs w:val="18"/>
                <w:lang w:val="id-ID"/>
              </w:rPr>
            </w:pPr>
            <w:r w:rsidRPr="00D05028">
              <w:rPr>
                <w:rFonts w:asciiTheme="minorBidi" w:hAnsiTheme="minorBidi"/>
                <w:color w:val="000000"/>
                <w:sz w:val="18"/>
                <w:szCs w:val="18"/>
                <w:lang w:val="id-ID"/>
              </w:rPr>
              <w:t>100</w:t>
            </w:r>
          </w:p>
        </w:tc>
        <w:tc>
          <w:tcPr>
            <w:tcW w:w="667" w:type="dxa"/>
            <w:tcBorders>
              <w:bottom w:val="single" w:sz="12" w:space="0" w:color="auto"/>
            </w:tcBorders>
            <w:vAlign w:val="center"/>
          </w:tcPr>
          <w:p w:rsidR="00D05028" w:rsidRPr="00D05028" w:rsidRDefault="00D05028" w:rsidP="00E10A4D">
            <w:pPr>
              <w:spacing w:line="360" w:lineRule="auto"/>
              <w:ind w:firstLine="0"/>
              <w:jc w:val="right"/>
              <w:rPr>
                <w:rFonts w:asciiTheme="minorBidi" w:hAnsiTheme="minorBidi"/>
                <w:color w:val="000000"/>
                <w:sz w:val="18"/>
                <w:szCs w:val="18"/>
                <w:lang w:val="id-ID"/>
              </w:rPr>
            </w:pPr>
            <w:r w:rsidRPr="00D05028">
              <w:rPr>
                <w:rFonts w:asciiTheme="minorBidi" w:hAnsiTheme="minorBidi"/>
                <w:color w:val="000000"/>
                <w:sz w:val="18"/>
                <w:szCs w:val="18"/>
                <w:lang w:val="id-ID"/>
              </w:rPr>
              <w:t>100</w:t>
            </w:r>
          </w:p>
        </w:tc>
        <w:tc>
          <w:tcPr>
            <w:tcW w:w="667" w:type="dxa"/>
            <w:tcBorders>
              <w:bottom w:val="single" w:sz="12" w:space="0" w:color="auto"/>
            </w:tcBorders>
            <w:vAlign w:val="center"/>
          </w:tcPr>
          <w:p w:rsidR="00D05028" w:rsidRPr="00D05028" w:rsidRDefault="00D05028" w:rsidP="00E10A4D">
            <w:pPr>
              <w:spacing w:line="360" w:lineRule="auto"/>
              <w:ind w:firstLine="0"/>
              <w:jc w:val="right"/>
              <w:rPr>
                <w:rFonts w:asciiTheme="minorBidi" w:hAnsiTheme="minorBidi"/>
                <w:color w:val="000000"/>
                <w:sz w:val="18"/>
                <w:szCs w:val="18"/>
                <w:lang w:val="id-ID"/>
              </w:rPr>
            </w:pPr>
            <w:r w:rsidRPr="00D05028">
              <w:rPr>
                <w:rFonts w:asciiTheme="minorBidi" w:hAnsiTheme="minorBidi"/>
                <w:color w:val="000000"/>
                <w:sz w:val="18"/>
                <w:szCs w:val="18"/>
                <w:lang w:val="id-ID"/>
              </w:rPr>
              <w:t>100</w:t>
            </w:r>
          </w:p>
        </w:tc>
        <w:tc>
          <w:tcPr>
            <w:tcW w:w="667" w:type="dxa"/>
            <w:tcBorders>
              <w:bottom w:val="single" w:sz="12" w:space="0" w:color="auto"/>
            </w:tcBorders>
            <w:vAlign w:val="center"/>
          </w:tcPr>
          <w:p w:rsidR="00D05028" w:rsidRPr="00D05028" w:rsidRDefault="00D05028" w:rsidP="00E10A4D">
            <w:pPr>
              <w:spacing w:line="360" w:lineRule="auto"/>
              <w:ind w:firstLine="0"/>
              <w:jc w:val="right"/>
              <w:rPr>
                <w:rFonts w:asciiTheme="minorBidi" w:hAnsiTheme="minorBidi"/>
                <w:color w:val="000000"/>
                <w:sz w:val="18"/>
                <w:szCs w:val="18"/>
                <w:lang w:val="id-ID"/>
              </w:rPr>
            </w:pPr>
            <w:r w:rsidRPr="00D05028">
              <w:rPr>
                <w:rFonts w:asciiTheme="minorBidi" w:hAnsiTheme="minorBidi"/>
                <w:color w:val="000000"/>
                <w:sz w:val="18"/>
                <w:szCs w:val="18"/>
                <w:lang w:val="id-ID"/>
              </w:rPr>
              <w:t>100</w:t>
            </w:r>
          </w:p>
        </w:tc>
      </w:tr>
    </w:tbl>
    <w:p w:rsidR="00D05028" w:rsidRPr="00D05028" w:rsidRDefault="00D05028" w:rsidP="00E10A4D">
      <w:pPr>
        <w:spacing w:line="360" w:lineRule="auto"/>
        <w:ind w:firstLine="0"/>
        <w:jc w:val="left"/>
        <w:rPr>
          <w:rFonts w:ascii="Arial" w:hAnsi="Arial"/>
          <w:sz w:val="22"/>
          <w:lang w:val="en-US"/>
        </w:rPr>
      </w:pPr>
      <w:r w:rsidRPr="00D05028">
        <w:rPr>
          <w:rFonts w:ascii="Arial" w:hAnsi="Arial"/>
          <w:sz w:val="18"/>
          <w:szCs w:val="18"/>
          <w:lang w:val="id-ID"/>
        </w:rPr>
        <w:t>Sub-tugas : 1=1-Back Task, 2=2-Back Task, 3=Dual 1 Back Task, 4=Estimasi Numerik Regular Task, 5=Estimasi Numerik Fast Task, 6=Flanker Center Task, 7=Flanker Reverse Task, 8=Go Task, 9=No Go Task, 10=Stroop Task</w:t>
      </w:r>
      <w:r w:rsidRPr="00D05028">
        <w:rPr>
          <w:rFonts w:ascii="Arial" w:hAnsi="Arial"/>
          <w:sz w:val="18"/>
          <w:szCs w:val="18"/>
          <w:lang w:val="en-US"/>
        </w:rPr>
        <w:t xml:space="preserve"> </w:t>
      </w:r>
    </w:p>
    <w:p w:rsidR="009530DC" w:rsidRDefault="009530DC" w:rsidP="00E10A4D">
      <w:pPr>
        <w:spacing w:before="240" w:line="360" w:lineRule="auto"/>
        <w:rPr>
          <w:lang w:val="id-ID"/>
        </w:rPr>
      </w:pPr>
      <w:r>
        <w:rPr>
          <w:lang w:val="id-ID"/>
        </w:rPr>
        <w:t xml:space="preserve">Training Fungsi Eksekutif yang digunakan dalam penelitian ini adalah </w:t>
      </w:r>
      <w:r w:rsidRPr="009530DC">
        <w:rPr>
          <w:lang w:val="id-ID"/>
        </w:rPr>
        <w:t xml:space="preserve">adalah seperangkat latihan tugas terkomputerisasi dalam bentuk </w:t>
      </w:r>
      <w:r w:rsidRPr="009530DC">
        <w:rPr>
          <w:i/>
          <w:iCs/>
          <w:lang w:val="id-ID"/>
        </w:rPr>
        <w:t>digital</w:t>
      </w:r>
      <w:r w:rsidRPr="009530DC">
        <w:rPr>
          <w:lang w:val="id-ID"/>
        </w:rPr>
        <w:t xml:space="preserve"> dengan menggunakan Aplikasi OpenSesame</w:t>
      </w:r>
      <w:r w:rsidRPr="009530DC">
        <w:rPr>
          <w:vertAlign w:val="superscript"/>
          <w:lang w:val="id-ID"/>
        </w:rPr>
        <w:t>®</w:t>
      </w:r>
      <w:r w:rsidRPr="009530DC">
        <w:rPr>
          <w:lang w:val="id-ID"/>
        </w:rPr>
        <w:t xml:space="preserve">, yang berisi 6 tugas yakni </w:t>
      </w:r>
      <w:r w:rsidRPr="009530DC">
        <w:rPr>
          <w:i/>
          <w:iCs/>
          <w:lang w:val="id-ID"/>
        </w:rPr>
        <w:t xml:space="preserve">Classic n-back Task, Go/No-Go Task, Numerical Estimation Task, Flanker Task, Stroop Task, </w:t>
      </w:r>
      <w:r w:rsidRPr="009530DC">
        <w:rPr>
          <w:lang w:val="id-ID"/>
        </w:rPr>
        <w:t>dan</w:t>
      </w:r>
      <w:r w:rsidRPr="009530DC">
        <w:rPr>
          <w:i/>
          <w:iCs/>
          <w:lang w:val="id-ID"/>
        </w:rPr>
        <w:t xml:space="preserve"> Dual n-Back Task</w:t>
      </w:r>
      <w:r w:rsidRPr="009530DC">
        <w:rPr>
          <w:lang w:val="id-ID"/>
        </w:rPr>
        <w:t>. Ke enam perangkat latihan tersebut digunakan secara berurutan dengan instruksi di setiap awal tugas, dan diakhiri dengan tampilan hasil skor akurasi dan waktu reaksi.</w:t>
      </w:r>
      <w:r w:rsidR="00745488">
        <w:rPr>
          <w:lang w:val="id-ID"/>
        </w:rPr>
        <w:t xml:space="preserve"> Proses training ini, seperti halnya proses pengetesan berulang, yang diharapkan menghasilkan efek positif terhadap individu. Hal ini dilandasi oleh hasil penelitian Karpicke dan Roediger </w:t>
      </w:r>
      <w:r w:rsidR="00745488">
        <w:rPr>
          <w:lang w:val="id-ID"/>
        </w:rPr>
        <w:fldChar w:fldCharType="begin"/>
      </w:r>
      <w:r w:rsidR="00745488">
        <w:rPr>
          <w:lang w:val="id-ID"/>
        </w:rPr>
        <w:instrText xml:space="preserve"> ADDIN ZOTERO_ITEM CSL_CITATION {"citationID":"X8JRGJNj","properties":{"formattedCitation":"(2008)","plainCitation":"(2008)","noteIndex":0},"citationItems":[{"id":7125,"uris":["http://zotero.org/users/local/X2RZr14s/items/ACCY2AFH"],"uri":["http://zotero.org/users/local/X2RZr14s/items/ACCY2AFH"],"itemData":{"id":7125,"type":"article-journal","title":"The Critical Importance of Retrieval for Learning","container-title":"Science","page":"966-968","volume":"319","issue":"5865","source":"Crossref","DOI":"10.1126/science.1152408","ISSN":"0036-8075, 1095-9203","language":"en","author":[{"family":"Karpicke","given":"Jeffrey D."},{"family":"Roediger","given":"Henry L."}],"issued":{"date-parts":[["2008",2,15]]}},"suppress-author":true}],"schema":"https://github.com/citation-style-language/schema/raw/master/csl-citation.json"} </w:instrText>
      </w:r>
      <w:r w:rsidR="00745488">
        <w:rPr>
          <w:lang w:val="id-ID"/>
        </w:rPr>
        <w:fldChar w:fldCharType="separate"/>
      </w:r>
      <w:r w:rsidR="00745488" w:rsidRPr="00745488">
        <w:rPr>
          <w:rFonts w:ascii="Times New Roman" w:hAnsi="Times New Roman" w:cs="Times New Roman"/>
        </w:rPr>
        <w:t>(2008)</w:t>
      </w:r>
      <w:r w:rsidR="00745488">
        <w:rPr>
          <w:lang w:val="id-ID"/>
        </w:rPr>
        <w:fldChar w:fldCharType="end"/>
      </w:r>
      <w:r w:rsidR="00745488">
        <w:rPr>
          <w:lang w:val="id-ID"/>
        </w:rPr>
        <w:t xml:space="preserve"> dimana temuannya menyebutkan bahwa pengetesan berulang akan menghasilkan banyak efek positif</w:t>
      </w:r>
      <w:r w:rsidR="00C92DE7">
        <w:rPr>
          <w:lang w:val="id-ID"/>
        </w:rPr>
        <w:t xml:space="preserve"> dan meningkatkan retensi ingatan jangka panjang.</w:t>
      </w:r>
    </w:p>
    <w:p w:rsidR="00972336" w:rsidRDefault="00972336" w:rsidP="00E10A4D">
      <w:pPr>
        <w:spacing w:line="360" w:lineRule="auto"/>
        <w:rPr>
          <w:lang w:val="id-ID"/>
        </w:rPr>
      </w:pPr>
      <w:r w:rsidRPr="00972336">
        <w:rPr>
          <w:i/>
          <w:iCs/>
          <w:lang w:val="id-ID"/>
        </w:rPr>
        <w:t>Classic</w:t>
      </w:r>
      <w:r w:rsidRPr="00972336">
        <w:rPr>
          <w:lang w:val="id-ID"/>
        </w:rPr>
        <w:t xml:space="preserve"> </w:t>
      </w:r>
      <w:r w:rsidRPr="00972336">
        <w:rPr>
          <w:i/>
          <w:iCs/>
          <w:lang w:val="id-ID"/>
        </w:rPr>
        <w:t>n-back</w:t>
      </w:r>
      <w:r w:rsidRPr="00972336">
        <w:rPr>
          <w:lang w:val="id-ID"/>
        </w:rPr>
        <w:t xml:space="preserve"> </w:t>
      </w:r>
      <w:r w:rsidRPr="00972336">
        <w:rPr>
          <w:i/>
          <w:iCs/>
          <w:lang w:val="id-ID"/>
        </w:rPr>
        <w:t>Task</w:t>
      </w:r>
      <w:r>
        <w:rPr>
          <w:i/>
          <w:iCs/>
          <w:lang w:val="id-ID"/>
        </w:rPr>
        <w:t xml:space="preserve">. </w:t>
      </w:r>
      <w:r>
        <w:rPr>
          <w:lang w:val="id-ID"/>
        </w:rPr>
        <w:t xml:space="preserve">Tugas </w:t>
      </w:r>
      <w:r w:rsidRPr="0077021A">
        <w:rPr>
          <w:i/>
          <w:iCs/>
          <w:lang w:val="id-ID"/>
        </w:rPr>
        <w:t>Classic n-back</w:t>
      </w:r>
      <w:r>
        <w:rPr>
          <w:lang w:val="id-ID"/>
        </w:rPr>
        <w:t xml:space="preserve"> ini berisi dua ‘n’ yakni 1-</w:t>
      </w:r>
      <w:r w:rsidRPr="0077021A">
        <w:rPr>
          <w:i/>
          <w:iCs/>
          <w:lang w:val="id-ID"/>
        </w:rPr>
        <w:t>back</w:t>
      </w:r>
      <w:r>
        <w:rPr>
          <w:lang w:val="id-ID"/>
        </w:rPr>
        <w:t xml:space="preserve"> dan dilanjut dengan 2-</w:t>
      </w:r>
      <w:r>
        <w:rPr>
          <w:i/>
          <w:iCs/>
          <w:lang w:val="id-ID"/>
        </w:rPr>
        <w:t>b</w:t>
      </w:r>
      <w:r w:rsidRPr="0077021A">
        <w:rPr>
          <w:i/>
          <w:iCs/>
          <w:lang w:val="id-ID"/>
        </w:rPr>
        <w:t>ack</w:t>
      </w:r>
      <w:r>
        <w:rPr>
          <w:lang w:val="id-ID"/>
        </w:rPr>
        <w:t xml:space="preserve"> yang masing-masing menyajikan 100 kali stimulus. Stimulus yang muncul berupa 9 kotak gambar kosong, kemudian muncul tampilan kotak berwarna berisi huruf maupun angka sebagai distraktor, yang akan muncul secara acak bergantian pada salah satu dari 9 kotak yang ada. Partisipan harus merespon dengan mengklik “spasi”, ketika kotak berwarna muncul kembali pada posisi sebelumnya, setelah di jeda satu kemunculan di posisi lainnya. Pada tugas 2-back, partisipan diharuskan mengklik </w:t>
      </w:r>
      <w:r w:rsidR="002C2FFB">
        <w:rPr>
          <w:lang w:val="id-ID"/>
        </w:rPr>
        <w:t>“</w:t>
      </w:r>
      <w:r>
        <w:rPr>
          <w:lang w:val="id-ID"/>
        </w:rPr>
        <w:t>spasi</w:t>
      </w:r>
      <w:r w:rsidR="002C2FFB">
        <w:rPr>
          <w:lang w:val="id-ID"/>
        </w:rPr>
        <w:t>”</w:t>
      </w:r>
      <w:r>
        <w:rPr>
          <w:lang w:val="id-ID"/>
        </w:rPr>
        <w:t>, pada saat muncul kotak berwarna di tempat semula, setelah dua jeda kemunculan kotak berwarna di posisi lainnya.</w:t>
      </w:r>
    </w:p>
    <w:p w:rsidR="00972336" w:rsidRDefault="00972336" w:rsidP="00E10A4D">
      <w:pPr>
        <w:spacing w:line="360" w:lineRule="auto"/>
        <w:rPr>
          <w:lang w:val="id-ID"/>
        </w:rPr>
      </w:pPr>
      <w:r w:rsidRPr="00972336">
        <w:rPr>
          <w:i/>
          <w:iCs/>
          <w:lang w:val="id-ID"/>
        </w:rPr>
        <w:t>Go/No-Go</w:t>
      </w:r>
      <w:r w:rsidRPr="00972336">
        <w:rPr>
          <w:lang w:val="id-ID"/>
        </w:rPr>
        <w:t xml:space="preserve"> </w:t>
      </w:r>
      <w:r w:rsidRPr="00972336">
        <w:rPr>
          <w:i/>
          <w:iCs/>
          <w:lang w:val="id-ID"/>
        </w:rPr>
        <w:t>Task</w:t>
      </w:r>
      <w:r>
        <w:rPr>
          <w:i/>
          <w:iCs/>
          <w:lang w:val="id-ID"/>
        </w:rPr>
        <w:t xml:space="preserve">. </w:t>
      </w:r>
      <w:r w:rsidRPr="00972336">
        <w:rPr>
          <w:lang w:val="id-ID"/>
        </w:rPr>
        <w:t xml:space="preserve">Pada Training ini akan disajikan dua tugas yakni Go-Task dan No-Go Task. Pada Go-Task, partisipan akan disajikan gambar-gambar binatang dalam waktu 1300 milidetik, secara bergantian. Partisipan akan diminta untuk mengklik “spasi” pada papan tombol, di setiap munculnya binatang yang merupakan anggota kelompok burung-burungan (Aves). Setiap partisipan berhasil mengklik spasi pada setiap muncul hewan burung, maka akan mendapat skor 1. Sedangkan pada No-Go Task, pada layar akan disajikan berbagai gambar </w:t>
      </w:r>
      <w:r w:rsidRPr="00972336">
        <w:rPr>
          <w:lang w:val="id-ID"/>
        </w:rPr>
        <w:lastRenderedPageBreak/>
        <w:t xml:space="preserve">benda, dan setiap munculnya benda tersebut, partisipan harus mengklik </w:t>
      </w:r>
      <w:r w:rsidR="002C2FFB">
        <w:rPr>
          <w:lang w:val="id-ID"/>
        </w:rPr>
        <w:t>“</w:t>
      </w:r>
      <w:r w:rsidRPr="00972336">
        <w:rPr>
          <w:lang w:val="id-ID"/>
        </w:rPr>
        <w:t>spasi</w:t>
      </w:r>
      <w:r w:rsidR="002C2FFB">
        <w:rPr>
          <w:lang w:val="id-ID"/>
        </w:rPr>
        <w:t>”</w:t>
      </w:r>
      <w:r w:rsidRPr="00972336">
        <w:rPr>
          <w:lang w:val="id-ID"/>
        </w:rPr>
        <w:t xml:space="preserve"> kecuali ketika muncul benda dengan kategori “barang elektronik”.</w:t>
      </w:r>
      <w:r w:rsidR="002C2FFB">
        <w:rPr>
          <w:lang w:val="id-ID"/>
        </w:rPr>
        <w:t xml:space="preserve"> Partisipan harus menghentikan untuk mengklik tombol “spasi” saat muncul benda dengan kategori barang elektronik (no go).</w:t>
      </w:r>
    </w:p>
    <w:p w:rsidR="00972336" w:rsidRDefault="00972336" w:rsidP="00E10A4D">
      <w:pPr>
        <w:spacing w:line="360" w:lineRule="auto"/>
        <w:rPr>
          <w:lang w:val="id-ID"/>
        </w:rPr>
      </w:pPr>
      <w:r w:rsidRPr="009376A8">
        <w:rPr>
          <w:i/>
          <w:iCs/>
          <w:lang w:val="id-ID"/>
        </w:rPr>
        <w:t>Numerical</w:t>
      </w:r>
      <w:r>
        <w:rPr>
          <w:lang w:val="id-ID"/>
        </w:rPr>
        <w:t xml:space="preserve"> </w:t>
      </w:r>
      <w:r w:rsidRPr="009376A8">
        <w:rPr>
          <w:i/>
          <w:iCs/>
          <w:lang w:val="id-ID"/>
        </w:rPr>
        <w:t>Estimation</w:t>
      </w:r>
      <w:r>
        <w:rPr>
          <w:lang w:val="id-ID"/>
        </w:rPr>
        <w:t xml:space="preserve"> </w:t>
      </w:r>
      <w:r w:rsidRPr="009376A8">
        <w:rPr>
          <w:i/>
          <w:iCs/>
          <w:lang w:val="id-ID"/>
        </w:rPr>
        <w:t>Task</w:t>
      </w:r>
      <w:r>
        <w:rPr>
          <w:i/>
          <w:iCs/>
          <w:lang w:val="id-ID"/>
        </w:rPr>
        <w:t xml:space="preserve">. </w:t>
      </w:r>
      <w:r>
        <w:rPr>
          <w:lang w:val="id-ID"/>
        </w:rPr>
        <w:t>Pada task ini, partisipan akan disajikan tampilan berupa satu pertanyaan dan dua jumlah angka di kiri dan di kanan dengan jumlah berbeda secara acak. Responden diminta menaksir jumlah angka mana yang lebih besar atau leb</w:t>
      </w:r>
      <w:r w:rsidR="002C2FFB">
        <w:rPr>
          <w:lang w:val="id-ID"/>
        </w:rPr>
        <w:t>ih kecil, di kiri atau di kanan dengan menekan tombol kiri atau kanan. Setelah 100 kemunculan stimulus pertama dengan durasi 1000ms, akan dilanjutkan ke tugas selanjutnya yang sama namun dengan durasi lebih cepat yakni 500ms, yang muncul sebanyak 100 kali stimulus.</w:t>
      </w:r>
    </w:p>
    <w:p w:rsidR="00972336" w:rsidRDefault="00972336" w:rsidP="00E10A4D">
      <w:pPr>
        <w:spacing w:line="360" w:lineRule="auto"/>
        <w:rPr>
          <w:lang w:val="id-ID"/>
        </w:rPr>
      </w:pPr>
      <w:r w:rsidRPr="00972336">
        <w:rPr>
          <w:i/>
          <w:iCs/>
          <w:lang w:val="id-ID"/>
        </w:rPr>
        <w:t>Flanker</w:t>
      </w:r>
      <w:r w:rsidRPr="00972336">
        <w:rPr>
          <w:lang w:val="id-ID"/>
        </w:rPr>
        <w:t xml:space="preserve"> </w:t>
      </w:r>
      <w:r w:rsidRPr="00972336">
        <w:rPr>
          <w:i/>
          <w:iCs/>
          <w:lang w:val="id-ID"/>
        </w:rPr>
        <w:t>Task</w:t>
      </w:r>
      <w:r>
        <w:rPr>
          <w:i/>
          <w:iCs/>
          <w:lang w:val="id-ID"/>
        </w:rPr>
        <w:t xml:space="preserve">. </w:t>
      </w:r>
      <w:r>
        <w:rPr>
          <w:lang w:val="id-ID"/>
        </w:rPr>
        <w:t>Pada task ini, layar akan menyajikan 5 buah deret gambar yang sama, dengan arah yang sama kecuali gambar di tengah yang arahnya acak. Deret gambar tersebut tersaji secara vertikal, horizontal maupun diagonal secara acak bergantian.</w:t>
      </w:r>
      <w:r w:rsidR="002C2FFB">
        <w:rPr>
          <w:lang w:val="id-ID"/>
        </w:rPr>
        <w:t xml:space="preserve"> Partisipan diminta mengklik tombol arah sesuai dengan arah gambar yang ada di tengah. Pada tugas kedua, partisipan akan diminta menekan tombol sesuai arah gambar yang bukan di tengah namun di gambar lainnya (</w:t>
      </w:r>
      <w:r w:rsidR="002C2FFB" w:rsidRPr="002C2FFB">
        <w:rPr>
          <w:i/>
          <w:iCs/>
          <w:lang w:val="id-ID"/>
        </w:rPr>
        <w:t>reverse</w:t>
      </w:r>
      <w:r w:rsidR="002C2FFB">
        <w:rPr>
          <w:lang w:val="id-ID"/>
        </w:rPr>
        <w:t xml:space="preserve">). </w:t>
      </w:r>
    </w:p>
    <w:p w:rsidR="00972336" w:rsidRDefault="00972336" w:rsidP="00E10A4D">
      <w:pPr>
        <w:spacing w:line="360" w:lineRule="auto"/>
        <w:rPr>
          <w:lang w:val="id-ID"/>
        </w:rPr>
      </w:pPr>
      <w:r w:rsidRPr="009376A8">
        <w:rPr>
          <w:i/>
          <w:iCs/>
          <w:lang w:val="id-ID"/>
        </w:rPr>
        <w:t>Stroop</w:t>
      </w:r>
      <w:r>
        <w:rPr>
          <w:lang w:val="id-ID"/>
        </w:rPr>
        <w:t xml:space="preserve"> </w:t>
      </w:r>
      <w:r w:rsidRPr="009376A8">
        <w:rPr>
          <w:i/>
          <w:iCs/>
          <w:lang w:val="id-ID"/>
        </w:rPr>
        <w:t>Task</w:t>
      </w:r>
      <w:r>
        <w:rPr>
          <w:i/>
          <w:iCs/>
          <w:lang w:val="id-ID"/>
        </w:rPr>
        <w:t xml:space="preserve">. </w:t>
      </w:r>
      <w:r>
        <w:rPr>
          <w:lang w:val="id-ID"/>
        </w:rPr>
        <w:t>Pada task ini, akan muncul secara bergantian kata warna-warna yang berwarna sama maupun berbeda secara acak sebanyak 100 kali. Setiap stimulus disajikan selama 1000</w:t>
      </w:r>
      <w:r w:rsidR="002C2FFB">
        <w:rPr>
          <w:lang w:val="id-ID"/>
        </w:rPr>
        <w:t xml:space="preserve"> </w:t>
      </w:r>
      <w:r>
        <w:rPr>
          <w:lang w:val="id-ID"/>
        </w:rPr>
        <w:t>milidetik</w:t>
      </w:r>
      <w:r w:rsidR="002C2FFB">
        <w:rPr>
          <w:lang w:val="id-ID"/>
        </w:rPr>
        <w:t>. Partisipan diminta untuk mengklik tombol “A” atau “L”, dimana jika antara gambar dan warna sama klik “L” jika berbede klik tombol “A”.</w:t>
      </w:r>
    </w:p>
    <w:p w:rsidR="00972336" w:rsidRPr="00972336" w:rsidRDefault="00972336" w:rsidP="00E10A4D">
      <w:pPr>
        <w:spacing w:line="360" w:lineRule="auto"/>
        <w:rPr>
          <w:i/>
          <w:iCs/>
          <w:lang w:val="id-ID"/>
        </w:rPr>
      </w:pPr>
      <w:r w:rsidRPr="00972336">
        <w:rPr>
          <w:i/>
          <w:iCs/>
          <w:lang w:val="id-ID"/>
        </w:rPr>
        <w:t>Dual n-Back Task</w:t>
      </w:r>
      <w:r>
        <w:rPr>
          <w:i/>
          <w:iCs/>
          <w:lang w:val="id-ID"/>
        </w:rPr>
        <w:t xml:space="preserve">. </w:t>
      </w:r>
      <w:r>
        <w:rPr>
          <w:lang w:val="id-ID"/>
        </w:rPr>
        <w:t>Pada task ini, hampir sama seperti sajian n-back task, namun bentuk dan stimulus yang berbeda. Pada layar akan tersaji 9 lingkaran kosong, dimana secara bergantian akan muncul gambar emotikon di tempat yang berbeda secara acak.</w:t>
      </w:r>
      <w:r w:rsidRPr="00972336">
        <w:rPr>
          <w:lang w:val="id-ID"/>
        </w:rPr>
        <w:t xml:space="preserve"> </w:t>
      </w:r>
      <w:r>
        <w:rPr>
          <w:lang w:val="id-ID"/>
        </w:rPr>
        <w:t>Bersamaan dengan hal tersebut, akan muncul kata-kata emosi di antara lingkaran kosong.</w:t>
      </w:r>
      <w:r w:rsidR="002C2FFB">
        <w:rPr>
          <w:lang w:val="id-ID"/>
        </w:rPr>
        <w:t xml:space="preserve"> </w:t>
      </w:r>
      <w:r w:rsidR="002C2FFB" w:rsidRPr="002C2FFB">
        <w:rPr>
          <w:lang w:val="id-ID"/>
        </w:rPr>
        <w:t>Responden diminta untuk mengklik tombol “A” setiap muncul kata yang sama setelah jeda satu kemunculan kat</w:t>
      </w:r>
      <w:r w:rsidR="002C2FFB">
        <w:rPr>
          <w:lang w:val="id-ID"/>
        </w:rPr>
        <w:t xml:space="preserve">a lainnya dan mengklik tombol “L”, ketika gambar emotikon kembali ke posisi semula setelah jeda kemunculan gambar di posisi lainnya. </w:t>
      </w:r>
    </w:p>
    <w:p w:rsidR="00D6357D" w:rsidRDefault="00D6357D" w:rsidP="00E10A4D">
      <w:pPr>
        <w:spacing w:line="360" w:lineRule="auto"/>
        <w:rPr>
          <w:lang w:val="id-ID"/>
        </w:rPr>
      </w:pPr>
      <w:r w:rsidRPr="00D6357D">
        <w:rPr>
          <w:lang w:val="id-ID"/>
        </w:rPr>
        <w:t xml:space="preserve">Hasil data penelitian akan diuji melalui beberapa tahap analisisis. Analisis data penelitan yang pertama adalah melalui uji perbedaan mean berpasangan melalui uji-t </w:t>
      </w:r>
      <w:r w:rsidRPr="00D6357D">
        <w:rPr>
          <w:i/>
          <w:iCs/>
          <w:lang w:val="id-ID"/>
        </w:rPr>
        <w:t>related samples</w:t>
      </w:r>
      <w:r>
        <w:rPr>
          <w:i/>
          <w:iCs/>
          <w:lang w:val="id-ID"/>
        </w:rPr>
        <w:t xml:space="preserve"> </w:t>
      </w:r>
      <w:r>
        <w:rPr>
          <w:i/>
          <w:iCs/>
          <w:lang w:val="id-ID"/>
        </w:rPr>
        <w:fldChar w:fldCharType="begin"/>
      </w:r>
      <w:r>
        <w:rPr>
          <w:i/>
          <w:iCs/>
          <w:lang w:val="id-ID"/>
        </w:rPr>
        <w:instrText xml:space="preserve"> ADDIN ZOTERO_ITEM CSL_CITATION {"citationID":"xAmPtBAa","properties":{"formattedCitation":"(Aron, Coups, &amp; Aron, 2013)","plainCitation":"(Aron, Coups, &amp; Aron, 2013)","noteIndex":0},"citationItems":[{"id":2197,"uris":["http://zotero.org/users/local/X2RZr14s/items/CGKTTW3Q"],"uri":["http://zotero.org/users/local/X2RZr14s/items/CGKTTW3Q"],"itemData":{"id":2197,"type":"book","title":"Statistics for psychology","publisher":"Pearson","publisher-place":"Boston","source":"Open WorldCat","event-place":"Boston","abstract":"Emphasizing meaning and concepts, not just symbols and numbers. Statistics for Psychology, 6th edition places definitional formulas center stage to emphasize the logic behind statistics and discourage rote memorization. Each procedure is explained in a direct, concise language and both verbally and numerically. Learning goals upon completing this book, readers should be able to know both definitional and numerical formulas and how to apply them. Understand the logic behind each formula. Expose students to the latest thinking in statistical theory and application. Prepare students to read research articles and learn how to use SPSS.","ISBN":"978-0-205-25815-4","note":"OCLC: 793099516","language":"English","author":[{"family":"Aron","given":"Arthur"},{"family":"Coups","given":"Elliot J"},{"family":"Aron","given":"Elaine"}],"issued":{"date-parts":[["2013"]]}}}],"schema":"https://github.com/citation-style-language/schema/raw/master/csl-citation.json"} </w:instrText>
      </w:r>
      <w:r>
        <w:rPr>
          <w:i/>
          <w:iCs/>
          <w:lang w:val="id-ID"/>
        </w:rPr>
        <w:fldChar w:fldCharType="separate"/>
      </w:r>
      <w:r w:rsidRPr="00D6357D">
        <w:rPr>
          <w:rFonts w:ascii="Times New Roman" w:hAnsi="Times New Roman" w:cs="Times New Roman"/>
        </w:rPr>
        <w:t>(Aron, Coups, &amp; Aron, 2013)</w:t>
      </w:r>
      <w:r>
        <w:rPr>
          <w:i/>
          <w:iCs/>
          <w:lang w:val="id-ID"/>
        </w:rPr>
        <w:fldChar w:fldCharType="end"/>
      </w:r>
      <w:r w:rsidRPr="00D6357D">
        <w:rPr>
          <w:lang w:val="id-ID"/>
        </w:rPr>
        <w:t xml:space="preserve">. Pengujian ini untuk melihat bagaimana signifikansi perbedaan skor antara </w:t>
      </w:r>
      <w:r w:rsidRPr="00D6357D">
        <w:rPr>
          <w:i/>
          <w:iCs/>
          <w:lang w:val="id-ID"/>
        </w:rPr>
        <w:t>Pre-Test</w:t>
      </w:r>
      <w:r w:rsidRPr="00D6357D">
        <w:rPr>
          <w:lang w:val="id-ID"/>
        </w:rPr>
        <w:t xml:space="preserve"> maupun </w:t>
      </w:r>
      <w:r w:rsidRPr="00D6357D">
        <w:rPr>
          <w:i/>
          <w:iCs/>
          <w:lang w:val="id-ID"/>
        </w:rPr>
        <w:t>Post-Test</w:t>
      </w:r>
      <w:r w:rsidRPr="00D6357D">
        <w:rPr>
          <w:lang w:val="id-ID"/>
        </w:rPr>
        <w:t xml:space="preserve"> pada kelompok Eksperimen dan Kelompok Kontrol. Selain itu, analisis data juga akan menggunakan teknik analisis ANAVA dengan mencari </w:t>
      </w:r>
      <w:r w:rsidRPr="00D6357D">
        <w:rPr>
          <w:i/>
          <w:iCs/>
          <w:lang w:val="id-ID"/>
        </w:rPr>
        <w:t>F-Ratio</w:t>
      </w:r>
      <w:r w:rsidRPr="00D6357D">
        <w:rPr>
          <w:lang w:val="id-ID"/>
        </w:rPr>
        <w:t xml:space="preserve"> untuk melihat signifikansi perbedaan rerata skor </w:t>
      </w:r>
      <w:r w:rsidRPr="00D6357D">
        <w:rPr>
          <w:i/>
          <w:iCs/>
          <w:lang w:val="id-ID"/>
        </w:rPr>
        <w:t xml:space="preserve">Pre-Test </w:t>
      </w:r>
      <w:r w:rsidRPr="00D6357D">
        <w:rPr>
          <w:lang w:val="id-ID"/>
        </w:rPr>
        <w:t xml:space="preserve">dan </w:t>
      </w:r>
      <w:r w:rsidRPr="00D6357D">
        <w:rPr>
          <w:i/>
          <w:iCs/>
          <w:lang w:val="id-ID"/>
        </w:rPr>
        <w:t xml:space="preserve">Post-Test </w:t>
      </w:r>
      <w:r w:rsidRPr="00D6357D">
        <w:rPr>
          <w:lang w:val="id-ID"/>
        </w:rPr>
        <w:t xml:space="preserve">kedua kelompok. Kemudian, juga dilakukan analisis lanjutan dengan melihat Post-hoc analysis melalui metode Fisher Least Square Differences (LSD) untuk melihat perbedaan mean nya. Analisis </w:t>
      </w:r>
      <w:r w:rsidRPr="00D6357D">
        <w:rPr>
          <w:lang w:val="id-ID"/>
        </w:rPr>
        <w:lastRenderedPageBreak/>
        <w:t xml:space="preserve">selanjutnya yang digunakan adalah dengan Multivariate Analysis of Variance (MANOVA). Analisis MANOVA merupakan analisis statistik pada desain dengan lebih dari satu variabel dependen, melalui pengujian ini memungkinkan untuk menguji beberapa variabel dependen dalam satu set gabungan saat pengondisian variabel independen </w:t>
      </w:r>
      <w:r w:rsidRPr="00D6357D">
        <w:rPr>
          <w:lang w:val="id-ID"/>
        </w:rPr>
        <w:fldChar w:fldCharType="begin"/>
      </w:r>
      <w:r w:rsidRPr="00D6357D">
        <w:rPr>
          <w:lang w:val="id-ID"/>
        </w:rPr>
        <w:instrText xml:space="preserve"> ADDIN ZOTERO_ITEM CSL_CITATION {"citationID":"H86E0WR9","properties":{"formattedCitation":"(Coolican, 2014)","plainCitation":"(Coolican, 2014)","noteIndex":0},"citationItems":[{"id":2520,"uris":["http://zotero.org/users/local/X2RZr14s/items/F9DME87F"],"uri":["http://zotero.org/users/local/X2RZr14s/items/F9DME87F"],"itemData":{"id":2520,"type":"book","title":"Research methods and statistics in psychology","publisher":"Routledge","publisher-place":"Hove","source":"Open WorldCat","event-place":"Hove","abstract":"Research Methods and Statistics in Psychology, sixth edition, provides comprehensive coverage of both quantitative and qualitative methods and statistics. The new edition has been updated to reflect recent software updates and advances in knowledge. This classic research methods text is an essential purchase for all psychology students studying at degree level and beyond\"","ISBN":"978-1-4441-7011-5","note":"OCLC: 900473435","language":"English","author":[{"family":"Coolican","given":"Hugh"}],"issued":{"date-parts":[["2014"]]}}}],"schema":"https://github.com/citation-style-language/schema/raw/master/csl-citation.json"} </w:instrText>
      </w:r>
      <w:r w:rsidRPr="00D6357D">
        <w:rPr>
          <w:lang w:val="id-ID"/>
        </w:rPr>
        <w:fldChar w:fldCharType="separate"/>
      </w:r>
      <w:r w:rsidRPr="00D6357D">
        <w:rPr>
          <w:lang w:val="en-US"/>
        </w:rPr>
        <w:t>(Coolican, 2014)</w:t>
      </w:r>
      <w:r w:rsidRPr="00D6357D">
        <w:rPr>
          <w:lang w:val="id-ID"/>
        </w:rPr>
        <w:fldChar w:fldCharType="end"/>
      </w:r>
      <w:r w:rsidRPr="00D6357D">
        <w:rPr>
          <w:lang w:val="id-ID"/>
        </w:rPr>
        <w:t xml:space="preserve">. Analisis yang diterapkan adalah dengan Teknik General Linear Measures Repeated Measures (GLM-RM). Analisis ini untuk melihat perubahan skor akurasi respon subjek penelitan dari waktu ke waktu selama training berlangsung. </w:t>
      </w:r>
    </w:p>
    <w:p w:rsidR="005E0173" w:rsidRPr="000D4D5F" w:rsidRDefault="005E0173" w:rsidP="00E10A4D">
      <w:pPr>
        <w:pStyle w:val="Subtitle"/>
        <w:rPr>
          <w:lang w:val="id-ID"/>
        </w:rPr>
      </w:pPr>
      <w:r w:rsidRPr="000D4D5F">
        <w:rPr>
          <w:lang w:val="id-ID"/>
        </w:rPr>
        <w:t>Hasil</w:t>
      </w:r>
    </w:p>
    <w:p w:rsidR="00654B73" w:rsidRDefault="00654B73" w:rsidP="00E10A4D">
      <w:pPr>
        <w:spacing w:line="360" w:lineRule="auto"/>
        <w:rPr>
          <w:color w:val="FF0000"/>
          <w:lang w:val="id-ID"/>
        </w:rPr>
      </w:pPr>
      <w:r w:rsidRPr="000D4D5F">
        <w:rPr>
          <w:lang w:val="id-ID"/>
        </w:rPr>
        <w:t xml:space="preserve">Berdasarkan hasil pengambilan data pada </w:t>
      </w:r>
      <w:r w:rsidRPr="000D4D5F">
        <w:rPr>
          <w:i/>
          <w:iCs/>
          <w:lang w:val="id-ID"/>
        </w:rPr>
        <w:t>Pre-Test,</w:t>
      </w:r>
      <w:r w:rsidRPr="000D4D5F">
        <w:rPr>
          <w:lang w:val="id-ID"/>
        </w:rPr>
        <w:t xml:space="preserve"> </w:t>
      </w:r>
      <w:r w:rsidRPr="000D4D5F">
        <w:rPr>
          <w:i/>
          <w:iCs/>
          <w:lang w:val="id-ID"/>
        </w:rPr>
        <w:t xml:space="preserve">Post-Test </w:t>
      </w:r>
      <w:r w:rsidRPr="000D4D5F">
        <w:rPr>
          <w:lang w:val="id-ID"/>
        </w:rPr>
        <w:t xml:space="preserve">dan pengukuran Kapasitas Fungsi Eksekutif, rerata skor pada </w:t>
      </w:r>
      <w:r>
        <w:rPr>
          <w:lang w:val="id-ID"/>
        </w:rPr>
        <w:t xml:space="preserve">hasil </w:t>
      </w:r>
      <w:r w:rsidRPr="000D4D5F">
        <w:rPr>
          <w:lang w:val="id-ID"/>
        </w:rPr>
        <w:t xml:space="preserve">Pre-Test </w:t>
      </w:r>
      <w:r>
        <w:rPr>
          <w:lang w:val="id-ID"/>
        </w:rPr>
        <w:t xml:space="preserve">partisipan </w:t>
      </w:r>
      <w:r w:rsidR="004F5E92">
        <w:rPr>
          <w:lang w:val="id-ID"/>
        </w:rPr>
        <w:t>adalah 44,35 (SD=5,</w:t>
      </w:r>
      <w:r w:rsidRPr="000D4D5F">
        <w:rPr>
          <w:lang w:val="id-ID"/>
        </w:rPr>
        <w:t xml:space="preserve">05) sedangkan rerata skor Post-Test </w:t>
      </w:r>
      <w:r>
        <w:rPr>
          <w:lang w:val="id-ID"/>
        </w:rPr>
        <w:t xml:space="preserve">partisipan </w:t>
      </w:r>
      <w:r w:rsidR="004F5E92">
        <w:rPr>
          <w:lang w:val="id-ID"/>
        </w:rPr>
        <w:t>adalah  49,65 (SD=9,</w:t>
      </w:r>
      <w:r w:rsidRPr="000D4D5F">
        <w:rPr>
          <w:lang w:val="id-ID"/>
        </w:rPr>
        <w:t xml:space="preserve">94), kemudian skor kapasitas fungsi eksekutif dari setiap pengukuran training secara berurutan yakni </w:t>
      </w:r>
      <w:r w:rsidR="004F5E92">
        <w:rPr>
          <w:lang w:val="id-ID"/>
        </w:rPr>
        <w:t>41,80 (SD=7,</w:t>
      </w:r>
      <w:r w:rsidRPr="000D4D5F">
        <w:rPr>
          <w:lang w:val="id-ID"/>
        </w:rPr>
        <w:t>70) p</w:t>
      </w:r>
      <w:r w:rsidR="004F5E92">
        <w:rPr>
          <w:lang w:val="id-ID"/>
        </w:rPr>
        <w:t>ada pengukuran hari pertama, 47,24 (SD=6,</w:t>
      </w:r>
      <w:r w:rsidRPr="000D4D5F">
        <w:rPr>
          <w:lang w:val="id-ID"/>
        </w:rPr>
        <w:t xml:space="preserve">91) </w:t>
      </w:r>
      <w:r w:rsidR="004F5E92">
        <w:rPr>
          <w:lang w:val="id-ID"/>
        </w:rPr>
        <w:t>pada hari kedua, selanjutnya 50,47 (SD=6,26), 50,90 (SD=6,41), 52,17 (SD=6,15), 53,16 (SD=6,15), dan 54,</w:t>
      </w:r>
      <w:r w:rsidRPr="000D4D5F">
        <w:rPr>
          <w:lang w:val="id-ID"/>
        </w:rPr>
        <w:t>2</w:t>
      </w:r>
      <w:r w:rsidR="004F5E92">
        <w:rPr>
          <w:lang w:val="id-ID"/>
        </w:rPr>
        <w:t>3 (SD=6,</w:t>
      </w:r>
      <w:r>
        <w:rPr>
          <w:lang w:val="id-ID"/>
        </w:rPr>
        <w:t xml:space="preserve">09) pada hari terakhir </w:t>
      </w:r>
      <w:r w:rsidRPr="000D4D5F">
        <w:rPr>
          <w:lang w:val="id-ID"/>
        </w:rPr>
        <w:t>(</w:t>
      </w:r>
      <w:r>
        <w:rPr>
          <w:lang w:val="id-ID"/>
        </w:rPr>
        <w:t xml:space="preserve">lihat </w:t>
      </w:r>
      <w:r>
        <w:rPr>
          <w:lang w:val="id-ID"/>
        </w:rPr>
        <w:fldChar w:fldCharType="begin"/>
      </w:r>
      <w:r>
        <w:rPr>
          <w:lang w:val="id-ID"/>
        </w:rPr>
        <w:instrText xml:space="preserve"> REF _Ref19976221 \h </w:instrText>
      </w:r>
      <w:r>
        <w:rPr>
          <w:lang w:val="id-ID"/>
        </w:rPr>
      </w:r>
      <w:r w:rsidR="00E10A4D">
        <w:rPr>
          <w:lang w:val="id-ID"/>
        </w:rPr>
        <w:instrText xml:space="preserve"> \* MERGEFORMAT </w:instrText>
      </w:r>
      <w:r>
        <w:rPr>
          <w:lang w:val="id-ID"/>
        </w:rPr>
        <w:fldChar w:fldCharType="separate"/>
      </w:r>
      <w:proofErr w:type="spellStart"/>
      <w:r w:rsidR="00E436E2">
        <w:t>Tabel</w:t>
      </w:r>
      <w:proofErr w:type="spellEnd"/>
      <w:r w:rsidR="00E436E2">
        <w:t xml:space="preserve"> </w:t>
      </w:r>
      <w:r w:rsidR="00E436E2">
        <w:rPr>
          <w:noProof/>
        </w:rPr>
        <w:t>3</w:t>
      </w:r>
      <w:r>
        <w:rPr>
          <w:lang w:val="id-ID"/>
        </w:rPr>
        <w:fldChar w:fldCharType="end"/>
      </w:r>
      <w:r w:rsidRPr="000D4D5F">
        <w:rPr>
          <w:lang w:val="id-ID"/>
        </w:rPr>
        <w:t>)</w:t>
      </w:r>
      <w:r>
        <w:rPr>
          <w:lang w:val="id-ID"/>
        </w:rPr>
        <w:t xml:space="preserve">.  </w:t>
      </w:r>
    </w:p>
    <w:p w:rsidR="00654B73" w:rsidRDefault="00654B73" w:rsidP="00E10A4D">
      <w:pPr>
        <w:pStyle w:val="Heading3"/>
        <w:spacing w:after="240" w:line="360" w:lineRule="auto"/>
        <w:rPr>
          <w:color w:val="FF0000"/>
        </w:rPr>
      </w:pPr>
      <w:bookmarkStart w:id="4" w:name="_Ref19976221"/>
      <w:proofErr w:type="spellStart"/>
      <w:r>
        <w:t>Tabel</w:t>
      </w:r>
      <w:proofErr w:type="spellEnd"/>
      <w:r>
        <w:t xml:space="preserve"> </w:t>
      </w:r>
      <w:r>
        <w:fldChar w:fldCharType="begin"/>
      </w:r>
      <w:r>
        <w:instrText xml:space="preserve"> SEQ Tabel \* ARABIC </w:instrText>
      </w:r>
      <w:r>
        <w:fldChar w:fldCharType="separate"/>
      </w:r>
      <w:r w:rsidR="00E436E2">
        <w:rPr>
          <w:noProof/>
        </w:rPr>
        <w:t>3</w:t>
      </w:r>
      <w:r>
        <w:fldChar w:fldCharType="end"/>
      </w:r>
      <w:bookmarkEnd w:id="4"/>
      <w:r>
        <w:t xml:space="preserve">. </w:t>
      </w:r>
      <w:r>
        <w:br/>
      </w:r>
      <w:proofErr w:type="spellStart"/>
      <w:r w:rsidRPr="00D400BB">
        <w:t>Deskripsi</w:t>
      </w:r>
      <w:proofErr w:type="spellEnd"/>
      <w:r w:rsidRPr="00D400BB">
        <w:t xml:space="preserve"> data </w:t>
      </w:r>
      <w:proofErr w:type="spellStart"/>
      <w:r w:rsidRPr="00D400BB">
        <w:t>skor</w:t>
      </w:r>
      <w:proofErr w:type="spellEnd"/>
      <w:r w:rsidRPr="00D400BB">
        <w:t xml:space="preserve"> </w:t>
      </w:r>
      <w:proofErr w:type="spellStart"/>
      <w:r w:rsidRPr="00D400BB">
        <w:t>hasil</w:t>
      </w:r>
      <w:proofErr w:type="spellEnd"/>
      <w:r w:rsidRPr="00D400BB">
        <w:t xml:space="preserve"> </w:t>
      </w:r>
      <w:proofErr w:type="spellStart"/>
      <w:r w:rsidRPr="00D400BB">
        <w:t>pengukuran</w:t>
      </w:r>
      <w:proofErr w:type="spellEnd"/>
      <w:r w:rsidRPr="00D400BB">
        <w:t xml:space="preserve"> </w:t>
      </w:r>
      <w:proofErr w:type="spellStart"/>
      <w:r w:rsidRPr="00D400BB">
        <w:t>variabel</w:t>
      </w:r>
      <w:proofErr w:type="spellEnd"/>
      <w:r w:rsidRPr="00D400BB">
        <w:t xml:space="preserve"> Performa </w:t>
      </w:r>
      <w:proofErr w:type="spellStart"/>
      <w:r w:rsidRPr="00D400BB">
        <w:t>Matematika</w:t>
      </w:r>
      <w:proofErr w:type="spellEnd"/>
      <w:r w:rsidRPr="00D400BB">
        <w:t xml:space="preserve"> </w:t>
      </w:r>
      <w:proofErr w:type="spellStart"/>
      <w:r w:rsidRPr="00D400BB">
        <w:t>dan</w:t>
      </w:r>
      <w:proofErr w:type="spellEnd"/>
      <w:r w:rsidRPr="00D400BB">
        <w:t xml:space="preserve"> </w:t>
      </w:r>
      <w:proofErr w:type="spellStart"/>
      <w:r w:rsidRPr="00D400BB">
        <w:t>Kapasitas</w:t>
      </w:r>
      <w:proofErr w:type="spellEnd"/>
      <w:r w:rsidRPr="00D400BB">
        <w:t xml:space="preserve"> </w:t>
      </w:r>
      <w:proofErr w:type="spellStart"/>
      <w:r w:rsidRPr="00D400BB">
        <w:t>Fungsi</w:t>
      </w:r>
      <w:proofErr w:type="spellEnd"/>
      <w:r w:rsidRPr="00D400BB">
        <w:t xml:space="preserve"> </w:t>
      </w:r>
      <w:proofErr w:type="spellStart"/>
      <w:r w:rsidRPr="00D400BB">
        <w:t>Eksekutif</w:t>
      </w:r>
      <w:proofErr w:type="spellEnd"/>
    </w:p>
    <w:tbl>
      <w:tblPr>
        <w:tblStyle w:val="TableGrid"/>
        <w:tblW w:w="6857" w:type="dxa"/>
        <w:jc w:val="center"/>
        <w:tblBorders>
          <w:top w:val="none" w:sz="0" w:space="0" w:color="auto"/>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2300"/>
        <w:gridCol w:w="1005"/>
        <w:gridCol w:w="766"/>
        <w:gridCol w:w="766"/>
        <w:gridCol w:w="838"/>
        <w:gridCol w:w="666"/>
        <w:gridCol w:w="516"/>
      </w:tblGrid>
      <w:tr w:rsidR="00654B73" w:rsidRPr="00B231FA" w:rsidTr="00654B73">
        <w:trPr>
          <w:trHeight w:val="170"/>
          <w:jc w:val="center"/>
        </w:trPr>
        <w:tc>
          <w:tcPr>
            <w:tcW w:w="3305" w:type="dxa"/>
            <w:gridSpan w:val="2"/>
            <w:tcBorders>
              <w:top w:val="single" w:sz="12" w:space="0" w:color="auto"/>
              <w:bottom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Variabel</w:t>
            </w:r>
          </w:p>
        </w:tc>
        <w:tc>
          <w:tcPr>
            <w:tcW w:w="766" w:type="dxa"/>
            <w:tcBorders>
              <w:top w:val="single" w:sz="12" w:space="0" w:color="auto"/>
              <w:bottom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Min</w:t>
            </w:r>
          </w:p>
        </w:tc>
        <w:tc>
          <w:tcPr>
            <w:tcW w:w="766" w:type="dxa"/>
            <w:tcBorders>
              <w:top w:val="single" w:sz="12" w:space="0" w:color="auto"/>
              <w:bottom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Maks</w:t>
            </w:r>
          </w:p>
        </w:tc>
        <w:tc>
          <w:tcPr>
            <w:tcW w:w="838" w:type="dxa"/>
            <w:tcBorders>
              <w:top w:val="single" w:sz="12" w:space="0" w:color="auto"/>
              <w:bottom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Rerata</w:t>
            </w:r>
          </w:p>
        </w:tc>
        <w:tc>
          <w:tcPr>
            <w:tcW w:w="666" w:type="dxa"/>
            <w:tcBorders>
              <w:top w:val="single" w:sz="12" w:space="0" w:color="auto"/>
              <w:bottom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SD</w:t>
            </w:r>
          </w:p>
        </w:tc>
        <w:tc>
          <w:tcPr>
            <w:tcW w:w="516" w:type="dxa"/>
            <w:tcBorders>
              <w:top w:val="single" w:sz="12" w:space="0" w:color="auto"/>
              <w:bottom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N</w:t>
            </w:r>
          </w:p>
        </w:tc>
      </w:tr>
      <w:tr w:rsidR="00654B73" w:rsidRPr="00B231FA" w:rsidTr="00654B73">
        <w:trPr>
          <w:trHeight w:val="170"/>
          <w:jc w:val="center"/>
        </w:trPr>
        <w:tc>
          <w:tcPr>
            <w:tcW w:w="2300" w:type="dxa"/>
            <w:vMerge w:val="restart"/>
            <w:tcBorders>
              <w:top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Skor Performa Matematika</w:t>
            </w:r>
          </w:p>
        </w:tc>
        <w:tc>
          <w:tcPr>
            <w:tcW w:w="1005" w:type="dxa"/>
            <w:tcBorders>
              <w:top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Pre-test</w:t>
            </w:r>
          </w:p>
        </w:tc>
        <w:tc>
          <w:tcPr>
            <w:tcW w:w="766" w:type="dxa"/>
            <w:tcBorders>
              <w:top w:val="single" w:sz="12" w:space="0" w:color="auto"/>
            </w:tcBorders>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31,</w:t>
            </w:r>
            <w:r w:rsidR="00654B73" w:rsidRPr="00B231FA">
              <w:rPr>
                <w:sz w:val="22"/>
                <w:szCs w:val="36"/>
                <w:lang w:val="id-ID"/>
              </w:rPr>
              <w:t>23</w:t>
            </w:r>
          </w:p>
        </w:tc>
        <w:tc>
          <w:tcPr>
            <w:tcW w:w="766" w:type="dxa"/>
            <w:tcBorders>
              <w:top w:val="single" w:sz="12" w:space="0" w:color="auto"/>
            </w:tcBorders>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52,</w:t>
            </w:r>
            <w:r w:rsidR="00654B73" w:rsidRPr="00B231FA">
              <w:rPr>
                <w:sz w:val="22"/>
                <w:szCs w:val="36"/>
                <w:lang w:val="id-ID"/>
              </w:rPr>
              <w:t>87</w:t>
            </w:r>
          </w:p>
        </w:tc>
        <w:tc>
          <w:tcPr>
            <w:tcW w:w="838" w:type="dxa"/>
            <w:tcBorders>
              <w:top w:val="single" w:sz="12" w:space="0" w:color="auto"/>
            </w:tcBorders>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44,</w:t>
            </w:r>
            <w:r w:rsidR="00654B73" w:rsidRPr="00B231FA">
              <w:rPr>
                <w:sz w:val="22"/>
                <w:szCs w:val="36"/>
                <w:lang w:val="id-ID"/>
              </w:rPr>
              <w:t>35</w:t>
            </w:r>
          </w:p>
        </w:tc>
        <w:tc>
          <w:tcPr>
            <w:tcW w:w="666" w:type="dxa"/>
            <w:tcBorders>
              <w:top w:val="single" w:sz="12" w:space="0" w:color="auto"/>
            </w:tcBorders>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5,</w:t>
            </w:r>
            <w:r w:rsidR="00654B73" w:rsidRPr="00B231FA">
              <w:rPr>
                <w:sz w:val="22"/>
                <w:szCs w:val="36"/>
                <w:lang w:val="id-ID"/>
              </w:rPr>
              <w:t>05</w:t>
            </w:r>
          </w:p>
        </w:tc>
        <w:tc>
          <w:tcPr>
            <w:tcW w:w="516" w:type="dxa"/>
            <w:tcBorders>
              <w:top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66</w:t>
            </w:r>
          </w:p>
        </w:tc>
      </w:tr>
      <w:tr w:rsidR="00654B73" w:rsidRPr="00B231FA" w:rsidTr="00654B73">
        <w:trPr>
          <w:trHeight w:val="170"/>
          <w:jc w:val="center"/>
        </w:trPr>
        <w:tc>
          <w:tcPr>
            <w:tcW w:w="2300" w:type="dxa"/>
            <w:vMerge/>
            <w:vAlign w:val="center"/>
          </w:tcPr>
          <w:p w:rsidR="00654B73" w:rsidRPr="00B231FA" w:rsidRDefault="00654B73" w:rsidP="00E10A4D">
            <w:pPr>
              <w:pStyle w:val="Heading1"/>
              <w:spacing w:line="360" w:lineRule="auto"/>
              <w:outlineLvl w:val="0"/>
              <w:rPr>
                <w:sz w:val="22"/>
                <w:szCs w:val="36"/>
                <w:lang w:val="id-ID"/>
              </w:rPr>
            </w:pPr>
          </w:p>
        </w:tc>
        <w:tc>
          <w:tcPr>
            <w:tcW w:w="1005" w:type="dxa"/>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Post-test</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32,</w:t>
            </w:r>
            <w:r w:rsidR="00654B73" w:rsidRPr="00B231FA">
              <w:rPr>
                <w:sz w:val="22"/>
                <w:szCs w:val="36"/>
                <w:lang w:val="id-ID"/>
              </w:rPr>
              <w:t>64</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72,</w:t>
            </w:r>
            <w:r w:rsidR="00654B73" w:rsidRPr="00B231FA">
              <w:rPr>
                <w:sz w:val="22"/>
                <w:szCs w:val="36"/>
                <w:lang w:val="id-ID"/>
              </w:rPr>
              <w:t>44</w:t>
            </w:r>
          </w:p>
        </w:tc>
        <w:tc>
          <w:tcPr>
            <w:tcW w:w="838"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49,</w:t>
            </w:r>
            <w:r w:rsidR="00654B73" w:rsidRPr="00B231FA">
              <w:rPr>
                <w:sz w:val="22"/>
                <w:szCs w:val="36"/>
                <w:lang w:val="id-ID"/>
              </w:rPr>
              <w:t>65</w:t>
            </w:r>
          </w:p>
        </w:tc>
        <w:tc>
          <w:tcPr>
            <w:tcW w:w="6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9,</w:t>
            </w:r>
            <w:r w:rsidR="00654B73" w:rsidRPr="00B231FA">
              <w:rPr>
                <w:sz w:val="22"/>
                <w:szCs w:val="36"/>
                <w:lang w:val="id-ID"/>
              </w:rPr>
              <w:t>94</w:t>
            </w:r>
          </w:p>
        </w:tc>
        <w:tc>
          <w:tcPr>
            <w:tcW w:w="516" w:type="dxa"/>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66</w:t>
            </w:r>
          </w:p>
        </w:tc>
      </w:tr>
      <w:tr w:rsidR="00654B73" w:rsidRPr="00B231FA" w:rsidTr="00654B73">
        <w:trPr>
          <w:trHeight w:val="170"/>
          <w:jc w:val="center"/>
        </w:trPr>
        <w:tc>
          <w:tcPr>
            <w:tcW w:w="2300" w:type="dxa"/>
            <w:vMerge w:val="restart"/>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Skor Kapasitas Fungsi Eksekutif</w:t>
            </w:r>
          </w:p>
        </w:tc>
        <w:tc>
          <w:tcPr>
            <w:tcW w:w="1005" w:type="dxa"/>
            <w:vAlign w:val="center"/>
          </w:tcPr>
          <w:p w:rsidR="00654B73" w:rsidRPr="00B231FA" w:rsidRDefault="00654B73" w:rsidP="00E10A4D">
            <w:pPr>
              <w:pStyle w:val="Heading1"/>
              <w:spacing w:line="360" w:lineRule="auto"/>
              <w:outlineLvl w:val="0"/>
              <w:rPr>
                <w:iCs/>
                <w:sz w:val="22"/>
                <w:szCs w:val="36"/>
                <w:lang w:val="id-ID"/>
              </w:rPr>
            </w:pPr>
            <w:r w:rsidRPr="00B231FA">
              <w:rPr>
                <w:iCs/>
                <w:sz w:val="22"/>
                <w:szCs w:val="36"/>
                <w:lang w:val="id-ID"/>
              </w:rPr>
              <w:t>T1</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23,</w:t>
            </w:r>
            <w:r w:rsidR="00654B73" w:rsidRPr="00B231FA">
              <w:rPr>
                <w:sz w:val="22"/>
                <w:szCs w:val="36"/>
                <w:lang w:val="id-ID"/>
              </w:rPr>
              <w:t>38</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57,</w:t>
            </w:r>
            <w:r w:rsidR="00654B73" w:rsidRPr="00B231FA">
              <w:rPr>
                <w:sz w:val="22"/>
                <w:szCs w:val="36"/>
                <w:lang w:val="id-ID"/>
              </w:rPr>
              <w:t>06</w:t>
            </w:r>
          </w:p>
        </w:tc>
        <w:tc>
          <w:tcPr>
            <w:tcW w:w="838"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41,</w:t>
            </w:r>
            <w:r w:rsidR="00654B73" w:rsidRPr="00B231FA">
              <w:rPr>
                <w:sz w:val="22"/>
                <w:szCs w:val="36"/>
                <w:lang w:val="id-ID"/>
              </w:rPr>
              <w:t>80</w:t>
            </w:r>
          </w:p>
        </w:tc>
        <w:tc>
          <w:tcPr>
            <w:tcW w:w="6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7,</w:t>
            </w:r>
            <w:r w:rsidR="00654B73" w:rsidRPr="00B231FA">
              <w:rPr>
                <w:sz w:val="22"/>
                <w:szCs w:val="36"/>
                <w:lang w:val="id-ID"/>
              </w:rPr>
              <w:t>70</w:t>
            </w:r>
          </w:p>
        </w:tc>
        <w:tc>
          <w:tcPr>
            <w:tcW w:w="516" w:type="dxa"/>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32</w:t>
            </w:r>
          </w:p>
        </w:tc>
      </w:tr>
      <w:tr w:rsidR="00654B73" w:rsidRPr="00B231FA" w:rsidTr="00654B73">
        <w:trPr>
          <w:trHeight w:val="170"/>
          <w:jc w:val="center"/>
        </w:trPr>
        <w:tc>
          <w:tcPr>
            <w:tcW w:w="2300" w:type="dxa"/>
            <w:vMerge/>
            <w:vAlign w:val="center"/>
          </w:tcPr>
          <w:p w:rsidR="00654B73" w:rsidRPr="00B231FA" w:rsidRDefault="00654B73" w:rsidP="00E10A4D">
            <w:pPr>
              <w:pStyle w:val="Heading1"/>
              <w:spacing w:line="360" w:lineRule="auto"/>
              <w:outlineLvl w:val="0"/>
              <w:rPr>
                <w:sz w:val="22"/>
                <w:szCs w:val="36"/>
                <w:lang w:val="id-ID"/>
              </w:rPr>
            </w:pPr>
          </w:p>
        </w:tc>
        <w:tc>
          <w:tcPr>
            <w:tcW w:w="1005" w:type="dxa"/>
            <w:vAlign w:val="center"/>
          </w:tcPr>
          <w:p w:rsidR="00654B73" w:rsidRPr="00B231FA" w:rsidRDefault="00654B73" w:rsidP="00E10A4D">
            <w:pPr>
              <w:pStyle w:val="Heading1"/>
              <w:spacing w:line="360" w:lineRule="auto"/>
              <w:outlineLvl w:val="0"/>
              <w:rPr>
                <w:iCs/>
                <w:sz w:val="22"/>
                <w:szCs w:val="36"/>
                <w:lang w:val="id-ID"/>
              </w:rPr>
            </w:pPr>
            <w:r w:rsidRPr="00B231FA">
              <w:rPr>
                <w:iCs/>
                <w:sz w:val="22"/>
                <w:szCs w:val="36"/>
                <w:lang w:val="id-ID"/>
              </w:rPr>
              <w:t>T2</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34,</w:t>
            </w:r>
            <w:r w:rsidR="00654B73" w:rsidRPr="00B231FA">
              <w:rPr>
                <w:sz w:val="22"/>
                <w:szCs w:val="36"/>
                <w:lang w:val="id-ID"/>
              </w:rPr>
              <w:t>19</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59,</w:t>
            </w:r>
            <w:r w:rsidR="00654B73" w:rsidRPr="00B231FA">
              <w:rPr>
                <w:sz w:val="22"/>
                <w:szCs w:val="36"/>
                <w:lang w:val="id-ID"/>
              </w:rPr>
              <w:t>31</w:t>
            </w:r>
          </w:p>
        </w:tc>
        <w:tc>
          <w:tcPr>
            <w:tcW w:w="838"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47,</w:t>
            </w:r>
            <w:r w:rsidR="00654B73" w:rsidRPr="00B231FA">
              <w:rPr>
                <w:sz w:val="22"/>
                <w:szCs w:val="36"/>
                <w:lang w:val="id-ID"/>
              </w:rPr>
              <w:t>24</w:t>
            </w:r>
          </w:p>
        </w:tc>
        <w:tc>
          <w:tcPr>
            <w:tcW w:w="6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w:t>
            </w:r>
            <w:r w:rsidR="00654B73" w:rsidRPr="00B231FA">
              <w:rPr>
                <w:sz w:val="22"/>
                <w:szCs w:val="36"/>
                <w:lang w:val="id-ID"/>
              </w:rPr>
              <w:t>91</w:t>
            </w:r>
          </w:p>
        </w:tc>
        <w:tc>
          <w:tcPr>
            <w:tcW w:w="516" w:type="dxa"/>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32</w:t>
            </w:r>
          </w:p>
        </w:tc>
      </w:tr>
      <w:tr w:rsidR="00654B73" w:rsidRPr="00B231FA" w:rsidTr="00654B73">
        <w:trPr>
          <w:trHeight w:val="170"/>
          <w:jc w:val="center"/>
        </w:trPr>
        <w:tc>
          <w:tcPr>
            <w:tcW w:w="2300" w:type="dxa"/>
            <w:vMerge/>
            <w:vAlign w:val="center"/>
          </w:tcPr>
          <w:p w:rsidR="00654B73" w:rsidRPr="00B231FA" w:rsidRDefault="00654B73" w:rsidP="00E10A4D">
            <w:pPr>
              <w:pStyle w:val="Heading1"/>
              <w:spacing w:line="360" w:lineRule="auto"/>
              <w:outlineLvl w:val="0"/>
              <w:rPr>
                <w:sz w:val="22"/>
                <w:szCs w:val="36"/>
                <w:lang w:val="id-ID"/>
              </w:rPr>
            </w:pPr>
          </w:p>
        </w:tc>
        <w:tc>
          <w:tcPr>
            <w:tcW w:w="1005" w:type="dxa"/>
            <w:vAlign w:val="center"/>
          </w:tcPr>
          <w:p w:rsidR="00654B73" w:rsidRPr="00B231FA" w:rsidRDefault="00654B73" w:rsidP="00E10A4D">
            <w:pPr>
              <w:pStyle w:val="Heading1"/>
              <w:spacing w:line="360" w:lineRule="auto"/>
              <w:outlineLvl w:val="0"/>
              <w:rPr>
                <w:iCs/>
                <w:sz w:val="22"/>
                <w:szCs w:val="36"/>
                <w:lang w:val="id-ID"/>
              </w:rPr>
            </w:pPr>
            <w:r w:rsidRPr="00B231FA">
              <w:rPr>
                <w:iCs/>
                <w:sz w:val="22"/>
                <w:szCs w:val="36"/>
                <w:lang w:val="id-ID"/>
              </w:rPr>
              <w:t>T3</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39,</w:t>
            </w:r>
            <w:r w:rsidR="00654B73" w:rsidRPr="00B231FA">
              <w:rPr>
                <w:sz w:val="22"/>
                <w:szCs w:val="36"/>
                <w:lang w:val="id-ID"/>
              </w:rPr>
              <w:t>33</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63,</w:t>
            </w:r>
            <w:r w:rsidR="00654B73" w:rsidRPr="00B231FA">
              <w:rPr>
                <w:sz w:val="22"/>
                <w:szCs w:val="36"/>
                <w:lang w:val="id-ID"/>
              </w:rPr>
              <w:t>77</w:t>
            </w:r>
          </w:p>
        </w:tc>
        <w:tc>
          <w:tcPr>
            <w:tcW w:w="838"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50,</w:t>
            </w:r>
            <w:r w:rsidR="00654B73" w:rsidRPr="00B231FA">
              <w:rPr>
                <w:sz w:val="22"/>
                <w:szCs w:val="36"/>
                <w:lang w:val="id-ID"/>
              </w:rPr>
              <w:t>47</w:t>
            </w:r>
          </w:p>
        </w:tc>
        <w:tc>
          <w:tcPr>
            <w:tcW w:w="6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w:t>
            </w:r>
            <w:r w:rsidR="00654B73" w:rsidRPr="00B231FA">
              <w:rPr>
                <w:sz w:val="22"/>
                <w:szCs w:val="36"/>
                <w:lang w:val="id-ID"/>
              </w:rPr>
              <w:t>26</w:t>
            </w:r>
          </w:p>
        </w:tc>
        <w:tc>
          <w:tcPr>
            <w:tcW w:w="516" w:type="dxa"/>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32</w:t>
            </w:r>
          </w:p>
        </w:tc>
      </w:tr>
      <w:tr w:rsidR="00654B73" w:rsidRPr="00B231FA" w:rsidTr="00654B73">
        <w:trPr>
          <w:trHeight w:val="170"/>
          <w:jc w:val="center"/>
        </w:trPr>
        <w:tc>
          <w:tcPr>
            <w:tcW w:w="2300" w:type="dxa"/>
            <w:vMerge/>
            <w:vAlign w:val="center"/>
          </w:tcPr>
          <w:p w:rsidR="00654B73" w:rsidRPr="00B231FA" w:rsidRDefault="00654B73" w:rsidP="00E10A4D">
            <w:pPr>
              <w:pStyle w:val="Heading1"/>
              <w:spacing w:line="360" w:lineRule="auto"/>
              <w:outlineLvl w:val="0"/>
              <w:rPr>
                <w:sz w:val="22"/>
                <w:szCs w:val="36"/>
                <w:lang w:val="id-ID"/>
              </w:rPr>
            </w:pPr>
          </w:p>
        </w:tc>
        <w:tc>
          <w:tcPr>
            <w:tcW w:w="1005" w:type="dxa"/>
            <w:vAlign w:val="center"/>
          </w:tcPr>
          <w:p w:rsidR="00654B73" w:rsidRPr="00B231FA" w:rsidRDefault="00654B73" w:rsidP="00E10A4D">
            <w:pPr>
              <w:pStyle w:val="Heading1"/>
              <w:spacing w:line="360" w:lineRule="auto"/>
              <w:outlineLvl w:val="0"/>
              <w:rPr>
                <w:iCs/>
                <w:sz w:val="22"/>
                <w:szCs w:val="36"/>
                <w:lang w:val="id-ID"/>
              </w:rPr>
            </w:pPr>
            <w:r w:rsidRPr="00B231FA">
              <w:rPr>
                <w:iCs/>
                <w:sz w:val="22"/>
                <w:szCs w:val="36"/>
                <w:lang w:val="id-ID"/>
              </w:rPr>
              <w:t>T4</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36,</w:t>
            </w:r>
            <w:r w:rsidR="00654B73" w:rsidRPr="00B231FA">
              <w:rPr>
                <w:sz w:val="22"/>
                <w:szCs w:val="36"/>
                <w:lang w:val="id-ID"/>
              </w:rPr>
              <w:t>33</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62,</w:t>
            </w:r>
            <w:r w:rsidR="00654B73" w:rsidRPr="00B231FA">
              <w:rPr>
                <w:sz w:val="22"/>
                <w:szCs w:val="36"/>
                <w:lang w:val="id-ID"/>
              </w:rPr>
              <w:t>26</w:t>
            </w:r>
          </w:p>
        </w:tc>
        <w:tc>
          <w:tcPr>
            <w:tcW w:w="838"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50,</w:t>
            </w:r>
            <w:r w:rsidR="00654B73" w:rsidRPr="00B231FA">
              <w:rPr>
                <w:sz w:val="22"/>
                <w:szCs w:val="36"/>
                <w:lang w:val="id-ID"/>
              </w:rPr>
              <w:t>90</w:t>
            </w:r>
          </w:p>
        </w:tc>
        <w:tc>
          <w:tcPr>
            <w:tcW w:w="6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w:t>
            </w:r>
            <w:r w:rsidR="00654B73" w:rsidRPr="00B231FA">
              <w:rPr>
                <w:sz w:val="22"/>
                <w:szCs w:val="36"/>
                <w:lang w:val="id-ID"/>
              </w:rPr>
              <w:t>41</w:t>
            </w:r>
          </w:p>
        </w:tc>
        <w:tc>
          <w:tcPr>
            <w:tcW w:w="516" w:type="dxa"/>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32</w:t>
            </w:r>
          </w:p>
        </w:tc>
      </w:tr>
      <w:tr w:rsidR="00654B73" w:rsidRPr="00B231FA" w:rsidTr="00654B73">
        <w:trPr>
          <w:trHeight w:val="170"/>
          <w:jc w:val="center"/>
        </w:trPr>
        <w:tc>
          <w:tcPr>
            <w:tcW w:w="2300" w:type="dxa"/>
            <w:vMerge/>
            <w:vAlign w:val="center"/>
          </w:tcPr>
          <w:p w:rsidR="00654B73" w:rsidRPr="00B231FA" w:rsidRDefault="00654B73" w:rsidP="00E10A4D">
            <w:pPr>
              <w:pStyle w:val="Heading1"/>
              <w:spacing w:line="360" w:lineRule="auto"/>
              <w:outlineLvl w:val="0"/>
              <w:rPr>
                <w:sz w:val="22"/>
                <w:szCs w:val="36"/>
                <w:lang w:val="id-ID"/>
              </w:rPr>
            </w:pPr>
          </w:p>
        </w:tc>
        <w:tc>
          <w:tcPr>
            <w:tcW w:w="1005" w:type="dxa"/>
            <w:vAlign w:val="center"/>
          </w:tcPr>
          <w:p w:rsidR="00654B73" w:rsidRPr="00B231FA" w:rsidRDefault="00654B73" w:rsidP="00E10A4D">
            <w:pPr>
              <w:pStyle w:val="Heading1"/>
              <w:spacing w:line="360" w:lineRule="auto"/>
              <w:outlineLvl w:val="0"/>
              <w:rPr>
                <w:iCs/>
                <w:sz w:val="22"/>
                <w:szCs w:val="36"/>
                <w:lang w:val="id-ID"/>
              </w:rPr>
            </w:pPr>
            <w:r w:rsidRPr="00B231FA">
              <w:rPr>
                <w:iCs/>
                <w:sz w:val="22"/>
                <w:szCs w:val="36"/>
                <w:lang w:val="id-ID"/>
              </w:rPr>
              <w:t>T5</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40,</w:t>
            </w:r>
            <w:r w:rsidR="00654B73" w:rsidRPr="00B231FA">
              <w:rPr>
                <w:sz w:val="22"/>
                <w:szCs w:val="36"/>
                <w:lang w:val="id-ID"/>
              </w:rPr>
              <w:t>69</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61,</w:t>
            </w:r>
            <w:r w:rsidR="00654B73" w:rsidRPr="00B231FA">
              <w:rPr>
                <w:sz w:val="22"/>
                <w:szCs w:val="36"/>
                <w:lang w:val="id-ID"/>
              </w:rPr>
              <w:t>85</w:t>
            </w:r>
          </w:p>
        </w:tc>
        <w:tc>
          <w:tcPr>
            <w:tcW w:w="838"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52,</w:t>
            </w:r>
            <w:r w:rsidR="00654B73" w:rsidRPr="00B231FA">
              <w:rPr>
                <w:sz w:val="22"/>
                <w:szCs w:val="36"/>
                <w:lang w:val="id-ID"/>
              </w:rPr>
              <w:t>17</w:t>
            </w:r>
          </w:p>
        </w:tc>
        <w:tc>
          <w:tcPr>
            <w:tcW w:w="6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w:t>
            </w:r>
            <w:r w:rsidR="00654B73" w:rsidRPr="00B231FA">
              <w:rPr>
                <w:sz w:val="22"/>
                <w:szCs w:val="36"/>
                <w:lang w:val="id-ID"/>
              </w:rPr>
              <w:t>15</w:t>
            </w:r>
          </w:p>
        </w:tc>
        <w:tc>
          <w:tcPr>
            <w:tcW w:w="516" w:type="dxa"/>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32</w:t>
            </w:r>
          </w:p>
        </w:tc>
      </w:tr>
      <w:tr w:rsidR="00654B73" w:rsidRPr="00B231FA" w:rsidTr="00654B73">
        <w:trPr>
          <w:trHeight w:val="170"/>
          <w:jc w:val="center"/>
        </w:trPr>
        <w:tc>
          <w:tcPr>
            <w:tcW w:w="2300" w:type="dxa"/>
            <w:vMerge/>
            <w:vAlign w:val="center"/>
          </w:tcPr>
          <w:p w:rsidR="00654B73" w:rsidRPr="00B231FA" w:rsidRDefault="00654B73" w:rsidP="00E10A4D">
            <w:pPr>
              <w:pStyle w:val="Heading1"/>
              <w:spacing w:line="360" w:lineRule="auto"/>
              <w:outlineLvl w:val="0"/>
              <w:rPr>
                <w:sz w:val="22"/>
                <w:szCs w:val="36"/>
                <w:lang w:val="id-ID"/>
              </w:rPr>
            </w:pPr>
          </w:p>
        </w:tc>
        <w:tc>
          <w:tcPr>
            <w:tcW w:w="1005" w:type="dxa"/>
            <w:vAlign w:val="center"/>
          </w:tcPr>
          <w:p w:rsidR="00654B73" w:rsidRPr="00B231FA" w:rsidRDefault="00654B73" w:rsidP="00E10A4D">
            <w:pPr>
              <w:pStyle w:val="Heading1"/>
              <w:spacing w:line="360" w:lineRule="auto"/>
              <w:outlineLvl w:val="0"/>
              <w:rPr>
                <w:iCs/>
                <w:sz w:val="22"/>
                <w:szCs w:val="36"/>
                <w:lang w:val="id-ID"/>
              </w:rPr>
            </w:pPr>
            <w:r w:rsidRPr="00B231FA">
              <w:rPr>
                <w:iCs/>
                <w:sz w:val="22"/>
                <w:szCs w:val="36"/>
                <w:lang w:val="id-ID"/>
              </w:rPr>
              <w:t>T6</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39,</w:t>
            </w:r>
            <w:r w:rsidR="00654B73" w:rsidRPr="00B231FA">
              <w:rPr>
                <w:sz w:val="22"/>
                <w:szCs w:val="36"/>
                <w:lang w:val="id-ID"/>
              </w:rPr>
              <w:t>95</w:t>
            </w:r>
          </w:p>
        </w:tc>
        <w:tc>
          <w:tcPr>
            <w:tcW w:w="7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62,</w:t>
            </w:r>
            <w:r w:rsidR="00654B73" w:rsidRPr="00B231FA">
              <w:rPr>
                <w:sz w:val="22"/>
                <w:szCs w:val="36"/>
                <w:lang w:val="id-ID"/>
              </w:rPr>
              <w:t>51</w:t>
            </w:r>
          </w:p>
        </w:tc>
        <w:tc>
          <w:tcPr>
            <w:tcW w:w="838"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53,</w:t>
            </w:r>
            <w:r w:rsidR="00654B73" w:rsidRPr="00B231FA">
              <w:rPr>
                <w:sz w:val="22"/>
                <w:szCs w:val="36"/>
                <w:lang w:val="id-ID"/>
              </w:rPr>
              <w:t>16</w:t>
            </w:r>
          </w:p>
        </w:tc>
        <w:tc>
          <w:tcPr>
            <w:tcW w:w="666" w:type="dxa"/>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w:t>
            </w:r>
            <w:r w:rsidR="00654B73" w:rsidRPr="00B231FA">
              <w:rPr>
                <w:sz w:val="22"/>
                <w:szCs w:val="36"/>
                <w:lang w:val="id-ID"/>
              </w:rPr>
              <w:t>15</w:t>
            </w:r>
          </w:p>
        </w:tc>
        <w:tc>
          <w:tcPr>
            <w:tcW w:w="516" w:type="dxa"/>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32</w:t>
            </w:r>
          </w:p>
        </w:tc>
      </w:tr>
      <w:tr w:rsidR="00654B73" w:rsidRPr="00B231FA" w:rsidTr="00654B73">
        <w:trPr>
          <w:trHeight w:val="170"/>
          <w:jc w:val="center"/>
        </w:trPr>
        <w:tc>
          <w:tcPr>
            <w:tcW w:w="2300" w:type="dxa"/>
            <w:vMerge/>
            <w:tcBorders>
              <w:bottom w:val="single" w:sz="12" w:space="0" w:color="auto"/>
            </w:tcBorders>
            <w:vAlign w:val="center"/>
          </w:tcPr>
          <w:p w:rsidR="00654B73" w:rsidRPr="00B231FA" w:rsidRDefault="00654B73" w:rsidP="00E10A4D">
            <w:pPr>
              <w:pStyle w:val="Heading1"/>
              <w:spacing w:line="360" w:lineRule="auto"/>
              <w:outlineLvl w:val="0"/>
              <w:rPr>
                <w:sz w:val="22"/>
                <w:szCs w:val="36"/>
                <w:lang w:val="id-ID"/>
              </w:rPr>
            </w:pPr>
          </w:p>
        </w:tc>
        <w:tc>
          <w:tcPr>
            <w:tcW w:w="1005" w:type="dxa"/>
            <w:tcBorders>
              <w:bottom w:val="single" w:sz="12" w:space="0" w:color="auto"/>
            </w:tcBorders>
            <w:vAlign w:val="center"/>
          </w:tcPr>
          <w:p w:rsidR="00654B73" w:rsidRPr="00B231FA" w:rsidRDefault="00654B73" w:rsidP="00E10A4D">
            <w:pPr>
              <w:pStyle w:val="Heading1"/>
              <w:spacing w:line="360" w:lineRule="auto"/>
              <w:outlineLvl w:val="0"/>
              <w:rPr>
                <w:iCs/>
                <w:sz w:val="22"/>
                <w:szCs w:val="36"/>
                <w:lang w:val="id-ID"/>
              </w:rPr>
            </w:pPr>
            <w:r w:rsidRPr="00B231FA">
              <w:rPr>
                <w:iCs/>
                <w:sz w:val="22"/>
                <w:szCs w:val="36"/>
                <w:lang w:val="id-ID"/>
              </w:rPr>
              <w:t>T7</w:t>
            </w:r>
          </w:p>
        </w:tc>
        <w:tc>
          <w:tcPr>
            <w:tcW w:w="766" w:type="dxa"/>
            <w:tcBorders>
              <w:bottom w:val="single" w:sz="12" w:space="0" w:color="auto"/>
            </w:tcBorders>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43,</w:t>
            </w:r>
            <w:r w:rsidR="00654B73" w:rsidRPr="00B231FA">
              <w:rPr>
                <w:sz w:val="22"/>
                <w:szCs w:val="36"/>
                <w:lang w:val="id-ID"/>
              </w:rPr>
              <w:t>11</w:t>
            </w:r>
          </w:p>
        </w:tc>
        <w:tc>
          <w:tcPr>
            <w:tcW w:w="766" w:type="dxa"/>
            <w:tcBorders>
              <w:bottom w:val="single" w:sz="12" w:space="0" w:color="auto"/>
            </w:tcBorders>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64,</w:t>
            </w:r>
            <w:r w:rsidR="00654B73" w:rsidRPr="00B231FA">
              <w:rPr>
                <w:sz w:val="22"/>
                <w:szCs w:val="36"/>
                <w:lang w:val="id-ID"/>
              </w:rPr>
              <w:t>31</w:t>
            </w:r>
          </w:p>
        </w:tc>
        <w:tc>
          <w:tcPr>
            <w:tcW w:w="838" w:type="dxa"/>
            <w:tcBorders>
              <w:bottom w:val="single" w:sz="12" w:space="0" w:color="auto"/>
            </w:tcBorders>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54,</w:t>
            </w:r>
            <w:r w:rsidR="00654B73" w:rsidRPr="00B231FA">
              <w:rPr>
                <w:sz w:val="22"/>
                <w:szCs w:val="36"/>
                <w:lang w:val="id-ID"/>
              </w:rPr>
              <w:t>23</w:t>
            </w:r>
          </w:p>
        </w:tc>
        <w:tc>
          <w:tcPr>
            <w:tcW w:w="666" w:type="dxa"/>
            <w:tcBorders>
              <w:bottom w:val="single" w:sz="12" w:space="0" w:color="auto"/>
            </w:tcBorders>
            <w:vAlign w:val="center"/>
          </w:tcPr>
          <w:p w:rsidR="00654B73" w:rsidRPr="00B231FA" w:rsidRDefault="004F5E92" w:rsidP="00E10A4D">
            <w:pPr>
              <w:pStyle w:val="Heading1"/>
              <w:spacing w:line="360" w:lineRule="auto"/>
              <w:outlineLvl w:val="0"/>
              <w:rPr>
                <w:sz w:val="22"/>
                <w:szCs w:val="36"/>
                <w:lang w:val="id-ID"/>
              </w:rPr>
            </w:pPr>
            <w:r>
              <w:rPr>
                <w:sz w:val="22"/>
                <w:szCs w:val="36"/>
                <w:lang w:val="id-ID"/>
              </w:rPr>
              <w:t>6,</w:t>
            </w:r>
            <w:r w:rsidR="00654B73" w:rsidRPr="00B231FA">
              <w:rPr>
                <w:sz w:val="22"/>
                <w:szCs w:val="36"/>
                <w:lang w:val="id-ID"/>
              </w:rPr>
              <w:t>09</w:t>
            </w:r>
          </w:p>
        </w:tc>
        <w:tc>
          <w:tcPr>
            <w:tcW w:w="516" w:type="dxa"/>
            <w:tcBorders>
              <w:bottom w:val="single" w:sz="12" w:space="0" w:color="auto"/>
            </w:tcBorders>
            <w:vAlign w:val="center"/>
          </w:tcPr>
          <w:p w:rsidR="00654B73" w:rsidRPr="00B231FA" w:rsidRDefault="00654B73" w:rsidP="00E10A4D">
            <w:pPr>
              <w:pStyle w:val="Heading1"/>
              <w:spacing w:line="360" w:lineRule="auto"/>
              <w:outlineLvl w:val="0"/>
              <w:rPr>
                <w:sz w:val="22"/>
                <w:szCs w:val="36"/>
                <w:lang w:val="id-ID"/>
              </w:rPr>
            </w:pPr>
            <w:r w:rsidRPr="00B231FA">
              <w:rPr>
                <w:sz w:val="22"/>
                <w:szCs w:val="36"/>
                <w:lang w:val="id-ID"/>
              </w:rPr>
              <w:t>32</w:t>
            </w:r>
          </w:p>
        </w:tc>
      </w:tr>
    </w:tbl>
    <w:p w:rsidR="00654B73" w:rsidRPr="000D4D5F" w:rsidRDefault="00654B73" w:rsidP="00E10A4D">
      <w:pPr>
        <w:spacing w:line="360" w:lineRule="auto"/>
        <w:rPr>
          <w:color w:val="FF0000"/>
          <w:lang w:val="id-ID"/>
        </w:rPr>
      </w:pPr>
    </w:p>
    <w:p w:rsidR="00654B73" w:rsidRPr="001A2FE7" w:rsidRDefault="00654B73" w:rsidP="00E10A4D">
      <w:pPr>
        <w:spacing w:line="360" w:lineRule="auto"/>
        <w:rPr>
          <w:lang w:val="id-ID"/>
        </w:rPr>
      </w:pPr>
      <w:r w:rsidRPr="001A2FE7">
        <w:rPr>
          <w:lang w:val="id-ID"/>
        </w:rPr>
        <w:t xml:space="preserve">Pada analisis pertama, pengujian dilakukan dengan membandingkan </w:t>
      </w:r>
      <w:r w:rsidRPr="001A2FE7">
        <w:rPr>
          <w:i/>
          <w:iCs/>
          <w:lang w:val="id-ID"/>
        </w:rPr>
        <w:t>mean</w:t>
      </w:r>
      <w:r w:rsidRPr="001A2FE7">
        <w:rPr>
          <w:lang w:val="id-ID"/>
        </w:rPr>
        <w:t xml:space="preserve"> antara </w:t>
      </w:r>
      <w:r w:rsidRPr="001A2FE7">
        <w:rPr>
          <w:i/>
          <w:iCs/>
          <w:lang w:val="id-ID"/>
        </w:rPr>
        <w:t>Pre-Test</w:t>
      </w:r>
      <w:r w:rsidRPr="001A2FE7">
        <w:rPr>
          <w:lang w:val="id-ID"/>
        </w:rPr>
        <w:t xml:space="preserve"> dan </w:t>
      </w:r>
      <w:r w:rsidRPr="001A2FE7">
        <w:rPr>
          <w:i/>
          <w:iCs/>
          <w:lang w:val="id-ID"/>
        </w:rPr>
        <w:t>Post-Test</w:t>
      </w:r>
      <w:r w:rsidRPr="001A2FE7">
        <w:rPr>
          <w:lang w:val="id-ID"/>
        </w:rPr>
        <w:t xml:space="preserve"> tes matematika yang diberikan pada kelompok eksperimen dan kontrol.</w:t>
      </w:r>
      <w:r w:rsidR="001A2FE7" w:rsidRPr="001A2FE7">
        <w:rPr>
          <w:lang w:val="id-ID"/>
        </w:rPr>
        <w:t xml:space="preserve"> Analisis perbandingan mean yang pertama adalah melalui uji-t, dengan indikator signifikansi perbandingan antara t-hitung yang sama atau lebih besar daripada t-tabel pa</w:t>
      </w:r>
      <w:r w:rsidR="00496D5E">
        <w:rPr>
          <w:lang w:val="id-ID"/>
        </w:rPr>
        <w:t>da tingkat kepercayaan 95% (p&lt;0,</w:t>
      </w:r>
      <w:r w:rsidR="001A2FE7" w:rsidRPr="001A2FE7">
        <w:rPr>
          <w:lang w:val="id-ID"/>
        </w:rPr>
        <w:t xml:space="preserve">05) dan derajat kebebasan n-1. </w:t>
      </w:r>
      <w:r w:rsidRPr="001A2FE7">
        <w:rPr>
          <w:lang w:val="id-ID"/>
        </w:rPr>
        <w:t xml:space="preserve">Hasil pengujian skor </w:t>
      </w:r>
      <w:r w:rsidRPr="001A2FE7">
        <w:rPr>
          <w:i/>
          <w:iCs/>
          <w:lang w:val="id-ID"/>
        </w:rPr>
        <w:t>Pre-Test</w:t>
      </w:r>
      <w:r w:rsidRPr="001A2FE7">
        <w:rPr>
          <w:lang w:val="id-ID"/>
        </w:rPr>
        <w:t xml:space="preserve"> dan </w:t>
      </w:r>
      <w:r w:rsidRPr="001A2FE7">
        <w:rPr>
          <w:i/>
          <w:iCs/>
          <w:lang w:val="id-ID"/>
        </w:rPr>
        <w:t>Post-Test</w:t>
      </w:r>
      <w:r w:rsidRPr="001A2FE7">
        <w:rPr>
          <w:lang w:val="id-ID"/>
        </w:rPr>
        <w:t xml:space="preserve"> pada dua kelompok disajikan pada tabel berikut :</w:t>
      </w:r>
    </w:p>
    <w:p w:rsidR="00654B73" w:rsidRPr="001A2FE7" w:rsidRDefault="00654B73" w:rsidP="00E10A4D">
      <w:pPr>
        <w:pStyle w:val="Heading3"/>
        <w:spacing w:after="240" w:line="360" w:lineRule="auto"/>
        <w:rPr>
          <w:iCs/>
        </w:rPr>
      </w:pPr>
      <w:bookmarkStart w:id="5" w:name="_Ref19978178"/>
      <w:proofErr w:type="spellStart"/>
      <w:r>
        <w:lastRenderedPageBreak/>
        <w:t>Tabel</w:t>
      </w:r>
      <w:proofErr w:type="spellEnd"/>
      <w:r>
        <w:t xml:space="preserve"> </w:t>
      </w:r>
      <w:r>
        <w:fldChar w:fldCharType="begin"/>
      </w:r>
      <w:r>
        <w:instrText xml:space="preserve"> SEQ Tabel \* ARABIC </w:instrText>
      </w:r>
      <w:r>
        <w:fldChar w:fldCharType="separate"/>
      </w:r>
      <w:r w:rsidR="00E436E2">
        <w:rPr>
          <w:noProof/>
        </w:rPr>
        <w:t>4</w:t>
      </w:r>
      <w:r>
        <w:fldChar w:fldCharType="end"/>
      </w:r>
      <w:bookmarkEnd w:id="5"/>
      <w:r>
        <w:t xml:space="preserve">. </w:t>
      </w:r>
      <w:r>
        <w:br/>
      </w:r>
      <w:proofErr w:type="spellStart"/>
      <w:r w:rsidRPr="000A3FC3">
        <w:t>Uji</w:t>
      </w:r>
      <w:proofErr w:type="spellEnd"/>
      <w:r w:rsidRPr="000A3FC3">
        <w:t xml:space="preserve">-t </w:t>
      </w:r>
      <w:proofErr w:type="spellStart"/>
      <w:r w:rsidRPr="000A3FC3">
        <w:t>berpasangan</w:t>
      </w:r>
      <w:proofErr w:type="spellEnd"/>
      <w:r w:rsidRPr="000A3FC3">
        <w:t xml:space="preserve"> </w:t>
      </w:r>
      <w:proofErr w:type="spellStart"/>
      <w:r w:rsidRPr="000A3FC3">
        <w:t>antara</w:t>
      </w:r>
      <w:proofErr w:type="spellEnd"/>
      <w:r w:rsidRPr="000A3FC3">
        <w:t xml:space="preserve"> Pre-Test </w:t>
      </w:r>
      <w:proofErr w:type="spellStart"/>
      <w:r w:rsidRPr="000A3FC3">
        <w:t>dan</w:t>
      </w:r>
      <w:proofErr w:type="spellEnd"/>
      <w:r w:rsidRPr="000A3FC3">
        <w:t xml:space="preserve"> Post-Test </w:t>
      </w:r>
      <w:proofErr w:type="spellStart"/>
      <w:r w:rsidRPr="000A3FC3">
        <w:t>kelompok</w:t>
      </w:r>
      <w:proofErr w:type="spellEnd"/>
      <w:r w:rsidRPr="000A3FC3">
        <w:t xml:space="preserve"> </w:t>
      </w:r>
      <w:proofErr w:type="spellStart"/>
      <w:r w:rsidRPr="000A3FC3">
        <w:t>kontrol</w:t>
      </w:r>
      <w:proofErr w:type="spellEnd"/>
      <w:r w:rsidRPr="000A3FC3">
        <w:t xml:space="preserve"> </w:t>
      </w:r>
      <w:proofErr w:type="spellStart"/>
      <w:r w:rsidRPr="000A3FC3">
        <w:t>dan</w:t>
      </w:r>
      <w:proofErr w:type="spellEnd"/>
      <w:r w:rsidRPr="000A3FC3">
        <w:t xml:space="preserve"> </w:t>
      </w:r>
      <w:proofErr w:type="spellStart"/>
      <w:r w:rsidRPr="000A3FC3">
        <w:t>eksperimen</w:t>
      </w:r>
      <w:proofErr w:type="spellEnd"/>
      <w:r w:rsidRPr="000A3FC3">
        <w:t>.</w:t>
      </w:r>
    </w:p>
    <w:tbl>
      <w:tblPr>
        <w:tblW w:w="8080" w:type="dxa"/>
        <w:tblBorders>
          <w:insideH w:val="single" w:sz="8" w:space="0" w:color="auto"/>
        </w:tblBorders>
        <w:tblLayout w:type="fixed"/>
        <w:tblCellMar>
          <w:left w:w="0" w:type="dxa"/>
          <w:right w:w="0" w:type="dxa"/>
        </w:tblCellMar>
        <w:tblLook w:val="0000" w:firstRow="0" w:lastRow="0" w:firstColumn="0" w:lastColumn="0" w:noHBand="0" w:noVBand="0"/>
      </w:tblPr>
      <w:tblGrid>
        <w:gridCol w:w="847"/>
        <w:gridCol w:w="1563"/>
        <w:gridCol w:w="622"/>
        <w:gridCol w:w="850"/>
        <w:gridCol w:w="796"/>
        <w:gridCol w:w="1067"/>
        <w:gridCol w:w="634"/>
        <w:gridCol w:w="567"/>
        <w:gridCol w:w="360"/>
        <w:gridCol w:w="774"/>
      </w:tblGrid>
      <w:tr w:rsidR="00654B73" w:rsidRPr="001A2FE7" w:rsidTr="00654B73">
        <w:trPr>
          <w:cantSplit/>
        </w:trPr>
        <w:tc>
          <w:tcPr>
            <w:tcW w:w="8080" w:type="dxa"/>
            <w:gridSpan w:val="10"/>
            <w:tcBorders>
              <w:bottom w:val="single" w:sz="12" w:space="0" w:color="auto"/>
            </w:tcBorders>
            <w:shd w:val="clear" w:color="auto" w:fill="FFFFFF"/>
            <w:vAlign w:val="center"/>
          </w:tcPr>
          <w:p w:rsidR="00654B73" w:rsidRPr="007916C8" w:rsidRDefault="00654B73" w:rsidP="00E10A4D">
            <w:pPr>
              <w:pStyle w:val="Heading1"/>
              <w:spacing w:line="360" w:lineRule="auto"/>
              <w:jc w:val="center"/>
              <w:rPr>
                <w:b/>
                <w:bCs/>
                <w:lang w:val="id-ID"/>
              </w:rPr>
            </w:pPr>
            <w:r w:rsidRPr="007916C8">
              <w:rPr>
                <w:b/>
                <w:bCs/>
                <w:lang w:val="id-ID"/>
              </w:rPr>
              <w:t>Uji-t Sampel Berpasangan</w:t>
            </w:r>
          </w:p>
        </w:tc>
      </w:tr>
      <w:tr w:rsidR="00654B73" w:rsidRPr="001A2FE7" w:rsidTr="00654B73">
        <w:trPr>
          <w:cantSplit/>
        </w:trPr>
        <w:tc>
          <w:tcPr>
            <w:tcW w:w="2410" w:type="dxa"/>
            <w:gridSpan w:val="2"/>
            <w:vMerge w:val="restart"/>
            <w:tcBorders>
              <w:top w:val="single" w:sz="12" w:space="0" w:color="auto"/>
            </w:tcBorders>
            <w:shd w:val="clear" w:color="auto" w:fill="FFFFFF"/>
            <w:vAlign w:val="bottom"/>
          </w:tcPr>
          <w:p w:rsidR="00654B73" w:rsidRPr="001A2FE7" w:rsidRDefault="00654B73" w:rsidP="00E10A4D">
            <w:pPr>
              <w:pStyle w:val="Heading1"/>
              <w:spacing w:line="360" w:lineRule="auto"/>
              <w:jc w:val="center"/>
            </w:pPr>
          </w:p>
        </w:tc>
        <w:tc>
          <w:tcPr>
            <w:tcW w:w="3969" w:type="dxa"/>
            <w:gridSpan w:val="5"/>
            <w:tcBorders>
              <w:top w:val="single" w:sz="12" w:space="0" w:color="auto"/>
            </w:tcBorders>
            <w:shd w:val="clear" w:color="auto" w:fill="FFFFFF"/>
            <w:vAlign w:val="bottom"/>
          </w:tcPr>
          <w:p w:rsidR="00654B73" w:rsidRPr="001A2FE7" w:rsidRDefault="00654B73" w:rsidP="00E10A4D">
            <w:pPr>
              <w:pStyle w:val="Heading1"/>
              <w:spacing w:line="360" w:lineRule="auto"/>
              <w:jc w:val="center"/>
            </w:pPr>
            <w:r w:rsidRPr="001A2FE7">
              <w:rPr>
                <w:lang w:val="id-ID"/>
              </w:rPr>
              <w:t>Perbedaan pada Pemasangan</w:t>
            </w:r>
          </w:p>
        </w:tc>
        <w:tc>
          <w:tcPr>
            <w:tcW w:w="567" w:type="dxa"/>
            <w:vMerge w:val="restart"/>
            <w:tcBorders>
              <w:top w:val="single" w:sz="12" w:space="0" w:color="auto"/>
            </w:tcBorders>
            <w:shd w:val="clear" w:color="auto" w:fill="FFFFFF"/>
            <w:vAlign w:val="bottom"/>
          </w:tcPr>
          <w:p w:rsidR="00654B73" w:rsidRPr="001A2FE7" w:rsidRDefault="00654B73" w:rsidP="00E10A4D">
            <w:pPr>
              <w:pStyle w:val="Heading1"/>
              <w:spacing w:line="360" w:lineRule="auto"/>
              <w:jc w:val="center"/>
            </w:pPr>
            <w:r w:rsidRPr="001A2FE7">
              <w:rPr>
                <w:lang w:val="id-ID"/>
              </w:rPr>
              <w:t>Uji-</w:t>
            </w:r>
            <w:r w:rsidRPr="001A2FE7">
              <w:t>t</w:t>
            </w:r>
          </w:p>
        </w:tc>
        <w:tc>
          <w:tcPr>
            <w:tcW w:w="360" w:type="dxa"/>
            <w:vMerge w:val="restart"/>
            <w:tcBorders>
              <w:top w:val="single" w:sz="12" w:space="0" w:color="auto"/>
            </w:tcBorders>
            <w:shd w:val="clear" w:color="auto" w:fill="FFFFFF"/>
            <w:vAlign w:val="bottom"/>
          </w:tcPr>
          <w:p w:rsidR="00654B73" w:rsidRPr="001A2FE7" w:rsidRDefault="00654B73" w:rsidP="00E10A4D">
            <w:pPr>
              <w:pStyle w:val="Heading1"/>
              <w:spacing w:line="360" w:lineRule="auto"/>
              <w:jc w:val="center"/>
              <w:rPr>
                <w:lang w:val="id-ID"/>
              </w:rPr>
            </w:pPr>
            <w:proofErr w:type="gramStart"/>
            <w:r w:rsidRPr="001A2FE7">
              <w:t>d</w:t>
            </w:r>
            <w:r w:rsidRPr="001A2FE7">
              <w:rPr>
                <w:lang w:val="id-ID"/>
              </w:rPr>
              <w:t>k</w:t>
            </w:r>
            <w:proofErr w:type="gramEnd"/>
          </w:p>
        </w:tc>
        <w:tc>
          <w:tcPr>
            <w:tcW w:w="774" w:type="dxa"/>
            <w:vMerge w:val="restart"/>
            <w:tcBorders>
              <w:top w:val="single" w:sz="12" w:space="0" w:color="auto"/>
            </w:tcBorders>
            <w:shd w:val="clear" w:color="auto" w:fill="FFFFFF"/>
            <w:vAlign w:val="bottom"/>
          </w:tcPr>
          <w:p w:rsidR="00654B73" w:rsidRDefault="00654B73" w:rsidP="00E10A4D">
            <w:pPr>
              <w:pStyle w:val="Heading1"/>
              <w:spacing w:line="360" w:lineRule="auto"/>
              <w:jc w:val="center"/>
              <w:rPr>
                <w:lang w:val="id-ID"/>
              </w:rPr>
            </w:pPr>
            <w:r w:rsidRPr="001A2FE7">
              <w:rPr>
                <w:lang w:val="id-ID"/>
              </w:rPr>
              <w:t>Sig</w:t>
            </w:r>
            <w:r>
              <w:rPr>
                <w:lang w:val="id-ID"/>
              </w:rPr>
              <w:t>.</w:t>
            </w:r>
          </w:p>
          <w:p w:rsidR="00654B73" w:rsidRPr="001A2FE7" w:rsidRDefault="00654B73" w:rsidP="00E10A4D">
            <w:pPr>
              <w:pStyle w:val="Heading1"/>
              <w:spacing w:line="360" w:lineRule="auto"/>
              <w:jc w:val="center"/>
            </w:pPr>
            <w:r w:rsidRPr="001A2FE7">
              <w:t>(2-</w:t>
            </w:r>
            <w:r w:rsidRPr="001A2FE7">
              <w:rPr>
                <w:lang w:val="id-ID"/>
              </w:rPr>
              <w:t>ekor</w:t>
            </w:r>
            <w:r w:rsidRPr="001A2FE7">
              <w:t>)</w:t>
            </w:r>
          </w:p>
        </w:tc>
      </w:tr>
      <w:tr w:rsidR="00654B73" w:rsidRPr="001A2FE7" w:rsidTr="00654B73">
        <w:trPr>
          <w:cantSplit/>
        </w:trPr>
        <w:tc>
          <w:tcPr>
            <w:tcW w:w="2410" w:type="dxa"/>
            <w:gridSpan w:val="2"/>
            <w:vMerge/>
            <w:shd w:val="clear" w:color="auto" w:fill="FFFFFF"/>
            <w:vAlign w:val="bottom"/>
          </w:tcPr>
          <w:p w:rsidR="00654B73" w:rsidRPr="001A2FE7" w:rsidRDefault="00654B73" w:rsidP="00E10A4D">
            <w:pPr>
              <w:pStyle w:val="Heading1"/>
              <w:spacing w:line="360" w:lineRule="auto"/>
              <w:jc w:val="center"/>
            </w:pPr>
          </w:p>
        </w:tc>
        <w:tc>
          <w:tcPr>
            <w:tcW w:w="622" w:type="dxa"/>
            <w:vMerge w:val="restart"/>
            <w:shd w:val="clear" w:color="auto" w:fill="FFFFFF"/>
            <w:vAlign w:val="bottom"/>
          </w:tcPr>
          <w:p w:rsidR="00654B73" w:rsidRPr="001A2FE7" w:rsidRDefault="00654B73" w:rsidP="00E10A4D">
            <w:pPr>
              <w:pStyle w:val="Heading1"/>
              <w:spacing w:line="360" w:lineRule="auto"/>
              <w:jc w:val="center"/>
              <w:rPr>
                <w:lang w:val="id-ID"/>
              </w:rPr>
            </w:pPr>
            <w:r w:rsidRPr="001A2FE7">
              <w:rPr>
                <w:lang w:val="id-ID"/>
              </w:rPr>
              <w:t>Rerata</w:t>
            </w:r>
          </w:p>
        </w:tc>
        <w:tc>
          <w:tcPr>
            <w:tcW w:w="850" w:type="dxa"/>
            <w:vMerge w:val="restart"/>
            <w:shd w:val="clear" w:color="auto" w:fill="FFFFFF"/>
            <w:vAlign w:val="bottom"/>
          </w:tcPr>
          <w:p w:rsidR="00654B73" w:rsidRPr="001A2FE7" w:rsidRDefault="00654B73" w:rsidP="00E10A4D">
            <w:pPr>
              <w:pStyle w:val="Heading1"/>
              <w:spacing w:line="360" w:lineRule="auto"/>
              <w:jc w:val="center"/>
              <w:rPr>
                <w:lang w:val="id-ID"/>
              </w:rPr>
            </w:pPr>
            <w:r w:rsidRPr="001A2FE7">
              <w:rPr>
                <w:lang w:val="id-ID"/>
              </w:rPr>
              <w:t>Standar Deviasi</w:t>
            </w:r>
          </w:p>
        </w:tc>
        <w:tc>
          <w:tcPr>
            <w:tcW w:w="796" w:type="dxa"/>
            <w:vMerge w:val="restart"/>
            <w:shd w:val="clear" w:color="auto" w:fill="FFFFFF"/>
            <w:vAlign w:val="bottom"/>
          </w:tcPr>
          <w:p w:rsidR="00654B73" w:rsidRPr="001A2FE7" w:rsidRDefault="00654B73" w:rsidP="00E10A4D">
            <w:pPr>
              <w:pStyle w:val="Heading1"/>
              <w:spacing w:line="360" w:lineRule="auto"/>
              <w:jc w:val="center"/>
              <w:rPr>
                <w:lang w:val="id-ID"/>
              </w:rPr>
            </w:pPr>
            <w:r w:rsidRPr="001A2FE7">
              <w:rPr>
                <w:lang w:val="id-ID"/>
              </w:rPr>
              <w:t>Rerata Standar Error</w:t>
            </w:r>
          </w:p>
        </w:tc>
        <w:tc>
          <w:tcPr>
            <w:tcW w:w="1701" w:type="dxa"/>
            <w:gridSpan w:val="2"/>
            <w:shd w:val="clear" w:color="auto" w:fill="FFFFFF"/>
            <w:vAlign w:val="bottom"/>
          </w:tcPr>
          <w:p w:rsidR="00654B73" w:rsidRPr="001A2FE7" w:rsidRDefault="00654B73" w:rsidP="00E10A4D">
            <w:pPr>
              <w:pStyle w:val="Heading1"/>
              <w:spacing w:line="360" w:lineRule="auto"/>
              <w:jc w:val="center"/>
              <w:rPr>
                <w:lang w:val="id-ID"/>
              </w:rPr>
            </w:pPr>
            <w:r w:rsidRPr="001A2FE7">
              <w:t xml:space="preserve">95% </w:t>
            </w:r>
            <w:r w:rsidRPr="001A2FE7">
              <w:rPr>
                <w:lang w:val="id-ID"/>
              </w:rPr>
              <w:t>Interval kepercayaan dari perbedaan</w:t>
            </w:r>
          </w:p>
        </w:tc>
        <w:tc>
          <w:tcPr>
            <w:tcW w:w="567" w:type="dxa"/>
            <w:vMerge/>
            <w:shd w:val="clear" w:color="auto" w:fill="FFFFFF"/>
            <w:vAlign w:val="bottom"/>
          </w:tcPr>
          <w:p w:rsidR="00654B73" w:rsidRPr="001A2FE7" w:rsidRDefault="00654B73" w:rsidP="00E10A4D">
            <w:pPr>
              <w:pStyle w:val="Heading1"/>
              <w:spacing w:line="360" w:lineRule="auto"/>
            </w:pPr>
          </w:p>
        </w:tc>
        <w:tc>
          <w:tcPr>
            <w:tcW w:w="360" w:type="dxa"/>
            <w:vMerge/>
            <w:shd w:val="clear" w:color="auto" w:fill="FFFFFF"/>
            <w:vAlign w:val="bottom"/>
          </w:tcPr>
          <w:p w:rsidR="00654B73" w:rsidRPr="001A2FE7" w:rsidRDefault="00654B73" w:rsidP="00E10A4D">
            <w:pPr>
              <w:pStyle w:val="Heading1"/>
              <w:spacing w:line="360" w:lineRule="auto"/>
            </w:pPr>
          </w:p>
        </w:tc>
        <w:tc>
          <w:tcPr>
            <w:tcW w:w="774" w:type="dxa"/>
            <w:vMerge/>
            <w:shd w:val="clear" w:color="auto" w:fill="FFFFFF"/>
            <w:vAlign w:val="bottom"/>
          </w:tcPr>
          <w:p w:rsidR="00654B73" w:rsidRPr="001A2FE7" w:rsidRDefault="00654B73" w:rsidP="00E10A4D">
            <w:pPr>
              <w:pStyle w:val="Heading1"/>
              <w:spacing w:line="360" w:lineRule="auto"/>
            </w:pPr>
          </w:p>
        </w:tc>
      </w:tr>
      <w:tr w:rsidR="00654B73" w:rsidRPr="001A2FE7" w:rsidTr="00654B73">
        <w:trPr>
          <w:cantSplit/>
        </w:trPr>
        <w:tc>
          <w:tcPr>
            <w:tcW w:w="2410" w:type="dxa"/>
            <w:gridSpan w:val="2"/>
            <w:vMerge/>
            <w:tcBorders>
              <w:bottom w:val="single" w:sz="8" w:space="0" w:color="auto"/>
            </w:tcBorders>
            <w:shd w:val="clear" w:color="auto" w:fill="FFFFFF"/>
            <w:vAlign w:val="bottom"/>
          </w:tcPr>
          <w:p w:rsidR="00654B73" w:rsidRPr="001A2FE7" w:rsidRDefault="00654B73" w:rsidP="00E10A4D">
            <w:pPr>
              <w:pStyle w:val="Heading1"/>
              <w:spacing w:line="360" w:lineRule="auto"/>
              <w:jc w:val="center"/>
            </w:pPr>
          </w:p>
        </w:tc>
        <w:tc>
          <w:tcPr>
            <w:tcW w:w="622" w:type="dxa"/>
            <w:vMerge/>
            <w:tcBorders>
              <w:bottom w:val="single" w:sz="12" w:space="0" w:color="auto"/>
            </w:tcBorders>
            <w:shd w:val="clear" w:color="auto" w:fill="FFFFFF"/>
            <w:vAlign w:val="bottom"/>
          </w:tcPr>
          <w:p w:rsidR="00654B73" w:rsidRPr="001A2FE7" w:rsidRDefault="00654B73" w:rsidP="00E10A4D">
            <w:pPr>
              <w:pStyle w:val="Heading1"/>
              <w:spacing w:line="360" w:lineRule="auto"/>
              <w:jc w:val="center"/>
            </w:pPr>
          </w:p>
        </w:tc>
        <w:tc>
          <w:tcPr>
            <w:tcW w:w="850" w:type="dxa"/>
            <w:vMerge/>
            <w:tcBorders>
              <w:bottom w:val="single" w:sz="12" w:space="0" w:color="auto"/>
            </w:tcBorders>
            <w:shd w:val="clear" w:color="auto" w:fill="FFFFFF"/>
            <w:vAlign w:val="bottom"/>
          </w:tcPr>
          <w:p w:rsidR="00654B73" w:rsidRPr="001A2FE7" w:rsidRDefault="00654B73" w:rsidP="00E10A4D">
            <w:pPr>
              <w:pStyle w:val="Heading1"/>
              <w:spacing w:line="360" w:lineRule="auto"/>
              <w:jc w:val="center"/>
            </w:pPr>
          </w:p>
        </w:tc>
        <w:tc>
          <w:tcPr>
            <w:tcW w:w="796" w:type="dxa"/>
            <w:vMerge/>
            <w:tcBorders>
              <w:bottom w:val="single" w:sz="12" w:space="0" w:color="auto"/>
            </w:tcBorders>
            <w:shd w:val="clear" w:color="auto" w:fill="FFFFFF"/>
            <w:vAlign w:val="bottom"/>
          </w:tcPr>
          <w:p w:rsidR="00654B73" w:rsidRPr="001A2FE7" w:rsidRDefault="00654B73" w:rsidP="00E10A4D">
            <w:pPr>
              <w:pStyle w:val="Heading1"/>
              <w:spacing w:line="360" w:lineRule="auto"/>
              <w:jc w:val="center"/>
            </w:pPr>
          </w:p>
        </w:tc>
        <w:tc>
          <w:tcPr>
            <w:tcW w:w="1067" w:type="dxa"/>
            <w:tcBorders>
              <w:bottom w:val="single" w:sz="12" w:space="0" w:color="auto"/>
            </w:tcBorders>
            <w:shd w:val="clear" w:color="auto" w:fill="FFFFFF"/>
            <w:vAlign w:val="bottom"/>
          </w:tcPr>
          <w:p w:rsidR="00654B73" w:rsidRPr="001A2FE7" w:rsidRDefault="00654B73" w:rsidP="00E10A4D">
            <w:pPr>
              <w:pStyle w:val="Heading1"/>
              <w:spacing w:line="360" w:lineRule="auto"/>
              <w:jc w:val="center"/>
              <w:rPr>
                <w:lang w:val="id-ID"/>
              </w:rPr>
            </w:pPr>
            <w:r w:rsidRPr="001A2FE7">
              <w:rPr>
                <w:lang w:val="id-ID"/>
              </w:rPr>
              <w:t>Terbawah</w:t>
            </w:r>
          </w:p>
        </w:tc>
        <w:tc>
          <w:tcPr>
            <w:tcW w:w="634" w:type="dxa"/>
            <w:tcBorders>
              <w:bottom w:val="single" w:sz="12" w:space="0" w:color="auto"/>
            </w:tcBorders>
            <w:shd w:val="clear" w:color="auto" w:fill="FFFFFF"/>
            <w:vAlign w:val="bottom"/>
          </w:tcPr>
          <w:p w:rsidR="00654B73" w:rsidRPr="001A2FE7" w:rsidRDefault="00654B73" w:rsidP="00E10A4D">
            <w:pPr>
              <w:pStyle w:val="Heading1"/>
              <w:spacing w:line="360" w:lineRule="auto"/>
              <w:jc w:val="center"/>
              <w:rPr>
                <w:lang w:val="id-ID"/>
              </w:rPr>
            </w:pPr>
            <w:r w:rsidRPr="001A2FE7">
              <w:rPr>
                <w:lang w:val="id-ID"/>
              </w:rPr>
              <w:t>Teratas</w:t>
            </w:r>
          </w:p>
        </w:tc>
        <w:tc>
          <w:tcPr>
            <w:tcW w:w="567" w:type="dxa"/>
            <w:vMerge/>
            <w:tcBorders>
              <w:bottom w:val="single" w:sz="12" w:space="0" w:color="auto"/>
            </w:tcBorders>
            <w:shd w:val="clear" w:color="auto" w:fill="FFFFFF"/>
            <w:vAlign w:val="bottom"/>
          </w:tcPr>
          <w:p w:rsidR="00654B73" w:rsidRPr="001A2FE7" w:rsidRDefault="00654B73" w:rsidP="00E10A4D">
            <w:pPr>
              <w:pStyle w:val="Heading1"/>
              <w:spacing w:line="360" w:lineRule="auto"/>
            </w:pPr>
          </w:p>
        </w:tc>
        <w:tc>
          <w:tcPr>
            <w:tcW w:w="360" w:type="dxa"/>
            <w:vMerge/>
            <w:tcBorders>
              <w:bottom w:val="single" w:sz="12" w:space="0" w:color="auto"/>
            </w:tcBorders>
            <w:shd w:val="clear" w:color="auto" w:fill="FFFFFF"/>
            <w:vAlign w:val="bottom"/>
          </w:tcPr>
          <w:p w:rsidR="00654B73" w:rsidRPr="001A2FE7" w:rsidRDefault="00654B73" w:rsidP="00E10A4D">
            <w:pPr>
              <w:pStyle w:val="Heading1"/>
              <w:spacing w:line="360" w:lineRule="auto"/>
            </w:pPr>
          </w:p>
        </w:tc>
        <w:tc>
          <w:tcPr>
            <w:tcW w:w="774" w:type="dxa"/>
            <w:vMerge/>
            <w:tcBorders>
              <w:bottom w:val="single" w:sz="12" w:space="0" w:color="auto"/>
            </w:tcBorders>
            <w:shd w:val="clear" w:color="auto" w:fill="FFFFFF"/>
            <w:vAlign w:val="bottom"/>
          </w:tcPr>
          <w:p w:rsidR="00654B73" w:rsidRPr="001A2FE7" w:rsidRDefault="00654B73" w:rsidP="00E10A4D">
            <w:pPr>
              <w:pStyle w:val="Heading1"/>
              <w:spacing w:line="360" w:lineRule="auto"/>
            </w:pPr>
          </w:p>
        </w:tc>
      </w:tr>
      <w:tr w:rsidR="00654B73" w:rsidRPr="001A2FE7" w:rsidTr="00654B73">
        <w:trPr>
          <w:cantSplit/>
        </w:trPr>
        <w:tc>
          <w:tcPr>
            <w:tcW w:w="847" w:type="dxa"/>
            <w:tcBorders>
              <w:top w:val="single" w:sz="12" w:space="0" w:color="auto"/>
            </w:tcBorders>
            <w:shd w:val="clear" w:color="auto" w:fill="FFFFFF"/>
          </w:tcPr>
          <w:p w:rsidR="00654B73" w:rsidRPr="001A2FE7" w:rsidRDefault="00654B73" w:rsidP="00E10A4D">
            <w:pPr>
              <w:pStyle w:val="Heading1"/>
              <w:spacing w:line="360" w:lineRule="auto"/>
              <w:rPr>
                <w:sz w:val="18"/>
                <w:szCs w:val="28"/>
              </w:rPr>
            </w:pPr>
            <w:r w:rsidRPr="001A2FE7">
              <w:rPr>
                <w:sz w:val="18"/>
                <w:szCs w:val="28"/>
                <w:lang w:val="id-ID"/>
              </w:rPr>
              <w:t>Pasangan</w:t>
            </w:r>
            <w:r w:rsidRPr="001A2FE7">
              <w:rPr>
                <w:sz w:val="18"/>
                <w:szCs w:val="28"/>
              </w:rPr>
              <w:t xml:space="preserve"> 1</w:t>
            </w:r>
          </w:p>
        </w:tc>
        <w:tc>
          <w:tcPr>
            <w:tcW w:w="1563" w:type="dxa"/>
            <w:tcBorders>
              <w:top w:val="single" w:sz="12" w:space="0" w:color="auto"/>
            </w:tcBorders>
            <w:shd w:val="clear" w:color="auto" w:fill="FFFFFF"/>
          </w:tcPr>
          <w:p w:rsidR="00654B73" w:rsidRPr="001A2FE7" w:rsidRDefault="00654B73" w:rsidP="00E10A4D">
            <w:pPr>
              <w:pStyle w:val="Heading1"/>
              <w:spacing w:line="360" w:lineRule="auto"/>
              <w:rPr>
                <w:sz w:val="18"/>
                <w:szCs w:val="28"/>
              </w:rPr>
            </w:pPr>
            <w:proofErr w:type="spellStart"/>
            <w:r>
              <w:rPr>
                <w:i/>
                <w:iCs/>
                <w:sz w:val="18"/>
                <w:szCs w:val="28"/>
              </w:rPr>
              <w:t>PreTes</w:t>
            </w:r>
            <w:r w:rsidRPr="001A2FE7">
              <w:rPr>
                <w:sz w:val="18"/>
                <w:szCs w:val="28"/>
              </w:rPr>
              <w:t>_eksperimen</w:t>
            </w:r>
            <w:proofErr w:type="spellEnd"/>
            <w:r w:rsidRPr="001A2FE7">
              <w:rPr>
                <w:sz w:val="18"/>
                <w:szCs w:val="28"/>
              </w:rPr>
              <w:t xml:space="preserve"> - </w:t>
            </w:r>
            <w:proofErr w:type="spellStart"/>
            <w:r>
              <w:rPr>
                <w:i/>
                <w:iCs/>
                <w:sz w:val="18"/>
                <w:szCs w:val="28"/>
              </w:rPr>
              <w:t>PostTes</w:t>
            </w:r>
            <w:r w:rsidRPr="001A2FE7">
              <w:rPr>
                <w:sz w:val="18"/>
                <w:szCs w:val="28"/>
              </w:rPr>
              <w:t>_eskperimen</w:t>
            </w:r>
            <w:proofErr w:type="spellEnd"/>
          </w:p>
        </w:tc>
        <w:tc>
          <w:tcPr>
            <w:tcW w:w="622" w:type="dxa"/>
            <w:tcBorders>
              <w:top w:val="single" w:sz="12" w:space="0" w:color="auto"/>
            </w:tcBorders>
            <w:shd w:val="clear" w:color="auto" w:fill="FFFFFF"/>
            <w:vAlign w:val="center"/>
          </w:tcPr>
          <w:p w:rsidR="00654B73" w:rsidRPr="001A2FE7" w:rsidRDefault="00654B73" w:rsidP="00E10A4D">
            <w:pPr>
              <w:pStyle w:val="Heading1"/>
              <w:spacing w:line="360" w:lineRule="auto"/>
              <w:jc w:val="center"/>
            </w:pPr>
            <w:r w:rsidRPr="001A2FE7">
              <w:t>-8</w:t>
            </w:r>
            <w:proofErr w:type="gramStart"/>
            <w:r w:rsidRPr="001A2FE7">
              <w:t>,90</w:t>
            </w:r>
            <w:proofErr w:type="gramEnd"/>
          </w:p>
        </w:tc>
        <w:tc>
          <w:tcPr>
            <w:tcW w:w="850" w:type="dxa"/>
            <w:tcBorders>
              <w:top w:val="single" w:sz="12" w:space="0" w:color="auto"/>
            </w:tcBorders>
            <w:shd w:val="clear" w:color="auto" w:fill="FFFFFF"/>
            <w:vAlign w:val="center"/>
          </w:tcPr>
          <w:p w:rsidR="00654B73" w:rsidRPr="001A2FE7" w:rsidRDefault="00654B73" w:rsidP="00E10A4D">
            <w:pPr>
              <w:pStyle w:val="Heading1"/>
              <w:spacing w:line="360" w:lineRule="auto"/>
              <w:jc w:val="center"/>
              <w:rPr>
                <w:lang w:val="id-ID"/>
              </w:rPr>
            </w:pPr>
            <w:r w:rsidRPr="001A2FE7">
              <w:t>9</w:t>
            </w:r>
            <w:proofErr w:type="gramStart"/>
            <w:r w:rsidRPr="001A2FE7">
              <w:t>,9</w:t>
            </w:r>
            <w:r w:rsidRPr="001A2FE7">
              <w:rPr>
                <w:lang w:val="id-ID"/>
              </w:rPr>
              <w:t>9</w:t>
            </w:r>
            <w:proofErr w:type="gramEnd"/>
          </w:p>
        </w:tc>
        <w:tc>
          <w:tcPr>
            <w:tcW w:w="796" w:type="dxa"/>
            <w:tcBorders>
              <w:top w:val="single" w:sz="12" w:space="0" w:color="auto"/>
            </w:tcBorders>
            <w:shd w:val="clear" w:color="auto" w:fill="FFFFFF"/>
            <w:vAlign w:val="center"/>
          </w:tcPr>
          <w:p w:rsidR="00654B73" w:rsidRPr="001A2FE7" w:rsidRDefault="00654B73" w:rsidP="00E10A4D">
            <w:pPr>
              <w:pStyle w:val="Heading1"/>
              <w:spacing w:line="360" w:lineRule="auto"/>
              <w:jc w:val="center"/>
            </w:pPr>
            <w:r w:rsidRPr="001A2FE7">
              <w:t>1</w:t>
            </w:r>
            <w:proofErr w:type="gramStart"/>
            <w:r w:rsidRPr="001A2FE7">
              <w:t>,76</w:t>
            </w:r>
            <w:proofErr w:type="gramEnd"/>
          </w:p>
        </w:tc>
        <w:tc>
          <w:tcPr>
            <w:tcW w:w="1067" w:type="dxa"/>
            <w:tcBorders>
              <w:top w:val="single" w:sz="12" w:space="0" w:color="auto"/>
            </w:tcBorders>
            <w:shd w:val="clear" w:color="auto" w:fill="FFFFFF"/>
            <w:vAlign w:val="center"/>
          </w:tcPr>
          <w:p w:rsidR="00654B73" w:rsidRPr="001A2FE7" w:rsidRDefault="00654B73" w:rsidP="00E10A4D">
            <w:pPr>
              <w:pStyle w:val="Heading1"/>
              <w:spacing w:line="360" w:lineRule="auto"/>
              <w:jc w:val="center"/>
              <w:rPr>
                <w:lang w:val="id-ID"/>
              </w:rPr>
            </w:pPr>
            <w:r w:rsidRPr="001A2FE7">
              <w:t>-12</w:t>
            </w:r>
            <w:proofErr w:type="gramStart"/>
            <w:r w:rsidRPr="001A2FE7">
              <w:t>,5</w:t>
            </w:r>
            <w:r w:rsidRPr="001A2FE7">
              <w:rPr>
                <w:lang w:val="id-ID"/>
              </w:rPr>
              <w:t>1</w:t>
            </w:r>
            <w:proofErr w:type="gramEnd"/>
          </w:p>
        </w:tc>
        <w:tc>
          <w:tcPr>
            <w:tcW w:w="634" w:type="dxa"/>
            <w:tcBorders>
              <w:top w:val="single" w:sz="12" w:space="0" w:color="auto"/>
            </w:tcBorders>
            <w:shd w:val="clear" w:color="auto" w:fill="FFFFFF"/>
            <w:vAlign w:val="center"/>
          </w:tcPr>
          <w:p w:rsidR="00654B73" w:rsidRPr="001A2FE7" w:rsidRDefault="00654B73" w:rsidP="00E10A4D">
            <w:pPr>
              <w:pStyle w:val="Heading1"/>
              <w:spacing w:line="360" w:lineRule="auto"/>
              <w:jc w:val="center"/>
              <w:rPr>
                <w:lang w:val="id-ID"/>
              </w:rPr>
            </w:pPr>
            <w:r w:rsidRPr="001A2FE7">
              <w:t>-5</w:t>
            </w:r>
            <w:proofErr w:type="gramStart"/>
            <w:r w:rsidRPr="001A2FE7">
              <w:t>,3</w:t>
            </w:r>
            <w:r w:rsidRPr="001A2FE7">
              <w:rPr>
                <w:lang w:val="id-ID"/>
              </w:rPr>
              <w:t>1</w:t>
            </w:r>
            <w:proofErr w:type="gramEnd"/>
          </w:p>
        </w:tc>
        <w:tc>
          <w:tcPr>
            <w:tcW w:w="567" w:type="dxa"/>
            <w:tcBorders>
              <w:top w:val="single" w:sz="12" w:space="0" w:color="auto"/>
            </w:tcBorders>
            <w:shd w:val="clear" w:color="auto" w:fill="FFFFFF"/>
            <w:vAlign w:val="center"/>
          </w:tcPr>
          <w:p w:rsidR="00654B73" w:rsidRPr="001A2FE7" w:rsidRDefault="00654B73" w:rsidP="00E10A4D">
            <w:pPr>
              <w:pStyle w:val="Heading1"/>
              <w:spacing w:line="360" w:lineRule="auto"/>
              <w:jc w:val="center"/>
            </w:pPr>
            <w:r w:rsidRPr="001A2FE7">
              <w:t>-5</w:t>
            </w:r>
            <w:proofErr w:type="gramStart"/>
            <w:r w:rsidRPr="001A2FE7">
              <w:t>,04</w:t>
            </w:r>
            <w:proofErr w:type="gramEnd"/>
          </w:p>
        </w:tc>
        <w:tc>
          <w:tcPr>
            <w:tcW w:w="360" w:type="dxa"/>
            <w:tcBorders>
              <w:top w:val="single" w:sz="12" w:space="0" w:color="auto"/>
            </w:tcBorders>
            <w:shd w:val="clear" w:color="auto" w:fill="FFFFFF"/>
            <w:vAlign w:val="center"/>
          </w:tcPr>
          <w:p w:rsidR="00654B73" w:rsidRPr="001A2FE7" w:rsidRDefault="00654B73" w:rsidP="00E10A4D">
            <w:pPr>
              <w:pStyle w:val="Heading1"/>
              <w:spacing w:line="360" w:lineRule="auto"/>
              <w:jc w:val="center"/>
            </w:pPr>
            <w:r w:rsidRPr="001A2FE7">
              <w:t>31</w:t>
            </w:r>
          </w:p>
        </w:tc>
        <w:tc>
          <w:tcPr>
            <w:tcW w:w="774" w:type="dxa"/>
            <w:tcBorders>
              <w:top w:val="single" w:sz="12" w:space="0" w:color="auto"/>
            </w:tcBorders>
            <w:shd w:val="clear" w:color="auto" w:fill="FFFFFF"/>
            <w:vAlign w:val="center"/>
          </w:tcPr>
          <w:p w:rsidR="00654B73" w:rsidRPr="001A2FE7" w:rsidRDefault="00654B73" w:rsidP="00E10A4D">
            <w:pPr>
              <w:pStyle w:val="Heading1"/>
              <w:spacing w:line="360" w:lineRule="auto"/>
              <w:jc w:val="center"/>
            </w:pPr>
            <w:proofErr w:type="gramStart"/>
            <w:r w:rsidRPr="001A2FE7">
              <w:t>,000</w:t>
            </w:r>
            <w:proofErr w:type="gramEnd"/>
          </w:p>
        </w:tc>
      </w:tr>
      <w:tr w:rsidR="00654B73" w:rsidRPr="001A2FE7" w:rsidTr="00654B73">
        <w:trPr>
          <w:cantSplit/>
        </w:trPr>
        <w:tc>
          <w:tcPr>
            <w:tcW w:w="847" w:type="dxa"/>
            <w:tcBorders>
              <w:bottom w:val="single" w:sz="12" w:space="0" w:color="auto"/>
            </w:tcBorders>
            <w:shd w:val="clear" w:color="auto" w:fill="FFFFFF"/>
          </w:tcPr>
          <w:p w:rsidR="00654B73" w:rsidRPr="001A2FE7" w:rsidRDefault="00654B73" w:rsidP="00E10A4D">
            <w:pPr>
              <w:pStyle w:val="Heading1"/>
              <w:spacing w:line="360" w:lineRule="auto"/>
              <w:rPr>
                <w:sz w:val="18"/>
                <w:szCs w:val="28"/>
              </w:rPr>
            </w:pPr>
            <w:r w:rsidRPr="001A2FE7">
              <w:rPr>
                <w:sz w:val="18"/>
                <w:szCs w:val="28"/>
                <w:lang w:val="id-ID"/>
              </w:rPr>
              <w:t xml:space="preserve">Pasangan </w:t>
            </w:r>
            <w:r w:rsidRPr="001A2FE7">
              <w:rPr>
                <w:sz w:val="18"/>
                <w:szCs w:val="28"/>
              </w:rPr>
              <w:t>2</w:t>
            </w:r>
          </w:p>
        </w:tc>
        <w:tc>
          <w:tcPr>
            <w:tcW w:w="1563" w:type="dxa"/>
            <w:tcBorders>
              <w:bottom w:val="single" w:sz="12" w:space="0" w:color="auto"/>
            </w:tcBorders>
            <w:shd w:val="clear" w:color="auto" w:fill="FFFFFF"/>
          </w:tcPr>
          <w:p w:rsidR="00654B73" w:rsidRPr="001A2FE7" w:rsidRDefault="00654B73" w:rsidP="00E10A4D">
            <w:pPr>
              <w:pStyle w:val="Heading1"/>
              <w:spacing w:line="360" w:lineRule="auto"/>
              <w:rPr>
                <w:sz w:val="18"/>
                <w:szCs w:val="28"/>
              </w:rPr>
            </w:pPr>
            <w:proofErr w:type="spellStart"/>
            <w:r>
              <w:rPr>
                <w:i/>
                <w:iCs/>
                <w:sz w:val="18"/>
                <w:szCs w:val="28"/>
              </w:rPr>
              <w:t>PreTe</w:t>
            </w:r>
            <w:proofErr w:type="spellEnd"/>
            <w:r>
              <w:rPr>
                <w:i/>
                <w:iCs/>
                <w:sz w:val="18"/>
                <w:szCs w:val="28"/>
                <w:lang w:val="id-ID"/>
              </w:rPr>
              <w:t>s</w:t>
            </w:r>
            <w:r w:rsidRPr="001A2FE7">
              <w:rPr>
                <w:sz w:val="18"/>
                <w:szCs w:val="28"/>
              </w:rPr>
              <w:t>_</w:t>
            </w:r>
            <w:proofErr w:type="spellStart"/>
            <w:r w:rsidRPr="001A2FE7">
              <w:rPr>
                <w:sz w:val="18"/>
                <w:szCs w:val="28"/>
              </w:rPr>
              <w:t>kontrol</w:t>
            </w:r>
            <w:proofErr w:type="spellEnd"/>
            <w:r w:rsidRPr="001A2FE7">
              <w:rPr>
                <w:sz w:val="18"/>
                <w:szCs w:val="28"/>
              </w:rPr>
              <w:t xml:space="preserve"> – </w:t>
            </w:r>
          </w:p>
          <w:p w:rsidR="00654B73" w:rsidRPr="001A2FE7" w:rsidRDefault="00654B73" w:rsidP="00E10A4D">
            <w:pPr>
              <w:pStyle w:val="Heading1"/>
              <w:spacing w:line="360" w:lineRule="auto"/>
              <w:rPr>
                <w:sz w:val="18"/>
                <w:szCs w:val="28"/>
              </w:rPr>
            </w:pPr>
            <w:proofErr w:type="spellStart"/>
            <w:r>
              <w:rPr>
                <w:i/>
                <w:iCs/>
                <w:sz w:val="18"/>
                <w:szCs w:val="28"/>
              </w:rPr>
              <w:t>PostTes</w:t>
            </w:r>
            <w:r w:rsidRPr="001A2FE7">
              <w:rPr>
                <w:sz w:val="18"/>
                <w:szCs w:val="28"/>
              </w:rPr>
              <w:t>_kontrol</w:t>
            </w:r>
            <w:proofErr w:type="spellEnd"/>
          </w:p>
        </w:tc>
        <w:tc>
          <w:tcPr>
            <w:tcW w:w="622" w:type="dxa"/>
            <w:tcBorders>
              <w:bottom w:val="single" w:sz="12" w:space="0" w:color="auto"/>
            </w:tcBorders>
            <w:shd w:val="clear" w:color="auto" w:fill="FFFFFF"/>
            <w:vAlign w:val="center"/>
          </w:tcPr>
          <w:p w:rsidR="00654B73" w:rsidRPr="001A2FE7" w:rsidRDefault="00654B73" w:rsidP="00E10A4D">
            <w:pPr>
              <w:pStyle w:val="Heading1"/>
              <w:spacing w:line="360" w:lineRule="auto"/>
              <w:jc w:val="center"/>
            </w:pPr>
            <w:r w:rsidRPr="001A2FE7">
              <w:t>-1</w:t>
            </w:r>
            <w:proofErr w:type="gramStart"/>
            <w:r w:rsidRPr="001A2FE7">
              <w:t>,91</w:t>
            </w:r>
            <w:proofErr w:type="gramEnd"/>
          </w:p>
        </w:tc>
        <w:tc>
          <w:tcPr>
            <w:tcW w:w="850" w:type="dxa"/>
            <w:tcBorders>
              <w:bottom w:val="single" w:sz="12" w:space="0" w:color="auto"/>
            </w:tcBorders>
            <w:shd w:val="clear" w:color="auto" w:fill="FFFFFF"/>
            <w:vAlign w:val="center"/>
          </w:tcPr>
          <w:p w:rsidR="00654B73" w:rsidRPr="001A2FE7" w:rsidRDefault="00654B73" w:rsidP="00E10A4D">
            <w:pPr>
              <w:pStyle w:val="Heading1"/>
              <w:spacing w:line="360" w:lineRule="auto"/>
              <w:jc w:val="center"/>
              <w:rPr>
                <w:lang w:val="id-ID"/>
              </w:rPr>
            </w:pPr>
            <w:r w:rsidRPr="001A2FE7">
              <w:t>9</w:t>
            </w:r>
            <w:proofErr w:type="gramStart"/>
            <w:r w:rsidRPr="001A2FE7">
              <w:t>,1</w:t>
            </w:r>
            <w:r w:rsidRPr="001A2FE7">
              <w:rPr>
                <w:lang w:val="id-ID"/>
              </w:rPr>
              <w:t>7</w:t>
            </w:r>
            <w:proofErr w:type="gramEnd"/>
          </w:p>
        </w:tc>
        <w:tc>
          <w:tcPr>
            <w:tcW w:w="796" w:type="dxa"/>
            <w:tcBorders>
              <w:bottom w:val="single" w:sz="12" w:space="0" w:color="auto"/>
            </w:tcBorders>
            <w:shd w:val="clear" w:color="auto" w:fill="FFFFFF"/>
            <w:vAlign w:val="center"/>
          </w:tcPr>
          <w:p w:rsidR="00654B73" w:rsidRPr="001A2FE7" w:rsidRDefault="00654B73" w:rsidP="00E10A4D">
            <w:pPr>
              <w:pStyle w:val="Heading1"/>
              <w:spacing w:line="360" w:lineRule="auto"/>
              <w:jc w:val="center"/>
            </w:pPr>
            <w:r w:rsidRPr="001A2FE7">
              <w:t>1</w:t>
            </w:r>
            <w:proofErr w:type="gramStart"/>
            <w:r w:rsidRPr="001A2FE7">
              <w:t>,57</w:t>
            </w:r>
            <w:proofErr w:type="gramEnd"/>
          </w:p>
        </w:tc>
        <w:tc>
          <w:tcPr>
            <w:tcW w:w="1067" w:type="dxa"/>
            <w:tcBorders>
              <w:bottom w:val="single" w:sz="12" w:space="0" w:color="auto"/>
            </w:tcBorders>
            <w:shd w:val="clear" w:color="auto" w:fill="FFFFFF"/>
            <w:vAlign w:val="center"/>
          </w:tcPr>
          <w:p w:rsidR="00654B73" w:rsidRPr="001A2FE7" w:rsidRDefault="00654B73" w:rsidP="00E10A4D">
            <w:pPr>
              <w:pStyle w:val="Heading1"/>
              <w:spacing w:line="360" w:lineRule="auto"/>
              <w:jc w:val="center"/>
              <w:rPr>
                <w:lang w:val="id-ID"/>
              </w:rPr>
            </w:pPr>
            <w:r w:rsidRPr="001A2FE7">
              <w:t>-5</w:t>
            </w:r>
            <w:proofErr w:type="gramStart"/>
            <w:r w:rsidRPr="001A2FE7">
              <w:t>,1</w:t>
            </w:r>
            <w:r w:rsidRPr="001A2FE7">
              <w:rPr>
                <w:lang w:val="id-ID"/>
              </w:rPr>
              <w:t>1</w:t>
            </w:r>
            <w:proofErr w:type="gramEnd"/>
          </w:p>
        </w:tc>
        <w:tc>
          <w:tcPr>
            <w:tcW w:w="634" w:type="dxa"/>
            <w:tcBorders>
              <w:bottom w:val="single" w:sz="12" w:space="0" w:color="auto"/>
            </w:tcBorders>
            <w:shd w:val="clear" w:color="auto" w:fill="FFFFFF"/>
            <w:vAlign w:val="center"/>
          </w:tcPr>
          <w:p w:rsidR="00654B73" w:rsidRPr="001A2FE7" w:rsidRDefault="00654B73" w:rsidP="00E10A4D">
            <w:pPr>
              <w:pStyle w:val="Heading1"/>
              <w:spacing w:line="360" w:lineRule="auto"/>
              <w:jc w:val="center"/>
              <w:rPr>
                <w:lang w:val="id-ID"/>
              </w:rPr>
            </w:pPr>
            <w:r w:rsidRPr="001A2FE7">
              <w:t>1</w:t>
            </w:r>
            <w:proofErr w:type="gramStart"/>
            <w:r w:rsidRPr="001A2FE7">
              <w:t>,2</w:t>
            </w:r>
            <w:r w:rsidRPr="001A2FE7">
              <w:rPr>
                <w:lang w:val="id-ID"/>
              </w:rPr>
              <w:t>9</w:t>
            </w:r>
            <w:proofErr w:type="gramEnd"/>
          </w:p>
        </w:tc>
        <w:tc>
          <w:tcPr>
            <w:tcW w:w="567" w:type="dxa"/>
            <w:tcBorders>
              <w:bottom w:val="single" w:sz="12" w:space="0" w:color="auto"/>
            </w:tcBorders>
            <w:shd w:val="clear" w:color="auto" w:fill="FFFFFF"/>
            <w:vAlign w:val="center"/>
          </w:tcPr>
          <w:p w:rsidR="00654B73" w:rsidRPr="001A2FE7" w:rsidRDefault="00654B73" w:rsidP="00E10A4D">
            <w:pPr>
              <w:pStyle w:val="Heading1"/>
              <w:spacing w:line="360" w:lineRule="auto"/>
              <w:jc w:val="center"/>
              <w:rPr>
                <w:lang w:val="id-ID"/>
              </w:rPr>
            </w:pPr>
            <w:r w:rsidRPr="001A2FE7">
              <w:t>-1</w:t>
            </w:r>
            <w:proofErr w:type="gramStart"/>
            <w:r w:rsidRPr="001A2FE7">
              <w:t>,2</w:t>
            </w:r>
            <w:r w:rsidRPr="001A2FE7">
              <w:rPr>
                <w:lang w:val="id-ID"/>
              </w:rPr>
              <w:t>2</w:t>
            </w:r>
            <w:proofErr w:type="gramEnd"/>
          </w:p>
        </w:tc>
        <w:tc>
          <w:tcPr>
            <w:tcW w:w="360" w:type="dxa"/>
            <w:tcBorders>
              <w:bottom w:val="single" w:sz="12" w:space="0" w:color="auto"/>
            </w:tcBorders>
            <w:shd w:val="clear" w:color="auto" w:fill="FFFFFF"/>
            <w:vAlign w:val="center"/>
          </w:tcPr>
          <w:p w:rsidR="00654B73" w:rsidRPr="001A2FE7" w:rsidRDefault="00654B73" w:rsidP="00E10A4D">
            <w:pPr>
              <w:pStyle w:val="Heading1"/>
              <w:spacing w:line="360" w:lineRule="auto"/>
              <w:jc w:val="center"/>
            </w:pPr>
            <w:r w:rsidRPr="001A2FE7">
              <w:t>33</w:t>
            </w:r>
          </w:p>
        </w:tc>
        <w:tc>
          <w:tcPr>
            <w:tcW w:w="774" w:type="dxa"/>
            <w:tcBorders>
              <w:bottom w:val="single" w:sz="12" w:space="0" w:color="auto"/>
            </w:tcBorders>
            <w:shd w:val="clear" w:color="auto" w:fill="FFFFFF"/>
            <w:vAlign w:val="center"/>
          </w:tcPr>
          <w:p w:rsidR="00654B73" w:rsidRPr="001A2FE7" w:rsidRDefault="00654B73" w:rsidP="00E10A4D">
            <w:pPr>
              <w:pStyle w:val="Heading1"/>
              <w:spacing w:line="360" w:lineRule="auto"/>
              <w:jc w:val="center"/>
            </w:pPr>
            <w:proofErr w:type="gramStart"/>
            <w:r w:rsidRPr="001A2FE7">
              <w:t>,233</w:t>
            </w:r>
            <w:proofErr w:type="gramEnd"/>
          </w:p>
        </w:tc>
      </w:tr>
    </w:tbl>
    <w:p w:rsidR="001D1D83" w:rsidRDefault="00654B73" w:rsidP="00E10A4D">
      <w:pPr>
        <w:spacing w:line="360" w:lineRule="auto"/>
        <w:rPr>
          <w:lang w:val="id-ID"/>
        </w:rPr>
      </w:pPr>
      <w:r w:rsidRPr="001A2FE7">
        <w:rPr>
          <w:lang w:val="id-ID"/>
        </w:rPr>
        <w:t>Berdasarkan hasil pengujian yang disajikan pada</w:t>
      </w:r>
      <w:r>
        <w:rPr>
          <w:lang w:val="id-ID"/>
        </w:rPr>
        <w:t xml:space="preserve"> </w:t>
      </w:r>
      <w:r>
        <w:rPr>
          <w:lang w:val="id-ID"/>
        </w:rPr>
        <w:fldChar w:fldCharType="begin"/>
      </w:r>
      <w:r>
        <w:rPr>
          <w:lang w:val="id-ID"/>
        </w:rPr>
        <w:instrText xml:space="preserve"> REF _Ref19978178 \h </w:instrText>
      </w:r>
      <w:r>
        <w:rPr>
          <w:lang w:val="id-ID"/>
        </w:rPr>
      </w:r>
      <w:r w:rsidR="00E10A4D">
        <w:rPr>
          <w:lang w:val="id-ID"/>
        </w:rPr>
        <w:instrText xml:space="preserve"> \* MERGEFORMAT </w:instrText>
      </w:r>
      <w:r>
        <w:rPr>
          <w:lang w:val="id-ID"/>
        </w:rPr>
        <w:fldChar w:fldCharType="separate"/>
      </w:r>
      <w:proofErr w:type="spellStart"/>
      <w:r w:rsidR="00E436E2">
        <w:t>Tabel</w:t>
      </w:r>
      <w:proofErr w:type="spellEnd"/>
      <w:r w:rsidR="00E436E2">
        <w:t xml:space="preserve"> </w:t>
      </w:r>
      <w:r w:rsidR="00E436E2">
        <w:rPr>
          <w:noProof/>
        </w:rPr>
        <w:t>4</w:t>
      </w:r>
      <w:r>
        <w:rPr>
          <w:lang w:val="id-ID"/>
        </w:rPr>
        <w:fldChar w:fldCharType="end"/>
      </w:r>
      <w:r w:rsidRPr="001A2FE7">
        <w:rPr>
          <w:lang w:val="id-ID"/>
        </w:rPr>
        <w:t xml:space="preserve">, pada pasangan pertama yang membandingkan antara skor </w:t>
      </w:r>
      <w:r w:rsidRPr="001A2FE7">
        <w:rPr>
          <w:i/>
          <w:iCs/>
          <w:lang w:val="id-ID"/>
        </w:rPr>
        <w:t>Pre-Test</w:t>
      </w:r>
      <w:r w:rsidRPr="001A2FE7">
        <w:rPr>
          <w:lang w:val="id-ID"/>
        </w:rPr>
        <w:t xml:space="preserve"> dan </w:t>
      </w:r>
      <w:r w:rsidRPr="001A2FE7">
        <w:rPr>
          <w:i/>
          <w:iCs/>
          <w:lang w:val="id-ID"/>
        </w:rPr>
        <w:t>Post-Test</w:t>
      </w:r>
      <w:r w:rsidRPr="001A2FE7">
        <w:rPr>
          <w:lang w:val="id-ID"/>
        </w:rPr>
        <w:t xml:space="preserve"> pada kelompok eksperimen, menunjukkan hasil perbedaan yang signifikan </w:t>
      </w:r>
      <w:r w:rsidRPr="001A2FE7">
        <w:rPr>
          <w:i/>
          <w:iCs/>
          <w:lang w:val="id-ID"/>
        </w:rPr>
        <w:t>t=</w:t>
      </w:r>
      <w:r w:rsidR="004F5E92">
        <w:rPr>
          <w:lang w:val="id-ID"/>
        </w:rPr>
        <w:t>-5,044 (p&lt;0,</w:t>
      </w:r>
      <w:r w:rsidRPr="001A2FE7">
        <w:rPr>
          <w:lang w:val="id-ID"/>
        </w:rPr>
        <w:t xml:space="preserve">05). Sedangkan pada hasil perbandingan rerata </w:t>
      </w:r>
      <w:r w:rsidRPr="001A2FE7">
        <w:rPr>
          <w:i/>
          <w:iCs/>
          <w:lang w:val="id-ID"/>
        </w:rPr>
        <w:t>Pre-Test</w:t>
      </w:r>
      <w:r w:rsidRPr="001A2FE7">
        <w:rPr>
          <w:lang w:val="id-ID"/>
        </w:rPr>
        <w:t xml:space="preserve"> dan </w:t>
      </w:r>
      <w:r w:rsidRPr="001A2FE7">
        <w:rPr>
          <w:i/>
          <w:iCs/>
          <w:lang w:val="id-ID"/>
        </w:rPr>
        <w:t>Post-Test</w:t>
      </w:r>
      <w:r w:rsidRPr="001A2FE7">
        <w:rPr>
          <w:lang w:val="id-ID"/>
        </w:rPr>
        <w:t xml:space="preserve"> pada kelompok kontrol, menunjukkan signifikansi dibawah ambang kepercayaan 95% yakni </w:t>
      </w:r>
      <w:r w:rsidRPr="001A2FE7">
        <w:rPr>
          <w:i/>
          <w:iCs/>
          <w:lang w:val="id-ID"/>
        </w:rPr>
        <w:t>t=</w:t>
      </w:r>
      <w:r w:rsidR="004F5E92">
        <w:rPr>
          <w:lang w:val="id-ID"/>
        </w:rPr>
        <w:t>-1,215 (p&gt;0,</w:t>
      </w:r>
      <w:r w:rsidRPr="001A2FE7">
        <w:rPr>
          <w:lang w:val="id-ID"/>
        </w:rPr>
        <w:t>05) yang berarti bahwa perbedaan rerata tidak signifikan.</w:t>
      </w:r>
      <w:r w:rsidR="001A2FE7" w:rsidRPr="001A2FE7">
        <w:rPr>
          <w:lang w:val="id-ID"/>
        </w:rPr>
        <w:t xml:space="preserve"> </w:t>
      </w:r>
    </w:p>
    <w:p w:rsidR="00654B73" w:rsidRPr="001A2FE7" w:rsidRDefault="001A2FE7" w:rsidP="00E10A4D">
      <w:pPr>
        <w:spacing w:line="360" w:lineRule="auto"/>
        <w:rPr>
          <w:lang w:val="id-ID"/>
        </w:rPr>
      </w:pPr>
      <w:r w:rsidRPr="001A2FE7">
        <w:rPr>
          <w:lang w:val="id-ID"/>
        </w:rPr>
        <w:t xml:space="preserve">Hasil pengujian tes ini berarti bahwa pada kelompok eksperimen hipotesis nihil ditolak dan menerima hipotesis alternatif. Atau dengan kata lain, hasil ini berarti bahwa terdapat perbedaan rerata skor matematika antara </w:t>
      </w:r>
      <w:r w:rsidRPr="001A2FE7">
        <w:rPr>
          <w:i/>
          <w:iCs/>
          <w:lang w:val="id-ID"/>
        </w:rPr>
        <w:t>Pre-Test</w:t>
      </w:r>
      <w:r w:rsidRPr="001A2FE7">
        <w:rPr>
          <w:lang w:val="id-ID"/>
        </w:rPr>
        <w:t xml:space="preserve"> dan </w:t>
      </w:r>
      <w:r w:rsidRPr="001A2FE7">
        <w:rPr>
          <w:i/>
          <w:iCs/>
          <w:lang w:val="id-ID"/>
        </w:rPr>
        <w:t>Post-Test</w:t>
      </w:r>
      <w:r w:rsidRPr="001A2FE7">
        <w:rPr>
          <w:lang w:val="id-ID"/>
        </w:rPr>
        <w:t xml:space="preserve"> pada kelompok eksperimen. Sebaliknya, pada kelompok kontrol, menunjukan adanya penerimaan hipotesis nihil dan menolak hipotesis alternatif. Hasil ini berarti bahwa tidak ada perbedaan rerata skor matematika antara </w:t>
      </w:r>
      <w:r w:rsidRPr="001A2FE7">
        <w:rPr>
          <w:i/>
          <w:iCs/>
          <w:lang w:val="id-ID"/>
        </w:rPr>
        <w:t>Pre-Test</w:t>
      </w:r>
      <w:r w:rsidRPr="001A2FE7">
        <w:rPr>
          <w:lang w:val="id-ID"/>
        </w:rPr>
        <w:t xml:space="preserve"> dan </w:t>
      </w:r>
      <w:r w:rsidRPr="001A2FE7">
        <w:rPr>
          <w:i/>
          <w:iCs/>
          <w:lang w:val="id-ID"/>
        </w:rPr>
        <w:t>Post-Test</w:t>
      </w:r>
      <w:r w:rsidRPr="001A2FE7">
        <w:rPr>
          <w:lang w:val="id-ID"/>
        </w:rPr>
        <w:t xml:space="preserve"> pada kelompok kontrol. </w:t>
      </w:r>
      <w:r w:rsidR="00654B73" w:rsidRPr="001A2FE7">
        <w:rPr>
          <w:lang w:val="id-ID"/>
        </w:rPr>
        <w:t xml:space="preserve">Bentuk perbedaan rerata skor </w:t>
      </w:r>
      <w:r w:rsidR="00654B73" w:rsidRPr="001A2FE7">
        <w:rPr>
          <w:i/>
          <w:iCs/>
          <w:lang w:val="id-ID"/>
        </w:rPr>
        <w:t>Pre-Test</w:t>
      </w:r>
      <w:r w:rsidR="00654B73" w:rsidRPr="001A2FE7">
        <w:rPr>
          <w:lang w:val="id-ID"/>
        </w:rPr>
        <w:t xml:space="preserve"> dan </w:t>
      </w:r>
      <w:r w:rsidR="00654B73" w:rsidRPr="001A2FE7">
        <w:rPr>
          <w:i/>
          <w:iCs/>
          <w:lang w:val="id-ID"/>
        </w:rPr>
        <w:t>Post-Test</w:t>
      </w:r>
      <w:r w:rsidR="00654B73" w:rsidRPr="001A2FE7">
        <w:rPr>
          <w:lang w:val="id-ID"/>
        </w:rPr>
        <w:t xml:space="preserve"> pada kedua kelompok disajikan dalam tabel berikut:</w:t>
      </w:r>
    </w:p>
    <w:p w:rsidR="00654B73" w:rsidRPr="001A2FE7" w:rsidRDefault="00654B73" w:rsidP="00E10A4D">
      <w:pPr>
        <w:pStyle w:val="Heading3"/>
        <w:spacing w:after="240" w:line="360" w:lineRule="auto"/>
      </w:pPr>
      <w:bookmarkStart w:id="6" w:name="_Toc19287014"/>
      <w:proofErr w:type="spellStart"/>
      <w:r w:rsidRPr="00031820">
        <w:t>Tabel</w:t>
      </w:r>
      <w:proofErr w:type="spellEnd"/>
      <w:r w:rsidRPr="00031820">
        <w:t xml:space="preserve"> </w:t>
      </w:r>
      <w:r w:rsidRPr="00031820">
        <w:fldChar w:fldCharType="begin"/>
      </w:r>
      <w:r w:rsidRPr="00031820">
        <w:instrText xml:space="preserve"> SEQ Tabel \* ARABIC </w:instrText>
      </w:r>
      <w:r w:rsidRPr="00031820">
        <w:fldChar w:fldCharType="separate"/>
      </w:r>
      <w:r w:rsidR="00E436E2">
        <w:rPr>
          <w:noProof/>
        </w:rPr>
        <w:t>5</w:t>
      </w:r>
      <w:r w:rsidRPr="00031820">
        <w:fldChar w:fldCharType="end"/>
      </w:r>
      <w:r w:rsidRPr="001A2FE7">
        <w:t xml:space="preserve"> </w:t>
      </w:r>
      <w:r>
        <w:br/>
      </w:r>
      <w:proofErr w:type="spellStart"/>
      <w:r w:rsidRPr="001A2FE7">
        <w:t>Statistik</w:t>
      </w:r>
      <w:proofErr w:type="spellEnd"/>
      <w:r w:rsidRPr="001A2FE7">
        <w:t xml:space="preserve"> </w:t>
      </w:r>
      <w:proofErr w:type="spellStart"/>
      <w:r w:rsidRPr="001A2FE7">
        <w:t>rerata</w:t>
      </w:r>
      <w:proofErr w:type="spellEnd"/>
      <w:r w:rsidRPr="001A2FE7">
        <w:t xml:space="preserve"> Pre-Test </w:t>
      </w:r>
      <w:proofErr w:type="spellStart"/>
      <w:r w:rsidRPr="001A2FE7">
        <w:t>dan</w:t>
      </w:r>
      <w:proofErr w:type="spellEnd"/>
      <w:r w:rsidRPr="001A2FE7">
        <w:t xml:space="preserve"> Post-Test </w:t>
      </w:r>
      <w:proofErr w:type="spellStart"/>
      <w:r w:rsidRPr="001A2FE7">
        <w:t>pada</w:t>
      </w:r>
      <w:proofErr w:type="spellEnd"/>
      <w:r w:rsidRPr="001A2FE7">
        <w:t xml:space="preserve"> </w:t>
      </w:r>
      <w:proofErr w:type="spellStart"/>
      <w:r w:rsidRPr="001A2FE7">
        <w:t>kelompok</w:t>
      </w:r>
      <w:proofErr w:type="spellEnd"/>
      <w:r w:rsidRPr="001A2FE7">
        <w:t xml:space="preserve"> </w:t>
      </w:r>
      <w:proofErr w:type="spellStart"/>
      <w:r w:rsidRPr="001A2FE7">
        <w:t>eksperimen</w:t>
      </w:r>
      <w:proofErr w:type="spellEnd"/>
      <w:r w:rsidRPr="001A2FE7">
        <w:t xml:space="preserve"> </w:t>
      </w:r>
      <w:proofErr w:type="spellStart"/>
      <w:r w:rsidRPr="001A2FE7">
        <w:t>dan</w:t>
      </w:r>
      <w:proofErr w:type="spellEnd"/>
      <w:r w:rsidRPr="001A2FE7">
        <w:t xml:space="preserve"> </w:t>
      </w:r>
      <w:proofErr w:type="spellStart"/>
      <w:r w:rsidRPr="001A2FE7">
        <w:t>kontrol</w:t>
      </w:r>
      <w:bookmarkEnd w:id="6"/>
      <w:proofErr w:type="spellEnd"/>
    </w:p>
    <w:tbl>
      <w:tblPr>
        <w:tblW w:w="7025" w:type="dxa"/>
        <w:jc w:val="center"/>
        <w:tblBorders>
          <w:insideH w:val="single" w:sz="8" w:space="0" w:color="auto"/>
        </w:tblBorders>
        <w:tblLayout w:type="fixed"/>
        <w:tblCellMar>
          <w:left w:w="0" w:type="dxa"/>
          <w:right w:w="0" w:type="dxa"/>
        </w:tblCellMar>
        <w:tblLook w:val="0000" w:firstRow="0" w:lastRow="0" w:firstColumn="0" w:lastColumn="0" w:noHBand="0" w:noVBand="0"/>
      </w:tblPr>
      <w:tblGrid>
        <w:gridCol w:w="1199"/>
        <w:gridCol w:w="2131"/>
        <w:gridCol w:w="781"/>
        <w:gridCol w:w="284"/>
        <w:gridCol w:w="283"/>
        <w:gridCol w:w="871"/>
        <w:gridCol w:w="263"/>
        <w:gridCol w:w="1054"/>
        <w:gridCol w:w="159"/>
      </w:tblGrid>
      <w:tr w:rsidR="00654B73" w:rsidRPr="001A2FE7" w:rsidTr="00654B73">
        <w:trPr>
          <w:gridAfter w:val="1"/>
          <w:wAfter w:w="159" w:type="dxa"/>
          <w:cantSplit/>
          <w:jc w:val="center"/>
        </w:trPr>
        <w:tc>
          <w:tcPr>
            <w:tcW w:w="6866" w:type="dxa"/>
            <w:gridSpan w:val="8"/>
            <w:shd w:val="clear" w:color="auto" w:fill="FFFFFF"/>
            <w:vAlign w:val="center"/>
          </w:tcPr>
          <w:p w:rsidR="00654B73" w:rsidRPr="007916C8" w:rsidRDefault="00654B73" w:rsidP="00E10A4D">
            <w:pPr>
              <w:pStyle w:val="Heading1"/>
              <w:spacing w:line="360" w:lineRule="auto"/>
              <w:jc w:val="center"/>
              <w:rPr>
                <w:b/>
                <w:bCs/>
                <w:lang w:val="id-ID"/>
              </w:rPr>
            </w:pPr>
            <w:r w:rsidRPr="007916C8">
              <w:rPr>
                <w:b/>
                <w:bCs/>
                <w:lang w:val="id-ID"/>
              </w:rPr>
              <w:t>Statistik Sampel Berpasangan</w:t>
            </w:r>
          </w:p>
        </w:tc>
      </w:tr>
      <w:tr w:rsidR="00654B73" w:rsidRPr="001A2FE7" w:rsidTr="00654B73">
        <w:trPr>
          <w:cantSplit/>
          <w:jc w:val="center"/>
        </w:trPr>
        <w:tc>
          <w:tcPr>
            <w:tcW w:w="3330" w:type="dxa"/>
            <w:gridSpan w:val="2"/>
            <w:tcBorders>
              <w:top w:val="single" w:sz="12" w:space="0" w:color="auto"/>
              <w:bottom w:val="single" w:sz="12" w:space="0" w:color="auto"/>
            </w:tcBorders>
            <w:shd w:val="clear" w:color="auto" w:fill="FFFFFF"/>
            <w:vAlign w:val="bottom"/>
          </w:tcPr>
          <w:p w:rsidR="00654B73" w:rsidRPr="001A2FE7" w:rsidRDefault="00654B73" w:rsidP="00E10A4D">
            <w:pPr>
              <w:pStyle w:val="Heading1"/>
              <w:spacing w:line="360" w:lineRule="auto"/>
            </w:pPr>
          </w:p>
        </w:tc>
        <w:tc>
          <w:tcPr>
            <w:tcW w:w="781" w:type="dxa"/>
            <w:tcBorders>
              <w:top w:val="single" w:sz="12" w:space="0" w:color="auto"/>
              <w:bottom w:val="single" w:sz="12" w:space="0" w:color="auto"/>
            </w:tcBorders>
            <w:shd w:val="clear" w:color="auto" w:fill="FFFFFF"/>
            <w:vAlign w:val="bottom"/>
          </w:tcPr>
          <w:p w:rsidR="00654B73" w:rsidRPr="001A2FE7" w:rsidRDefault="00654B73" w:rsidP="00E10A4D">
            <w:pPr>
              <w:pStyle w:val="Heading1"/>
              <w:spacing w:line="360" w:lineRule="auto"/>
              <w:rPr>
                <w:lang w:val="id-ID"/>
              </w:rPr>
            </w:pPr>
            <w:r w:rsidRPr="001A2FE7">
              <w:rPr>
                <w:lang w:val="id-ID"/>
              </w:rPr>
              <w:t>Rerata</w:t>
            </w:r>
          </w:p>
        </w:tc>
        <w:tc>
          <w:tcPr>
            <w:tcW w:w="284" w:type="dxa"/>
            <w:tcBorders>
              <w:top w:val="single" w:sz="12" w:space="0" w:color="auto"/>
              <w:bottom w:val="single" w:sz="12" w:space="0" w:color="auto"/>
            </w:tcBorders>
            <w:shd w:val="clear" w:color="auto" w:fill="FFFFFF"/>
            <w:vAlign w:val="bottom"/>
          </w:tcPr>
          <w:p w:rsidR="00654B73" w:rsidRPr="001A2FE7" w:rsidRDefault="00654B73" w:rsidP="00E10A4D">
            <w:pPr>
              <w:pStyle w:val="Heading1"/>
              <w:spacing w:line="360" w:lineRule="auto"/>
            </w:pPr>
            <w:r w:rsidRPr="001A2FE7">
              <w:t>N</w:t>
            </w:r>
          </w:p>
        </w:tc>
        <w:tc>
          <w:tcPr>
            <w:tcW w:w="1154" w:type="dxa"/>
            <w:gridSpan w:val="2"/>
            <w:tcBorders>
              <w:top w:val="single" w:sz="12" w:space="0" w:color="auto"/>
              <w:bottom w:val="single" w:sz="12" w:space="0" w:color="auto"/>
            </w:tcBorders>
            <w:shd w:val="clear" w:color="auto" w:fill="FFFFFF"/>
            <w:vAlign w:val="bottom"/>
          </w:tcPr>
          <w:p w:rsidR="00654B73" w:rsidRPr="001A2FE7" w:rsidRDefault="00654B73" w:rsidP="00E10A4D">
            <w:pPr>
              <w:pStyle w:val="Heading1"/>
              <w:spacing w:line="360" w:lineRule="auto"/>
              <w:rPr>
                <w:lang w:val="id-ID"/>
              </w:rPr>
            </w:pPr>
            <w:r w:rsidRPr="001A2FE7">
              <w:t>Std. Dev</w:t>
            </w:r>
            <w:r w:rsidRPr="001A2FE7">
              <w:rPr>
                <w:lang w:val="id-ID"/>
              </w:rPr>
              <w:t>iasi</w:t>
            </w:r>
          </w:p>
        </w:tc>
        <w:tc>
          <w:tcPr>
            <w:tcW w:w="1476" w:type="dxa"/>
            <w:gridSpan w:val="3"/>
            <w:tcBorders>
              <w:top w:val="single" w:sz="12" w:space="0" w:color="auto"/>
              <w:bottom w:val="single" w:sz="12" w:space="0" w:color="auto"/>
            </w:tcBorders>
            <w:shd w:val="clear" w:color="auto" w:fill="FFFFFF"/>
            <w:vAlign w:val="bottom"/>
          </w:tcPr>
          <w:p w:rsidR="00654B73" w:rsidRPr="001A2FE7" w:rsidRDefault="00654B73" w:rsidP="00E10A4D">
            <w:pPr>
              <w:pStyle w:val="Heading1"/>
              <w:spacing w:line="360" w:lineRule="auto"/>
            </w:pPr>
            <w:r w:rsidRPr="001A2FE7">
              <w:rPr>
                <w:lang w:val="id-ID"/>
              </w:rPr>
              <w:t xml:space="preserve">Rerata </w:t>
            </w:r>
            <w:r w:rsidRPr="001A2FE7">
              <w:t xml:space="preserve">Std. </w:t>
            </w:r>
            <w:proofErr w:type="spellStart"/>
            <w:r w:rsidRPr="001A2FE7">
              <w:t>Eror</w:t>
            </w:r>
            <w:proofErr w:type="spellEnd"/>
          </w:p>
        </w:tc>
      </w:tr>
      <w:tr w:rsidR="00654B73" w:rsidRPr="001A2FE7" w:rsidTr="00654B73">
        <w:trPr>
          <w:gridAfter w:val="1"/>
          <w:wAfter w:w="159" w:type="dxa"/>
          <w:cantSplit/>
          <w:jc w:val="center"/>
        </w:trPr>
        <w:tc>
          <w:tcPr>
            <w:tcW w:w="1199" w:type="dxa"/>
            <w:vMerge w:val="restart"/>
            <w:tcBorders>
              <w:top w:val="single" w:sz="12" w:space="0" w:color="auto"/>
            </w:tcBorders>
            <w:shd w:val="clear" w:color="auto" w:fill="FFFFFF"/>
          </w:tcPr>
          <w:p w:rsidR="00654B73" w:rsidRPr="001A2FE7" w:rsidRDefault="00654B73" w:rsidP="00E10A4D">
            <w:pPr>
              <w:pStyle w:val="Heading1"/>
              <w:spacing w:line="360" w:lineRule="auto"/>
            </w:pPr>
            <w:r w:rsidRPr="001A2FE7">
              <w:rPr>
                <w:lang w:val="id-ID"/>
              </w:rPr>
              <w:t>Pasangan</w:t>
            </w:r>
            <w:r w:rsidRPr="001A2FE7">
              <w:t xml:space="preserve"> 1</w:t>
            </w:r>
          </w:p>
        </w:tc>
        <w:tc>
          <w:tcPr>
            <w:tcW w:w="2131" w:type="dxa"/>
            <w:tcBorders>
              <w:top w:val="single" w:sz="12" w:space="0" w:color="auto"/>
            </w:tcBorders>
            <w:shd w:val="clear" w:color="auto" w:fill="FFFFFF"/>
          </w:tcPr>
          <w:p w:rsidR="00654B73" w:rsidRPr="001A2FE7" w:rsidRDefault="00654B73" w:rsidP="00E10A4D">
            <w:pPr>
              <w:pStyle w:val="Heading1"/>
              <w:spacing w:line="360" w:lineRule="auto"/>
            </w:pPr>
            <w:r w:rsidRPr="001A2FE7">
              <w:rPr>
                <w:i/>
                <w:iCs/>
              </w:rPr>
              <w:t>Pre-</w:t>
            </w:r>
            <w:proofErr w:type="spellStart"/>
            <w:r w:rsidRPr="001A2FE7">
              <w:rPr>
                <w:i/>
                <w:iCs/>
              </w:rPr>
              <w:t>Test</w:t>
            </w:r>
            <w:r w:rsidRPr="001A2FE7">
              <w:t>_eksperimen</w:t>
            </w:r>
            <w:proofErr w:type="spellEnd"/>
          </w:p>
        </w:tc>
        <w:tc>
          <w:tcPr>
            <w:tcW w:w="781" w:type="dxa"/>
            <w:tcBorders>
              <w:top w:val="single" w:sz="12" w:space="0" w:color="auto"/>
            </w:tcBorders>
            <w:shd w:val="clear" w:color="auto" w:fill="FFFFFF"/>
            <w:vAlign w:val="center"/>
          </w:tcPr>
          <w:p w:rsidR="00654B73" w:rsidRPr="001A2FE7" w:rsidRDefault="00654B73" w:rsidP="00E10A4D">
            <w:pPr>
              <w:pStyle w:val="Heading1"/>
              <w:spacing w:line="360" w:lineRule="auto"/>
            </w:pPr>
            <w:r>
              <w:t>44</w:t>
            </w:r>
            <w:proofErr w:type="gramStart"/>
            <w:r>
              <w:t>,18</w:t>
            </w:r>
            <w:proofErr w:type="gramEnd"/>
          </w:p>
        </w:tc>
        <w:tc>
          <w:tcPr>
            <w:tcW w:w="567" w:type="dxa"/>
            <w:gridSpan w:val="2"/>
            <w:tcBorders>
              <w:top w:val="single" w:sz="12" w:space="0" w:color="auto"/>
            </w:tcBorders>
            <w:shd w:val="clear" w:color="auto" w:fill="FFFFFF"/>
            <w:vAlign w:val="center"/>
          </w:tcPr>
          <w:p w:rsidR="00654B73" w:rsidRPr="001A2FE7" w:rsidRDefault="00654B73" w:rsidP="00E10A4D">
            <w:pPr>
              <w:pStyle w:val="Heading1"/>
              <w:spacing w:line="360" w:lineRule="auto"/>
            </w:pPr>
            <w:r w:rsidRPr="001A2FE7">
              <w:t>32</w:t>
            </w:r>
          </w:p>
        </w:tc>
        <w:tc>
          <w:tcPr>
            <w:tcW w:w="1134" w:type="dxa"/>
            <w:gridSpan w:val="2"/>
            <w:tcBorders>
              <w:top w:val="single" w:sz="12" w:space="0" w:color="auto"/>
            </w:tcBorders>
            <w:shd w:val="clear" w:color="auto" w:fill="FFFFFF"/>
            <w:vAlign w:val="center"/>
          </w:tcPr>
          <w:p w:rsidR="00654B73" w:rsidRPr="001A2FE7" w:rsidRDefault="00654B73" w:rsidP="00E10A4D">
            <w:pPr>
              <w:pStyle w:val="Heading1"/>
              <w:spacing w:line="360" w:lineRule="auto"/>
            </w:pPr>
            <w:r w:rsidRPr="001A2FE7">
              <w:t>4</w:t>
            </w:r>
            <w:proofErr w:type="gramStart"/>
            <w:r w:rsidRPr="001A2FE7">
              <w:t>,91</w:t>
            </w:r>
            <w:proofErr w:type="gramEnd"/>
          </w:p>
        </w:tc>
        <w:tc>
          <w:tcPr>
            <w:tcW w:w="1054" w:type="dxa"/>
            <w:tcBorders>
              <w:top w:val="single" w:sz="12" w:space="0" w:color="auto"/>
            </w:tcBorders>
            <w:shd w:val="clear" w:color="auto" w:fill="FFFFFF"/>
            <w:vAlign w:val="center"/>
          </w:tcPr>
          <w:p w:rsidR="00654B73" w:rsidRPr="00031820" w:rsidRDefault="00654B73" w:rsidP="00E10A4D">
            <w:pPr>
              <w:pStyle w:val="Heading1"/>
              <w:spacing w:line="360" w:lineRule="auto"/>
              <w:rPr>
                <w:lang w:val="id-ID"/>
              </w:rPr>
            </w:pPr>
            <w:r>
              <w:rPr>
                <w:lang w:val="id-ID"/>
              </w:rPr>
              <w:t>0</w:t>
            </w:r>
            <w:r>
              <w:t>,8</w:t>
            </w:r>
            <w:r>
              <w:rPr>
                <w:lang w:val="id-ID"/>
              </w:rPr>
              <w:t>7</w:t>
            </w:r>
          </w:p>
        </w:tc>
      </w:tr>
      <w:tr w:rsidR="00654B73" w:rsidRPr="001A2FE7" w:rsidTr="00654B73">
        <w:trPr>
          <w:gridAfter w:val="1"/>
          <w:wAfter w:w="159" w:type="dxa"/>
          <w:cantSplit/>
          <w:jc w:val="center"/>
        </w:trPr>
        <w:tc>
          <w:tcPr>
            <w:tcW w:w="1199" w:type="dxa"/>
            <w:vMerge/>
            <w:shd w:val="clear" w:color="auto" w:fill="FFFFFF"/>
          </w:tcPr>
          <w:p w:rsidR="00654B73" w:rsidRPr="001A2FE7" w:rsidRDefault="00654B73" w:rsidP="00E10A4D">
            <w:pPr>
              <w:pStyle w:val="Heading1"/>
              <w:spacing w:line="360" w:lineRule="auto"/>
            </w:pPr>
          </w:p>
        </w:tc>
        <w:tc>
          <w:tcPr>
            <w:tcW w:w="2131" w:type="dxa"/>
            <w:shd w:val="clear" w:color="auto" w:fill="FFFFFF"/>
          </w:tcPr>
          <w:p w:rsidR="00654B73" w:rsidRPr="001A2FE7" w:rsidRDefault="00654B73" w:rsidP="00E10A4D">
            <w:pPr>
              <w:pStyle w:val="Heading1"/>
              <w:spacing w:line="360" w:lineRule="auto"/>
            </w:pPr>
            <w:r w:rsidRPr="001A2FE7">
              <w:rPr>
                <w:i/>
                <w:iCs/>
              </w:rPr>
              <w:t>Post-</w:t>
            </w:r>
            <w:proofErr w:type="spellStart"/>
            <w:r w:rsidRPr="001A2FE7">
              <w:rPr>
                <w:i/>
                <w:iCs/>
              </w:rPr>
              <w:t>Test</w:t>
            </w:r>
            <w:r w:rsidRPr="001A2FE7">
              <w:t>_eskperimen</w:t>
            </w:r>
            <w:proofErr w:type="spellEnd"/>
          </w:p>
        </w:tc>
        <w:tc>
          <w:tcPr>
            <w:tcW w:w="781" w:type="dxa"/>
            <w:shd w:val="clear" w:color="auto" w:fill="FFFFFF"/>
            <w:vAlign w:val="center"/>
          </w:tcPr>
          <w:p w:rsidR="00654B73" w:rsidRPr="00031820" w:rsidRDefault="00654B73" w:rsidP="00E10A4D">
            <w:pPr>
              <w:pStyle w:val="Heading1"/>
              <w:spacing w:line="360" w:lineRule="auto"/>
              <w:rPr>
                <w:lang w:val="id-ID"/>
              </w:rPr>
            </w:pPr>
            <w:r>
              <w:t>53</w:t>
            </w:r>
            <w:proofErr w:type="gramStart"/>
            <w:r>
              <w:t>,0</w:t>
            </w:r>
            <w:r>
              <w:rPr>
                <w:lang w:val="id-ID"/>
              </w:rPr>
              <w:t>9</w:t>
            </w:r>
            <w:proofErr w:type="gramEnd"/>
          </w:p>
        </w:tc>
        <w:tc>
          <w:tcPr>
            <w:tcW w:w="567" w:type="dxa"/>
            <w:gridSpan w:val="2"/>
            <w:shd w:val="clear" w:color="auto" w:fill="FFFFFF"/>
            <w:vAlign w:val="center"/>
          </w:tcPr>
          <w:p w:rsidR="00654B73" w:rsidRPr="001A2FE7" w:rsidRDefault="00654B73" w:rsidP="00E10A4D">
            <w:pPr>
              <w:pStyle w:val="Heading1"/>
              <w:spacing w:line="360" w:lineRule="auto"/>
            </w:pPr>
            <w:r w:rsidRPr="001A2FE7">
              <w:t>32</w:t>
            </w:r>
          </w:p>
        </w:tc>
        <w:tc>
          <w:tcPr>
            <w:tcW w:w="1134" w:type="dxa"/>
            <w:gridSpan w:val="2"/>
            <w:shd w:val="clear" w:color="auto" w:fill="FFFFFF"/>
            <w:vAlign w:val="center"/>
          </w:tcPr>
          <w:p w:rsidR="00654B73" w:rsidRPr="00031820" w:rsidRDefault="00654B73" w:rsidP="00E10A4D">
            <w:pPr>
              <w:pStyle w:val="Heading1"/>
              <w:spacing w:line="360" w:lineRule="auto"/>
              <w:rPr>
                <w:lang w:val="id-ID"/>
              </w:rPr>
            </w:pPr>
            <w:r>
              <w:t>9</w:t>
            </w:r>
            <w:proofErr w:type="gramStart"/>
            <w:r>
              <w:t>,9</w:t>
            </w:r>
            <w:r>
              <w:rPr>
                <w:lang w:val="id-ID"/>
              </w:rPr>
              <w:t>7</w:t>
            </w:r>
            <w:proofErr w:type="gramEnd"/>
          </w:p>
        </w:tc>
        <w:tc>
          <w:tcPr>
            <w:tcW w:w="1054" w:type="dxa"/>
            <w:shd w:val="clear" w:color="auto" w:fill="FFFFFF"/>
            <w:vAlign w:val="center"/>
          </w:tcPr>
          <w:p w:rsidR="00654B73" w:rsidRPr="001A2FE7" w:rsidRDefault="00654B73" w:rsidP="00E10A4D">
            <w:pPr>
              <w:pStyle w:val="Heading1"/>
              <w:spacing w:line="360" w:lineRule="auto"/>
            </w:pPr>
            <w:r w:rsidRPr="001A2FE7">
              <w:t>1</w:t>
            </w:r>
            <w:proofErr w:type="gramStart"/>
            <w:r w:rsidRPr="001A2FE7">
              <w:t>,76</w:t>
            </w:r>
            <w:proofErr w:type="gramEnd"/>
          </w:p>
        </w:tc>
      </w:tr>
      <w:tr w:rsidR="00654B73" w:rsidRPr="001A2FE7" w:rsidTr="00654B73">
        <w:trPr>
          <w:gridAfter w:val="1"/>
          <w:wAfter w:w="159" w:type="dxa"/>
          <w:cantSplit/>
          <w:jc w:val="center"/>
        </w:trPr>
        <w:tc>
          <w:tcPr>
            <w:tcW w:w="1199" w:type="dxa"/>
            <w:vMerge w:val="restart"/>
            <w:shd w:val="clear" w:color="auto" w:fill="FFFFFF"/>
          </w:tcPr>
          <w:p w:rsidR="00654B73" w:rsidRPr="001A2FE7" w:rsidRDefault="00654B73" w:rsidP="00E10A4D">
            <w:pPr>
              <w:pStyle w:val="Heading1"/>
              <w:spacing w:line="360" w:lineRule="auto"/>
              <w:rPr>
                <w:lang w:val="id-ID"/>
              </w:rPr>
            </w:pPr>
            <w:r w:rsidRPr="001A2FE7">
              <w:rPr>
                <w:lang w:val="id-ID"/>
              </w:rPr>
              <w:t>Pasangan</w:t>
            </w:r>
            <w:r w:rsidRPr="001A2FE7">
              <w:t xml:space="preserve"> </w:t>
            </w:r>
            <w:r w:rsidRPr="001A2FE7">
              <w:rPr>
                <w:lang w:val="id-ID"/>
              </w:rPr>
              <w:t>2</w:t>
            </w:r>
          </w:p>
        </w:tc>
        <w:tc>
          <w:tcPr>
            <w:tcW w:w="2131" w:type="dxa"/>
            <w:shd w:val="clear" w:color="auto" w:fill="FFFFFF"/>
          </w:tcPr>
          <w:p w:rsidR="00654B73" w:rsidRPr="001A2FE7" w:rsidRDefault="00654B73" w:rsidP="00E10A4D">
            <w:pPr>
              <w:pStyle w:val="Heading1"/>
              <w:spacing w:line="360" w:lineRule="auto"/>
            </w:pPr>
            <w:r w:rsidRPr="001A2FE7">
              <w:rPr>
                <w:i/>
                <w:iCs/>
              </w:rPr>
              <w:t>Pre-</w:t>
            </w:r>
            <w:proofErr w:type="spellStart"/>
            <w:r w:rsidRPr="001A2FE7">
              <w:rPr>
                <w:i/>
                <w:iCs/>
              </w:rPr>
              <w:t>Test</w:t>
            </w:r>
            <w:r w:rsidRPr="001A2FE7">
              <w:t>_kontrol</w:t>
            </w:r>
            <w:proofErr w:type="spellEnd"/>
          </w:p>
        </w:tc>
        <w:tc>
          <w:tcPr>
            <w:tcW w:w="781" w:type="dxa"/>
            <w:shd w:val="clear" w:color="auto" w:fill="FFFFFF"/>
            <w:vAlign w:val="center"/>
          </w:tcPr>
          <w:p w:rsidR="00654B73" w:rsidRPr="001A2FE7" w:rsidRDefault="00654B73" w:rsidP="00E10A4D">
            <w:pPr>
              <w:pStyle w:val="Heading1"/>
              <w:spacing w:line="360" w:lineRule="auto"/>
            </w:pPr>
            <w:r>
              <w:t>44</w:t>
            </w:r>
            <w:proofErr w:type="gramStart"/>
            <w:r>
              <w:t>,51</w:t>
            </w:r>
            <w:proofErr w:type="gramEnd"/>
          </w:p>
        </w:tc>
        <w:tc>
          <w:tcPr>
            <w:tcW w:w="567" w:type="dxa"/>
            <w:gridSpan w:val="2"/>
            <w:shd w:val="clear" w:color="auto" w:fill="FFFFFF"/>
            <w:vAlign w:val="center"/>
          </w:tcPr>
          <w:p w:rsidR="00654B73" w:rsidRPr="001A2FE7" w:rsidRDefault="00654B73" w:rsidP="00E10A4D">
            <w:pPr>
              <w:pStyle w:val="Heading1"/>
              <w:spacing w:line="360" w:lineRule="auto"/>
            </w:pPr>
            <w:r w:rsidRPr="001A2FE7">
              <w:t>34</w:t>
            </w:r>
          </w:p>
        </w:tc>
        <w:tc>
          <w:tcPr>
            <w:tcW w:w="1134" w:type="dxa"/>
            <w:gridSpan w:val="2"/>
            <w:shd w:val="clear" w:color="auto" w:fill="FFFFFF"/>
            <w:vAlign w:val="center"/>
          </w:tcPr>
          <w:p w:rsidR="00654B73" w:rsidRPr="00031820" w:rsidRDefault="00654B73" w:rsidP="00E10A4D">
            <w:pPr>
              <w:pStyle w:val="Heading1"/>
              <w:spacing w:line="360" w:lineRule="auto"/>
              <w:rPr>
                <w:lang w:val="id-ID"/>
              </w:rPr>
            </w:pPr>
            <w:r>
              <w:t>5</w:t>
            </w:r>
            <w:proofErr w:type="gramStart"/>
            <w:r>
              <w:t>,2</w:t>
            </w:r>
            <w:r>
              <w:rPr>
                <w:lang w:val="id-ID"/>
              </w:rPr>
              <w:t>6</w:t>
            </w:r>
            <w:proofErr w:type="gramEnd"/>
          </w:p>
        </w:tc>
        <w:tc>
          <w:tcPr>
            <w:tcW w:w="1054" w:type="dxa"/>
            <w:shd w:val="clear" w:color="auto" w:fill="FFFFFF"/>
            <w:vAlign w:val="center"/>
          </w:tcPr>
          <w:p w:rsidR="00654B73" w:rsidRPr="001A2FE7" w:rsidRDefault="00654B73" w:rsidP="00E10A4D">
            <w:pPr>
              <w:pStyle w:val="Heading1"/>
              <w:spacing w:line="360" w:lineRule="auto"/>
            </w:pPr>
            <w:r>
              <w:rPr>
                <w:lang w:val="id-ID"/>
              </w:rPr>
              <w:t>0</w:t>
            </w:r>
            <w:r w:rsidRPr="001A2FE7">
              <w:t>,90</w:t>
            </w:r>
          </w:p>
        </w:tc>
      </w:tr>
      <w:tr w:rsidR="00654B73" w:rsidRPr="001A2FE7" w:rsidTr="00654B73">
        <w:trPr>
          <w:gridAfter w:val="1"/>
          <w:wAfter w:w="159" w:type="dxa"/>
          <w:cantSplit/>
          <w:jc w:val="center"/>
        </w:trPr>
        <w:tc>
          <w:tcPr>
            <w:tcW w:w="1199" w:type="dxa"/>
            <w:vMerge/>
            <w:tcBorders>
              <w:bottom w:val="single" w:sz="12" w:space="0" w:color="auto"/>
            </w:tcBorders>
            <w:shd w:val="clear" w:color="auto" w:fill="FFFFFF"/>
          </w:tcPr>
          <w:p w:rsidR="00654B73" w:rsidRPr="001A2FE7" w:rsidRDefault="00654B73" w:rsidP="00E10A4D">
            <w:pPr>
              <w:pStyle w:val="Heading1"/>
              <w:spacing w:line="360" w:lineRule="auto"/>
            </w:pPr>
          </w:p>
        </w:tc>
        <w:tc>
          <w:tcPr>
            <w:tcW w:w="2131" w:type="dxa"/>
            <w:tcBorders>
              <w:bottom w:val="single" w:sz="12" w:space="0" w:color="auto"/>
            </w:tcBorders>
            <w:shd w:val="clear" w:color="auto" w:fill="FFFFFF"/>
          </w:tcPr>
          <w:p w:rsidR="00654B73" w:rsidRPr="001A2FE7" w:rsidRDefault="00654B73" w:rsidP="00E10A4D">
            <w:pPr>
              <w:pStyle w:val="Heading1"/>
              <w:spacing w:line="360" w:lineRule="auto"/>
            </w:pPr>
            <w:r w:rsidRPr="001A2FE7">
              <w:rPr>
                <w:i/>
                <w:iCs/>
              </w:rPr>
              <w:t>Post-</w:t>
            </w:r>
            <w:proofErr w:type="spellStart"/>
            <w:r w:rsidRPr="001A2FE7">
              <w:rPr>
                <w:i/>
                <w:iCs/>
              </w:rPr>
              <w:t>Test</w:t>
            </w:r>
            <w:r w:rsidRPr="001A2FE7">
              <w:t>_kontrol</w:t>
            </w:r>
            <w:proofErr w:type="spellEnd"/>
          </w:p>
        </w:tc>
        <w:tc>
          <w:tcPr>
            <w:tcW w:w="781" w:type="dxa"/>
            <w:tcBorders>
              <w:bottom w:val="single" w:sz="12" w:space="0" w:color="auto"/>
            </w:tcBorders>
            <w:shd w:val="clear" w:color="auto" w:fill="FFFFFF"/>
            <w:vAlign w:val="center"/>
          </w:tcPr>
          <w:p w:rsidR="00654B73" w:rsidRPr="001A2FE7" w:rsidRDefault="00654B73" w:rsidP="00E10A4D">
            <w:pPr>
              <w:pStyle w:val="Heading1"/>
              <w:spacing w:line="360" w:lineRule="auto"/>
            </w:pPr>
            <w:r>
              <w:t>46</w:t>
            </w:r>
            <w:proofErr w:type="gramStart"/>
            <w:r>
              <w:t>,42</w:t>
            </w:r>
            <w:proofErr w:type="gramEnd"/>
          </w:p>
        </w:tc>
        <w:tc>
          <w:tcPr>
            <w:tcW w:w="567" w:type="dxa"/>
            <w:gridSpan w:val="2"/>
            <w:tcBorders>
              <w:bottom w:val="single" w:sz="12" w:space="0" w:color="auto"/>
            </w:tcBorders>
            <w:shd w:val="clear" w:color="auto" w:fill="FFFFFF"/>
            <w:vAlign w:val="center"/>
          </w:tcPr>
          <w:p w:rsidR="00654B73" w:rsidRPr="001A2FE7" w:rsidRDefault="00654B73" w:rsidP="00E10A4D">
            <w:pPr>
              <w:pStyle w:val="Heading1"/>
              <w:spacing w:line="360" w:lineRule="auto"/>
            </w:pPr>
            <w:r w:rsidRPr="001A2FE7">
              <w:t>34</w:t>
            </w:r>
          </w:p>
        </w:tc>
        <w:tc>
          <w:tcPr>
            <w:tcW w:w="1134" w:type="dxa"/>
            <w:gridSpan w:val="2"/>
            <w:tcBorders>
              <w:bottom w:val="single" w:sz="12" w:space="0" w:color="auto"/>
            </w:tcBorders>
            <w:shd w:val="clear" w:color="auto" w:fill="FFFFFF"/>
            <w:vAlign w:val="center"/>
          </w:tcPr>
          <w:p w:rsidR="00654B73" w:rsidRPr="00031820" w:rsidRDefault="00654B73" w:rsidP="00E10A4D">
            <w:pPr>
              <w:pStyle w:val="Heading1"/>
              <w:spacing w:line="360" w:lineRule="auto"/>
              <w:rPr>
                <w:lang w:val="id-ID"/>
              </w:rPr>
            </w:pPr>
            <w:r>
              <w:t>8</w:t>
            </w:r>
            <w:proofErr w:type="gramStart"/>
            <w:r>
              <w:t>,</w:t>
            </w:r>
            <w:r>
              <w:rPr>
                <w:lang w:val="id-ID"/>
              </w:rPr>
              <w:t>90</w:t>
            </w:r>
            <w:proofErr w:type="gramEnd"/>
          </w:p>
        </w:tc>
        <w:tc>
          <w:tcPr>
            <w:tcW w:w="1054" w:type="dxa"/>
            <w:tcBorders>
              <w:bottom w:val="single" w:sz="12" w:space="0" w:color="auto"/>
            </w:tcBorders>
            <w:shd w:val="clear" w:color="auto" w:fill="FFFFFF"/>
            <w:vAlign w:val="center"/>
          </w:tcPr>
          <w:p w:rsidR="00654B73" w:rsidRPr="001A2FE7" w:rsidRDefault="00654B73" w:rsidP="00E10A4D">
            <w:pPr>
              <w:pStyle w:val="Heading1"/>
              <w:spacing w:line="360" w:lineRule="auto"/>
            </w:pPr>
            <w:r w:rsidRPr="001A2FE7">
              <w:t>1</w:t>
            </w:r>
            <w:proofErr w:type="gramStart"/>
            <w:r w:rsidRPr="001A2FE7">
              <w:t>,52</w:t>
            </w:r>
            <w:proofErr w:type="gramEnd"/>
          </w:p>
        </w:tc>
      </w:tr>
    </w:tbl>
    <w:p w:rsidR="001D1D83" w:rsidRDefault="00654B73" w:rsidP="00E10A4D">
      <w:pPr>
        <w:spacing w:line="360" w:lineRule="auto"/>
        <w:rPr>
          <w:lang w:val="id-ID"/>
        </w:rPr>
      </w:pPr>
      <w:r w:rsidRPr="001A2FE7">
        <w:rPr>
          <w:lang w:val="id-ID"/>
        </w:rPr>
        <w:t xml:space="preserve">Pada kelompok eksperimen rerata skor matematika pada </w:t>
      </w:r>
      <w:r w:rsidRPr="001A2FE7">
        <w:rPr>
          <w:i/>
          <w:iCs/>
          <w:lang w:val="id-ID"/>
        </w:rPr>
        <w:t>Pre-Test</w:t>
      </w:r>
      <w:r w:rsidR="004F5E92">
        <w:rPr>
          <w:lang w:val="id-ID"/>
        </w:rPr>
        <w:t xml:space="preserve"> yakni sebesar 44,18</w:t>
      </w:r>
      <w:r w:rsidRPr="001A2FE7">
        <w:rPr>
          <w:lang w:val="id-ID"/>
        </w:rPr>
        <w:t xml:space="preserve"> sedangkan pada </w:t>
      </w:r>
      <w:r w:rsidRPr="001A2FE7">
        <w:rPr>
          <w:i/>
          <w:iCs/>
          <w:lang w:val="id-ID"/>
        </w:rPr>
        <w:t>Post-Test</w:t>
      </w:r>
      <w:r w:rsidRPr="001A2FE7">
        <w:rPr>
          <w:lang w:val="id-ID"/>
        </w:rPr>
        <w:t xml:space="preserve"> meningkat menjadi 53</w:t>
      </w:r>
      <w:r w:rsidR="004F5E92">
        <w:rPr>
          <w:lang w:val="id-ID"/>
        </w:rPr>
        <w:t>,09</w:t>
      </w:r>
      <w:r w:rsidRPr="001A2FE7">
        <w:rPr>
          <w:lang w:val="id-ID"/>
        </w:rPr>
        <w:t xml:space="preserve">, yang berarti perubahan skor antara </w:t>
      </w:r>
      <w:r w:rsidRPr="001A2FE7">
        <w:rPr>
          <w:i/>
          <w:iCs/>
          <w:lang w:val="id-ID"/>
        </w:rPr>
        <w:t>Pre-</w:t>
      </w:r>
      <w:r w:rsidRPr="001A2FE7">
        <w:rPr>
          <w:i/>
          <w:iCs/>
          <w:lang w:val="id-ID"/>
        </w:rPr>
        <w:lastRenderedPageBreak/>
        <w:t>Test</w:t>
      </w:r>
      <w:r w:rsidRPr="001A2FE7">
        <w:rPr>
          <w:lang w:val="id-ID"/>
        </w:rPr>
        <w:t xml:space="preserve"> dan </w:t>
      </w:r>
      <w:r w:rsidRPr="001A2FE7">
        <w:rPr>
          <w:i/>
          <w:iCs/>
          <w:lang w:val="id-ID"/>
        </w:rPr>
        <w:t>Post-Test</w:t>
      </w:r>
      <w:r w:rsidRPr="001A2FE7">
        <w:rPr>
          <w:lang w:val="id-ID"/>
        </w:rPr>
        <w:t xml:space="preserve"> mening</w:t>
      </w:r>
      <w:r w:rsidR="004F5E92">
        <w:rPr>
          <w:lang w:val="id-ID"/>
        </w:rPr>
        <w:t>kat secara signifikan sebesar 8,91</w:t>
      </w:r>
      <w:r w:rsidRPr="001A2FE7">
        <w:rPr>
          <w:lang w:val="id-ID"/>
        </w:rPr>
        <w:t xml:space="preserve">. Kemudian pada kelompok kontrol, pada </w:t>
      </w:r>
      <w:r w:rsidRPr="001A2FE7">
        <w:rPr>
          <w:i/>
          <w:iCs/>
          <w:lang w:val="id-ID"/>
        </w:rPr>
        <w:t>Pre-Test</w:t>
      </w:r>
      <w:r w:rsidR="004F5E92">
        <w:rPr>
          <w:lang w:val="id-ID"/>
        </w:rPr>
        <w:t xml:space="preserve"> rerata skornya adalah 44,51</w:t>
      </w:r>
      <w:r w:rsidRPr="001A2FE7">
        <w:rPr>
          <w:lang w:val="id-ID"/>
        </w:rPr>
        <w:t xml:space="preserve"> sedangkan rerata skor pada </w:t>
      </w:r>
      <w:r w:rsidRPr="001A2FE7">
        <w:rPr>
          <w:i/>
          <w:iCs/>
          <w:lang w:val="id-ID"/>
        </w:rPr>
        <w:t>Post-Test</w:t>
      </w:r>
      <w:r w:rsidR="004F5E92">
        <w:rPr>
          <w:lang w:val="id-ID"/>
        </w:rPr>
        <w:t xml:space="preserve"> nya adalah 46,42, meningkat sebanyak 1,91</w:t>
      </w:r>
      <w:r w:rsidRPr="001A2FE7">
        <w:rPr>
          <w:lang w:val="id-ID"/>
        </w:rPr>
        <w:t>, akan tetapi peningkatanya tidak signifikan.</w:t>
      </w:r>
      <w:r w:rsidR="001A2FE7" w:rsidRPr="001A2FE7">
        <w:rPr>
          <w:lang w:val="id-ID"/>
        </w:rPr>
        <w:t xml:space="preserve"> </w:t>
      </w:r>
      <w:r w:rsidR="001D1D83" w:rsidRPr="001D1D83">
        <w:rPr>
          <w:lang w:val="id-ID"/>
        </w:rPr>
        <w:t xml:space="preserve">Untuk gambaran lebih jelasnya, hasil pengujian mean dari kedua kelompok ini disajikan dalam </w:t>
      </w:r>
      <w:r w:rsidR="006D29CD">
        <w:rPr>
          <w:lang w:val="id-ID"/>
        </w:rPr>
        <w:t>gambar</w:t>
      </w:r>
      <w:r w:rsidR="001D1D83" w:rsidRPr="001D1D83">
        <w:rPr>
          <w:lang w:val="id-ID"/>
        </w:rPr>
        <w:t xml:space="preserve"> dibawah ini: </w:t>
      </w:r>
    </w:p>
    <w:p w:rsidR="001D1D83" w:rsidRDefault="001D1D83" w:rsidP="00E10A4D">
      <w:pPr>
        <w:spacing w:before="240" w:line="360" w:lineRule="auto"/>
        <w:jc w:val="center"/>
        <w:rPr>
          <w:lang w:val="id-ID"/>
        </w:rPr>
      </w:pPr>
      <w:r w:rsidRPr="001D1D83">
        <w:rPr>
          <w:noProof/>
          <w:lang w:val="en-US"/>
        </w:rPr>
        <w:drawing>
          <wp:inline distT="0" distB="0" distL="0" distR="0" wp14:anchorId="30888F72" wp14:editId="01F3DD16">
            <wp:extent cx="3448595" cy="2759904"/>
            <wp:effectExtent l="0" t="0" r="0" b="254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3767" cy="2772046"/>
                    </a:xfrm>
                    <a:prstGeom prst="rect">
                      <a:avLst/>
                    </a:prstGeom>
                    <a:noFill/>
                    <a:ln>
                      <a:noFill/>
                    </a:ln>
                  </pic:spPr>
                </pic:pic>
              </a:graphicData>
            </a:graphic>
          </wp:inline>
        </w:drawing>
      </w:r>
    </w:p>
    <w:p w:rsidR="006D29CD" w:rsidRPr="001D1D83" w:rsidRDefault="006D29CD" w:rsidP="00E10A4D">
      <w:pPr>
        <w:pStyle w:val="Heading3"/>
        <w:spacing w:line="360" w:lineRule="auto"/>
        <w:jc w:val="center"/>
      </w:pPr>
      <w:bookmarkStart w:id="7" w:name="_Ref19979087"/>
      <w:proofErr w:type="spellStart"/>
      <w:r>
        <w:t>Gambar</w:t>
      </w:r>
      <w:proofErr w:type="spellEnd"/>
      <w:r>
        <w:t xml:space="preserve"> </w:t>
      </w:r>
      <w:r>
        <w:fldChar w:fldCharType="begin"/>
      </w:r>
      <w:r>
        <w:instrText xml:space="preserve"> SEQ Gambar \* ARABIC </w:instrText>
      </w:r>
      <w:r>
        <w:fldChar w:fldCharType="separate"/>
      </w:r>
      <w:r w:rsidR="00E436E2">
        <w:rPr>
          <w:noProof/>
        </w:rPr>
        <w:t>1</w:t>
      </w:r>
      <w:r>
        <w:fldChar w:fldCharType="end"/>
      </w:r>
      <w:bookmarkEnd w:id="7"/>
      <w:r>
        <w:t xml:space="preserve">. </w:t>
      </w:r>
      <w:r w:rsidRPr="00C36913">
        <w:t xml:space="preserve">Plot </w:t>
      </w:r>
      <w:proofErr w:type="spellStart"/>
      <w:r w:rsidRPr="00C36913">
        <w:t>rerata</w:t>
      </w:r>
      <w:proofErr w:type="spellEnd"/>
      <w:r w:rsidRPr="00C36913">
        <w:t xml:space="preserve"> </w:t>
      </w:r>
      <w:proofErr w:type="spellStart"/>
      <w:r w:rsidRPr="00C36913">
        <w:t>skor</w:t>
      </w:r>
      <w:proofErr w:type="spellEnd"/>
      <w:r w:rsidRPr="00C36913">
        <w:t xml:space="preserve"> Pre-Test </w:t>
      </w:r>
      <w:proofErr w:type="spellStart"/>
      <w:r w:rsidRPr="00C36913">
        <w:t>dan</w:t>
      </w:r>
      <w:proofErr w:type="spellEnd"/>
      <w:r w:rsidRPr="00C36913">
        <w:t xml:space="preserve"> Post-Test </w:t>
      </w:r>
      <w:proofErr w:type="spellStart"/>
      <w:r w:rsidRPr="00C36913">
        <w:t>kelompok</w:t>
      </w:r>
      <w:proofErr w:type="spellEnd"/>
      <w:r w:rsidRPr="00C36913">
        <w:t xml:space="preserve"> </w:t>
      </w:r>
      <w:proofErr w:type="spellStart"/>
      <w:r w:rsidRPr="00C36913">
        <w:t>Eksperimen</w:t>
      </w:r>
      <w:proofErr w:type="spellEnd"/>
      <w:r w:rsidRPr="00C36913">
        <w:t xml:space="preserve"> </w:t>
      </w:r>
      <w:proofErr w:type="spellStart"/>
      <w:r w:rsidRPr="00C36913">
        <w:t>dan</w:t>
      </w:r>
      <w:proofErr w:type="spellEnd"/>
      <w:r w:rsidRPr="00C36913">
        <w:t xml:space="preserve"> </w:t>
      </w:r>
      <w:proofErr w:type="spellStart"/>
      <w:r w:rsidRPr="00C36913">
        <w:t>kelompok</w:t>
      </w:r>
      <w:proofErr w:type="spellEnd"/>
      <w:r w:rsidRPr="00C36913">
        <w:t xml:space="preserve"> </w:t>
      </w:r>
      <w:proofErr w:type="spellStart"/>
      <w:r w:rsidRPr="00C36913">
        <w:t>Kontrol</w:t>
      </w:r>
      <w:proofErr w:type="spellEnd"/>
    </w:p>
    <w:p w:rsidR="006D29CD" w:rsidRPr="006D29CD" w:rsidRDefault="006D29CD" w:rsidP="00E10A4D">
      <w:pPr>
        <w:spacing w:before="240" w:line="360" w:lineRule="auto"/>
        <w:jc w:val="center"/>
        <w:rPr>
          <w:lang w:val="id-ID"/>
        </w:rPr>
      </w:pPr>
    </w:p>
    <w:p w:rsidR="001D1D83" w:rsidRDefault="001D1D83" w:rsidP="00E10A4D">
      <w:pPr>
        <w:spacing w:before="240" w:line="360" w:lineRule="auto"/>
        <w:rPr>
          <w:lang w:val="id-ID"/>
        </w:rPr>
      </w:pPr>
      <w:r w:rsidRPr="001D1D83">
        <w:rPr>
          <w:lang w:val="id-ID"/>
        </w:rPr>
        <w:t xml:space="preserve">Pada </w:t>
      </w:r>
      <w:r w:rsidR="006D29CD">
        <w:rPr>
          <w:lang w:val="id-ID"/>
        </w:rPr>
        <w:fldChar w:fldCharType="begin"/>
      </w:r>
      <w:r w:rsidR="006D29CD">
        <w:rPr>
          <w:lang w:val="id-ID"/>
        </w:rPr>
        <w:instrText xml:space="preserve"> REF _Ref19979087 \h </w:instrText>
      </w:r>
      <w:r w:rsidR="006D29CD">
        <w:rPr>
          <w:lang w:val="id-ID"/>
        </w:rPr>
      </w:r>
      <w:r w:rsidR="00E10A4D">
        <w:rPr>
          <w:lang w:val="id-ID"/>
        </w:rPr>
        <w:instrText xml:space="preserve"> \* MERGEFORMAT </w:instrText>
      </w:r>
      <w:r w:rsidR="006D29CD">
        <w:rPr>
          <w:lang w:val="id-ID"/>
        </w:rPr>
        <w:fldChar w:fldCharType="separate"/>
      </w:r>
      <w:proofErr w:type="spellStart"/>
      <w:r w:rsidR="00E436E2">
        <w:t>Gambar</w:t>
      </w:r>
      <w:proofErr w:type="spellEnd"/>
      <w:r w:rsidR="00E436E2">
        <w:t xml:space="preserve"> </w:t>
      </w:r>
      <w:r w:rsidR="00E436E2">
        <w:rPr>
          <w:noProof/>
        </w:rPr>
        <w:t>1</w:t>
      </w:r>
      <w:r w:rsidR="006D29CD">
        <w:rPr>
          <w:lang w:val="id-ID"/>
        </w:rPr>
        <w:fldChar w:fldCharType="end"/>
      </w:r>
      <w:r w:rsidR="006D29CD">
        <w:rPr>
          <w:lang w:val="id-ID"/>
        </w:rPr>
        <w:t xml:space="preserve"> </w:t>
      </w:r>
      <w:r w:rsidRPr="001D1D83">
        <w:rPr>
          <w:lang w:val="id-ID"/>
        </w:rPr>
        <w:t xml:space="preserve">di atas, menunjukkan gap perbedaan pada saat </w:t>
      </w:r>
      <w:r w:rsidRPr="001D1D83">
        <w:rPr>
          <w:i/>
          <w:iCs/>
          <w:lang w:val="id-ID"/>
        </w:rPr>
        <w:t>Pre-Test</w:t>
      </w:r>
      <w:r w:rsidRPr="001D1D83">
        <w:rPr>
          <w:lang w:val="id-ID"/>
        </w:rPr>
        <w:t xml:space="preserve"> dan </w:t>
      </w:r>
      <w:r w:rsidRPr="001D1D83">
        <w:rPr>
          <w:i/>
          <w:iCs/>
          <w:lang w:val="id-ID"/>
        </w:rPr>
        <w:t>Post-Test</w:t>
      </w:r>
      <w:r w:rsidRPr="001D1D83">
        <w:rPr>
          <w:lang w:val="id-ID"/>
        </w:rPr>
        <w:t xml:space="preserve"> di kedua kelompok. Terlihat pada saat </w:t>
      </w:r>
      <w:r w:rsidRPr="001D1D83">
        <w:rPr>
          <w:i/>
          <w:iCs/>
          <w:lang w:val="id-ID"/>
        </w:rPr>
        <w:t>Post-Test</w:t>
      </w:r>
      <w:r w:rsidRPr="001D1D83">
        <w:rPr>
          <w:lang w:val="id-ID"/>
        </w:rPr>
        <w:t xml:space="preserve">, gap rerata skor antara kelompok eksperimen dan kontrol melebar, yang menunjukkan peningkatan rerata skor yang signifikan. Atas hadirnya dua hasil statistik ini, mengingat bahwa kelompok eksperimen merupakan kelompok yang diberikan perlakuan yakni </w:t>
      </w:r>
      <w:r w:rsidRPr="001D1D83">
        <w:rPr>
          <w:i/>
          <w:iCs/>
          <w:lang w:val="id-ID"/>
        </w:rPr>
        <w:t>Training</w:t>
      </w:r>
      <w:r w:rsidRPr="001D1D83">
        <w:rPr>
          <w:lang w:val="id-ID"/>
        </w:rPr>
        <w:t xml:space="preserve"> Fungsi Eksekutif, sedangkan kelompok kontrol adalah kelompok yang tidak diberi perlakuan, maka atas dasar ini peneliti mengambil kesimpulan bahwa munculnya perbedaan rerata yang signifikan antara kelompok eksperimen dan kelompok kontrol adalah hasil dari efektivitas perlakuan yang diberikan. Dengan demikian, berdasarkan pengujian statistik yang telah dijelaskan diatas, maka hipotesis dapat diterima berdasarkan fakta temuan penelitian yang telah dilakukan peneliti.</w:t>
      </w:r>
    </w:p>
    <w:p w:rsidR="006D29CD" w:rsidRDefault="006D29CD" w:rsidP="00E10A4D">
      <w:pPr>
        <w:spacing w:line="360" w:lineRule="auto"/>
        <w:rPr>
          <w:lang w:val="id-ID"/>
        </w:rPr>
      </w:pPr>
      <w:r>
        <w:rPr>
          <w:lang w:val="id-ID"/>
        </w:rPr>
        <w:t xml:space="preserve">Untuk memperkuat hipotesis pertama bahwa peningkatan rerata skor matematika subjek adalah pengaruh dari </w:t>
      </w:r>
      <w:r w:rsidRPr="00E155BD">
        <w:rPr>
          <w:i/>
          <w:iCs/>
          <w:lang w:val="id-ID"/>
        </w:rPr>
        <w:t>training</w:t>
      </w:r>
      <w:r>
        <w:rPr>
          <w:lang w:val="id-ID"/>
        </w:rPr>
        <w:t xml:space="preserve"> yang juga skor kapasitas fungsi eksekutifnya meningkat, maka dilakukan analisis uji ANAVA satu jalur untuk melihat signifikansi perbedaan rerata skor dari kelompok eksperimen pada setiap sesi. Selanjutnya dilakukan juga analisis ANAVA campuran </w:t>
      </w:r>
      <w:r>
        <w:rPr>
          <w:lang w:val="id-ID"/>
        </w:rPr>
        <w:lastRenderedPageBreak/>
        <w:t xml:space="preserve">yakni </w:t>
      </w:r>
      <w:r w:rsidRPr="004C6EB3">
        <w:rPr>
          <w:i/>
          <w:iCs/>
          <w:lang w:val="id-ID"/>
        </w:rPr>
        <w:t>Repeated Measures</w:t>
      </w:r>
      <w:r>
        <w:rPr>
          <w:lang w:val="id-ID"/>
        </w:rPr>
        <w:t>, untuk mengetahui efektifitas Training Fungsi Eksekutif dari hari ke hari dalam interval pengukuran selama eksperimen terhadap kapasitas fungsi eksekutif.</w:t>
      </w:r>
    </w:p>
    <w:p w:rsidR="0024227C" w:rsidRPr="0024227C" w:rsidRDefault="0024227C" w:rsidP="00E10A4D">
      <w:pPr>
        <w:spacing w:line="360" w:lineRule="auto"/>
        <w:rPr>
          <w:lang w:val="id-ID"/>
        </w:rPr>
      </w:pPr>
      <w:r w:rsidRPr="0024227C">
        <w:rPr>
          <w:lang w:val="id-ID"/>
        </w:rPr>
        <w:t xml:space="preserve">Pada analisis yang pertama, peneliti menguji perbedaan pada skor 7 hari pengukuran kapasitas </w:t>
      </w:r>
      <w:r w:rsidRPr="0024227C">
        <w:rPr>
          <w:i/>
          <w:iCs/>
          <w:lang w:val="id-ID"/>
        </w:rPr>
        <w:t>training</w:t>
      </w:r>
      <w:r w:rsidRPr="0024227C">
        <w:rPr>
          <w:lang w:val="id-ID"/>
        </w:rPr>
        <w:t xml:space="preserve"> fungsi eksekutif yang menunjukkan skor-skor akurasi respons </w:t>
      </w:r>
      <w:r w:rsidRPr="0024227C">
        <w:rPr>
          <w:i/>
          <w:iCs/>
          <w:lang w:val="id-ID"/>
        </w:rPr>
        <w:t>training</w:t>
      </w:r>
      <w:r w:rsidRPr="0024227C">
        <w:rPr>
          <w:lang w:val="id-ID"/>
        </w:rPr>
        <w:t xml:space="preserve"> pada hari pertama hingga hari ke 7 perlakuan. Analisis yang pertama digunakan Uji-F, yang hasilnya tersaji pada tabel berikut ini :</w:t>
      </w:r>
    </w:p>
    <w:p w:rsidR="0024227C" w:rsidRPr="0024227C" w:rsidRDefault="0024227C" w:rsidP="00E10A4D">
      <w:pPr>
        <w:pStyle w:val="Heading3"/>
        <w:spacing w:after="240" w:line="360" w:lineRule="auto"/>
        <w:rPr>
          <w:iCs/>
        </w:rPr>
      </w:pPr>
      <w:proofErr w:type="spellStart"/>
      <w:r>
        <w:t>Tabel</w:t>
      </w:r>
      <w:proofErr w:type="spellEnd"/>
      <w:r>
        <w:t xml:space="preserve"> </w:t>
      </w:r>
      <w:r>
        <w:fldChar w:fldCharType="begin"/>
      </w:r>
      <w:r>
        <w:instrText xml:space="preserve"> SEQ Tabel \* ARABIC </w:instrText>
      </w:r>
      <w:r>
        <w:fldChar w:fldCharType="separate"/>
      </w:r>
      <w:r w:rsidR="00E436E2">
        <w:rPr>
          <w:noProof/>
        </w:rPr>
        <w:t>6</w:t>
      </w:r>
      <w:r>
        <w:fldChar w:fldCharType="end"/>
      </w:r>
      <w:r>
        <w:t xml:space="preserve">. </w:t>
      </w:r>
      <w:r>
        <w:br/>
      </w:r>
      <w:proofErr w:type="spellStart"/>
      <w:r>
        <w:t>Hasil</w:t>
      </w:r>
      <w:proofErr w:type="spellEnd"/>
      <w:r>
        <w:t xml:space="preserve"> </w:t>
      </w:r>
      <w:proofErr w:type="spellStart"/>
      <w:r>
        <w:t>Uji</w:t>
      </w:r>
      <w:proofErr w:type="spellEnd"/>
      <w:r>
        <w:t xml:space="preserve"> ANA</w:t>
      </w:r>
      <w:r w:rsidRPr="00C128BA">
        <w:t xml:space="preserve">VA </w:t>
      </w:r>
      <w:proofErr w:type="spellStart"/>
      <w:r w:rsidRPr="00C128BA">
        <w:t>satu</w:t>
      </w:r>
      <w:proofErr w:type="spellEnd"/>
      <w:r w:rsidRPr="00C128BA">
        <w:t xml:space="preserve"> </w:t>
      </w:r>
      <w:proofErr w:type="spellStart"/>
      <w:r w:rsidRPr="00C128BA">
        <w:t>jalur</w:t>
      </w:r>
      <w:proofErr w:type="spellEnd"/>
      <w:r w:rsidRPr="00C128BA">
        <w:t xml:space="preserve"> </w:t>
      </w:r>
      <w:proofErr w:type="spellStart"/>
      <w:r w:rsidRPr="00C128BA">
        <w:t>terhadap</w:t>
      </w:r>
      <w:proofErr w:type="spellEnd"/>
      <w:r w:rsidRPr="00C128BA">
        <w:t xml:space="preserve"> </w:t>
      </w:r>
      <w:proofErr w:type="spellStart"/>
      <w:r w:rsidRPr="00C128BA">
        <w:t>skor</w:t>
      </w:r>
      <w:proofErr w:type="spellEnd"/>
      <w:r w:rsidRPr="00C128BA">
        <w:t xml:space="preserve"> </w:t>
      </w:r>
      <w:proofErr w:type="spellStart"/>
      <w:r w:rsidRPr="00C128BA">
        <w:t>kapasitas</w:t>
      </w:r>
      <w:proofErr w:type="spellEnd"/>
      <w:r w:rsidRPr="00C128BA">
        <w:t xml:space="preserve"> </w:t>
      </w:r>
      <w:proofErr w:type="spellStart"/>
      <w:r w:rsidRPr="00C128BA">
        <w:t>Fungsi</w:t>
      </w:r>
      <w:proofErr w:type="spellEnd"/>
      <w:r w:rsidRPr="00C128BA">
        <w:t xml:space="preserve"> </w:t>
      </w:r>
      <w:proofErr w:type="spellStart"/>
      <w:r w:rsidRPr="00C128BA">
        <w:t>Eksekutif</w:t>
      </w:r>
      <w:proofErr w:type="spellEnd"/>
      <w:r>
        <w:t>.</w:t>
      </w:r>
    </w:p>
    <w:tbl>
      <w:tblPr>
        <w:tblW w:w="6834" w:type="dxa"/>
        <w:jc w:val="center"/>
        <w:tblBorders>
          <w:insideH w:val="single" w:sz="8" w:space="0" w:color="auto"/>
        </w:tblBorders>
        <w:tblLayout w:type="fixed"/>
        <w:tblCellMar>
          <w:left w:w="0" w:type="dxa"/>
          <w:right w:w="0" w:type="dxa"/>
        </w:tblCellMar>
        <w:tblLook w:val="0000" w:firstRow="0" w:lastRow="0" w:firstColumn="0" w:lastColumn="0" w:noHBand="0" w:noVBand="0"/>
      </w:tblPr>
      <w:tblGrid>
        <w:gridCol w:w="1561"/>
        <w:gridCol w:w="1511"/>
        <w:gridCol w:w="614"/>
        <w:gridCol w:w="1417"/>
        <w:gridCol w:w="709"/>
        <w:gridCol w:w="1022"/>
      </w:tblGrid>
      <w:tr w:rsidR="0024227C" w:rsidRPr="0024227C" w:rsidTr="0024227C">
        <w:trPr>
          <w:cantSplit/>
          <w:jc w:val="center"/>
        </w:trPr>
        <w:tc>
          <w:tcPr>
            <w:tcW w:w="6834" w:type="dxa"/>
            <w:gridSpan w:val="6"/>
            <w:tcBorders>
              <w:top w:val="nil"/>
              <w:bottom w:val="nil"/>
            </w:tcBorders>
            <w:shd w:val="clear" w:color="auto" w:fill="FFFFFF"/>
            <w:vAlign w:val="center"/>
          </w:tcPr>
          <w:p w:rsidR="0024227C" w:rsidRPr="0024227C" w:rsidRDefault="0024227C" w:rsidP="00E10A4D">
            <w:pPr>
              <w:pStyle w:val="Heading1"/>
              <w:spacing w:line="360" w:lineRule="auto"/>
              <w:jc w:val="center"/>
              <w:rPr>
                <w:b/>
                <w:bCs/>
              </w:rPr>
            </w:pPr>
            <w:r w:rsidRPr="0024227C">
              <w:rPr>
                <w:b/>
                <w:bCs/>
              </w:rPr>
              <w:t>ANOVA</w:t>
            </w:r>
            <w:r w:rsidRPr="0024227C">
              <w:rPr>
                <w:b/>
                <w:bCs/>
                <w:lang w:val="id-ID"/>
              </w:rPr>
              <w:t xml:space="preserve"> Satu Jalur</w:t>
            </w:r>
          </w:p>
        </w:tc>
      </w:tr>
      <w:tr w:rsidR="0024227C" w:rsidRPr="0024227C" w:rsidTr="0024227C">
        <w:trPr>
          <w:cantSplit/>
          <w:jc w:val="center"/>
        </w:trPr>
        <w:tc>
          <w:tcPr>
            <w:tcW w:w="1561" w:type="dxa"/>
            <w:tcBorders>
              <w:top w:val="single" w:sz="12" w:space="0" w:color="auto"/>
              <w:bottom w:val="single" w:sz="12" w:space="0" w:color="auto"/>
            </w:tcBorders>
            <w:shd w:val="clear" w:color="auto" w:fill="FFFFFF"/>
            <w:vAlign w:val="bottom"/>
          </w:tcPr>
          <w:p w:rsidR="0024227C" w:rsidRPr="0024227C" w:rsidRDefault="0024227C" w:rsidP="00E10A4D">
            <w:pPr>
              <w:pStyle w:val="Heading1"/>
              <w:spacing w:line="360" w:lineRule="auto"/>
            </w:pPr>
          </w:p>
        </w:tc>
        <w:tc>
          <w:tcPr>
            <w:tcW w:w="1511" w:type="dxa"/>
            <w:tcBorders>
              <w:top w:val="single" w:sz="12" w:space="0" w:color="auto"/>
              <w:bottom w:val="single" w:sz="12" w:space="0" w:color="auto"/>
            </w:tcBorders>
            <w:shd w:val="clear" w:color="auto" w:fill="FFFFFF"/>
            <w:vAlign w:val="bottom"/>
          </w:tcPr>
          <w:p w:rsidR="0024227C" w:rsidRPr="0024227C" w:rsidRDefault="0024227C" w:rsidP="00E10A4D">
            <w:pPr>
              <w:pStyle w:val="Heading1"/>
              <w:spacing w:line="360" w:lineRule="auto"/>
            </w:pPr>
            <w:r w:rsidRPr="0024227C">
              <w:rPr>
                <w:lang w:val="id-ID"/>
              </w:rPr>
              <w:t>Jumlah kwadrat</w:t>
            </w:r>
          </w:p>
        </w:tc>
        <w:tc>
          <w:tcPr>
            <w:tcW w:w="614" w:type="dxa"/>
            <w:tcBorders>
              <w:top w:val="single" w:sz="12" w:space="0" w:color="auto"/>
              <w:bottom w:val="single" w:sz="12" w:space="0" w:color="auto"/>
            </w:tcBorders>
            <w:shd w:val="clear" w:color="auto" w:fill="FFFFFF"/>
            <w:vAlign w:val="bottom"/>
          </w:tcPr>
          <w:p w:rsidR="0024227C" w:rsidRPr="0024227C" w:rsidRDefault="0024227C" w:rsidP="00E10A4D">
            <w:pPr>
              <w:pStyle w:val="Heading1"/>
              <w:spacing w:line="360" w:lineRule="auto"/>
            </w:pPr>
            <w:proofErr w:type="gramStart"/>
            <w:r w:rsidRPr="0024227C">
              <w:t>d</w:t>
            </w:r>
            <w:r w:rsidRPr="0024227C">
              <w:rPr>
                <w:lang w:val="id-ID"/>
              </w:rPr>
              <w:t>k</w:t>
            </w:r>
            <w:proofErr w:type="gramEnd"/>
          </w:p>
        </w:tc>
        <w:tc>
          <w:tcPr>
            <w:tcW w:w="1417" w:type="dxa"/>
            <w:tcBorders>
              <w:top w:val="single" w:sz="12" w:space="0" w:color="auto"/>
              <w:bottom w:val="single" w:sz="12" w:space="0" w:color="auto"/>
            </w:tcBorders>
            <w:shd w:val="clear" w:color="auto" w:fill="FFFFFF"/>
            <w:vAlign w:val="bottom"/>
          </w:tcPr>
          <w:p w:rsidR="0024227C" w:rsidRPr="0024227C" w:rsidRDefault="0024227C" w:rsidP="00E10A4D">
            <w:pPr>
              <w:pStyle w:val="Heading1"/>
              <w:spacing w:line="360" w:lineRule="auto"/>
            </w:pPr>
            <w:r w:rsidRPr="0024227C">
              <w:rPr>
                <w:lang w:val="id-ID"/>
              </w:rPr>
              <w:t>Rerata kwadrat</w:t>
            </w:r>
          </w:p>
        </w:tc>
        <w:tc>
          <w:tcPr>
            <w:tcW w:w="709" w:type="dxa"/>
            <w:tcBorders>
              <w:top w:val="single" w:sz="12" w:space="0" w:color="auto"/>
              <w:bottom w:val="single" w:sz="12" w:space="0" w:color="auto"/>
            </w:tcBorders>
            <w:shd w:val="clear" w:color="auto" w:fill="FFFFFF"/>
            <w:vAlign w:val="bottom"/>
          </w:tcPr>
          <w:p w:rsidR="0024227C" w:rsidRPr="0024227C" w:rsidRDefault="0024227C" w:rsidP="00E10A4D">
            <w:pPr>
              <w:pStyle w:val="Heading1"/>
              <w:spacing w:line="360" w:lineRule="auto"/>
            </w:pPr>
            <w:r w:rsidRPr="0024227C">
              <w:rPr>
                <w:lang w:val="id-ID"/>
              </w:rPr>
              <w:t>Uji-</w:t>
            </w:r>
            <w:r w:rsidRPr="0024227C">
              <w:t>F</w:t>
            </w:r>
          </w:p>
        </w:tc>
        <w:tc>
          <w:tcPr>
            <w:tcW w:w="1022" w:type="dxa"/>
            <w:tcBorders>
              <w:top w:val="single" w:sz="12" w:space="0" w:color="auto"/>
              <w:bottom w:val="single" w:sz="12" w:space="0" w:color="auto"/>
            </w:tcBorders>
            <w:shd w:val="clear" w:color="auto" w:fill="FFFFFF"/>
            <w:vAlign w:val="bottom"/>
          </w:tcPr>
          <w:p w:rsidR="0024227C" w:rsidRPr="0024227C" w:rsidRDefault="0024227C" w:rsidP="00E10A4D">
            <w:pPr>
              <w:pStyle w:val="Heading1"/>
              <w:spacing w:line="360" w:lineRule="auto"/>
            </w:pPr>
            <w:r w:rsidRPr="0024227C">
              <w:t>Sig</w:t>
            </w:r>
            <w:r w:rsidRPr="0024227C">
              <w:rPr>
                <w:lang w:val="id-ID"/>
              </w:rPr>
              <w:t>nifikansi</w:t>
            </w:r>
            <w:r w:rsidRPr="0024227C">
              <w:t>.</w:t>
            </w:r>
          </w:p>
        </w:tc>
      </w:tr>
      <w:tr w:rsidR="0024227C" w:rsidRPr="0024227C" w:rsidTr="0024227C">
        <w:trPr>
          <w:cantSplit/>
          <w:jc w:val="center"/>
        </w:trPr>
        <w:tc>
          <w:tcPr>
            <w:tcW w:w="1561" w:type="dxa"/>
            <w:tcBorders>
              <w:top w:val="single" w:sz="12" w:space="0" w:color="auto"/>
            </w:tcBorders>
            <w:shd w:val="clear" w:color="auto" w:fill="FFFFFF"/>
          </w:tcPr>
          <w:p w:rsidR="0024227C" w:rsidRPr="0024227C" w:rsidRDefault="0024227C" w:rsidP="00E10A4D">
            <w:pPr>
              <w:pStyle w:val="Heading1"/>
              <w:spacing w:line="360" w:lineRule="auto"/>
              <w:rPr>
                <w:lang w:val="id-ID"/>
              </w:rPr>
            </w:pPr>
            <w:r>
              <w:rPr>
                <w:lang w:val="id-ID"/>
              </w:rPr>
              <w:t>Antar Kelompok</w:t>
            </w:r>
          </w:p>
        </w:tc>
        <w:tc>
          <w:tcPr>
            <w:tcW w:w="1511" w:type="dxa"/>
            <w:tcBorders>
              <w:top w:val="single" w:sz="12" w:space="0" w:color="auto"/>
            </w:tcBorders>
            <w:shd w:val="clear" w:color="auto" w:fill="FFFFFF"/>
            <w:vAlign w:val="center"/>
          </w:tcPr>
          <w:p w:rsidR="0024227C" w:rsidRPr="0024227C" w:rsidRDefault="0024227C" w:rsidP="00E10A4D">
            <w:pPr>
              <w:pStyle w:val="Heading1"/>
              <w:spacing w:line="360" w:lineRule="auto"/>
              <w:jc w:val="center"/>
            </w:pPr>
            <w:r w:rsidRPr="0024227C">
              <w:t>3471,982</w:t>
            </w:r>
          </w:p>
        </w:tc>
        <w:tc>
          <w:tcPr>
            <w:tcW w:w="614" w:type="dxa"/>
            <w:tcBorders>
              <w:top w:val="single" w:sz="12" w:space="0" w:color="auto"/>
            </w:tcBorders>
            <w:shd w:val="clear" w:color="auto" w:fill="FFFFFF"/>
            <w:vAlign w:val="center"/>
          </w:tcPr>
          <w:p w:rsidR="0024227C" w:rsidRPr="0024227C" w:rsidRDefault="0024227C" w:rsidP="00E10A4D">
            <w:pPr>
              <w:pStyle w:val="Heading1"/>
              <w:spacing w:line="360" w:lineRule="auto"/>
              <w:jc w:val="center"/>
            </w:pPr>
            <w:r w:rsidRPr="0024227C">
              <w:t>6</w:t>
            </w:r>
          </w:p>
        </w:tc>
        <w:tc>
          <w:tcPr>
            <w:tcW w:w="1417" w:type="dxa"/>
            <w:tcBorders>
              <w:top w:val="single" w:sz="12" w:space="0" w:color="auto"/>
            </w:tcBorders>
            <w:shd w:val="clear" w:color="auto" w:fill="FFFFFF"/>
            <w:vAlign w:val="center"/>
          </w:tcPr>
          <w:p w:rsidR="0024227C" w:rsidRPr="0024227C" w:rsidRDefault="0024227C" w:rsidP="00E10A4D">
            <w:pPr>
              <w:pStyle w:val="Heading1"/>
              <w:spacing w:line="360" w:lineRule="auto"/>
              <w:jc w:val="center"/>
            </w:pPr>
            <w:r w:rsidRPr="0024227C">
              <w:t>578,664</w:t>
            </w:r>
          </w:p>
        </w:tc>
        <w:tc>
          <w:tcPr>
            <w:tcW w:w="709" w:type="dxa"/>
            <w:tcBorders>
              <w:top w:val="single" w:sz="12" w:space="0" w:color="auto"/>
            </w:tcBorders>
            <w:shd w:val="clear" w:color="auto" w:fill="FFFFFF"/>
            <w:vAlign w:val="center"/>
          </w:tcPr>
          <w:p w:rsidR="0024227C" w:rsidRPr="0024227C" w:rsidRDefault="0024227C" w:rsidP="00E10A4D">
            <w:pPr>
              <w:pStyle w:val="Heading1"/>
              <w:spacing w:line="360" w:lineRule="auto"/>
              <w:jc w:val="center"/>
            </w:pPr>
            <w:r w:rsidRPr="0024227C">
              <w:t>13,478</w:t>
            </w:r>
          </w:p>
        </w:tc>
        <w:tc>
          <w:tcPr>
            <w:tcW w:w="1022" w:type="dxa"/>
            <w:tcBorders>
              <w:top w:val="single" w:sz="12" w:space="0" w:color="auto"/>
            </w:tcBorders>
            <w:shd w:val="clear" w:color="auto" w:fill="FFFFFF"/>
            <w:vAlign w:val="center"/>
          </w:tcPr>
          <w:p w:rsidR="0024227C" w:rsidRPr="0024227C" w:rsidRDefault="0024227C" w:rsidP="00E10A4D">
            <w:pPr>
              <w:pStyle w:val="Heading1"/>
              <w:spacing w:line="360" w:lineRule="auto"/>
              <w:jc w:val="center"/>
            </w:pPr>
            <w:proofErr w:type="gramStart"/>
            <w:r w:rsidRPr="0024227C">
              <w:t>,000</w:t>
            </w:r>
            <w:proofErr w:type="gramEnd"/>
          </w:p>
        </w:tc>
      </w:tr>
      <w:tr w:rsidR="0024227C" w:rsidRPr="0024227C" w:rsidTr="0024227C">
        <w:trPr>
          <w:cantSplit/>
          <w:jc w:val="center"/>
        </w:trPr>
        <w:tc>
          <w:tcPr>
            <w:tcW w:w="1561" w:type="dxa"/>
            <w:shd w:val="clear" w:color="auto" w:fill="FFFFFF"/>
          </w:tcPr>
          <w:p w:rsidR="0024227C" w:rsidRPr="0024227C" w:rsidRDefault="0024227C" w:rsidP="00E10A4D">
            <w:pPr>
              <w:pStyle w:val="Heading1"/>
              <w:spacing w:line="360" w:lineRule="auto"/>
              <w:rPr>
                <w:lang w:val="id-ID"/>
              </w:rPr>
            </w:pPr>
            <w:r>
              <w:rPr>
                <w:lang w:val="id-ID"/>
              </w:rPr>
              <w:t>Dalam Kelompok</w:t>
            </w:r>
          </w:p>
        </w:tc>
        <w:tc>
          <w:tcPr>
            <w:tcW w:w="1511" w:type="dxa"/>
            <w:shd w:val="clear" w:color="auto" w:fill="FFFFFF"/>
            <w:vAlign w:val="center"/>
          </w:tcPr>
          <w:p w:rsidR="0024227C" w:rsidRPr="0024227C" w:rsidRDefault="0024227C" w:rsidP="00E10A4D">
            <w:pPr>
              <w:pStyle w:val="Heading1"/>
              <w:spacing w:line="360" w:lineRule="auto"/>
              <w:jc w:val="center"/>
            </w:pPr>
            <w:r w:rsidRPr="0024227C">
              <w:t>9316,603</w:t>
            </w:r>
          </w:p>
        </w:tc>
        <w:tc>
          <w:tcPr>
            <w:tcW w:w="614" w:type="dxa"/>
            <w:shd w:val="clear" w:color="auto" w:fill="FFFFFF"/>
            <w:vAlign w:val="center"/>
          </w:tcPr>
          <w:p w:rsidR="0024227C" w:rsidRPr="0024227C" w:rsidRDefault="0024227C" w:rsidP="00E10A4D">
            <w:pPr>
              <w:pStyle w:val="Heading1"/>
              <w:spacing w:line="360" w:lineRule="auto"/>
              <w:jc w:val="center"/>
            </w:pPr>
            <w:r w:rsidRPr="0024227C">
              <w:t>217</w:t>
            </w:r>
          </w:p>
        </w:tc>
        <w:tc>
          <w:tcPr>
            <w:tcW w:w="1417" w:type="dxa"/>
            <w:shd w:val="clear" w:color="auto" w:fill="FFFFFF"/>
            <w:vAlign w:val="center"/>
          </w:tcPr>
          <w:p w:rsidR="0024227C" w:rsidRPr="0024227C" w:rsidRDefault="0024227C" w:rsidP="00E10A4D">
            <w:pPr>
              <w:pStyle w:val="Heading1"/>
              <w:spacing w:line="360" w:lineRule="auto"/>
              <w:jc w:val="center"/>
            </w:pPr>
            <w:r w:rsidRPr="0024227C">
              <w:t>42,934</w:t>
            </w:r>
          </w:p>
        </w:tc>
        <w:tc>
          <w:tcPr>
            <w:tcW w:w="709" w:type="dxa"/>
            <w:shd w:val="clear" w:color="auto" w:fill="FFFFFF"/>
            <w:vAlign w:val="center"/>
          </w:tcPr>
          <w:p w:rsidR="0024227C" w:rsidRPr="0024227C" w:rsidRDefault="0024227C" w:rsidP="00E10A4D">
            <w:pPr>
              <w:pStyle w:val="Heading1"/>
              <w:spacing w:line="360" w:lineRule="auto"/>
              <w:jc w:val="center"/>
            </w:pPr>
          </w:p>
        </w:tc>
        <w:tc>
          <w:tcPr>
            <w:tcW w:w="1022" w:type="dxa"/>
            <w:shd w:val="clear" w:color="auto" w:fill="FFFFFF"/>
            <w:vAlign w:val="center"/>
          </w:tcPr>
          <w:p w:rsidR="0024227C" w:rsidRPr="0024227C" w:rsidRDefault="0024227C" w:rsidP="00E10A4D">
            <w:pPr>
              <w:pStyle w:val="Heading1"/>
              <w:spacing w:line="360" w:lineRule="auto"/>
              <w:jc w:val="center"/>
            </w:pPr>
          </w:p>
        </w:tc>
      </w:tr>
      <w:tr w:rsidR="0024227C" w:rsidRPr="0024227C" w:rsidTr="0024227C">
        <w:trPr>
          <w:cantSplit/>
          <w:jc w:val="center"/>
        </w:trPr>
        <w:tc>
          <w:tcPr>
            <w:tcW w:w="1561" w:type="dxa"/>
            <w:tcBorders>
              <w:bottom w:val="single" w:sz="12" w:space="0" w:color="auto"/>
            </w:tcBorders>
            <w:shd w:val="clear" w:color="auto" w:fill="FFFFFF"/>
          </w:tcPr>
          <w:p w:rsidR="0024227C" w:rsidRPr="0024227C" w:rsidRDefault="0024227C" w:rsidP="00E10A4D">
            <w:pPr>
              <w:pStyle w:val="Heading1"/>
              <w:spacing w:line="360" w:lineRule="auto"/>
            </w:pPr>
            <w:r w:rsidRPr="0024227C">
              <w:t>Total</w:t>
            </w:r>
          </w:p>
        </w:tc>
        <w:tc>
          <w:tcPr>
            <w:tcW w:w="1511" w:type="dxa"/>
            <w:tcBorders>
              <w:bottom w:val="single" w:sz="12" w:space="0" w:color="auto"/>
            </w:tcBorders>
            <w:shd w:val="clear" w:color="auto" w:fill="FFFFFF"/>
            <w:vAlign w:val="center"/>
          </w:tcPr>
          <w:p w:rsidR="0024227C" w:rsidRPr="0024227C" w:rsidRDefault="0024227C" w:rsidP="00E10A4D">
            <w:pPr>
              <w:pStyle w:val="Heading1"/>
              <w:spacing w:line="360" w:lineRule="auto"/>
              <w:jc w:val="center"/>
            </w:pPr>
            <w:r w:rsidRPr="0024227C">
              <w:t>12788,585</w:t>
            </w:r>
          </w:p>
        </w:tc>
        <w:tc>
          <w:tcPr>
            <w:tcW w:w="614" w:type="dxa"/>
            <w:tcBorders>
              <w:bottom w:val="single" w:sz="12" w:space="0" w:color="auto"/>
            </w:tcBorders>
            <w:shd w:val="clear" w:color="auto" w:fill="FFFFFF"/>
            <w:vAlign w:val="center"/>
          </w:tcPr>
          <w:p w:rsidR="0024227C" w:rsidRPr="0024227C" w:rsidRDefault="0024227C" w:rsidP="00E10A4D">
            <w:pPr>
              <w:pStyle w:val="Heading1"/>
              <w:spacing w:line="360" w:lineRule="auto"/>
              <w:jc w:val="center"/>
            </w:pPr>
            <w:r w:rsidRPr="0024227C">
              <w:t>223</w:t>
            </w:r>
          </w:p>
        </w:tc>
        <w:tc>
          <w:tcPr>
            <w:tcW w:w="1417" w:type="dxa"/>
            <w:tcBorders>
              <w:bottom w:val="single" w:sz="12" w:space="0" w:color="auto"/>
            </w:tcBorders>
            <w:shd w:val="clear" w:color="auto" w:fill="FFFFFF"/>
            <w:vAlign w:val="center"/>
          </w:tcPr>
          <w:p w:rsidR="0024227C" w:rsidRPr="0024227C" w:rsidRDefault="0024227C" w:rsidP="00E10A4D">
            <w:pPr>
              <w:pStyle w:val="Heading1"/>
              <w:spacing w:line="360" w:lineRule="auto"/>
              <w:jc w:val="center"/>
            </w:pPr>
          </w:p>
        </w:tc>
        <w:tc>
          <w:tcPr>
            <w:tcW w:w="709" w:type="dxa"/>
            <w:tcBorders>
              <w:bottom w:val="single" w:sz="12" w:space="0" w:color="auto"/>
            </w:tcBorders>
            <w:shd w:val="clear" w:color="auto" w:fill="FFFFFF"/>
            <w:vAlign w:val="center"/>
          </w:tcPr>
          <w:p w:rsidR="0024227C" w:rsidRPr="0024227C" w:rsidRDefault="0024227C" w:rsidP="00E10A4D">
            <w:pPr>
              <w:pStyle w:val="Heading1"/>
              <w:spacing w:line="360" w:lineRule="auto"/>
              <w:jc w:val="center"/>
            </w:pPr>
          </w:p>
        </w:tc>
        <w:tc>
          <w:tcPr>
            <w:tcW w:w="1022" w:type="dxa"/>
            <w:tcBorders>
              <w:bottom w:val="single" w:sz="12" w:space="0" w:color="auto"/>
            </w:tcBorders>
            <w:shd w:val="clear" w:color="auto" w:fill="FFFFFF"/>
            <w:vAlign w:val="center"/>
          </w:tcPr>
          <w:p w:rsidR="0024227C" w:rsidRPr="0024227C" w:rsidRDefault="0024227C" w:rsidP="00E10A4D">
            <w:pPr>
              <w:pStyle w:val="Heading1"/>
              <w:spacing w:line="360" w:lineRule="auto"/>
              <w:jc w:val="center"/>
            </w:pPr>
          </w:p>
        </w:tc>
      </w:tr>
    </w:tbl>
    <w:p w:rsidR="0024227C" w:rsidRPr="0024227C" w:rsidRDefault="0024227C" w:rsidP="00E10A4D">
      <w:pPr>
        <w:spacing w:before="240" w:line="360" w:lineRule="auto"/>
        <w:rPr>
          <w:lang w:val="id-ID"/>
        </w:rPr>
      </w:pPr>
      <w:r w:rsidRPr="0024227C">
        <w:rPr>
          <w:lang w:val="id-ID"/>
        </w:rPr>
        <w:t xml:space="preserve">Berdasarkan hasil pengujian yang dilakukan di atas, didapatkan gambaran bahwa terdapat perbedaan signifikan dari hari ke hari pada pengukuran kapasitas </w:t>
      </w:r>
      <w:r w:rsidRPr="0024227C">
        <w:rPr>
          <w:i/>
          <w:iCs/>
          <w:lang w:val="id-ID"/>
        </w:rPr>
        <w:t>training</w:t>
      </w:r>
      <w:r w:rsidRPr="0024227C">
        <w:rPr>
          <w:lang w:val="id-ID"/>
        </w:rPr>
        <w:t xml:space="preserve"> fungsi eksekutif selama tujuh hari. Hasil uji-F menunjukkan koefisien </w:t>
      </w:r>
      <w:r w:rsidRPr="0024227C">
        <w:rPr>
          <w:i/>
          <w:iCs/>
          <w:lang w:val="id-ID"/>
        </w:rPr>
        <w:t>F</w:t>
      </w:r>
      <w:r w:rsidRPr="0024227C">
        <w:rPr>
          <w:lang w:val="id-ID"/>
        </w:rPr>
        <w:t>=13,478 (p&lt;0</w:t>
      </w:r>
      <w:r w:rsidR="00496D5E">
        <w:rPr>
          <w:lang w:val="id-ID"/>
        </w:rPr>
        <w:t>,</w:t>
      </w:r>
      <w:r w:rsidRPr="0024227C">
        <w:rPr>
          <w:lang w:val="id-ID"/>
        </w:rPr>
        <w:t xml:space="preserve">05), dimana pada taraf kepercayaan 95%, rerata mean antar kelompok pengukuran pada setiap sesinya berbeda secara signifikan. Hal ini memberikan indikasi yang penting bahwa </w:t>
      </w:r>
      <w:r w:rsidRPr="0024227C">
        <w:rPr>
          <w:i/>
          <w:iCs/>
          <w:lang w:val="id-ID"/>
        </w:rPr>
        <w:t>Training</w:t>
      </w:r>
      <w:r w:rsidRPr="0024227C">
        <w:rPr>
          <w:lang w:val="id-ID"/>
        </w:rPr>
        <w:t xml:space="preserve"> Fungsi Eksekutif ini efektif meningkatkan kapasitas fungsi eksekutif. Gambaran lebih jelasnya mengenai efek dari </w:t>
      </w:r>
      <w:r w:rsidRPr="0024227C">
        <w:rPr>
          <w:i/>
          <w:iCs/>
          <w:lang w:val="id-ID"/>
        </w:rPr>
        <w:t>training</w:t>
      </w:r>
      <w:r w:rsidRPr="0024227C">
        <w:rPr>
          <w:lang w:val="id-ID"/>
        </w:rPr>
        <w:t xml:space="preserve"> pada skor kapasitas fungsi eksekutif di sajikan dalam grafik berikut ini :</w:t>
      </w:r>
    </w:p>
    <w:p w:rsidR="0024227C" w:rsidRDefault="0024227C" w:rsidP="00E10A4D">
      <w:pPr>
        <w:spacing w:line="360" w:lineRule="auto"/>
        <w:jc w:val="center"/>
        <w:rPr>
          <w:i/>
          <w:iCs/>
          <w:lang w:val="en-US"/>
        </w:rPr>
      </w:pPr>
      <w:r w:rsidRPr="0024227C">
        <w:rPr>
          <w:i/>
          <w:iCs/>
          <w:noProof/>
          <w:lang w:val="en-US"/>
        </w:rPr>
        <w:drawing>
          <wp:inline distT="0" distB="0" distL="0" distR="0" wp14:anchorId="58AF2A60" wp14:editId="52F98F92">
            <wp:extent cx="3678003" cy="2943497"/>
            <wp:effectExtent l="0" t="0" r="0" b="952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094" cy="3009994"/>
                    </a:xfrm>
                    <a:prstGeom prst="rect">
                      <a:avLst/>
                    </a:prstGeom>
                    <a:noFill/>
                    <a:ln>
                      <a:noFill/>
                    </a:ln>
                  </pic:spPr>
                </pic:pic>
              </a:graphicData>
            </a:graphic>
          </wp:inline>
        </w:drawing>
      </w:r>
    </w:p>
    <w:p w:rsidR="0024227C" w:rsidRPr="0024227C" w:rsidRDefault="0024227C" w:rsidP="00E10A4D">
      <w:pPr>
        <w:pStyle w:val="Heading3"/>
        <w:spacing w:line="360" w:lineRule="auto"/>
        <w:jc w:val="center"/>
        <w:rPr>
          <w:i/>
          <w:iCs/>
        </w:rPr>
      </w:pPr>
      <w:bookmarkStart w:id="8" w:name="_Ref19982351"/>
      <w:proofErr w:type="spellStart"/>
      <w:r>
        <w:lastRenderedPageBreak/>
        <w:t>Gambar</w:t>
      </w:r>
      <w:proofErr w:type="spellEnd"/>
      <w:r>
        <w:t xml:space="preserve"> </w:t>
      </w:r>
      <w:r>
        <w:fldChar w:fldCharType="begin"/>
      </w:r>
      <w:r>
        <w:instrText xml:space="preserve"> SEQ Gambar \* ARABIC </w:instrText>
      </w:r>
      <w:r>
        <w:fldChar w:fldCharType="separate"/>
      </w:r>
      <w:r w:rsidR="00E436E2">
        <w:rPr>
          <w:noProof/>
        </w:rPr>
        <w:t>2</w:t>
      </w:r>
      <w:r>
        <w:fldChar w:fldCharType="end"/>
      </w:r>
      <w:bookmarkEnd w:id="8"/>
      <w:r>
        <w:t xml:space="preserve">. </w:t>
      </w:r>
      <w:proofErr w:type="spellStart"/>
      <w:r w:rsidRPr="00043E71">
        <w:t>Grafik</w:t>
      </w:r>
      <w:proofErr w:type="spellEnd"/>
      <w:r w:rsidRPr="00043E71">
        <w:t xml:space="preserve"> plot </w:t>
      </w:r>
      <w:proofErr w:type="spellStart"/>
      <w:r w:rsidRPr="00043E71">
        <w:t>rerata</w:t>
      </w:r>
      <w:proofErr w:type="spellEnd"/>
      <w:r w:rsidRPr="00043E71">
        <w:t xml:space="preserve"> </w:t>
      </w:r>
      <w:proofErr w:type="spellStart"/>
      <w:r w:rsidRPr="00043E71">
        <w:t>skor</w:t>
      </w:r>
      <w:proofErr w:type="spellEnd"/>
      <w:r w:rsidRPr="00043E71">
        <w:t xml:space="preserve"> </w:t>
      </w:r>
      <w:proofErr w:type="spellStart"/>
      <w:r w:rsidRPr="00043E71">
        <w:t>kapasitas</w:t>
      </w:r>
      <w:proofErr w:type="spellEnd"/>
      <w:r w:rsidRPr="00043E71">
        <w:t xml:space="preserve"> </w:t>
      </w:r>
      <w:proofErr w:type="spellStart"/>
      <w:r w:rsidRPr="00043E71">
        <w:t>fungsi</w:t>
      </w:r>
      <w:proofErr w:type="spellEnd"/>
      <w:r w:rsidRPr="00043E71">
        <w:t xml:space="preserve"> </w:t>
      </w:r>
      <w:proofErr w:type="spellStart"/>
      <w:r w:rsidRPr="00043E71">
        <w:t>eksekutif</w:t>
      </w:r>
      <w:proofErr w:type="spellEnd"/>
      <w:r w:rsidRPr="00043E71">
        <w:t xml:space="preserve"> </w:t>
      </w:r>
      <w:proofErr w:type="spellStart"/>
      <w:r w:rsidRPr="00043E71">
        <w:t>pada</w:t>
      </w:r>
      <w:proofErr w:type="spellEnd"/>
      <w:r w:rsidRPr="00043E71">
        <w:t xml:space="preserve"> </w:t>
      </w:r>
      <w:proofErr w:type="spellStart"/>
      <w:r w:rsidRPr="00043E71">
        <w:t>setiap</w:t>
      </w:r>
      <w:proofErr w:type="spellEnd"/>
      <w:r w:rsidRPr="00043E71">
        <w:t xml:space="preserve"> </w:t>
      </w:r>
      <w:proofErr w:type="spellStart"/>
      <w:r w:rsidRPr="00043E71">
        <w:t>sesi</w:t>
      </w:r>
      <w:proofErr w:type="spellEnd"/>
      <w:r w:rsidRPr="00043E71">
        <w:t xml:space="preserve"> </w:t>
      </w:r>
      <w:proofErr w:type="spellStart"/>
      <w:r w:rsidRPr="00043E71">
        <w:t>Traning</w:t>
      </w:r>
      <w:proofErr w:type="spellEnd"/>
      <w:r w:rsidRPr="00043E71">
        <w:t xml:space="preserve"> </w:t>
      </w:r>
      <w:proofErr w:type="spellStart"/>
      <w:r w:rsidRPr="00043E71">
        <w:t>Fungsi</w:t>
      </w:r>
      <w:proofErr w:type="spellEnd"/>
      <w:r w:rsidRPr="00043E71">
        <w:t xml:space="preserve"> </w:t>
      </w:r>
      <w:proofErr w:type="spellStart"/>
      <w:r w:rsidRPr="00043E71">
        <w:t>Eksekutif</w:t>
      </w:r>
      <w:proofErr w:type="spellEnd"/>
      <w:r>
        <w:t>.</w:t>
      </w:r>
    </w:p>
    <w:p w:rsidR="0024227C" w:rsidRDefault="0024227C" w:rsidP="00E10A4D">
      <w:pPr>
        <w:spacing w:line="360" w:lineRule="auto"/>
        <w:ind w:firstLine="0"/>
        <w:rPr>
          <w:lang w:val="en-US"/>
        </w:rPr>
      </w:pPr>
    </w:p>
    <w:p w:rsidR="0024227C" w:rsidRPr="0024227C" w:rsidRDefault="0024227C" w:rsidP="00E10A4D">
      <w:pPr>
        <w:spacing w:line="360" w:lineRule="auto"/>
        <w:rPr>
          <w:lang w:val="id-ID"/>
        </w:rPr>
      </w:pPr>
      <w:r w:rsidRPr="0024227C">
        <w:rPr>
          <w:lang w:val="id-ID"/>
        </w:rPr>
        <w:t xml:space="preserve">Pada gambar yang disajikan di atas, tergambar kenaikan rerata skor kelompok eksperimen pada setiap sesi </w:t>
      </w:r>
      <w:r w:rsidRPr="0024227C">
        <w:rPr>
          <w:i/>
          <w:iCs/>
          <w:lang w:val="id-ID"/>
        </w:rPr>
        <w:t>Training</w:t>
      </w:r>
      <w:r w:rsidRPr="0024227C">
        <w:rPr>
          <w:lang w:val="id-ID"/>
        </w:rPr>
        <w:t xml:space="preserve"> Fungsi Eksekutif. Peningkatan ini, membuktikan adanya efek dari </w:t>
      </w:r>
      <w:r w:rsidRPr="0024227C">
        <w:rPr>
          <w:i/>
          <w:iCs/>
          <w:lang w:val="id-ID"/>
        </w:rPr>
        <w:t>training</w:t>
      </w:r>
      <w:r w:rsidRPr="0024227C">
        <w:rPr>
          <w:lang w:val="id-ID"/>
        </w:rPr>
        <w:t xml:space="preserve"> terhadap variabel dependen yakni kapasitas fungsi eksekutif. Sebagaimana telah dijelaskan sebelumnya, peningkatan skor kapasitas fungsi eksekutif secara nyata naik dengan signifikan, namun untuk melihat lebih jelas signifikansi peningkatan sebagai efek dari </w:t>
      </w:r>
      <w:r w:rsidRPr="0024227C">
        <w:rPr>
          <w:i/>
          <w:iCs/>
          <w:lang w:val="id-ID"/>
        </w:rPr>
        <w:t>training</w:t>
      </w:r>
      <w:r w:rsidRPr="0024227C">
        <w:rPr>
          <w:lang w:val="id-ID"/>
        </w:rPr>
        <w:t xml:space="preserve"> maka dilakukan analisis lanjutan dari ANAVA tadi atau Test Post-Hoc untuk melihat bagaimana signifikansi peningkatan reratanya dalam interval kelompok pengukur</w:t>
      </w:r>
      <w:r w:rsidRPr="0024227C">
        <w:rPr>
          <w:rFonts w:ascii="Arial" w:hAnsi="Arial"/>
          <w:sz w:val="22"/>
          <w:lang w:val="id-ID"/>
        </w:rPr>
        <w:t xml:space="preserve"> </w:t>
      </w:r>
      <w:r w:rsidRPr="0024227C">
        <w:rPr>
          <w:lang w:val="id-ID"/>
        </w:rPr>
        <w:t>Hasil tes post-hoc perbandingan skor setiap sesi melalui metode Least Square Differences (LSD) Fisher, tersaji pada tabel di bawah ini :</w:t>
      </w:r>
    </w:p>
    <w:p w:rsidR="0024227C" w:rsidRPr="0024227C" w:rsidRDefault="0024227C" w:rsidP="00E10A4D">
      <w:pPr>
        <w:pStyle w:val="Heading3"/>
        <w:spacing w:after="240" w:line="360" w:lineRule="auto"/>
        <w:rPr>
          <w:iCs/>
        </w:rPr>
      </w:pPr>
      <w:bookmarkStart w:id="9" w:name="_Ref19982272"/>
      <w:proofErr w:type="spellStart"/>
      <w:r>
        <w:lastRenderedPageBreak/>
        <w:t>Tabel</w:t>
      </w:r>
      <w:proofErr w:type="spellEnd"/>
      <w:r>
        <w:t xml:space="preserve"> </w:t>
      </w:r>
      <w:r>
        <w:fldChar w:fldCharType="begin"/>
      </w:r>
      <w:r>
        <w:instrText xml:space="preserve"> SEQ Tabel \* ARABIC </w:instrText>
      </w:r>
      <w:r>
        <w:fldChar w:fldCharType="separate"/>
      </w:r>
      <w:r w:rsidR="00E436E2">
        <w:rPr>
          <w:noProof/>
        </w:rPr>
        <w:t>7</w:t>
      </w:r>
      <w:r>
        <w:fldChar w:fldCharType="end"/>
      </w:r>
      <w:bookmarkEnd w:id="9"/>
      <w:r>
        <w:t xml:space="preserve">. </w:t>
      </w:r>
      <w:r>
        <w:br/>
      </w:r>
      <w:proofErr w:type="spellStart"/>
      <w:r w:rsidRPr="0072102C">
        <w:t>Hasil</w:t>
      </w:r>
      <w:proofErr w:type="spellEnd"/>
      <w:r w:rsidRPr="0072102C">
        <w:t xml:space="preserve"> </w:t>
      </w:r>
      <w:proofErr w:type="spellStart"/>
      <w:r w:rsidRPr="0072102C">
        <w:t>uji</w:t>
      </w:r>
      <w:proofErr w:type="spellEnd"/>
      <w:r w:rsidRPr="0072102C">
        <w:t xml:space="preserve"> </w:t>
      </w:r>
      <w:proofErr w:type="spellStart"/>
      <w:r w:rsidRPr="0072102C">
        <w:t>lanjut</w:t>
      </w:r>
      <w:proofErr w:type="spellEnd"/>
      <w:r w:rsidRPr="0072102C">
        <w:t xml:space="preserve"> ANAVA </w:t>
      </w:r>
      <w:proofErr w:type="spellStart"/>
      <w:r w:rsidRPr="0072102C">
        <w:t>Tes</w:t>
      </w:r>
      <w:proofErr w:type="spellEnd"/>
      <w:r w:rsidRPr="0072102C">
        <w:t xml:space="preserve"> Post-hoc LSD </w:t>
      </w:r>
      <w:proofErr w:type="spellStart"/>
      <w:r w:rsidRPr="0072102C">
        <w:t>pada</w:t>
      </w:r>
      <w:proofErr w:type="spellEnd"/>
      <w:r w:rsidRPr="0072102C">
        <w:t xml:space="preserve"> </w:t>
      </w:r>
      <w:proofErr w:type="spellStart"/>
      <w:r w:rsidRPr="0072102C">
        <w:t>skor</w:t>
      </w:r>
      <w:proofErr w:type="spellEnd"/>
      <w:r w:rsidRPr="0072102C">
        <w:t xml:space="preserve"> </w:t>
      </w:r>
      <w:proofErr w:type="spellStart"/>
      <w:r w:rsidRPr="0072102C">
        <w:t>kapasitas</w:t>
      </w:r>
      <w:proofErr w:type="spellEnd"/>
      <w:r w:rsidRPr="0072102C">
        <w:t xml:space="preserve"> </w:t>
      </w:r>
      <w:proofErr w:type="spellStart"/>
      <w:r w:rsidRPr="0072102C">
        <w:t>Fungsi</w:t>
      </w:r>
      <w:proofErr w:type="spellEnd"/>
      <w:r w:rsidRPr="0072102C">
        <w:t xml:space="preserve"> </w:t>
      </w:r>
      <w:proofErr w:type="spellStart"/>
      <w:r w:rsidRPr="0072102C">
        <w:t>Eksekutif</w:t>
      </w:r>
      <w:proofErr w:type="spellEnd"/>
      <w:r w:rsidRPr="0072102C">
        <w:t xml:space="preserve"> </w:t>
      </w:r>
      <w:proofErr w:type="spellStart"/>
      <w:r w:rsidRPr="0072102C">
        <w:t>setiap</w:t>
      </w:r>
      <w:proofErr w:type="spellEnd"/>
      <w:r w:rsidRPr="0072102C">
        <w:t xml:space="preserve"> </w:t>
      </w:r>
      <w:proofErr w:type="spellStart"/>
      <w:r w:rsidRPr="0072102C">
        <w:t>sesi</w:t>
      </w:r>
      <w:proofErr w:type="spellEnd"/>
      <w:r w:rsidRPr="0072102C">
        <w:t xml:space="preserve"> training.</w:t>
      </w:r>
    </w:p>
    <w:tbl>
      <w:tblPr>
        <w:tblW w:w="7781" w:type="dxa"/>
        <w:tblBorders>
          <w:insideH w:val="single" w:sz="8" w:space="0" w:color="auto"/>
        </w:tblBorders>
        <w:tblLayout w:type="fixed"/>
        <w:tblCellMar>
          <w:left w:w="0" w:type="dxa"/>
          <w:right w:w="0" w:type="dxa"/>
        </w:tblCellMar>
        <w:tblLook w:val="0000" w:firstRow="0" w:lastRow="0" w:firstColumn="0" w:lastColumn="0" w:noHBand="0" w:noVBand="0"/>
      </w:tblPr>
      <w:tblGrid>
        <w:gridCol w:w="937"/>
        <w:gridCol w:w="983"/>
        <w:gridCol w:w="1476"/>
        <w:gridCol w:w="1076"/>
        <w:gridCol w:w="1029"/>
        <w:gridCol w:w="1415"/>
        <w:gridCol w:w="865"/>
      </w:tblGrid>
      <w:tr w:rsidR="0024227C" w:rsidRPr="001C7DD1" w:rsidTr="002B365B">
        <w:trPr>
          <w:cantSplit/>
          <w:trHeight w:val="20"/>
        </w:trPr>
        <w:tc>
          <w:tcPr>
            <w:tcW w:w="7781" w:type="dxa"/>
            <w:gridSpan w:val="7"/>
            <w:tcBorders>
              <w:top w:val="nil"/>
              <w:bottom w:val="nil"/>
            </w:tcBorders>
            <w:shd w:val="clear" w:color="auto" w:fill="FFFFFF"/>
            <w:vAlign w:val="center"/>
          </w:tcPr>
          <w:p w:rsidR="0024227C" w:rsidRPr="001C7DD1" w:rsidRDefault="0024227C" w:rsidP="00E10A4D">
            <w:pPr>
              <w:pStyle w:val="Heading1"/>
              <w:spacing w:line="360" w:lineRule="auto"/>
              <w:jc w:val="center"/>
              <w:rPr>
                <w:b/>
                <w:bCs/>
                <w:sz w:val="18"/>
                <w:szCs w:val="28"/>
                <w:lang w:val="id-ID"/>
              </w:rPr>
            </w:pPr>
            <w:r w:rsidRPr="001C7DD1">
              <w:rPr>
                <w:b/>
                <w:bCs/>
                <w:sz w:val="18"/>
                <w:szCs w:val="28"/>
                <w:lang w:val="id-ID"/>
              </w:rPr>
              <w:t>Perbandingan Beberapa Kali</w:t>
            </w:r>
          </w:p>
        </w:tc>
      </w:tr>
      <w:tr w:rsidR="0024227C" w:rsidRPr="001C7DD1" w:rsidTr="002B365B">
        <w:trPr>
          <w:cantSplit/>
          <w:trHeight w:val="20"/>
        </w:trPr>
        <w:tc>
          <w:tcPr>
            <w:tcW w:w="7781" w:type="dxa"/>
            <w:gridSpan w:val="7"/>
            <w:tcBorders>
              <w:top w:val="nil"/>
              <w:bottom w:val="nil"/>
            </w:tcBorders>
            <w:shd w:val="clear" w:color="auto" w:fill="FFFFFF"/>
            <w:vAlign w:val="bottom"/>
          </w:tcPr>
          <w:p w:rsidR="0024227C" w:rsidRPr="001C7DD1" w:rsidRDefault="0024227C" w:rsidP="00E10A4D">
            <w:pPr>
              <w:pStyle w:val="Heading1"/>
              <w:spacing w:line="360" w:lineRule="auto"/>
              <w:rPr>
                <w:sz w:val="18"/>
                <w:szCs w:val="28"/>
                <w:lang w:val="id-ID"/>
              </w:rPr>
            </w:pPr>
            <w:proofErr w:type="spellStart"/>
            <w:r w:rsidRPr="001C7DD1">
              <w:rPr>
                <w:sz w:val="18"/>
                <w:szCs w:val="28"/>
              </w:rPr>
              <w:t>Variab</w:t>
            </w:r>
            <w:proofErr w:type="spellEnd"/>
            <w:r w:rsidRPr="001C7DD1">
              <w:rPr>
                <w:sz w:val="18"/>
                <w:szCs w:val="28"/>
                <w:lang w:val="id-ID"/>
              </w:rPr>
              <w:t>el Dependen</w:t>
            </w:r>
            <w:r w:rsidRPr="001C7DD1">
              <w:rPr>
                <w:sz w:val="18"/>
                <w:szCs w:val="28"/>
              </w:rPr>
              <w:t xml:space="preserve">:   </w:t>
            </w:r>
            <w:r w:rsidRPr="001C7DD1">
              <w:rPr>
                <w:sz w:val="18"/>
                <w:szCs w:val="28"/>
                <w:lang w:val="id-ID"/>
              </w:rPr>
              <w:t>Skor Kapasitas Fungsi Eksekutif</w:t>
            </w:r>
          </w:p>
        </w:tc>
      </w:tr>
      <w:tr w:rsidR="0024227C" w:rsidRPr="001C7DD1" w:rsidTr="002B365B">
        <w:trPr>
          <w:cantSplit/>
          <w:trHeight w:val="20"/>
        </w:trPr>
        <w:tc>
          <w:tcPr>
            <w:tcW w:w="7781" w:type="dxa"/>
            <w:gridSpan w:val="7"/>
            <w:tcBorders>
              <w:top w:val="nil"/>
            </w:tcBorders>
            <w:shd w:val="clear" w:color="auto" w:fill="FFFFFF"/>
            <w:vAlign w:val="bottom"/>
          </w:tcPr>
          <w:p w:rsidR="0024227C" w:rsidRPr="001C7DD1" w:rsidRDefault="0024227C" w:rsidP="00E10A4D">
            <w:pPr>
              <w:pStyle w:val="Heading1"/>
              <w:spacing w:line="360" w:lineRule="auto"/>
              <w:rPr>
                <w:sz w:val="18"/>
                <w:szCs w:val="28"/>
              </w:rPr>
            </w:pPr>
            <w:r w:rsidRPr="001C7DD1">
              <w:rPr>
                <w:sz w:val="18"/>
                <w:szCs w:val="28"/>
              </w:rPr>
              <w:t xml:space="preserve">LSD  </w:t>
            </w:r>
          </w:p>
        </w:tc>
      </w:tr>
      <w:tr w:rsidR="0024227C" w:rsidRPr="001C7DD1" w:rsidTr="002B365B">
        <w:trPr>
          <w:cantSplit/>
          <w:trHeight w:val="20"/>
        </w:trPr>
        <w:tc>
          <w:tcPr>
            <w:tcW w:w="937" w:type="dxa"/>
            <w:vMerge w:val="restart"/>
            <w:tcBorders>
              <w:top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r w:rsidRPr="001C7DD1">
              <w:rPr>
                <w:sz w:val="18"/>
                <w:szCs w:val="28"/>
              </w:rPr>
              <w:t>(I) HARI</w:t>
            </w:r>
          </w:p>
        </w:tc>
        <w:tc>
          <w:tcPr>
            <w:tcW w:w="983" w:type="dxa"/>
            <w:vMerge w:val="restart"/>
            <w:tcBorders>
              <w:top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r w:rsidRPr="001C7DD1">
              <w:rPr>
                <w:sz w:val="18"/>
                <w:szCs w:val="28"/>
              </w:rPr>
              <w:t>(J) HARI</w:t>
            </w:r>
          </w:p>
        </w:tc>
        <w:tc>
          <w:tcPr>
            <w:tcW w:w="1476" w:type="dxa"/>
            <w:vMerge w:val="restart"/>
            <w:tcBorders>
              <w:top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r w:rsidRPr="001C7DD1">
              <w:rPr>
                <w:sz w:val="18"/>
                <w:szCs w:val="28"/>
                <w:lang w:val="id-ID"/>
              </w:rPr>
              <w:t>Perbedaan Rerata</w:t>
            </w:r>
            <w:r w:rsidRPr="001C7DD1">
              <w:rPr>
                <w:sz w:val="18"/>
                <w:szCs w:val="28"/>
              </w:rPr>
              <w:t xml:space="preserve"> (I-J)</w:t>
            </w:r>
          </w:p>
        </w:tc>
        <w:tc>
          <w:tcPr>
            <w:tcW w:w="1076" w:type="dxa"/>
            <w:vMerge w:val="restart"/>
            <w:tcBorders>
              <w:top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r w:rsidRPr="001C7DD1">
              <w:rPr>
                <w:sz w:val="18"/>
                <w:szCs w:val="28"/>
              </w:rPr>
              <w:t>S</w:t>
            </w:r>
            <w:r w:rsidRPr="001C7DD1">
              <w:rPr>
                <w:sz w:val="18"/>
                <w:szCs w:val="28"/>
                <w:lang w:val="id-ID"/>
              </w:rPr>
              <w:t>tandar</w:t>
            </w:r>
            <w:r w:rsidRPr="001C7DD1">
              <w:rPr>
                <w:sz w:val="18"/>
                <w:szCs w:val="28"/>
              </w:rPr>
              <w:t xml:space="preserve"> </w:t>
            </w:r>
            <w:proofErr w:type="spellStart"/>
            <w:r w:rsidRPr="001C7DD1">
              <w:rPr>
                <w:sz w:val="18"/>
                <w:szCs w:val="28"/>
              </w:rPr>
              <w:t>Eror</w:t>
            </w:r>
            <w:proofErr w:type="spellEnd"/>
          </w:p>
        </w:tc>
        <w:tc>
          <w:tcPr>
            <w:tcW w:w="1029" w:type="dxa"/>
            <w:vMerge w:val="restart"/>
            <w:tcBorders>
              <w:top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r w:rsidRPr="001C7DD1">
              <w:rPr>
                <w:sz w:val="18"/>
                <w:szCs w:val="28"/>
              </w:rPr>
              <w:t>Sig.</w:t>
            </w:r>
          </w:p>
        </w:tc>
        <w:tc>
          <w:tcPr>
            <w:tcW w:w="2280" w:type="dxa"/>
            <w:gridSpan w:val="2"/>
            <w:tcBorders>
              <w:top w:val="single" w:sz="12" w:space="0" w:color="auto"/>
            </w:tcBorders>
            <w:shd w:val="clear" w:color="auto" w:fill="FFFFFF"/>
            <w:vAlign w:val="bottom"/>
          </w:tcPr>
          <w:p w:rsidR="0024227C" w:rsidRPr="001C7DD1" w:rsidRDefault="0024227C" w:rsidP="00E10A4D">
            <w:pPr>
              <w:pStyle w:val="Heading1"/>
              <w:spacing w:line="360" w:lineRule="auto"/>
              <w:rPr>
                <w:sz w:val="18"/>
                <w:szCs w:val="28"/>
                <w:lang w:val="id-ID"/>
              </w:rPr>
            </w:pPr>
            <w:r w:rsidRPr="001C7DD1">
              <w:rPr>
                <w:sz w:val="18"/>
                <w:szCs w:val="28"/>
              </w:rPr>
              <w:t xml:space="preserve">95% </w:t>
            </w:r>
            <w:r w:rsidRPr="001C7DD1">
              <w:rPr>
                <w:sz w:val="18"/>
                <w:szCs w:val="28"/>
                <w:lang w:val="id-ID"/>
              </w:rPr>
              <w:t>Interval Kepercayaan</w:t>
            </w:r>
          </w:p>
        </w:tc>
      </w:tr>
      <w:tr w:rsidR="0024227C" w:rsidRPr="001C7DD1" w:rsidTr="002B365B">
        <w:trPr>
          <w:cantSplit/>
          <w:trHeight w:val="20"/>
        </w:trPr>
        <w:tc>
          <w:tcPr>
            <w:tcW w:w="937" w:type="dxa"/>
            <w:vMerge/>
            <w:tcBorders>
              <w:bottom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p>
        </w:tc>
        <w:tc>
          <w:tcPr>
            <w:tcW w:w="983" w:type="dxa"/>
            <w:vMerge/>
            <w:tcBorders>
              <w:bottom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p>
        </w:tc>
        <w:tc>
          <w:tcPr>
            <w:tcW w:w="1476" w:type="dxa"/>
            <w:vMerge/>
            <w:tcBorders>
              <w:bottom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p>
        </w:tc>
        <w:tc>
          <w:tcPr>
            <w:tcW w:w="1076" w:type="dxa"/>
            <w:vMerge/>
            <w:tcBorders>
              <w:bottom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p>
        </w:tc>
        <w:tc>
          <w:tcPr>
            <w:tcW w:w="1029" w:type="dxa"/>
            <w:vMerge/>
            <w:tcBorders>
              <w:bottom w:val="single" w:sz="12" w:space="0" w:color="auto"/>
            </w:tcBorders>
            <w:shd w:val="clear" w:color="auto" w:fill="FFFFFF"/>
            <w:vAlign w:val="bottom"/>
          </w:tcPr>
          <w:p w:rsidR="0024227C" w:rsidRPr="001C7DD1" w:rsidRDefault="0024227C" w:rsidP="00E10A4D">
            <w:pPr>
              <w:pStyle w:val="Heading1"/>
              <w:spacing w:line="360" w:lineRule="auto"/>
              <w:rPr>
                <w:sz w:val="18"/>
                <w:szCs w:val="28"/>
              </w:rPr>
            </w:pPr>
          </w:p>
        </w:tc>
        <w:tc>
          <w:tcPr>
            <w:tcW w:w="1415" w:type="dxa"/>
            <w:tcBorders>
              <w:bottom w:val="single" w:sz="12" w:space="0" w:color="auto"/>
            </w:tcBorders>
            <w:shd w:val="clear" w:color="auto" w:fill="FFFFFF"/>
            <w:vAlign w:val="bottom"/>
          </w:tcPr>
          <w:p w:rsidR="0024227C" w:rsidRPr="001C7DD1" w:rsidRDefault="0024227C" w:rsidP="00E10A4D">
            <w:pPr>
              <w:pStyle w:val="Heading1"/>
              <w:spacing w:line="360" w:lineRule="auto"/>
              <w:rPr>
                <w:sz w:val="18"/>
                <w:szCs w:val="28"/>
                <w:lang w:val="id-ID"/>
              </w:rPr>
            </w:pPr>
            <w:r w:rsidRPr="001C7DD1">
              <w:rPr>
                <w:sz w:val="18"/>
                <w:szCs w:val="28"/>
                <w:lang w:val="id-ID"/>
              </w:rPr>
              <w:t>Batas Bawah</w:t>
            </w:r>
          </w:p>
        </w:tc>
        <w:tc>
          <w:tcPr>
            <w:tcW w:w="865" w:type="dxa"/>
            <w:tcBorders>
              <w:bottom w:val="single" w:sz="12" w:space="0" w:color="auto"/>
            </w:tcBorders>
            <w:shd w:val="clear" w:color="auto" w:fill="FFFFFF"/>
            <w:vAlign w:val="bottom"/>
          </w:tcPr>
          <w:p w:rsidR="0024227C" w:rsidRPr="001C7DD1" w:rsidRDefault="0024227C" w:rsidP="00E10A4D">
            <w:pPr>
              <w:pStyle w:val="Heading1"/>
              <w:spacing w:line="360" w:lineRule="auto"/>
              <w:rPr>
                <w:sz w:val="18"/>
                <w:szCs w:val="28"/>
                <w:lang w:val="id-ID"/>
              </w:rPr>
            </w:pPr>
            <w:r w:rsidRPr="001C7DD1">
              <w:rPr>
                <w:sz w:val="18"/>
                <w:szCs w:val="28"/>
                <w:lang w:val="id-ID"/>
              </w:rPr>
              <w:t>Batas Atas</w:t>
            </w:r>
          </w:p>
        </w:tc>
      </w:tr>
      <w:tr w:rsidR="0024227C" w:rsidRPr="001C7DD1" w:rsidTr="002B365B">
        <w:trPr>
          <w:cantSplit/>
          <w:trHeight w:val="20"/>
        </w:trPr>
        <w:tc>
          <w:tcPr>
            <w:tcW w:w="937" w:type="dxa"/>
            <w:vMerge w:val="restart"/>
            <w:tcBorders>
              <w:top w:val="single" w:sz="12" w:space="0" w:color="auto"/>
            </w:tcBorders>
            <w:shd w:val="clear" w:color="auto" w:fill="FFFFFF"/>
          </w:tcPr>
          <w:p w:rsidR="0024227C" w:rsidRPr="001C7DD1" w:rsidRDefault="0024227C" w:rsidP="00E10A4D">
            <w:pPr>
              <w:pStyle w:val="Heading1"/>
              <w:spacing w:line="360" w:lineRule="auto"/>
              <w:rPr>
                <w:sz w:val="18"/>
                <w:szCs w:val="28"/>
              </w:rPr>
            </w:pPr>
            <w:r w:rsidRPr="001C7DD1">
              <w:rPr>
                <w:sz w:val="18"/>
                <w:szCs w:val="28"/>
              </w:rPr>
              <w:t>T1</w:t>
            </w:r>
          </w:p>
        </w:tc>
        <w:tc>
          <w:tcPr>
            <w:tcW w:w="983" w:type="dxa"/>
            <w:tcBorders>
              <w:top w:val="single" w:sz="12" w:space="0" w:color="auto"/>
            </w:tcBorders>
            <w:shd w:val="clear" w:color="auto" w:fill="FFFFFF"/>
          </w:tcPr>
          <w:p w:rsidR="0024227C" w:rsidRPr="001C7DD1" w:rsidRDefault="0024227C" w:rsidP="00E10A4D">
            <w:pPr>
              <w:pStyle w:val="Heading1"/>
              <w:spacing w:line="360" w:lineRule="auto"/>
              <w:rPr>
                <w:sz w:val="18"/>
                <w:szCs w:val="28"/>
              </w:rPr>
            </w:pPr>
            <w:r w:rsidRPr="001C7DD1">
              <w:rPr>
                <w:sz w:val="18"/>
                <w:szCs w:val="28"/>
              </w:rPr>
              <w:t>T2</w:t>
            </w:r>
          </w:p>
        </w:tc>
        <w:tc>
          <w:tcPr>
            <w:tcW w:w="1476" w:type="dxa"/>
            <w:tcBorders>
              <w:top w:val="single" w:sz="12" w:space="0" w:color="auto"/>
            </w:tcBorders>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-5</w:t>
            </w:r>
            <w:proofErr w:type="gramStart"/>
            <w:r w:rsidRPr="001C7DD1">
              <w:rPr>
                <w:sz w:val="18"/>
                <w:szCs w:val="28"/>
              </w:rPr>
              <w:t>,44229</w:t>
            </w:r>
            <w:proofErr w:type="gramEnd"/>
            <w:r w:rsidRPr="001C7DD1">
              <w:rPr>
                <w:sz w:val="18"/>
                <w:szCs w:val="28"/>
                <w:vertAlign w:val="superscript"/>
              </w:rPr>
              <w:t>*</w:t>
            </w:r>
          </w:p>
        </w:tc>
        <w:tc>
          <w:tcPr>
            <w:tcW w:w="1076" w:type="dxa"/>
            <w:tcBorders>
              <w:top w:val="single" w:sz="12" w:space="0" w:color="auto"/>
            </w:tcBorders>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tcBorders>
              <w:top w:val="single" w:sz="12" w:space="0" w:color="auto"/>
            </w:tcBorders>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,001</w:t>
            </w:r>
            <w:proofErr w:type="gramEnd"/>
          </w:p>
        </w:tc>
        <w:tc>
          <w:tcPr>
            <w:tcW w:w="1415" w:type="dxa"/>
            <w:tcBorders>
              <w:top w:val="single" w:sz="12" w:space="0" w:color="auto"/>
            </w:tcBorders>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-8</w:t>
            </w:r>
            <w:proofErr w:type="gramStart"/>
            <w:r w:rsidRPr="001C7DD1">
              <w:rPr>
                <w:sz w:val="18"/>
                <w:szCs w:val="28"/>
              </w:rPr>
              <w:t>,6709</w:t>
            </w:r>
            <w:proofErr w:type="gramEnd"/>
          </w:p>
        </w:tc>
        <w:tc>
          <w:tcPr>
            <w:tcW w:w="865" w:type="dxa"/>
            <w:tcBorders>
              <w:top w:val="single" w:sz="12" w:space="0" w:color="auto"/>
            </w:tcBorders>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-2</w:t>
            </w:r>
            <w:proofErr w:type="gramStart"/>
            <w:r w:rsidRPr="001C7DD1">
              <w:rPr>
                <w:sz w:val="18"/>
                <w:szCs w:val="28"/>
              </w:rPr>
              <w:t>,2137</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T3</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-8</w:t>
            </w:r>
            <w:proofErr w:type="gramStart"/>
            <w:r w:rsidRPr="001C7DD1">
              <w:rPr>
                <w:sz w:val="18"/>
                <w:szCs w:val="28"/>
              </w:rPr>
              <w:t>,67691</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,000</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-11</w:t>
            </w:r>
            <w:proofErr w:type="gramStart"/>
            <w:r w:rsidRPr="001C7DD1">
              <w:rPr>
                <w:sz w:val="18"/>
                <w:szCs w:val="28"/>
              </w:rPr>
              <w:t>,9055</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-5</w:t>
            </w:r>
            <w:proofErr w:type="gramStart"/>
            <w:r w:rsidRPr="001C7DD1">
              <w:rPr>
                <w:sz w:val="18"/>
                <w:szCs w:val="28"/>
              </w:rPr>
              <w:t>,4483</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T4</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-9</w:t>
            </w:r>
            <w:proofErr w:type="gramStart"/>
            <w:r w:rsidRPr="001C7DD1">
              <w:rPr>
                <w:sz w:val="18"/>
                <w:szCs w:val="28"/>
              </w:rPr>
              <w:t>,10248</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,000</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-12</w:t>
            </w:r>
            <w:proofErr w:type="gramStart"/>
            <w:r w:rsidRPr="001C7DD1">
              <w:rPr>
                <w:sz w:val="18"/>
                <w:szCs w:val="28"/>
              </w:rPr>
              <w:t>,3311</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-5</w:t>
            </w:r>
            <w:proofErr w:type="gramStart"/>
            <w:r w:rsidRPr="001C7DD1">
              <w:rPr>
                <w:sz w:val="18"/>
                <w:szCs w:val="28"/>
              </w:rPr>
              <w:t>,8739</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T5</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-10</w:t>
            </w:r>
            <w:proofErr w:type="gramStart"/>
            <w:r w:rsidRPr="001C7DD1">
              <w:rPr>
                <w:sz w:val="18"/>
                <w:szCs w:val="28"/>
              </w:rPr>
              <w:t>,37141</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,000</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-13</w:t>
            </w:r>
            <w:proofErr w:type="gramStart"/>
            <w:r w:rsidRPr="001C7DD1">
              <w:rPr>
                <w:sz w:val="18"/>
                <w:szCs w:val="28"/>
              </w:rPr>
              <w:t>,6000</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-7</w:t>
            </w:r>
            <w:proofErr w:type="gramStart"/>
            <w:r w:rsidRPr="001C7DD1">
              <w:rPr>
                <w:sz w:val="18"/>
                <w:szCs w:val="28"/>
              </w:rPr>
              <w:t>,1428</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T6</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-11</w:t>
            </w:r>
            <w:proofErr w:type="gramStart"/>
            <w:r w:rsidRPr="001C7DD1">
              <w:rPr>
                <w:sz w:val="18"/>
                <w:szCs w:val="28"/>
              </w:rPr>
              <w:t>,35844</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,000</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-14</w:t>
            </w:r>
            <w:proofErr w:type="gramStart"/>
            <w:r w:rsidRPr="001C7DD1">
              <w:rPr>
                <w:sz w:val="18"/>
                <w:szCs w:val="28"/>
              </w:rPr>
              <w:t>,5870</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-8</w:t>
            </w:r>
            <w:proofErr w:type="gramStart"/>
            <w:r w:rsidRPr="001C7DD1">
              <w:rPr>
                <w:sz w:val="18"/>
                <w:szCs w:val="28"/>
              </w:rPr>
              <w:t>,1298</w:t>
            </w:r>
            <w:proofErr w:type="gramEnd"/>
          </w:p>
        </w:tc>
      </w:tr>
      <w:tr w:rsidR="0024227C" w:rsidRPr="001C7DD1" w:rsidTr="002B365B">
        <w:trPr>
          <w:cantSplit/>
          <w:trHeight w:val="20"/>
        </w:trPr>
        <w:tc>
          <w:tcPr>
            <w:tcW w:w="937" w:type="dxa"/>
            <w:vMerge/>
            <w:tcBorders>
              <w:bottom w:val="single" w:sz="8" w:space="0" w:color="auto"/>
            </w:tcBorders>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T7</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-12</w:t>
            </w:r>
            <w:proofErr w:type="gramStart"/>
            <w:r w:rsidRPr="001C7DD1">
              <w:rPr>
                <w:sz w:val="18"/>
                <w:szCs w:val="28"/>
              </w:rPr>
              <w:t>,43342</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,000</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-15</w:t>
            </w:r>
            <w:proofErr w:type="gramStart"/>
            <w:r w:rsidRPr="001C7DD1">
              <w:rPr>
                <w:sz w:val="18"/>
                <w:szCs w:val="28"/>
              </w:rPr>
              <w:t>,6620</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-9</w:t>
            </w:r>
            <w:proofErr w:type="gramStart"/>
            <w:r w:rsidRPr="001C7DD1">
              <w:rPr>
                <w:sz w:val="18"/>
                <w:szCs w:val="28"/>
              </w:rPr>
              <w:t>,2048</w:t>
            </w:r>
            <w:proofErr w:type="gramEnd"/>
          </w:p>
        </w:tc>
      </w:tr>
      <w:tr w:rsidR="0024227C" w:rsidRPr="001C7DD1" w:rsidTr="002B365B">
        <w:trPr>
          <w:cantSplit/>
          <w:trHeight w:val="20"/>
        </w:trPr>
        <w:tc>
          <w:tcPr>
            <w:tcW w:w="937" w:type="dxa"/>
            <w:vMerge w:val="restart"/>
            <w:tcBorders>
              <w:top w:val="single" w:sz="8" w:space="0" w:color="auto"/>
            </w:tcBorders>
            <w:shd w:val="clear" w:color="auto" w:fill="FFFFFF"/>
          </w:tcPr>
          <w:p w:rsidR="0024227C" w:rsidRPr="001C7DD1" w:rsidRDefault="0024227C" w:rsidP="00E10A4D">
            <w:pPr>
              <w:pStyle w:val="Heading1"/>
              <w:spacing w:line="360" w:lineRule="auto"/>
              <w:rPr>
                <w:sz w:val="18"/>
                <w:szCs w:val="28"/>
              </w:rPr>
            </w:pPr>
            <w:r w:rsidRPr="001C7DD1">
              <w:rPr>
                <w:sz w:val="18"/>
                <w:szCs w:val="28"/>
              </w:rPr>
              <w:t>T2</w:t>
            </w:r>
          </w:p>
        </w:tc>
        <w:tc>
          <w:tcPr>
            <w:tcW w:w="983" w:type="dxa"/>
            <w:tcBorders>
              <w:top w:val="single" w:sz="8" w:space="0" w:color="auto"/>
            </w:tcBorders>
            <w:shd w:val="clear" w:color="auto" w:fill="FFFFFF"/>
          </w:tcPr>
          <w:p w:rsidR="0024227C" w:rsidRPr="001C7DD1" w:rsidRDefault="0024227C" w:rsidP="00E10A4D">
            <w:pPr>
              <w:pStyle w:val="Heading1"/>
              <w:spacing w:line="360" w:lineRule="auto"/>
              <w:rPr>
                <w:sz w:val="18"/>
                <w:szCs w:val="28"/>
              </w:rPr>
            </w:pPr>
            <w:r w:rsidRPr="001C7DD1">
              <w:rPr>
                <w:sz w:val="18"/>
                <w:szCs w:val="28"/>
              </w:rPr>
              <w:t>T3</w:t>
            </w:r>
          </w:p>
        </w:tc>
        <w:tc>
          <w:tcPr>
            <w:tcW w:w="1476" w:type="dxa"/>
            <w:tcBorders>
              <w:top w:val="single" w:sz="8" w:space="0" w:color="auto"/>
            </w:tcBorders>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-3</w:t>
            </w:r>
            <w:proofErr w:type="gramStart"/>
            <w:r w:rsidRPr="001C7DD1">
              <w:rPr>
                <w:sz w:val="18"/>
                <w:szCs w:val="28"/>
              </w:rPr>
              <w:t>,23462</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,050</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-6</w:t>
            </w:r>
            <w:proofErr w:type="gramStart"/>
            <w:r w:rsidRPr="001C7DD1">
              <w:rPr>
                <w:sz w:val="18"/>
                <w:szCs w:val="28"/>
              </w:rPr>
              <w:t>,4632</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w:t>
            </w:r>
            <w:proofErr w:type="gramStart"/>
            <w:r w:rsidRPr="001C7DD1">
              <w:rPr>
                <w:sz w:val="18"/>
                <w:szCs w:val="28"/>
              </w:rPr>
              <w:t>,0060</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T4</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-3</w:t>
            </w:r>
            <w:proofErr w:type="gramStart"/>
            <w:r w:rsidRPr="001C7DD1">
              <w:rPr>
                <w:sz w:val="18"/>
                <w:szCs w:val="28"/>
              </w:rPr>
              <w:t>,66020</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,026</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-6</w:t>
            </w:r>
            <w:proofErr w:type="gramStart"/>
            <w:r w:rsidRPr="001C7DD1">
              <w:rPr>
                <w:sz w:val="18"/>
                <w:szCs w:val="28"/>
              </w:rPr>
              <w:t>,8888</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w:t>
            </w:r>
            <w:proofErr w:type="gramStart"/>
            <w:r w:rsidRPr="001C7DD1">
              <w:rPr>
                <w:sz w:val="18"/>
                <w:szCs w:val="28"/>
              </w:rPr>
              <w:t>,4316</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T5</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-4</w:t>
            </w:r>
            <w:proofErr w:type="gramStart"/>
            <w:r w:rsidRPr="001C7DD1">
              <w:rPr>
                <w:sz w:val="18"/>
                <w:szCs w:val="28"/>
              </w:rPr>
              <w:t>,92912</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,003</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-8</w:t>
            </w:r>
            <w:proofErr w:type="gramStart"/>
            <w:r w:rsidRPr="001C7DD1">
              <w:rPr>
                <w:sz w:val="18"/>
                <w:szCs w:val="28"/>
              </w:rPr>
              <w:t>,1577</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,7005</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T6</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-5</w:t>
            </w:r>
            <w:proofErr w:type="gramStart"/>
            <w:r w:rsidRPr="001C7DD1">
              <w:rPr>
                <w:sz w:val="18"/>
                <w:szCs w:val="28"/>
              </w:rPr>
              <w:t>,91615</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,000</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-9</w:t>
            </w:r>
            <w:proofErr w:type="gramStart"/>
            <w:r w:rsidRPr="001C7DD1">
              <w:rPr>
                <w:sz w:val="18"/>
                <w:szCs w:val="28"/>
              </w:rPr>
              <w:t>,1448</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-2</w:t>
            </w:r>
            <w:proofErr w:type="gramStart"/>
            <w:r w:rsidRPr="001C7DD1">
              <w:rPr>
                <w:sz w:val="18"/>
                <w:szCs w:val="28"/>
              </w:rPr>
              <w:t>,6875</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T7</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-6</w:t>
            </w:r>
            <w:proofErr w:type="gramStart"/>
            <w:r w:rsidRPr="001C7DD1">
              <w:rPr>
                <w:sz w:val="18"/>
                <w:szCs w:val="28"/>
              </w:rPr>
              <w:t>,99113</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,000</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-10</w:t>
            </w:r>
            <w:proofErr w:type="gramStart"/>
            <w:r w:rsidRPr="001C7DD1">
              <w:rPr>
                <w:sz w:val="18"/>
                <w:szCs w:val="28"/>
              </w:rPr>
              <w:t>,2197</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-3</w:t>
            </w:r>
            <w:proofErr w:type="gramStart"/>
            <w:r w:rsidRPr="001C7DD1">
              <w:rPr>
                <w:sz w:val="18"/>
                <w:szCs w:val="28"/>
              </w:rPr>
              <w:t>,7625</w:t>
            </w:r>
            <w:proofErr w:type="gramEnd"/>
          </w:p>
        </w:tc>
      </w:tr>
      <w:tr w:rsidR="0024227C" w:rsidRPr="001C7DD1" w:rsidTr="002B365B">
        <w:trPr>
          <w:cantSplit/>
          <w:trHeight w:val="20"/>
        </w:trPr>
        <w:tc>
          <w:tcPr>
            <w:tcW w:w="937" w:type="dxa"/>
            <w:vMerge w:val="restart"/>
            <w:shd w:val="clear" w:color="auto" w:fill="FFFFFF"/>
          </w:tcPr>
          <w:p w:rsidR="0024227C" w:rsidRPr="001C7DD1" w:rsidRDefault="0024227C" w:rsidP="00E10A4D">
            <w:pPr>
              <w:pStyle w:val="Heading1"/>
              <w:spacing w:line="360" w:lineRule="auto"/>
              <w:rPr>
                <w:sz w:val="18"/>
                <w:szCs w:val="28"/>
              </w:rPr>
            </w:pPr>
            <w:r w:rsidRPr="001C7DD1">
              <w:rPr>
                <w:sz w:val="18"/>
                <w:szCs w:val="28"/>
              </w:rPr>
              <w:t>T3</w:t>
            </w:r>
          </w:p>
        </w:tc>
        <w:tc>
          <w:tcPr>
            <w:tcW w:w="983" w:type="dxa"/>
            <w:tcBorders>
              <w:top w:val="single" w:sz="8" w:space="0" w:color="auto"/>
            </w:tcBorders>
            <w:shd w:val="clear" w:color="auto" w:fill="FFFFFF"/>
          </w:tcPr>
          <w:p w:rsidR="0024227C" w:rsidRPr="001C7DD1" w:rsidRDefault="0024227C" w:rsidP="00E10A4D">
            <w:pPr>
              <w:pStyle w:val="Heading1"/>
              <w:spacing w:line="360" w:lineRule="auto"/>
              <w:rPr>
                <w:sz w:val="18"/>
                <w:szCs w:val="28"/>
              </w:rPr>
            </w:pPr>
            <w:r w:rsidRPr="001C7DD1">
              <w:rPr>
                <w:sz w:val="18"/>
                <w:szCs w:val="28"/>
              </w:rPr>
              <w:t>T4</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w:t>
            </w:r>
            <w:proofErr w:type="gramStart"/>
            <w:r w:rsidRPr="001C7DD1">
              <w:rPr>
                <w:sz w:val="18"/>
                <w:szCs w:val="28"/>
              </w:rPr>
              <w:t>,42557</w:t>
            </w:r>
            <w:proofErr w:type="gramEnd"/>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,795</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-3</w:t>
            </w:r>
            <w:proofErr w:type="gramStart"/>
            <w:r w:rsidRPr="001C7DD1">
              <w:rPr>
                <w:sz w:val="18"/>
                <w:szCs w:val="28"/>
              </w:rPr>
              <w:t>,6542</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2</w:t>
            </w:r>
            <w:proofErr w:type="gramStart"/>
            <w:r w:rsidRPr="001C7DD1">
              <w:rPr>
                <w:sz w:val="18"/>
                <w:szCs w:val="28"/>
              </w:rPr>
              <w:t>,8030</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T5</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,69450</w:t>
            </w:r>
            <w:proofErr w:type="gramEnd"/>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,302</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-4</w:t>
            </w:r>
            <w:proofErr w:type="gramStart"/>
            <w:r w:rsidRPr="001C7DD1">
              <w:rPr>
                <w:sz w:val="18"/>
                <w:szCs w:val="28"/>
              </w:rPr>
              <w:t>,9231</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,5341</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T6</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-2</w:t>
            </w:r>
            <w:proofErr w:type="gramStart"/>
            <w:r w:rsidRPr="001C7DD1">
              <w:rPr>
                <w:sz w:val="18"/>
                <w:szCs w:val="28"/>
              </w:rPr>
              <w:t>,68152</w:t>
            </w:r>
            <w:proofErr w:type="gramEnd"/>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,103</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-5</w:t>
            </w:r>
            <w:proofErr w:type="gramStart"/>
            <w:r w:rsidRPr="001C7DD1">
              <w:rPr>
                <w:sz w:val="18"/>
                <w:szCs w:val="28"/>
              </w:rPr>
              <w:t>,9101</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,5471</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T7</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-3</w:t>
            </w:r>
            <w:proofErr w:type="gramStart"/>
            <w:r w:rsidRPr="001C7DD1">
              <w:rPr>
                <w:sz w:val="18"/>
                <w:szCs w:val="28"/>
              </w:rPr>
              <w:t>,75650</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,023</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-6</w:t>
            </w:r>
            <w:proofErr w:type="gramStart"/>
            <w:r w:rsidRPr="001C7DD1">
              <w:rPr>
                <w:sz w:val="18"/>
                <w:szCs w:val="28"/>
              </w:rPr>
              <w:t>,9851</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w:t>
            </w:r>
            <w:proofErr w:type="gramStart"/>
            <w:r w:rsidRPr="001C7DD1">
              <w:rPr>
                <w:sz w:val="18"/>
                <w:szCs w:val="28"/>
              </w:rPr>
              <w:t>,5279</w:t>
            </w:r>
            <w:proofErr w:type="gramEnd"/>
          </w:p>
        </w:tc>
      </w:tr>
      <w:tr w:rsidR="0024227C" w:rsidRPr="001C7DD1" w:rsidTr="002B365B">
        <w:trPr>
          <w:cantSplit/>
          <w:trHeight w:val="20"/>
        </w:trPr>
        <w:tc>
          <w:tcPr>
            <w:tcW w:w="937" w:type="dxa"/>
            <w:vMerge w:val="restart"/>
            <w:shd w:val="clear" w:color="auto" w:fill="FFFFFF"/>
          </w:tcPr>
          <w:p w:rsidR="0024227C" w:rsidRPr="001C7DD1" w:rsidRDefault="0024227C" w:rsidP="00E10A4D">
            <w:pPr>
              <w:pStyle w:val="Heading1"/>
              <w:spacing w:line="360" w:lineRule="auto"/>
              <w:rPr>
                <w:sz w:val="18"/>
                <w:szCs w:val="28"/>
              </w:rPr>
            </w:pPr>
            <w:r w:rsidRPr="001C7DD1">
              <w:rPr>
                <w:sz w:val="18"/>
                <w:szCs w:val="28"/>
              </w:rPr>
              <w:t>T4</w:t>
            </w:r>
          </w:p>
        </w:tc>
        <w:tc>
          <w:tcPr>
            <w:tcW w:w="983" w:type="dxa"/>
            <w:tcBorders>
              <w:top w:val="single" w:sz="8" w:space="0" w:color="auto"/>
            </w:tcBorders>
            <w:shd w:val="clear" w:color="auto" w:fill="FFFFFF"/>
          </w:tcPr>
          <w:p w:rsidR="0024227C" w:rsidRPr="001C7DD1" w:rsidRDefault="0024227C" w:rsidP="00E10A4D">
            <w:pPr>
              <w:pStyle w:val="Heading1"/>
              <w:spacing w:line="360" w:lineRule="auto"/>
              <w:rPr>
                <w:sz w:val="18"/>
                <w:szCs w:val="28"/>
              </w:rPr>
            </w:pPr>
            <w:r w:rsidRPr="001C7DD1">
              <w:rPr>
                <w:sz w:val="18"/>
                <w:szCs w:val="28"/>
              </w:rPr>
              <w:t>T5</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,26893</w:t>
            </w:r>
            <w:proofErr w:type="gramEnd"/>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,439</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-4</w:t>
            </w:r>
            <w:proofErr w:type="gramStart"/>
            <w:r w:rsidRPr="001C7DD1">
              <w:rPr>
                <w:sz w:val="18"/>
                <w:szCs w:val="28"/>
              </w:rPr>
              <w:t>,4975</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,9597</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T6</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-2</w:t>
            </w:r>
            <w:proofErr w:type="gramStart"/>
            <w:r w:rsidRPr="001C7DD1">
              <w:rPr>
                <w:sz w:val="18"/>
                <w:szCs w:val="28"/>
              </w:rPr>
              <w:t>,25595</w:t>
            </w:r>
            <w:proofErr w:type="gramEnd"/>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,170</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-5</w:t>
            </w:r>
            <w:proofErr w:type="gramStart"/>
            <w:r w:rsidRPr="001C7DD1">
              <w:rPr>
                <w:sz w:val="18"/>
                <w:szCs w:val="28"/>
              </w:rPr>
              <w:t>,4846</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,9727</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T7</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-3</w:t>
            </w:r>
            <w:proofErr w:type="gramStart"/>
            <w:r w:rsidRPr="001C7DD1">
              <w:rPr>
                <w:sz w:val="18"/>
                <w:szCs w:val="28"/>
              </w:rPr>
              <w:t>,33093</w:t>
            </w:r>
            <w:proofErr w:type="gramEnd"/>
            <w:r w:rsidRPr="001C7DD1">
              <w:rPr>
                <w:sz w:val="18"/>
                <w:szCs w:val="28"/>
                <w:vertAlign w:val="superscript"/>
              </w:rPr>
              <w:t>*</w:t>
            </w:r>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,043</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-6</w:t>
            </w:r>
            <w:proofErr w:type="gramStart"/>
            <w:r w:rsidRPr="001C7DD1">
              <w:rPr>
                <w:sz w:val="18"/>
                <w:szCs w:val="28"/>
              </w:rPr>
              <w:t>,5595</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w:t>
            </w:r>
            <w:proofErr w:type="gramStart"/>
            <w:r w:rsidRPr="001C7DD1">
              <w:rPr>
                <w:sz w:val="18"/>
                <w:szCs w:val="28"/>
              </w:rPr>
              <w:t>,1023</w:t>
            </w:r>
            <w:proofErr w:type="gramEnd"/>
          </w:p>
        </w:tc>
      </w:tr>
      <w:tr w:rsidR="0024227C" w:rsidRPr="001C7DD1" w:rsidTr="002B365B">
        <w:trPr>
          <w:cantSplit/>
          <w:trHeight w:val="20"/>
        </w:trPr>
        <w:tc>
          <w:tcPr>
            <w:tcW w:w="937" w:type="dxa"/>
            <w:vMerge w:val="restart"/>
            <w:shd w:val="clear" w:color="auto" w:fill="FFFFFF"/>
          </w:tcPr>
          <w:p w:rsidR="0024227C" w:rsidRPr="001C7DD1" w:rsidRDefault="0024227C" w:rsidP="00E10A4D">
            <w:pPr>
              <w:pStyle w:val="Heading1"/>
              <w:spacing w:line="360" w:lineRule="auto"/>
              <w:rPr>
                <w:sz w:val="18"/>
                <w:szCs w:val="28"/>
              </w:rPr>
            </w:pPr>
            <w:r w:rsidRPr="001C7DD1">
              <w:rPr>
                <w:sz w:val="18"/>
                <w:szCs w:val="28"/>
              </w:rPr>
              <w:t>T5</w:t>
            </w:r>
          </w:p>
        </w:tc>
        <w:tc>
          <w:tcPr>
            <w:tcW w:w="983" w:type="dxa"/>
            <w:tcBorders>
              <w:top w:val="single" w:sz="8" w:space="0" w:color="auto"/>
            </w:tcBorders>
            <w:shd w:val="clear" w:color="auto" w:fill="FFFFFF"/>
          </w:tcPr>
          <w:p w:rsidR="0024227C" w:rsidRPr="001C7DD1" w:rsidRDefault="0024227C" w:rsidP="00E10A4D">
            <w:pPr>
              <w:pStyle w:val="Heading1"/>
              <w:spacing w:line="360" w:lineRule="auto"/>
              <w:rPr>
                <w:sz w:val="18"/>
                <w:szCs w:val="28"/>
              </w:rPr>
            </w:pPr>
            <w:r w:rsidRPr="001C7DD1">
              <w:rPr>
                <w:sz w:val="18"/>
                <w:szCs w:val="28"/>
              </w:rPr>
              <w:t>T6</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w:t>
            </w:r>
            <w:proofErr w:type="gramStart"/>
            <w:r w:rsidRPr="001C7DD1">
              <w:rPr>
                <w:sz w:val="18"/>
                <w:szCs w:val="28"/>
              </w:rPr>
              <w:t>,98702</w:t>
            </w:r>
            <w:proofErr w:type="gramEnd"/>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,547</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-4</w:t>
            </w:r>
            <w:proofErr w:type="gramStart"/>
            <w:r w:rsidRPr="001C7DD1">
              <w:rPr>
                <w:sz w:val="18"/>
                <w:szCs w:val="28"/>
              </w:rPr>
              <w:t>,2156</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2</w:t>
            </w:r>
            <w:proofErr w:type="gramStart"/>
            <w:r w:rsidRPr="001C7DD1">
              <w:rPr>
                <w:sz w:val="18"/>
                <w:szCs w:val="28"/>
              </w:rPr>
              <w:t>,2416</w:t>
            </w:r>
            <w:proofErr w:type="gramEnd"/>
          </w:p>
        </w:tc>
      </w:tr>
      <w:tr w:rsidR="0024227C" w:rsidRPr="001C7DD1" w:rsidTr="002B365B">
        <w:trPr>
          <w:cantSplit/>
          <w:trHeight w:val="20"/>
        </w:trPr>
        <w:tc>
          <w:tcPr>
            <w:tcW w:w="937" w:type="dxa"/>
            <w:vMerge/>
            <w:shd w:val="clear" w:color="auto" w:fill="FFFFFF"/>
          </w:tcPr>
          <w:p w:rsidR="0024227C" w:rsidRPr="001C7DD1" w:rsidRDefault="0024227C" w:rsidP="00E10A4D">
            <w:pPr>
              <w:pStyle w:val="Heading1"/>
              <w:spacing w:line="360" w:lineRule="auto"/>
              <w:rPr>
                <w:sz w:val="18"/>
                <w:szCs w:val="28"/>
              </w:rPr>
            </w:pPr>
          </w:p>
        </w:tc>
        <w:tc>
          <w:tcPr>
            <w:tcW w:w="983"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T7</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-2</w:t>
            </w:r>
            <w:proofErr w:type="gramStart"/>
            <w:r w:rsidRPr="001C7DD1">
              <w:rPr>
                <w:sz w:val="18"/>
                <w:szCs w:val="28"/>
              </w:rPr>
              <w:t>,06200</w:t>
            </w:r>
            <w:proofErr w:type="gramEnd"/>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,209</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-5</w:t>
            </w:r>
            <w:proofErr w:type="gramStart"/>
            <w:r w:rsidRPr="001C7DD1">
              <w:rPr>
                <w:sz w:val="18"/>
                <w:szCs w:val="28"/>
              </w:rPr>
              <w:t>,2906</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,1666</w:t>
            </w:r>
            <w:proofErr w:type="gramEnd"/>
          </w:p>
        </w:tc>
      </w:tr>
      <w:tr w:rsidR="0024227C" w:rsidRPr="001C7DD1" w:rsidTr="002B365B">
        <w:trPr>
          <w:cantSplit/>
          <w:trHeight w:val="20"/>
        </w:trPr>
        <w:tc>
          <w:tcPr>
            <w:tcW w:w="937" w:type="dxa"/>
            <w:shd w:val="clear" w:color="auto" w:fill="FFFFFF"/>
          </w:tcPr>
          <w:p w:rsidR="0024227C" w:rsidRPr="001C7DD1" w:rsidRDefault="0024227C" w:rsidP="00E10A4D">
            <w:pPr>
              <w:pStyle w:val="Heading1"/>
              <w:spacing w:line="360" w:lineRule="auto"/>
              <w:rPr>
                <w:sz w:val="18"/>
                <w:szCs w:val="28"/>
              </w:rPr>
            </w:pPr>
            <w:r w:rsidRPr="001C7DD1">
              <w:rPr>
                <w:sz w:val="18"/>
                <w:szCs w:val="28"/>
              </w:rPr>
              <w:t>T6</w:t>
            </w:r>
          </w:p>
        </w:tc>
        <w:tc>
          <w:tcPr>
            <w:tcW w:w="983" w:type="dxa"/>
            <w:tcBorders>
              <w:top w:val="single" w:sz="8" w:space="0" w:color="auto"/>
            </w:tcBorders>
            <w:shd w:val="clear" w:color="auto" w:fill="FFFFFF"/>
          </w:tcPr>
          <w:p w:rsidR="0024227C" w:rsidRPr="001C7DD1" w:rsidRDefault="0024227C" w:rsidP="00E10A4D">
            <w:pPr>
              <w:pStyle w:val="Heading1"/>
              <w:spacing w:line="360" w:lineRule="auto"/>
              <w:rPr>
                <w:sz w:val="18"/>
                <w:szCs w:val="28"/>
              </w:rPr>
            </w:pPr>
            <w:r w:rsidRPr="001C7DD1">
              <w:rPr>
                <w:sz w:val="18"/>
                <w:szCs w:val="28"/>
              </w:rPr>
              <w:t>T7</w:t>
            </w:r>
          </w:p>
        </w:tc>
        <w:tc>
          <w:tcPr>
            <w:tcW w:w="14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,07498</w:t>
            </w:r>
            <w:proofErr w:type="gramEnd"/>
          </w:p>
        </w:tc>
        <w:tc>
          <w:tcPr>
            <w:tcW w:w="1076"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1</w:t>
            </w:r>
            <w:proofErr w:type="gramStart"/>
            <w:r w:rsidRPr="001C7DD1">
              <w:rPr>
                <w:sz w:val="18"/>
                <w:szCs w:val="28"/>
              </w:rPr>
              <w:t>,63809</w:t>
            </w:r>
            <w:proofErr w:type="gramEnd"/>
          </w:p>
        </w:tc>
        <w:tc>
          <w:tcPr>
            <w:tcW w:w="1029" w:type="dxa"/>
            <w:shd w:val="clear" w:color="auto" w:fill="FFFFFF"/>
            <w:vAlign w:val="center"/>
          </w:tcPr>
          <w:p w:rsidR="0024227C" w:rsidRPr="001C7DD1" w:rsidRDefault="0024227C" w:rsidP="00E10A4D">
            <w:pPr>
              <w:pStyle w:val="Heading1"/>
              <w:spacing w:line="360" w:lineRule="auto"/>
              <w:rPr>
                <w:sz w:val="18"/>
                <w:szCs w:val="28"/>
              </w:rPr>
            </w:pPr>
            <w:proofErr w:type="gramStart"/>
            <w:r w:rsidRPr="001C7DD1">
              <w:rPr>
                <w:sz w:val="18"/>
                <w:szCs w:val="28"/>
              </w:rPr>
              <w:t>,512</w:t>
            </w:r>
            <w:proofErr w:type="gramEnd"/>
          </w:p>
        </w:tc>
        <w:tc>
          <w:tcPr>
            <w:tcW w:w="141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-4</w:t>
            </w:r>
            <w:proofErr w:type="gramStart"/>
            <w:r w:rsidRPr="001C7DD1">
              <w:rPr>
                <w:sz w:val="18"/>
                <w:szCs w:val="28"/>
              </w:rPr>
              <w:t>,3036</w:t>
            </w:r>
            <w:proofErr w:type="gramEnd"/>
          </w:p>
        </w:tc>
        <w:tc>
          <w:tcPr>
            <w:tcW w:w="865" w:type="dxa"/>
            <w:shd w:val="clear" w:color="auto" w:fill="FFFFFF"/>
            <w:vAlign w:val="center"/>
          </w:tcPr>
          <w:p w:rsidR="0024227C" w:rsidRPr="001C7DD1" w:rsidRDefault="0024227C" w:rsidP="00E10A4D">
            <w:pPr>
              <w:pStyle w:val="Heading1"/>
              <w:spacing w:line="360" w:lineRule="auto"/>
              <w:rPr>
                <w:sz w:val="18"/>
                <w:szCs w:val="28"/>
              </w:rPr>
            </w:pPr>
            <w:r w:rsidRPr="001C7DD1">
              <w:rPr>
                <w:sz w:val="18"/>
                <w:szCs w:val="28"/>
              </w:rPr>
              <w:t>2</w:t>
            </w:r>
            <w:proofErr w:type="gramStart"/>
            <w:r w:rsidRPr="001C7DD1">
              <w:rPr>
                <w:sz w:val="18"/>
                <w:szCs w:val="28"/>
              </w:rPr>
              <w:t>,1536</w:t>
            </w:r>
            <w:proofErr w:type="gramEnd"/>
          </w:p>
        </w:tc>
      </w:tr>
      <w:tr w:rsidR="0024227C" w:rsidRPr="001C7DD1" w:rsidTr="002B365B">
        <w:trPr>
          <w:cantSplit/>
          <w:trHeight w:val="20"/>
        </w:trPr>
        <w:tc>
          <w:tcPr>
            <w:tcW w:w="7781" w:type="dxa"/>
            <w:gridSpan w:val="7"/>
            <w:tcBorders>
              <w:top w:val="single" w:sz="12" w:space="0" w:color="auto"/>
            </w:tcBorders>
            <w:shd w:val="clear" w:color="auto" w:fill="FFFFFF"/>
          </w:tcPr>
          <w:p w:rsidR="0024227C" w:rsidRPr="001C7DD1" w:rsidRDefault="0024227C" w:rsidP="00E10A4D">
            <w:pPr>
              <w:pStyle w:val="Heading1"/>
              <w:spacing w:line="360" w:lineRule="auto"/>
              <w:rPr>
                <w:sz w:val="18"/>
                <w:szCs w:val="28"/>
              </w:rPr>
            </w:pPr>
            <w:r w:rsidRPr="001C7DD1">
              <w:rPr>
                <w:sz w:val="18"/>
                <w:szCs w:val="28"/>
              </w:rPr>
              <w:t xml:space="preserve">*. </w:t>
            </w:r>
            <w:r w:rsidRPr="001C7DD1">
              <w:rPr>
                <w:sz w:val="18"/>
                <w:szCs w:val="28"/>
                <w:lang w:val="id-ID"/>
              </w:rPr>
              <w:t>Perbedaan rerata signifikan pada level 0.05</w:t>
            </w:r>
          </w:p>
        </w:tc>
      </w:tr>
    </w:tbl>
    <w:p w:rsidR="001C7DD1" w:rsidRDefault="001C7DD1" w:rsidP="00E10A4D">
      <w:pPr>
        <w:spacing w:line="360" w:lineRule="auto"/>
        <w:rPr>
          <w:lang w:val="id-ID"/>
        </w:rPr>
      </w:pPr>
    </w:p>
    <w:p w:rsidR="006D29CD" w:rsidRDefault="0024227C" w:rsidP="00E10A4D">
      <w:pPr>
        <w:spacing w:line="360" w:lineRule="auto"/>
        <w:rPr>
          <w:lang w:val="id-ID"/>
        </w:rPr>
      </w:pPr>
      <w:r w:rsidRPr="0024227C">
        <w:rPr>
          <w:lang w:val="id-ID"/>
        </w:rPr>
        <w:t xml:space="preserve">Pada tabel diatas, terlihat data signifikansi perbedaan skor antar sesi </w:t>
      </w:r>
      <w:r w:rsidRPr="0024227C">
        <w:rPr>
          <w:i/>
          <w:iCs/>
          <w:lang w:val="id-ID"/>
        </w:rPr>
        <w:t>Training</w:t>
      </w:r>
      <w:r w:rsidRPr="0024227C">
        <w:rPr>
          <w:lang w:val="id-ID"/>
        </w:rPr>
        <w:t xml:space="preserve"> Fungsi Eksekutif. Masing-masing perbandingan, memperlihatkan perbedaan mean nya, serta yang perbandingannya signifikan diberikan tanda bintang</w:t>
      </w:r>
      <w:r w:rsidR="00AF45ED">
        <w:rPr>
          <w:lang w:val="id-ID"/>
        </w:rPr>
        <w:t xml:space="preserve"> atau nilai signifikansinya p&lt;0,</w:t>
      </w:r>
      <w:r w:rsidRPr="0024227C">
        <w:rPr>
          <w:lang w:val="id-ID"/>
        </w:rPr>
        <w:t xml:space="preserve">05. Berdasarkan hasil pengujian di atas, terdapat komparasi yang bernilai signifikan antar sesinya, namun juga ada yang tidak signifikan meskipun meningkat. Contohnya dapat di lihat perbandingan antara </w:t>
      </w:r>
      <w:r w:rsidRPr="0024227C">
        <w:rPr>
          <w:i/>
          <w:iCs/>
          <w:lang w:val="id-ID"/>
        </w:rPr>
        <w:t>Training</w:t>
      </w:r>
      <w:r w:rsidRPr="0024227C">
        <w:rPr>
          <w:lang w:val="id-ID"/>
        </w:rPr>
        <w:t xml:space="preserve"> 1 dengan </w:t>
      </w:r>
      <w:r w:rsidRPr="0024227C">
        <w:rPr>
          <w:i/>
          <w:iCs/>
          <w:lang w:val="id-ID"/>
        </w:rPr>
        <w:t>Training</w:t>
      </w:r>
      <w:r w:rsidRPr="0024227C">
        <w:rPr>
          <w:lang w:val="id-ID"/>
        </w:rPr>
        <w:t xml:space="preserve"> 2, yang men</w:t>
      </w:r>
      <w:r w:rsidR="00AF45ED">
        <w:rPr>
          <w:lang w:val="id-ID"/>
        </w:rPr>
        <w:t>unjukkan nilai signifikansi p&lt;0,</w:t>
      </w:r>
      <w:r w:rsidRPr="0024227C">
        <w:rPr>
          <w:lang w:val="id-ID"/>
        </w:rPr>
        <w:t xml:space="preserve">05. Artinya skor pada </w:t>
      </w:r>
      <w:r w:rsidRPr="0024227C">
        <w:rPr>
          <w:i/>
          <w:iCs/>
          <w:lang w:val="id-ID"/>
        </w:rPr>
        <w:t>training</w:t>
      </w:r>
      <w:r w:rsidRPr="0024227C">
        <w:rPr>
          <w:lang w:val="id-ID"/>
        </w:rPr>
        <w:t xml:space="preserve"> pertama dan kedua, peningkatan skor rerata nya signifikan, begitupun dari </w:t>
      </w:r>
      <w:r w:rsidRPr="0024227C">
        <w:rPr>
          <w:i/>
          <w:iCs/>
          <w:lang w:val="id-ID"/>
        </w:rPr>
        <w:t>Training</w:t>
      </w:r>
      <w:r w:rsidRPr="0024227C">
        <w:rPr>
          <w:lang w:val="id-ID"/>
        </w:rPr>
        <w:t xml:space="preserve"> 2 ke </w:t>
      </w:r>
      <w:r w:rsidRPr="0024227C">
        <w:rPr>
          <w:i/>
          <w:iCs/>
          <w:lang w:val="id-ID"/>
        </w:rPr>
        <w:t>Training</w:t>
      </w:r>
      <w:r w:rsidRPr="0024227C">
        <w:rPr>
          <w:lang w:val="id-ID"/>
        </w:rPr>
        <w:t xml:space="preserve"> 3 yang juga bernilai signifikan pada derajat kepercayaan 95%. Akan tetapi, pada </w:t>
      </w:r>
      <w:r w:rsidRPr="0024227C">
        <w:rPr>
          <w:i/>
          <w:iCs/>
          <w:lang w:val="id-ID"/>
        </w:rPr>
        <w:t>Training</w:t>
      </w:r>
      <w:r w:rsidRPr="0024227C">
        <w:rPr>
          <w:lang w:val="id-ID"/>
        </w:rPr>
        <w:t xml:space="preserve"> 3 menuju 4, perubahannya mening</w:t>
      </w:r>
      <w:r w:rsidR="00AF45ED">
        <w:rPr>
          <w:lang w:val="id-ID"/>
        </w:rPr>
        <w:t xml:space="preserve">kat namun tidak signifikan </w:t>
      </w:r>
      <w:r w:rsidR="00AF45ED">
        <w:rPr>
          <w:lang w:val="id-ID"/>
        </w:rPr>
        <w:lastRenderedPageBreak/>
        <w:t>(p&gt;0,</w:t>
      </w:r>
      <w:r w:rsidRPr="0024227C">
        <w:rPr>
          <w:lang w:val="id-ID"/>
        </w:rPr>
        <w:t xml:space="preserve">05). Begitupun perbandingan pada </w:t>
      </w:r>
      <w:r w:rsidRPr="0024227C">
        <w:rPr>
          <w:i/>
          <w:iCs/>
          <w:lang w:val="id-ID"/>
        </w:rPr>
        <w:t>Training</w:t>
      </w:r>
      <w:r w:rsidRPr="0024227C">
        <w:rPr>
          <w:lang w:val="id-ID"/>
        </w:rPr>
        <w:t xml:space="preserve"> 4 ke </w:t>
      </w:r>
      <w:r w:rsidRPr="0024227C">
        <w:rPr>
          <w:i/>
          <w:iCs/>
          <w:lang w:val="id-ID"/>
        </w:rPr>
        <w:t>Training</w:t>
      </w:r>
      <w:r w:rsidRPr="0024227C">
        <w:rPr>
          <w:lang w:val="id-ID"/>
        </w:rPr>
        <w:t xml:space="preserve"> 5 dan seterusnya, yang juga tidak signifikan perubahannya. </w:t>
      </w:r>
    </w:p>
    <w:p w:rsidR="00D420AF" w:rsidRDefault="00AC1A00" w:rsidP="00E10A4D">
      <w:pPr>
        <w:spacing w:line="360" w:lineRule="auto"/>
        <w:rPr>
          <w:lang w:val="id-ID"/>
        </w:rPr>
      </w:pPr>
      <w:r>
        <w:rPr>
          <w:lang w:val="id-ID"/>
        </w:rPr>
        <w:t xml:space="preserve">Untuk memastikan bahwa data skor pengukuran fungsi eksekutif </w:t>
      </w:r>
      <w:r w:rsidR="00D420AF">
        <w:rPr>
          <w:lang w:val="id-ID"/>
        </w:rPr>
        <w:t xml:space="preserve">tidak mengalami </w:t>
      </w:r>
      <w:r w:rsidR="00D420AF" w:rsidRPr="00D420AF">
        <w:rPr>
          <w:i/>
          <w:iCs/>
          <w:lang w:val="id-ID"/>
        </w:rPr>
        <w:t>ceiling effect</w:t>
      </w:r>
      <w:r w:rsidR="00D420AF">
        <w:rPr>
          <w:lang w:val="id-ID"/>
        </w:rPr>
        <w:t xml:space="preserve">, hasil data skor dilakukan pengolahan deskriptif. </w:t>
      </w:r>
      <w:r w:rsidR="00D420AF">
        <w:rPr>
          <w:i/>
          <w:iCs/>
          <w:lang w:val="id-ID"/>
        </w:rPr>
        <w:t>Ceiling effect,</w:t>
      </w:r>
      <w:r w:rsidR="00D420AF">
        <w:rPr>
          <w:lang w:val="id-ID"/>
        </w:rPr>
        <w:t xml:space="preserve"> adalah situasi dimana mayoritas nilai yang didapat suatu variabel mendekati batas atas dari pengukurannya, sehingga efek ini akan menghalangi analisis yang bermakna dari hasilnya </w:t>
      </w:r>
      <w:r w:rsidR="00D420AF">
        <w:rPr>
          <w:lang w:val="id-ID"/>
        </w:rPr>
        <w:fldChar w:fldCharType="begin"/>
      </w:r>
      <w:r w:rsidR="00D420AF">
        <w:rPr>
          <w:lang w:val="id-ID"/>
        </w:rPr>
        <w:instrText xml:space="preserve"> ADDIN ZOTERO_ITEM CSL_CITATION {"citationID":"9b9l2RCX","properties":{"formattedCitation":"(VandenBos, 2015)","plainCitation":"(VandenBos, 2015)","noteIndex":0},"citationItems":[{"id":2175,"uris":["http://zotero.org/users/local/X2RZr14s/items/ZTQ4MPW9"],"uri":["http://zotero.org/users/local/X2RZr14s/items/ZTQ4MPW9"],"itemData":{"id":2175,"type":"book","title":"APA dictionary of psychology (2nd ed.).","publisher":"American Psychological Association","publisher-place":"Washington","source":"Crossref","event-place":"Washington","URL":"http://content.apa.org/books/14646-000","ISBN":"1-4338-1944-9","note":"DOI: 10.1037/14646-000","language":"en","editor":[{"family":"VandenBos","given":"Gary R."}],"issued":{"date-parts":[["2015"]]},"accessed":{"date-parts":[["2019",1,5]]}}}],"schema":"https://github.com/citation-style-language/schema/raw/master/csl-citation.json"} </w:instrText>
      </w:r>
      <w:r w:rsidR="00D420AF">
        <w:rPr>
          <w:lang w:val="id-ID"/>
        </w:rPr>
        <w:fldChar w:fldCharType="separate"/>
      </w:r>
      <w:r w:rsidR="00D420AF" w:rsidRPr="00D420AF">
        <w:rPr>
          <w:rFonts w:ascii="Times New Roman" w:hAnsi="Times New Roman" w:cs="Times New Roman"/>
        </w:rPr>
        <w:t>(VandenBos, 2015)</w:t>
      </w:r>
      <w:r w:rsidR="00D420AF">
        <w:rPr>
          <w:lang w:val="id-ID"/>
        </w:rPr>
        <w:fldChar w:fldCharType="end"/>
      </w:r>
      <w:r w:rsidR="00D420AF">
        <w:rPr>
          <w:lang w:val="id-ID"/>
        </w:rPr>
        <w:t xml:space="preserve">. </w:t>
      </w:r>
    </w:p>
    <w:p w:rsidR="00D420AF" w:rsidRPr="00D420AF" w:rsidRDefault="00A262CF" w:rsidP="00E10A4D">
      <w:pPr>
        <w:pStyle w:val="Heading3"/>
        <w:spacing w:line="360" w:lineRule="auto"/>
        <w:rPr>
          <w:rFonts w:ascii="Times New Roman" w:hAnsi="Times New Roman" w:cs="Times New Roman"/>
        </w:rPr>
      </w:pPr>
      <w:bookmarkStart w:id="10" w:name="_Ref20347472"/>
      <w:proofErr w:type="spellStart"/>
      <w:r>
        <w:t>Tabel</w:t>
      </w:r>
      <w:proofErr w:type="spellEnd"/>
      <w:r>
        <w:t xml:space="preserve"> </w:t>
      </w:r>
      <w:r>
        <w:fldChar w:fldCharType="begin"/>
      </w:r>
      <w:r>
        <w:instrText xml:space="preserve"> SEQ Tabel \* ARABIC </w:instrText>
      </w:r>
      <w:r>
        <w:fldChar w:fldCharType="separate"/>
      </w:r>
      <w:r w:rsidR="00E436E2">
        <w:rPr>
          <w:noProof/>
        </w:rPr>
        <w:t>8</w:t>
      </w:r>
      <w:r>
        <w:fldChar w:fldCharType="end"/>
      </w:r>
      <w:bookmarkEnd w:id="10"/>
      <w:r>
        <w:rPr>
          <w:noProof/>
        </w:rPr>
        <w:t xml:space="preserve"> </w:t>
      </w:r>
      <w:r>
        <w:rPr>
          <w:noProof/>
        </w:rPr>
        <w:br/>
        <w:t>Statistik deskriptif kemiringan data skor kapasitas fungsi eksekutif setiap sesi</w:t>
      </w:r>
    </w:p>
    <w:tbl>
      <w:tblPr>
        <w:tblW w:w="7847" w:type="dxa"/>
        <w:tblBorders>
          <w:insideH w:val="single" w:sz="4" w:space="0" w:color="auto"/>
        </w:tblBorders>
        <w:tblLayout w:type="fixed"/>
        <w:tblCellMar>
          <w:left w:w="0" w:type="dxa"/>
          <w:right w:w="0" w:type="dxa"/>
        </w:tblCellMar>
        <w:tblLook w:val="0000" w:firstRow="0" w:lastRow="0" w:firstColumn="0" w:lastColumn="0" w:noHBand="0" w:noVBand="0"/>
      </w:tblPr>
      <w:tblGrid>
        <w:gridCol w:w="695"/>
        <w:gridCol w:w="855"/>
        <w:gridCol w:w="901"/>
        <w:gridCol w:w="934"/>
        <w:gridCol w:w="750"/>
        <w:gridCol w:w="1256"/>
        <w:gridCol w:w="822"/>
        <w:gridCol w:w="745"/>
        <w:gridCol w:w="889"/>
      </w:tblGrid>
      <w:tr w:rsidR="00D420AF" w:rsidRPr="00D420AF" w:rsidTr="00A262CF">
        <w:trPr>
          <w:cantSplit/>
        </w:trPr>
        <w:tc>
          <w:tcPr>
            <w:tcW w:w="7847" w:type="dxa"/>
            <w:gridSpan w:val="9"/>
            <w:tcBorders>
              <w:bottom w:val="single" w:sz="12" w:space="0" w:color="auto"/>
            </w:tcBorders>
            <w:shd w:val="clear" w:color="auto" w:fill="FFFFFF"/>
            <w:vAlign w:val="center"/>
          </w:tcPr>
          <w:p w:rsidR="00D420AF" w:rsidRPr="00A262CF" w:rsidRDefault="00A262CF" w:rsidP="00E10A4D">
            <w:pPr>
              <w:pStyle w:val="Heading1"/>
              <w:spacing w:line="360" w:lineRule="auto"/>
              <w:jc w:val="center"/>
              <w:rPr>
                <w:b/>
                <w:bCs/>
                <w:lang w:val="id-ID"/>
              </w:rPr>
            </w:pPr>
            <w:r w:rsidRPr="00A262CF">
              <w:rPr>
                <w:b/>
                <w:bCs/>
                <w:lang w:val="id-ID"/>
              </w:rPr>
              <w:t>Statistik Deskriptif</w:t>
            </w:r>
          </w:p>
        </w:tc>
      </w:tr>
      <w:tr w:rsidR="00A262CF" w:rsidRPr="00D420AF" w:rsidTr="00A262CF">
        <w:trPr>
          <w:cantSplit/>
        </w:trPr>
        <w:tc>
          <w:tcPr>
            <w:tcW w:w="695" w:type="dxa"/>
            <w:vMerge w:val="restart"/>
            <w:tcBorders>
              <w:top w:val="single" w:sz="12" w:space="0" w:color="auto"/>
            </w:tcBorders>
            <w:shd w:val="clear" w:color="auto" w:fill="FFFFFF"/>
            <w:vAlign w:val="center"/>
          </w:tcPr>
          <w:p w:rsidR="00D420AF" w:rsidRPr="00D420AF" w:rsidRDefault="00D420AF" w:rsidP="00E10A4D">
            <w:pPr>
              <w:pStyle w:val="Heading1"/>
              <w:spacing w:line="360" w:lineRule="auto"/>
              <w:jc w:val="center"/>
              <w:rPr>
                <w:rFonts w:ascii="Times New Roman" w:hAnsi="Times New Roman" w:cs="Times New Roman"/>
                <w:szCs w:val="24"/>
              </w:rPr>
            </w:pPr>
          </w:p>
        </w:tc>
        <w:tc>
          <w:tcPr>
            <w:tcW w:w="855" w:type="dxa"/>
            <w:tcBorders>
              <w:top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N</w:t>
            </w:r>
          </w:p>
        </w:tc>
        <w:tc>
          <w:tcPr>
            <w:tcW w:w="901" w:type="dxa"/>
            <w:tcBorders>
              <w:top w:val="single" w:sz="12" w:space="0" w:color="auto"/>
            </w:tcBorders>
            <w:shd w:val="clear" w:color="auto" w:fill="FFFFFF"/>
            <w:vAlign w:val="center"/>
          </w:tcPr>
          <w:p w:rsidR="00D420AF" w:rsidRPr="00D420AF" w:rsidRDefault="00A262CF" w:rsidP="00E10A4D">
            <w:pPr>
              <w:pStyle w:val="Heading1"/>
              <w:spacing w:line="360" w:lineRule="auto"/>
              <w:jc w:val="center"/>
            </w:pPr>
            <w:r>
              <w:t>Min</w:t>
            </w:r>
          </w:p>
        </w:tc>
        <w:tc>
          <w:tcPr>
            <w:tcW w:w="934" w:type="dxa"/>
            <w:tcBorders>
              <w:top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Ma</w:t>
            </w:r>
            <w:r w:rsidR="00A262CF">
              <w:rPr>
                <w:lang w:val="id-ID"/>
              </w:rPr>
              <w:t>ks</w:t>
            </w:r>
          </w:p>
        </w:tc>
        <w:tc>
          <w:tcPr>
            <w:tcW w:w="750" w:type="dxa"/>
            <w:tcBorders>
              <w:top w:val="single" w:sz="12" w:space="0" w:color="auto"/>
            </w:tcBorders>
            <w:shd w:val="clear" w:color="auto" w:fill="FFFFFF"/>
            <w:vAlign w:val="center"/>
          </w:tcPr>
          <w:p w:rsidR="00D420AF" w:rsidRPr="00A262CF" w:rsidRDefault="00A262CF" w:rsidP="00E10A4D">
            <w:pPr>
              <w:pStyle w:val="Heading1"/>
              <w:spacing w:line="360" w:lineRule="auto"/>
              <w:jc w:val="center"/>
              <w:rPr>
                <w:lang w:val="id-ID"/>
              </w:rPr>
            </w:pPr>
            <w:r>
              <w:rPr>
                <w:lang w:val="id-ID"/>
              </w:rPr>
              <w:t>Rerata</w:t>
            </w:r>
          </w:p>
        </w:tc>
        <w:tc>
          <w:tcPr>
            <w:tcW w:w="1256" w:type="dxa"/>
            <w:tcBorders>
              <w:top w:val="single" w:sz="12" w:space="0" w:color="auto"/>
            </w:tcBorders>
            <w:shd w:val="clear" w:color="auto" w:fill="FFFFFF"/>
            <w:vAlign w:val="center"/>
          </w:tcPr>
          <w:p w:rsidR="00D420AF" w:rsidRPr="00A262CF" w:rsidRDefault="00D420AF" w:rsidP="00E10A4D">
            <w:pPr>
              <w:pStyle w:val="Heading1"/>
              <w:spacing w:line="360" w:lineRule="auto"/>
              <w:jc w:val="center"/>
              <w:rPr>
                <w:lang w:val="id-ID"/>
              </w:rPr>
            </w:pPr>
            <w:r w:rsidRPr="00D420AF">
              <w:t>Std. Dev</w:t>
            </w:r>
            <w:r w:rsidR="00A262CF">
              <w:rPr>
                <w:lang w:val="id-ID"/>
              </w:rPr>
              <w:t>iasi</w:t>
            </w:r>
          </w:p>
        </w:tc>
        <w:tc>
          <w:tcPr>
            <w:tcW w:w="822" w:type="dxa"/>
            <w:tcBorders>
              <w:top w:val="single" w:sz="12" w:space="0" w:color="auto"/>
            </w:tcBorders>
            <w:shd w:val="clear" w:color="auto" w:fill="FFFFFF"/>
            <w:vAlign w:val="center"/>
          </w:tcPr>
          <w:p w:rsidR="00D420AF" w:rsidRPr="00A262CF" w:rsidRDefault="00D420AF" w:rsidP="00E10A4D">
            <w:pPr>
              <w:pStyle w:val="Heading1"/>
              <w:spacing w:line="360" w:lineRule="auto"/>
              <w:jc w:val="center"/>
              <w:rPr>
                <w:lang w:val="id-ID"/>
              </w:rPr>
            </w:pPr>
            <w:r w:rsidRPr="00D420AF">
              <w:t>Varian</w:t>
            </w:r>
            <w:r w:rsidR="00A262CF">
              <w:rPr>
                <w:lang w:val="id-ID"/>
              </w:rPr>
              <w:t>s</w:t>
            </w:r>
          </w:p>
        </w:tc>
        <w:tc>
          <w:tcPr>
            <w:tcW w:w="1634" w:type="dxa"/>
            <w:gridSpan w:val="2"/>
            <w:tcBorders>
              <w:top w:val="single" w:sz="12" w:space="0" w:color="auto"/>
            </w:tcBorders>
            <w:shd w:val="clear" w:color="auto" w:fill="FFFFFF"/>
            <w:vAlign w:val="center"/>
          </w:tcPr>
          <w:p w:rsidR="00D420AF" w:rsidRPr="00A262CF" w:rsidRDefault="00A262CF" w:rsidP="00E10A4D">
            <w:pPr>
              <w:pStyle w:val="Heading1"/>
              <w:spacing w:line="360" w:lineRule="auto"/>
              <w:jc w:val="center"/>
              <w:rPr>
                <w:lang w:val="id-ID"/>
              </w:rPr>
            </w:pPr>
            <w:r>
              <w:rPr>
                <w:lang w:val="id-ID"/>
              </w:rPr>
              <w:t>Kemiringan</w:t>
            </w:r>
          </w:p>
        </w:tc>
      </w:tr>
      <w:tr w:rsidR="00A262CF" w:rsidRPr="00D420AF" w:rsidTr="00A262CF">
        <w:trPr>
          <w:cantSplit/>
        </w:trPr>
        <w:tc>
          <w:tcPr>
            <w:tcW w:w="695" w:type="dxa"/>
            <w:vMerge/>
            <w:tcBorders>
              <w:bottom w:val="single" w:sz="12" w:space="0" w:color="auto"/>
            </w:tcBorders>
            <w:shd w:val="clear" w:color="auto" w:fill="FFFFFF"/>
            <w:vAlign w:val="center"/>
          </w:tcPr>
          <w:p w:rsidR="00D420AF" w:rsidRPr="00D420AF" w:rsidRDefault="00D420AF" w:rsidP="00E10A4D">
            <w:pPr>
              <w:pStyle w:val="Heading1"/>
              <w:spacing w:line="360" w:lineRule="auto"/>
              <w:jc w:val="center"/>
            </w:pPr>
          </w:p>
        </w:tc>
        <w:tc>
          <w:tcPr>
            <w:tcW w:w="855" w:type="dxa"/>
            <w:tcBorders>
              <w:bottom w:val="single" w:sz="12" w:space="0" w:color="auto"/>
            </w:tcBorders>
            <w:shd w:val="clear" w:color="auto" w:fill="FFFFFF"/>
            <w:vAlign w:val="center"/>
          </w:tcPr>
          <w:p w:rsidR="00D420AF" w:rsidRPr="00A262CF" w:rsidRDefault="00A262CF" w:rsidP="00E10A4D">
            <w:pPr>
              <w:pStyle w:val="Heading1"/>
              <w:spacing w:line="360" w:lineRule="auto"/>
              <w:jc w:val="center"/>
              <w:rPr>
                <w:lang w:val="id-ID"/>
              </w:rPr>
            </w:pPr>
            <w:r>
              <w:rPr>
                <w:lang w:val="id-ID"/>
              </w:rPr>
              <w:t>Statistik</w:t>
            </w:r>
          </w:p>
        </w:tc>
        <w:tc>
          <w:tcPr>
            <w:tcW w:w="901" w:type="dxa"/>
            <w:tcBorders>
              <w:bottom w:val="single" w:sz="12" w:space="0" w:color="auto"/>
            </w:tcBorders>
            <w:shd w:val="clear" w:color="auto" w:fill="FFFFFF"/>
            <w:vAlign w:val="center"/>
          </w:tcPr>
          <w:p w:rsidR="00D420AF" w:rsidRPr="00D420AF" w:rsidRDefault="00A262CF" w:rsidP="00E10A4D">
            <w:pPr>
              <w:pStyle w:val="Heading1"/>
              <w:spacing w:line="360" w:lineRule="auto"/>
              <w:jc w:val="center"/>
            </w:pPr>
            <w:r>
              <w:rPr>
                <w:lang w:val="id-ID"/>
              </w:rPr>
              <w:t>Statistik</w:t>
            </w:r>
          </w:p>
        </w:tc>
        <w:tc>
          <w:tcPr>
            <w:tcW w:w="934" w:type="dxa"/>
            <w:tcBorders>
              <w:bottom w:val="single" w:sz="12" w:space="0" w:color="auto"/>
            </w:tcBorders>
            <w:shd w:val="clear" w:color="auto" w:fill="FFFFFF"/>
            <w:vAlign w:val="center"/>
          </w:tcPr>
          <w:p w:rsidR="00D420AF" w:rsidRPr="00D420AF" w:rsidRDefault="00A262CF" w:rsidP="00E10A4D">
            <w:pPr>
              <w:pStyle w:val="Heading1"/>
              <w:spacing w:line="360" w:lineRule="auto"/>
              <w:jc w:val="center"/>
            </w:pPr>
            <w:r>
              <w:rPr>
                <w:lang w:val="id-ID"/>
              </w:rPr>
              <w:t>Statistik</w:t>
            </w:r>
          </w:p>
        </w:tc>
        <w:tc>
          <w:tcPr>
            <w:tcW w:w="750" w:type="dxa"/>
            <w:tcBorders>
              <w:bottom w:val="single" w:sz="12" w:space="0" w:color="auto"/>
            </w:tcBorders>
            <w:shd w:val="clear" w:color="auto" w:fill="FFFFFF"/>
            <w:vAlign w:val="center"/>
          </w:tcPr>
          <w:p w:rsidR="00D420AF" w:rsidRPr="00D420AF" w:rsidRDefault="00A262CF" w:rsidP="00E10A4D">
            <w:pPr>
              <w:pStyle w:val="Heading1"/>
              <w:spacing w:line="360" w:lineRule="auto"/>
              <w:jc w:val="center"/>
            </w:pPr>
            <w:r>
              <w:rPr>
                <w:lang w:val="id-ID"/>
              </w:rPr>
              <w:t>Statistik</w:t>
            </w:r>
          </w:p>
        </w:tc>
        <w:tc>
          <w:tcPr>
            <w:tcW w:w="1256" w:type="dxa"/>
            <w:tcBorders>
              <w:bottom w:val="single" w:sz="12" w:space="0" w:color="auto"/>
            </w:tcBorders>
            <w:shd w:val="clear" w:color="auto" w:fill="FFFFFF"/>
            <w:vAlign w:val="center"/>
          </w:tcPr>
          <w:p w:rsidR="00D420AF" w:rsidRPr="00D420AF" w:rsidRDefault="00A262CF" w:rsidP="00E10A4D">
            <w:pPr>
              <w:pStyle w:val="Heading1"/>
              <w:spacing w:line="360" w:lineRule="auto"/>
              <w:jc w:val="center"/>
            </w:pPr>
            <w:r>
              <w:rPr>
                <w:lang w:val="id-ID"/>
              </w:rPr>
              <w:t>Statistik</w:t>
            </w:r>
          </w:p>
        </w:tc>
        <w:tc>
          <w:tcPr>
            <w:tcW w:w="822" w:type="dxa"/>
            <w:tcBorders>
              <w:bottom w:val="single" w:sz="12" w:space="0" w:color="auto"/>
            </w:tcBorders>
            <w:shd w:val="clear" w:color="auto" w:fill="FFFFFF"/>
            <w:vAlign w:val="center"/>
          </w:tcPr>
          <w:p w:rsidR="00D420AF" w:rsidRPr="00D420AF" w:rsidRDefault="00A262CF" w:rsidP="00E10A4D">
            <w:pPr>
              <w:pStyle w:val="Heading1"/>
              <w:spacing w:line="360" w:lineRule="auto"/>
              <w:jc w:val="center"/>
            </w:pPr>
            <w:r>
              <w:rPr>
                <w:lang w:val="id-ID"/>
              </w:rPr>
              <w:t>Statistik</w:t>
            </w:r>
          </w:p>
        </w:tc>
        <w:tc>
          <w:tcPr>
            <w:tcW w:w="745" w:type="dxa"/>
            <w:tcBorders>
              <w:bottom w:val="single" w:sz="12" w:space="0" w:color="auto"/>
            </w:tcBorders>
            <w:shd w:val="clear" w:color="auto" w:fill="FFFFFF"/>
            <w:vAlign w:val="center"/>
          </w:tcPr>
          <w:p w:rsidR="00D420AF" w:rsidRPr="00D420AF" w:rsidRDefault="00A262CF" w:rsidP="00E10A4D">
            <w:pPr>
              <w:pStyle w:val="Heading1"/>
              <w:spacing w:line="360" w:lineRule="auto"/>
              <w:jc w:val="center"/>
            </w:pPr>
            <w:r>
              <w:rPr>
                <w:lang w:val="id-ID"/>
              </w:rPr>
              <w:t>Statistik</w:t>
            </w:r>
          </w:p>
        </w:tc>
        <w:tc>
          <w:tcPr>
            <w:tcW w:w="889" w:type="dxa"/>
            <w:tcBorders>
              <w:bottom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Std. Error</w:t>
            </w:r>
          </w:p>
        </w:tc>
      </w:tr>
      <w:tr w:rsidR="00A262CF" w:rsidRPr="00D420AF" w:rsidTr="00A262CF">
        <w:trPr>
          <w:cantSplit/>
        </w:trPr>
        <w:tc>
          <w:tcPr>
            <w:tcW w:w="695" w:type="dxa"/>
            <w:tcBorders>
              <w:top w:val="single" w:sz="12" w:space="0" w:color="auto"/>
            </w:tcBorders>
            <w:shd w:val="clear" w:color="auto" w:fill="FFFFFF"/>
          </w:tcPr>
          <w:p w:rsidR="00D420AF" w:rsidRPr="00D420AF" w:rsidRDefault="00D420AF" w:rsidP="00E10A4D">
            <w:pPr>
              <w:pStyle w:val="Heading1"/>
              <w:spacing w:line="360" w:lineRule="auto"/>
            </w:pPr>
            <w:r w:rsidRPr="00D420AF">
              <w:t>T1</w:t>
            </w:r>
          </w:p>
        </w:tc>
        <w:tc>
          <w:tcPr>
            <w:tcW w:w="855" w:type="dxa"/>
            <w:tcBorders>
              <w:top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32</w:t>
            </w:r>
          </w:p>
        </w:tc>
        <w:tc>
          <w:tcPr>
            <w:tcW w:w="901" w:type="dxa"/>
            <w:tcBorders>
              <w:top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23,38</w:t>
            </w:r>
          </w:p>
        </w:tc>
        <w:tc>
          <w:tcPr>
            <w:tcW w:w="934" w:type="dxa"/>
            <w:tcBorders>
              <w:top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57,06</w:t>
            </w:r>
          </w:p>
        </w:tc>
        <w:tc>
          <w:tcPr>
            <w:tcW w:w="750" w:type="dxa"/>
            <w:tcBorders>
              <w:top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41,8019</w:t>
            </w:r>
          </w:p>
        </w:tc>
        <w:tc>
          <w:tcPr>
            <w:tcW w:w="1256" w:type="dxa"/>
            <w:tcBorders>
              <w:top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7,70686</w:t>
            </w:r>
          </w:p>
        </w:tc>
        <w:tc>
          <w:tcPr>
            <w:tcW w:w="822" w:type="dxa"/>
            <w:tcBorders>
              <w:top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59,396</w:t>
            </w:r>
          </w:p>
        </w:tc>
        <w:tc>
          <w:tcPr>
            <w:tcW w:w="745" w:type="dxa"/>
            <w:tcBorders>
              <w:top w:val="single" w:sz="12" w:space="0" w:color="auto"/>
            </w:tcBorders>
            <w:shd w:val="clear" w:color="auto" w:fill="FFFFFF"/>
            <w:vAlign w:val="center"/>
          </w:tcPr>
          <w:p w:rsidR="00D420AF" w:rsidRPr="00A262CF" w:rsidRDefault="00D420AF" w:rsidP="00E10A4D">
            <w:pPr>
              <w:pStyle w:val="Heading1"/>
              <w:spacing w:line="360" w:lineRule="auto"/>
              <w:jc w:val="center"/>
              <w:rPr>
                <w:b/>
                <w:bCs/>
              </w:rPr>
            </w:pPr>
            <w:r w:rsidRPr="00A262CF">
              <w:rPr>
                <w:b/>
                <w:bCs/>
              </w:rPr>
              <w:t>-</w:t>
            </w:r>
            <w:proofErr w:type="gramStart"/>
            <w:r w:rsidRPr="00A262CF">
              <w:rPr>
                <w:b/>
                <w:bCs/>
              </w:rPr>
              <w:t>,115</w:t>
            </w:r>
            <w:proofErr w:type="gramEnd"/>
          </w:p>
        </w:tc>
        <w:tc>
          <w:tcPr>
            <w:tcW w:w="889" w:type="dxa"/>
            <w:tcBorders>
              <w:top w:val="single" w:sz="12" w:space="0" w:color="auto"/>
            </w:tcBorders>
            <w:shd w:val="clear" w:color="auto" w:fill="FFFFFF"/>
            <w:vAlign w:val="center"/>
          </w:tcPr>
          <w:p w:rsidR="00D420AF" w:rsidRPr="00D420AF" w:rsidRDefault="00D420AF" w:rsidP="00E10A4D">
            <w:pPr>
              <w:pStyle w:val="Heading1"/>
              <w:spacing w:line="360" w:lineRule="auto"/>
              <w:jc w:val="center"/>
            </w:pPr>
            <w:proofErr w:type="gramStart"/>
            <w:r w:rsidRPr="00D420AF">
              <w:t>,414</w:t>
            </w:r>
            <w:proofErr w:type="gramEnd"/>
          </w:p>
        </w:tc>
      </w:tr>
      <w:tr w:rsidR="00A262CF" w:rsidRPr="00D420AF" w:rsidTr="00A262CF">
        <w:trPr>
          <w:cantSplit/>
        </w:trPr>
        <w:tc>
          <w:tcPr>
            <w:tcW w:w="695" w:type="dxa"/>
            <w:shd w:val="clear" w:color="auto" w:fill="FFFFFF"/>
          </w:tcPr>
          <w:p w:rsidR="00D420AF" w:rsidRPr="00D420AF" w:rsidRDefault="00D420AF" w:rsidP="00E10A4D">
            <w:pPr>
              <w:pStyle w:val="Heading1"/>
              <w:spacing w:line="360" w:lineRule="auto"/>
            </w:pPr>
            <w:r w:rsidRPr="00D420AF">
              <w:t>T2</w:t>
            </w:r>
          </w:p>
        </w:tc>
        <w:tc>
          <w:tcPr>
            <w:tcW w:w="855" w:type="dxa"/>
            <w:shd w:val="clear" w:color="auto" w:fill="FFFFFF"/>
            <w:vAlign w:val="center"/>
          </w:tcPr>
          <w:p w:rsidR="00D420AF" w:rsidRPr="00D420AF" w:rsidRDefault="00D420AF" w:rsidP="00E10A4D">
            <w:pPr>
              <w:pStyle w:val="Heading1"/>
              <w:spacing w:line="360" w:lineRule="auto"/>
              <w:jc w:val="center"/>
            </w:pPr>
            <w:r w:rsidRPr="00D420AF">
              <w:t>32</w:t>
            </w:r>
          </w:p>
        </w:tc>
        <w:tc>
          <w:tcPr>
            <w:tcW w:w="901" w:type="dxa"/>
            <w:shd w:val="clear" w:color="auto" w:fill="FFFFFF"/>
            <w:vAlign w:val="center"/>
          </w:tcPr>
          <w:p w:rsidR="00D420AF" w:rsidRPr="00D420AF" w:rsidRDefault="00D420AF" w:rsidP="00E10A4D">
            <w:pPr>
              <w:pStyle w:val="Heading1"/>
              <w:spacing w:line="360" w:lineRule="auto"/>
              <w:jc w:val="center"/>
            </w:pPr>
            <w:r w:rsidRPr="00D420AF">
              <w:t>34,19</w:t>
            </w:r>
          </w:p>
        </w:tc>
        <w:tc>
          <w:tcPr>
            <w:tcW w:w="934" w:type="dxa"/>
            <w:shd w:val="clear" w:color="auto" w:fill="FFFFFF"/>
            <w:vAlign w:val="center"/>
          </w:tcPr>
          <w:p w:rsidR="00D420AF" w:rsidRPr="00D420AF" w:rsidRDefault="00D420AF" w:rsidP="00E10A4D">
            <w:pPr>
              <w:pStyle w:val="Heading1"/>
              <w:spacing w:line="360" w:lineRule="auto"/>
              <w:jc w:val="center"/>
            </w:pPr>
            <w:r w:rsidRPr="00D420AF">
              <w:t>59,31</w:t>
            </w:r>
          </w:p>
        </w:tc>
        <w:tc>
          <w:tcPr>
            <w:tcW w:w="750" w:type="dxa"/>
            <w:shd w:val="clear" w:color="auto" w:fill="FFFFFF"/>
            <w:vAlign w:val="center"/>
          </w:tcPr>
          <w:p w:rsidR="00D420AF" w:rsidRPr="00D420AF" w:rsidRDefault="00D420AF" w:rsidP="00E10A4D">
            <w:pPr>
              <w:pStyle w:val="Heading1"/>
              <w:spacing w:line="360" w:lineRule="auto"/>
              <w:jc w:val="center"/>
            </w:pPr>
            <w:r w:rsidRPr="00D420AF">
              <w:t>47,2447</w:t>
            </w:r>
          </w:p>
        </w:tc>
        <w:tc>
          <w:tcPr>
            <w:tcW w:w="1256" w:type="dxa"/>
            <w:shd w:val="clear" w:color="auto" w:fill="FFFFFF"/>
            <w:vAlign w:val="center"/>
          </w:tcPr>
          <w:p w:rsidR="00D420AF" w:rsidRPr="00D420AF" w:rsidRDefault="00D420AF" w:rsidP="00E10A4D">
            <w:pPr>
              <w:pStyle w:val="Heading1"/>
              <w:spacing w:line="360" w:lineRule="auto"/>
              <w:jc w:val="center"/>
            </w:pPr>
            <w:r w:rsidRPr="00D420AF">
              <w:t>6,91355</w:t>
            </w:r>
          </w:p>
        </w:tc>
        <w:tc>
          <w:tcPr>
            <w:tcW w:w="822" w:type="dxa"/>
            <w:shd w:val="clear" w:color="auto" w:fill="FFFFFF"/>
            <w:vAlign w:val="center"/>
          </w:tcPr>
          <w:p w:rsidR="00D420AF" w:rsidRPr="00D420AF" w:rsidRDefault="00D420AF" w:rsidP="00E10A4D">
            <w:pPr>
              <w:pStyle w:val="Heading1"/>
              <w:spacing w:line="360" w:lineRule="auto"/>
              <w:jc w:val="center"/>
            </w:pPr>
            <w:r w:rsidRPr="00D420AF">
              <w:t>47,797</w:t>
            </w:r>
          </w:p>
        </w:tc>
        <w:tc>
          <w:tcPr>
            <w:tcW w:w="745" w:type="dxa"/>
            <w:shd w:val="clear" w:color="auto" w:fill="FFFFFF"/>
            <w:vAlign w:val="center"/>
          </w:tcPr>
          <w:p w:rsidR="00D420AF" w:rsidRPr="00A262CF" w:rsidRDefault="00D420AF" w:rsidP="00E10A4D">
            <w:pPr>
              <w:pStyle w:val="Heading1"/>
              <w:spacing w:line="360" w:lineRule="auto"/>
              <w:jc w:val="center"/>
              <w:rPr>
                <w:b/>
                <w:bCs/>
              </w:rPr>
            </w:pPr>
            <w:r w:rsidRPr="00A262CF">
              <w:rPr>
                <w:b/>
                <w:bCs/>
              </w:rPr>
              <w:t>-</w:t>
            </w:r>
            <w:proofErr w:type="gramStart"/>
            <w:r w:rsidRPr="00A262CF">
              <w:rPr>
                <w:b/>
                <w:bCs/>
              </w:rPr>
              <w:t>,071</w:t>
            </w:r>
            <w:proofErr w:type="gramEnd"/>
          </w:p>
        </w:tc>
        <w:tc>
          <w:tcPr>
            <w:tcW w:w="889" w:type="dxa"/>
            <w:shd w:val="clear" w:color="auto" w:fill="FFFFFF"/>
            <w:vAlign w:val="center"/>
          </w:tcPr>
          <w:p w:rsidR="00D420AF" w:rsidRPr="00D420AF" w:rsidRDefault="00D420AF" w:rsidP="00E10A4D">
            <w:pPr>
              <w:pStyle w:val="Heading1"/>
              <w:spacing w:line="360" w:lineRule="auto"/>
              <w:jc w:val="center"/>
            </w:pPr>
            <w:proofErr w:type="gramStart"/>
            <w:r w:rsidRPr="00D420AF">
              <w:t>,414</w:t>
            </w:r>
            <w:proofErr w:type="gramEnd"/>
          </w:p>
        </w:tc>
      </w:tr>
      <w:tr w:rsidR="00A262CF" w:rsidRPr="00D420AF" w:rsidTr="00A262CF">
        <w:trPr>
          <w:cantSplit/>
        </w:trPr>
        <w:tc>
          <w:tcPr>
            <w:tcW w:w="695" w:type="dxa"/>
            <w:shd w:val="clear" w:color="auto" w:fill="FFFFFF"/>
          </w:tcPr>
          <w:p w:rsidR="00D420AF" w:rsidRPr="00D420AF" w:rsidRDefault="00D420AF" w:rsidP="00E10A4D">
            <w:pPr>
              <w:pStyle w:val="Heading1"/>
              <w:spacing w:line="360" w:lineRule="auto"/>
            </w:pPr>
            <w:r w:rsidRPr="00D420AF">
              <w:t>T3</w:t>
            </w:r>
          </w:p>
        </w:tc>
        <w:tc>
          <w:tcPr>
            <w:tcW w:w="855" w:type="dxa"/>
            <w:shd w:val="clear" w:color="auto" w:fill="FFFFFF"/>
            <w:vAlign w:val="center"/>
          </w:tcPr>
          <w:p w:rsidR="00D420AF" w:rsidRPr="00D420AF" w:rsidRDefault="00D420AF" w:rsidP="00E10A4D">
            <w:pPr>
              <w:pStyle w:val="Heading1"/>
              <w:spacing w:line="360" w:lineRule="auto"/>
              <w:jc w:val="center"/>
            </w:pPr>
            <w:r w:rsidRPr="00D420AF">
              <w:t>32</w:t>
            </w:r>
          </w:p>
        </w:tc>
        <w:tc>
          <w:tcPr>
            <w:tcW w:w="901" w:type="dxa"/>
            <w:shd w:val="clear" w:color="auto" w:fill="FFFFFF"/>
            <w:vAlign w:val="center"/>
          </w:tcPr>
          <w:p w:rsidR="00D420AF" w:rsidRPr="00D420AF" w:rsidRDefault="00D420AF" w:rsidP="00E10A4D">
            <w:pPr>
              <w:pStyle w:val="Heading1"/>
              <w:spacing w:line="360" w:lineRule="auto"/>
              <w:jc w:val="center"/>
            </w:pPr>
            <w:r w:rsidRPr="00D420AF">
              <w:t>39,33</w:t>
            </w:r>
          </w:p>
        </w:tc>
        <w:tc>
          <w:tcPr>
            <w:tcW w:w="934" w:type="dxa"/>
            <w:shd w:val="clear" w:color="auto" w:fill="FFFFFF"/>
            <w:vAlign w:val="center"/>
          </w:tcPr>
          <w:p w:rsidR="00D420AF" w:rsidRPr="00D420AF" w:rsidRDefault="00D420AF" w:rsidP="00E10A4D">
            <w:pPr>
              <w:pStyle w:val="Heading1"/>
              <w:spacing w:line="360" w:lineRule="auto"/>
              <w:jc w:val="center"/>
            </w:pPr>
            <w:r w:rsidRPr="00D420AF">
              <w:t>63,77</w:t>
            </w:r>
          </w:p>
        </w:tc>
        <w:tc>
          <w:tcPr>
            <w:tcW w:w="750" w:type="dxa"/>
            <w:shd w:val="clear" w:color="auto" w:fill="FFFFFF"/>
            <w:vAlign w:val="center"/>
          </w:tcPr>
          <w:p w:rsidR="00D420AF" w:rsidRPr="00D420AF" w:rsidRDefault="00D420AF" w:rsidP="00E10A4D">
            <w:pPr>
              <w:pStyle w:val="Heading1"/>
              <w:spacing w:line="360" w:lineRule="auto"/>
              <w:jc w:val="center"/>
            </w:pPr>
            <w:r w:rsidRPr="00D420AF">
              <w:t>50,4794</w:t>
            </w:r>
          </w:p>
        </w:tc>
        <w:tc>
          <w:tcPr>
            <w:tcW w:w="1256" w:type="dxa"/>
            <w:shd w:val="clear" w:color="auto" w:fill="FFFFFF"/>
            <w:vAlign w:val="center"/>
          </w:tcPr>
          <w:p w:rsidR="00D420AF" w:rsidRPr="00D420AF" w:rsidRDefault="00D420AF" w:rsidP="00E10A4D">
            <w:pPr>
              <w:pStyle w:val="Heading1"/>
              <w:spacing w:line="360" w:lineRule="auto"/>
              <w:jc w:val="center"/>
            </w:pPr>
            <w:r w:rsidRPr="00D420AF">
              <w:t>6,26779</w:t>
            </w:r>
          </w:p>
        </w:tc>
        <w:tc>
          <w:tcPr>
            <w:tcW w:w="822" w:type="dxa"/>
            <w:shd w:val="clear" w:color="auto" w:fill="FFFFFF"/>
            <w:vAlign w:val="center"/>
          </w:tcPr>
          <w:p w:rsidR="00D420AF" w:rsidRPr="00D420AF" w:rsidRDefault="00D420AF" w:rsidP="00E10A4D">
            <w:pPr>
              <w:pStyle w:val="Heading1"/>
              <w:spacing w:line="360" w:lineRule="auto"/>
              <w:jc w:val="center"/>
            </w:pPr>
            <w:r w:rsidRPr="00D420AF">
              <w:t>39,285</w:t>
            </w:r>
          </w:p>
        </w:tc>
        <w:tc>
          <w:tcPr>
            <w:tcW w:w="745" w:type="dxa"/>
            <w:shd w:val="clear" w:color="auto" w:fill="FFFFFF"/>
            <w:vAlign w:val="center"/>
          </w:tcPr>
          <w:p w:rsidR="00D420AF" w:rsidRPr="00A262CF" w:rsidRDefault="00D420AF" w:rsidP="00E10A4D">
            <w:pPr>
              <w:pStyle w:val="Heading1"/>
              <w:spacing w:line="360" w:lineRule="auto"/>
              <w:jc w:val="center"/>
              <w:rPr>
                <w:b/>
                <w:bCs/>
              </w:rPr>
            </w:pPr>
            <w:proofErr w:type="gramStart"/>
            <w:r w:rsidRPr="00A262CF">
              <w:rPr>
                <w:b/>
                <w:bCs/>
              </w:rPr>
              <w:t>,139</w:t>
            </w:r>
            <w:proofErr w:type="gramEnd"/>
          </w:p>
        </w:tc>
        <w:tc>
          <w:tcPr>
            <w:tcW w:w="889" w:type="dxa"/>
            <w:shd w:val="clear" w:color="auto" w:fill="FFFFFF"/>
            <w:vAlign w:val="center"/>
          </w:tcPr>
          <w:p w:rsidR="00D420AF" w:rsidRPr="00D420AF" w:rsidRDefault="00D420AF" w:rsidP="00E10A4D">
            <w:pPr>
              <w:pStyle w:val="Heading1"/>
              <w:spacing w:line="360" w:lineRule="auto"/>
              <w:jc w:val="center"/>
            </w:pPr>
            <w:proofErr w:type="gramStart"/>
            <w:r w:rsidRPr="00D420AF">
              <w:t>,414</w:t>
            </w:r>
            <w:proofErr w:type="gramEnd"/>
          </w:p>
        </w:tc>
      </w:tr>
      <w:tr w:rsidR="00A262CF" w:rsidRPr="00D420AF" w:rsidTr="00A262CF">
        <w:trPr>
          <w:cantSplit/>
        </w:trPr>
        <w:tc>
          <w:tcPr>
            <w:tcW w:w="695" w:type="dxa"/>
            <w:shd w:val="clear" w:color="auto" w:fill="FFFFFF"/>
          </w:tcPr>
          <w:p w:rsidR="00D420AF" w:rsidRPr="00D420AF" w:rsidRDefault="00D420AF" w:rsidP="00E10A4D">
            <w:pPr>
              <w:pStyle w:val="Heading1"/>
              <w:spacing w:line="360" w:lineRule="auto"/>
            </w:pPr>
            <w:r w:rsidRPr="00D420AF">
              <w:t>T4</w:t>
            </w:r>
          </w:p>
        </w:tc>
        <w:tc>
          <w:tcPr>
            <w:tcW w:w="855" w:type="dxa"/>
            <w:shd w:val="clear" w:color="auto" w:fill="FFFFFF"/>
            <w:vAlign w:val="center"/>
          </w:tcPr>
          <w:p w:rsidR="00D420AF" w:rsidRPr="00D420AF" w:rsidRDefault="00D420AF" w:rsidP="00E10A4D">
            <w:pPr>
              <w:pStyle w:val="Heading1"/>
              <w:spacing w:line="360" w:lineRule="auto"/>
              <w:jc w:val="center"/>
            </w:pPr>
            <w:r w:rsidRPr="00D420AF">
              <w:t>32</w:t>
            </w:r>
          </w:p>
        </w:tc>
        <w:tc>
          <w:tcPr>
            <w:tcW w:w="901" w:type="dxa"/>
            <w:shd w:val="clear" w:color="auto" w:fill="FFFFFF"/>
            <w:vAlign w:val="center"/>
          </w:tcPr>
          <w:p w:rsidR="00D420AF" w:rsidRPr="00D420AF" w:rsidRDefault="00D420AF" w:rsidP="00E10A4D">
            <w:pPr>
              <w:pStyle w:val="Heading1"/>
              <w:spacing w:line="360" w:lineRule="auto"/>
              <w:jc w:val="center"/>
            </w:pPr>
            <w:r w:rsidRPr="00D420AF">
              <w:t>36,33</w:t>
            </w:r>
          </w:p>
        </w:tc>
        <w:tc>
          <w:tcPr>
            <w:tcW w:w="934" w:type="dxa"/>
            <w:shd w:val="clear" w:color="auto" w:fill="FFFFFF"/>
            <w:vAlign w:val="center"/>
          </w:tcPr>
          <w:p w:rsidR="00D420AF" w:rsidRPr="00D420AF" w:rsidRDefault="00D420AF" w:rsidP="00E10A4D">
            <w:pPr>
              <w:pStyle w:val="Heading1"/>
              <w:spacing w:line="360" w:lineRule="auto"/>
              <w:jc w:val="center"/>
            </w:pPr>
            <w:r w:rsidRPr="00D420AF">
              <w:t>62,26</w:t>
            </w:r>
          </w:p>
        </w:tc>
        <w:tc>
          <w:tcPr>
            <w:tcW w:w="750" w:type="dxa"/>
            <w:shd w:val="clear" w:color="auto" w:fill="FFFFFF"/>
            <w:vAlign w:val="center"/>
          </w:tcPr>
          <w:p w:rsidR="00D420AF" w:rsidRPr="00D420AF" w:rsidRDefault="00D420AF" w:rsidP="00E10A4D">
            <w:pPr>
              <w:pStyle w:val="Heading1"/>
              <w:spacing w:line="360" w:lineRule="auto"/>
              <w:jc w:val="center"/>
            </w:pPr>
            <w:r w:rsidRPr="00D420AF">
              <w:t>50,9041</w:t>
            </w:r>
          </w:p>
        </w:tc>
        <w:tc>
          <w:tcPr>
            <w:tcW w:w="1256" w:type="dxa"/>
            <w:shd w:val="clear" w:color="auto" w:fill="FFFFFF"/>
            <w:vAlign w:val="center"/>
          </w:tcPr>
          <w:p w:rsidR="00D420AF" w:rsidRPr="00D420AF" w:rsidRDefault="00D420AF" w:rsidP="00E10A4D">
            <w:pPr>
              <w:pStyle w:val="Heading1"/>
              <w:spacing w:line="360" w:lineRule="auto"/>
              <w:jc w:val="center"/>
            </w:pPr>
            <w:r w:rsidRPr="00D420AF">
              <w:t>6,41525</w:t>
            </w:r>
          </w:p>
        </w:tc>
        <w:tc>
          <w:tcPr>
            <w:tcW w:w="822" w:type="dxa"/>
            <w:shd w:val="clear" w:color="auto" w:fill="FFFFFF"/>
            <w:vAlign w:val="center"/>
          </w:tcPr>
          <w:p w:rsidR="00D420AF" w:rsidRPr="00D420AF" w:rsidRDefault="00D420AF" w:rsidP="00E10A4D">
            <w:pPr>
              <w:pStyle w:val="Heading1"/>
              <w:spacing w:line="360" w:lineRule="auto"/>
              <w:jc w:val="center"/>
            </w:pPr>
            <w:r w:rsidRPr="00D420AF">
              <w:t>41,155</w:t>
            </w:r>
          </w:p>
        </w:tc>
        <w:tc>
          <w:tcPr>
            <w:tcW w:w="745" w:type="dxa"/>
            <w:shd w:val="clear" w:color="auto" w:fill="FFFFFF"/>
            <w:vAlign w:val="center"/>
          </w:tcPr>
          <w:p w:rsidR="00D420AF" w:rsidRPr="00A262CF" w:rsidRDefault="00D420AF" w:rsidP="00E10A4D">
            <w:pPr>
              <w:pStyle w:val="Heading1"/>
              <w:spacing w:line="360" w:lineRule="auto"/>
              <w:jc w:val="center"/>
              <w:rPr>
                <w:b/>
                <w:bCs/>
              </w:rPr>
            </w:pPr>
            <w:r w:rsidRPr="00A262CF">
              <w:rPr>
                <w:b/>
                <w:bCs/>
              </w:rPr>
              <w:t>-</w:t>
            </w:r>
            <w:proofErr w:type="gramStart"/>
            <w:r w:rsidRPr="00A262CF">
              <w:rPr>
                <w:b/>
                <w:bCs/>
              </w:rPr>
              <w:t>,279</w:t>
            </w:r>
            <w:proofErr w:type="gramEnd"/>
          </w:p>
        </w:tc>
        <w:tc>
          <w:tcPr>
            <w:tcW w:w="889" w:type="dxa"/>
            <w:shd w:val="clear" w:color="auto" w:fill="FFFFFF"/>
            <w:vAlign w:val="center"/>
          </w:tcPr>
          <w:p w:rsidR="00D420AF" w:rsidRPr="00D420AF" w:rsidRDefault="00D420AF" w:rsidP="00E10A4D">
            <w:pPr>
              <w:pStyle w:val="Heading1"/>
              <w:spacing w:line="360" w:lineRule="auto"/>
              <w:jc w:val="center"/>
            </w:pPr>
            <w:proofErr w:type="gramStart"/>
            <w:r w:rsidRPr="00D420AF">
              <w:t>,414</w:t>
            </w:r>
            <w:proofErr w:type="gramEnd"/>
          </w:p>
        </w:tc>
      </w:tr>
      <w:tr w:rsidR="00A262CF" w:rsidRPr="00D420AF" w:rsidTr="00A262CF">
        <w:trPr>
          <w:cantSplit/>
        </w:trPr>
        <w:tc>
          <w:tcPr>
            <w:tcW w:w="695" w:type="dxa"/>
            <w:shd w:val="clear" w:color="auto" w:fill="FFFFFF"/>
          </w:tcPr>
          <w:p w:rsidR="00D420AF" w:rsidRPr="00D420AF" w:rsidRDefault="00D420AF" w:rsidP="00E10A4D">
            <w:pPr>
              <w:pStyle w:val="Heading1"/>
              <w:spacing w:line="360" w:lineRule="auto"/>
            </w:pPr>
            <w:r w:rsidRPr="00D420AF">
              <w:t>T5</w:t>
            </w:r>
          </w:p>
        </w:tc>
        <w:tc>
          <w:tcPr>
            <w:tcW w:w="855" w:type="dxa"/>
            <w:shd w:val="clear" w:color="auto" w:fill="FFFFFF"/>
            <w:vAlign w:val="center"/>
          </w:tcPr>
          <w:p w:rsidR="00D420AF" w:rsidRPr="00D420AF" w:rsidRDefault="00D420AF" w:rsidP="00E10A4D">
            <w:pPr>
              <w:pStyle w:val="Heading1"/>
              <w:spacing w:line="360" w:lineRule="auto"/>
              <w:jc w:val="center"/>
            </w:pPr>
            <w:r w:rsidRPr="00D420AF">
              <w:t>32</w:t>
            </w:r>
          </w:p>
        </w:tc>
        <w:tc>
          <w:tcPr>
            <w:tcW w:w="901" w:type="dxa"/>
            <w:shd w:val="clear" w:color="auto" w:fill="FFFFFF"/>
            <w:vAlign w:val="center"/>
          </w:tcPr>
          <w:p w:rsidR="00D420AF" w:rsidRPr="00D420AF" w:rsidRDefault="00D420AF" w:rsidP="00E10A4D">
            <w:pPr>
              <w:pStyle w:val="Heading1"/>
              <w:spacing w:line="360" w:lineRule="auto"/>
              <w:jc w:val="center"/>
            </w:pPr>
            <w:r w:rsidRPr="00D420AF">
              <w:t>40,69</w:t>
            </w:r>
          </w:p>
        </w:tc>
        <w:tc>
          <w:tcPr>
            <w:tcW w:w="934" w:type="dxa"/>
            <w:shd w:val="clear" w:color="auto" w:fill="FFFFFF"/>
            <w:vAlign w:val="center"/>
          </w:tcPr>
          <w:p w:rsidR="00D420AF" w:rsidRPr="00D420AF" w:rsidRDefault="00D420AF" w:rsidP="00E10A4D">
            <w:pPr>
              <w:pStyle w:val="Heading1"/>
              <w:spacing w:line="360" w:lineRule="auto"/>
              <w:jc w:val="center"/>
            </w:pPr>
            <w:r w:rsidRPr="00D420AF">
              <w:t>61,85</w:t>
            </w:r>
          </w:p>
        </w:tc>
        <w:tc>
          <w:tcPr>
            <w:tcW w:w="750" w:type="dxa"/>
            <w:shd w:val="clear" w:color="auto" w:fill="FFFFFF"/>
            <w:vAlign w:val="center"/>
          </w:tcPr>
          <w:p w:rsidR="00D420AF" w:rsidRPr="00D420AF" w:rsidRDefault="00D420AF" w:rsidP="00E10A4D">
            <w:pPr>
              <w:pStyle w:val="Heading1"/>
              <w:spacing w:line="360" w:lineRule="auto"/>
              <w:jc w:val="center"/>
            </w:pPr>
            <w:r w:rsidRPr="00D420AF">
              <w:t>52,1744</w:t>
            </w:r>
          </w:p>
        </w:tc>
        <w:tc>
          <w:tcPr>
            <w:tcW w:w="1256" w:type="dxa"/>
            <w:shd w:val="clear" w:color="auto" w:fill="FFFFFF"/>
            <w:vAlign w:val="center"/>
          </w:tcPr>
          <w:p w:rsidR="00D420AF" w:rsidRPr="00D420AF" w:rsidRDefault="00D420AF" w:rsidP="00E10A4D">
            <w:pPr>
              <w:pStyle w:val="Heading1"/>
              <w:spacing w:line="360" w:lineRule="auto"/>
              <w:jc w:val="center"/>
            </w:pPr>
            <w:r w:rsidRPr="00D420AF">
              <w:t>6,15877</w:t>
            </w:r>
          </w:p>
        </w:tc>
        <w:tc>
          <w:tcPr>
            <w:tcW w:w="822" w:type="dxa"/>
            <w:shd w:val="clear" w:color="auto" w:fill="FFFFFF"/>
            <w:vAlign w:val="center"/>
          </w:tcPr>
          <w:p w:rsidR="00D420AF" w:rsidRPr="00D420AF" w:rsidRDefault="00D420AF" w:rsidP="00E10A4D">
            <w:pPr>
              <w:pStyle w:val="Heading1"/>
              <w:spacing w:line="360" w:lineRule="auto"/>
              <w:jc w:val="center"/>
            </w:pPr>
            <w:r w:rsidRPr="00D420AF">
              <w:t>37,930</w:t>
            </w:r>
          </w:p>
        </w:tc>
        <w:tc>
          <w:tcPr>
            <w:tcW w:w="745" w:type="dxa"/>
            <w:shd w:val="clear" w:color="auto" w:fill="FFFFFF"/>
            <w:vAlign w:val="center"/>
          </w:tcPr>
          <w:p w:rsidR="00D420AF" w:rsidRPr="00A262CF" w:rsidRDefault="00D420AF" w:rsidP="00E10A4D">
            <w:pPr>
              <w:pStyle w:val="Heading1"/>
              <w:spacing w:line="360" w:lineRule="auto"/>
              <w:jc w:val="center"/>
              <w:rPr>
                <w:b/>
                <w:bCs/>
              </w:rPr>
            </w:pPr>
            <w:r w:rsidRPr="00A262CF">
              <w:rPr>
                <w:b/>
                <w:bCs/>
              </w:rPr>
              <w:t>-</w:t>
            </w:r>
            <w:proofErr w:type="gramStart"/>
            <w:r w:rsidRPr="00A262CF">
              <w:rPr>
                <w:b/>
                <w:bCs/>
              </w:rPr>
              <w:t>,088</w:t>
            </w:r>
            <w:proofErr w:type="gramEnd"/>
          </w:p>
        </w:tc>
        <w:tc>
          <w:tcPr>
            <w:tcW w:w="889" w:type="dxa"/>
            <w:shd w:val="clear" w:color="auto" w:fill="FFFFFF"/>
            <w:vAlign w:val="center"/>
          </w:tcPr>
          <w:p w:rsidR="00D420AF" w:rsidRPr="00D420AF" w:rsidRDefault="00D420AF" w:rsidP="00E10A4D">
            <w:pPr>
              <w:pStyle w:val="Heading1"/>
              <w:spacing w:line="360" w:lineRule="auto"/>
              <w:jc w:val="center"/>
            </w:pPr>
            <w:proofErr w:type="gramStart"/>
            <w:r w:rsidRPr="00D420AF">
              <w:t>,414</w:t>
            </w:r>
            <w:proofErr w:type="gramEnd"/>
          </w:p>
        </w:tc>
      </w:tr>
      <w:tr w:rsidR="00A262CF" w:rsidRPr="00D420AF" w:rsidTr="00A262CF">
        <w:trPr>
          <w:cantSplit/>
        </w:trPr>
        <w:tc>
          <w:tcPr>
            <w:tcW w:w="695" w:type="dxa"/>
            <w:shd w:val="clear" w:color="auto" w:fill="FFFFFF"/>
          </w:tcPr>
          <w:p w:rsidR="00D420AF" w:rsidRPr="00D420AF" w:rsidRDefault="00D420AF" w:rsidP="00E10A4D">
            <w:pPr>
              <w:pStyle w:val="Heading1"/>
              <w:spacing w:line="360" w:lineRule="auto"/>
            </w:pPr>
            <w:r w:rsidRPr="00D420AF">
              <w:t>T6</w:t>
            </w:r>
          </w:p>
        </w:tc>
        <w:tc>
          <w:tcPr>
            <w:tcW w:w="855" w:type="dxa"/>
            <w:shd w:val="clear" w:color="auto" w:fill="FFFFFF"/>
            <w:vAlign w:val="center"/>
          </w:tcPr>
          <w:p w:rsidR="00D420AF" w:rsidRPr="00D420AF" w:rsidRDefault="00D420AF" w:rsidP="00E10A4D">
            <w:pPr>
              <w:pStyle w:val="Heading1"/>
              <w:spacing w:line="360" w:lineRule="auto"/>
              <w:jc w:val="center"/>
            </w:pPr>
            <w:r w:rsidRPr="00D420AF">
              <w:t>32</w:t>
            </w:r>
          </w:p>
        </w:tc>
        <w:tc>
          <w:tcPr>
            <w:tcW w:w="901" w:type="dxa"/>
            <w:shd w:val="clear" w:color="auto" w:fill="FFFFFF"/>
            <w:vAlign w:val="center"/>
          </w:tcPr>
          <w:p w:rsidR="00D420AF" w:rsidRPr="00D420AF" w:rsidRDefault="00D420AF" w:rsidP="00E10A4D">
            <w:pPr>
              <w:pStyle w:val="Heading1"/>
              <w:spacing w:line="360" w:lineRule="auto"/>
              <w:jc w:val="center"/>
            </w:pPr>
            <w:r w:rsidRPr="00D420AF">
              <w:t>39,95</w:t>
            </w:r>
          </w:p>
        </w:tc>
        <w:tc>
          <w:tcPr>
            <w:tcW w:w="934" w:type="dxa"/>
            <w:shd w:val="clear" w:color="auto" w:fill="FFFFFF"/>
            <w:vAlign w:val="center"/>
          </w:tcPr>
          <w:p w:rsidR="00D420AF" w:rsidRPr="00D420AF" w:rsidRDefault="00D420AF" w:rsidP="00E10A4D">
            <w:pPr>
              <w:pStyle w:val="Heading1"/>
              <w:spacing w:line="360" w:lineRule="auto"/>
              <w:jc w:val="center"/>
            </w:pPr>
            <w:r w:rsidRPr="00D420AF">
              <w:t>62,51</w:t>
            </w:r>
          </w:p>
        </w:tc>
        <w:tc>
          <w:tcPr>
            <w:tcW w:w="750" w:type="dxa"/>
            <w:shd w:val="clear" w:color="auto" w:fill="FFFFFF"/>
            <w:vAlign w:val="center"/>
          </w:tcPr>
          <w:p w:rsidR="00D420AF" w:rsidRPr="00D420AF" w:rsidRDefault="00D420AF" w:rsidP="00E10A4D">
            <w:pPr>
              <w:pStyle w:val="Heading1"/>
              <w:spacing w:line="360" w:lineRule="auto"/>
              <w:jc w:val="center"/>
            </w:pPr>
            <w:r w:rsidRPr="00D420AF">
              <w:t>53,1609</w:t>
            </w:r>
          </w:p>
        </w:tc>
        <w:tc>
          <w:tcPr>
            <w:tcW w:w="1256" w:type="dxa"/>
            <w:shd w:val="clear" w:color="auto" w:fill="FFFFFF"/>
            <w:vAlign w:val="center"/>
          </w:tcPr>
          <w:p w:rsidR="00D420AF" w:rsidRPr="00D420AF" w:rsidRDefault="00D420AF" w:rsidP="00E10A4D">
            <w:pPr>
              <w:pStyle w:val="Heading1"/>
              <w:spacing w:line="360" w:lineRule="auto"/>
              <w:jc w:val="center"/>
            </w:pPr>
            <w:r w:rsidRPr="00D420AF">
              <w:t>6,15521</w:t>
            </w:r>
          </w:p>
        </w:tc>
        <w:tc>
          <w:tcPr>
            <w:tcW w:w="822" w:type="dxa"/>
            <w:shd w:val="clear" w:color="auto" w:fill="FFFFFF"/>
            <w:vAlign w:val="center"/>
          </w:tcPr>
          <w:p w:rsidR="00D420AF" w:rsidRPr="00D420AF" w:rsidRDefault="00D420AF" w:rsidP="00E10A4D">
            <w:pPr>
              <w:pStyle w:val="Heading1"/>
              <w:spacing w:line="360" w:lineRule="auto"/>
              <w:jc w:val="center"/>
            </w:pPr>
            <w:r w:rsidRPr="00D420AF">
              <w:t>37,887</w:t>
            </w:r>
          </w:p>
        </w:tc>
        <w:tc>
          <w:tcPr>
            <w:tcW w:w="745" w:type="dxa"/>
            <w:shd w:val="clear" w:color="auto" w:fill="FFFFFF"/>
            <w:vAlign w:val="center"/>
          </w:tcPr>
          <w:p w:rsidR="00D420AF" w:rsidRPr="00A262CF" w:rsidRDefault="00D420AF" w:rsidP="00E10A4D">
            <w:pPr>
              <w:pStyle w:val="Heading1"/>
              <w:spacing w:line="360" w:lineRule="auto"/>
              <w:jc w:val="center"/>
              <w:rPr>
                <w:b/>
                <w:bCs/>
              </w:rPr>
            </w:pPr>
            <w:r w:rsidRPr="00A262CF">
              <w:rPr>
                <w:b/>
                <w:bCs/>
              </w:rPr>
              <w:t>-</w:t>
            </w:r>
            <w:proofErr w:type="gramStart"/>
            <w:r w:rsidRPr="00A262CF">
              <w:rPr>
                <w:b/>
                <w:bCs/>
              </w:rPr>
              <w:t>,370</w:t>
            </w:r>
            <w:proofErr w:type="gramEnd"/>
          </w:p>
        </w:tc>
        <w:tc>
          <w:tcPr>
            <w:tcW w:w="889" w:type="dxa"/>
            <w:shd w:val="clear" w:color="auto" w:fill="FFFFFF"/>
            <w:vAlign w:val="center"/>
          </w:tcPr>
          <w:p w:rsidR="00D420AF" w:rsidRPr="00D420AF" w:rsidRDefault="00D420AF" w:rsidP="00E10A4D">
            <w:pPr>
              <w:pStyle w:val="Heading1"/>
              <w:spacing w:line="360" w:lineRule="auto"/>
              <w:jc w:val="center"/>
            </w:pPr>
            <w:proofErr w:type="gramStart"/>
            <w:r w:rsidRPr="00D420AF">
              <w:t>,414</w:t>
            </w:r>
            <w:proofErr w:type="gramEnd"/>
          </w:p>
        </w:tc>
      </w:tr>
      <w:tr w:rsidR="00A262CF" w:rsidRPr="00D420AF" w:rsidTr="00A262CF">
        <w:trPr>
          <w:cantSplit/>
        </w:trPr>
        <w:tc>
          <w:tcPr>
            <w:tcW w:w="695" w:type="dxa"/>
            <w:tcBorders>
              <w:bottom w:val="single" w:sz="12" w:space="0" w:color="auto"/>
            </w:tcBorders>
            <w:shd w:val="clear" w:color="auto" w:fill="FFFFFF"/>
          </w:tcPr>
          <w:p w:rsidR="00D420AF" w:rsidRPr="00D420AF" w:rsidRDefault="00D420AF" w:rsidP="00E10A4D">
            <w:pPr>
              <w:pStyle w:val="Heading1"/>
              <w:spacing w:line="360" w:lineRule="auto"/>
            </w:pPr>
            <w:r w:rsidRPr="00D420AF">
              <w:t>T7</w:t>
            </w:r>
          </w:p>
        </w:tc>
        <w:tc>
          <w:tcPr>
            <w:tcW w:w="855" w:type="dxa"/>
            <w:tcBorders>
              <w:bottom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32</w:t>
            </w:r>
          </w:p>
        </w:tc>
        <w:tc>
          <w:tcPr>
            <w:tcW w:w="901" w:type="dxa"/>
            <w:tcBorders>
              <w:bottom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43,11</w:t>
            </w:r>
          </w:p>
        </w:tc>
        <w:tc>
          <w:tcPr>
            <w:tcW w:w="934" w:type="dxa"/>
            <w:tcBorders>
              <w:bottom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64,31</w:t>
            </w:r>
          </w:p>
        </w:tc>
        <w:tc>
          <w:tcPr>
            <w:tcW w:w="750" w:type="dxa"/>
            <w:tcBorders>
              <w:bottom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54,2359</w:t>
            </w:r>
          </w:p>
        </w:tc>
        <w:tc>
          <w:tcPr>
            <w:tcW w:w="1256" w:type="dxa"/>
            <w:tcBorders>
              <w:bottom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6,09021</w:t>
            </w:r>
          </w:p>
        </w:tc>
        <w:tc>
          <w:tcPr>
            <w:tcW w:w="822" w:type="dxa"/>
            <w:tcBorders>
              <w:bottom w:val="single" w:sz="12" w:space="0" w:color="auto"/>
            </w:tcBorders>
            <w:shd w:val="clear" w:color="auto" w:fill="FFFFFF"/>
            <w:vAlign w:val="center"/>
          </w:tcPr>
          <w:p w:rsidR="00D420AF" w:rsidRPr="00D420AF" w:rsidRDefault="00D420AF" w:rsidP="00E10A4D">
            <w:pPr>
              <w:pStyle w:val="Heading1"/>
              <w:spacing w:line="360" w:lineRule="auto"/>
              <w:jc w:val="center"/>
            </w:pPr>
            <w:r w:rsidRPr="00D420AF">
              <w:t>37,091</w:t>
            </w:r>
          </w:p>
        </w:tc>
        <w:tc>
          <w:tcPr>
            <w:tcW w:w="745" w:type="dxa"/>
            <w:tcBorders>
              <w:bottom w:val="single" w:sz="12" w:space="0" w:color="auto"/>
            </w:tcBorders>
            <w:shd w:val="clear" w:color="auto" w:fill="FFFFFF"/>
            <w:vAlign w:val="center"/>
          </w:tcPr>
          <w:p w:rsidR="00D420AF" w:rsidRPr="00A262CF" w:rsidRDefault="00D420AF" w:rsidP="00E10A4D">
            <w:pPr>
              <w:pStyle w:val="Heading1"/>
              <w:spacing w:line="360" w:lineRule="auto"/>
              <w:jc w:val="center"/>
              <w:rPr>
                <w:b/>
                <w:bCs/>
              </w:rPr>
            </w:pPr>
            <w:r w:rsidRPr="00A262CF">
              <w:rPr>
                <w:b/>
                <w:bCs/>
              </w:rPr>
              <w:t>-</w:t>
            </w:r>
            <w:proofErr w:type="gramStart"/>
            <w:r w:rsidRPr="00A262CF">
              <w:rPr>
                <w:b/>
                <w:bCs/>
              </w:rPr>
              <w:t>,226</w:t>
            </w:r>
            <w:proofErr w:type="gramEnd"/>
          </w:p>
        </w:tc>
        <w:tc>
          <w:tcPr>
            <w:tcW w:w="889" w:type="dxa"/>
            <w:tcBorders>
              <w:bottom w:val="single" w:sz="12" w:space="0" w:color="auto"/>
            </w:tcBorders>
            <w:shd w:val="clear" w:color="auto" w:fill="FFFFFF"/>
            <w:vAlign w:val="center"/>
          </w:tcPr>
          <w:p w:rsidR="00D420AF" w:rsidRPr="00D420AF" w:rsidRDefault="00D420AF" w:rsidP="00E10A4D">
            <w:pPr>
              <w:pStyle w:val="Heading1"/>
              <w:spacing w:line="360" w:lineRule="auto"/>
              <w:jc w:val="center"/>
            </w:pPr>
            <w:proofErr w:type="gramStart"/>
            <w:r w:rsidRPr="00D420AF">
              <w:t>,414</w:t>
            </w:r>
            <w:proofErr w:type="gramEnd"/>
          </w:p>
        </w:tc>
      </w:tr>
      <w:tr w:rsidR="00A262CF" w:rsidRPr="00D420AF" w:rsidTr="00A262CF">
        <w:trPr>
          <w:cantSplit/>
        </w:trPr>
        <w:tc>
          <w:tcPr>
            <w:tcW w:w="695" w:type="dxa"/>
            <w:tcBorders>
              <w:top w:val="single" w:sz="12" w:space="0" w:color="auto"/>
            </w:tcBorders>
            <w:shd w:val="clear" w:color="auto" w:fill="FFFFFF"/>
          </w:tcPr>
          <w:p w:rsidR="00D420AF" w:rsidRPr="00A262CF" w:rsidRDefault="00A262CF" w:rsidP="00E10A4D">
            <w:pPr>
              <w:pStyle w:val="Heading1"/>
              <w:spacing w:line="360" w:lineRule="auto"/>
              <w:rPr>
                <w:lang w:val="id-ID"/>
              </w:rPr>
            </w:pPr>
            <w:r>
              <w:rPr>
                <w:lang w:val="id-ID"/>
              </w:rPr>
              <w:t>N valid</w:t>
            </w:r>
          </w:p>
        </w:tc>
        <w:tc>
          <w:tcPr>
            <w:tcW w:w="855" w:type="dxa"/>
            <w:tcBorders>
              <w:top w:val="single" w:sz="12" w:space="0" w:color="auto"/>
            </w:tcBorders>
            <w:shd w:val="clear" w:color="auto" w:fill="FFFFFF"/>
            <w:vAlign w:val="center"/>
          </w:tcPr>
          <w:p w:rsidR="00D420AF" w:rsidRPr="00D420AF" w:rsidRDefault="00D420AF" w:rsidP="00E10A4D">
            <w:pPr>
              <w:pStyle w:val="Heading1"/>
              <w:spacing w:after="240" w:line="360" w:lineRule="auto"/>
            </w:pPr>
            <w:r w:rsidRPr="00D420AF">
              <w:t>32</w:t>
            </w:r>
          </w:p>
        </w:tc>
        <w:tc>
          <w:tcPr>
            <w:tcW w:w="901" w:type="dxa"/>
            <w:tcBorders>
              <w:top w:val="single" w:sz="12" w:space="0" w:color="auto"/>
            </w:tcBorders>
            <w:shd w:val="clear" w:color="auto" w:fill="FFFFFF"/>
            <w:vAlign w:val="center"/>
          </w:tcPr>
          <w:p w:rsidR="00D420AF" w:rsidRPr="00D420AF" w:rsidRDefault="00D420AF" w:rsidP="00E10A4D">
            <w:pPr>
              <w:pStyle w:val="Heading1"/>
              <w:spacing w:line="360" w:lineRule="auto"/>
              <w:rPr>
                <w:rFonts w:ascii="Times New Roman" w:hAnsi="Times New Roman" w:cs="Times New Roman"/>
                <w:szCs w:val="24"/>
              </w:rPr>
            </w:pPr>
          </w:p>
        </w:tc>
        <w:tc>
          <w:tcPr>
            <w:tcW w:w="934" w:type="dxa"/>
            <w:tcBorders>
              <w:top w:val="single" w:sz="12" w:space="0" w:color="auto"/>
            </w:tcBorders>
            <w:shd w:val="clear" w:color="auto" w:fill="FFFFFF"/>
            <w:vAlign w:val="center"/>
          </w:tcPr>
          <w:p w:rsidR="00D420AF" w:rsidRPr="00D420AF" w:rsidRDefault="00D420AF" w:rsidP="00E10A4D">
            <w:pPr>
              <w:pStyle w:val="Heading1"/>
              <w:spacing w:line="360" w:lineRule="auto"/>
              <w:rPr>
                <w:rFonts w:ascii="Times New Roman" w:hAnsi="Times New Roman" w:cs="Times New Roman"/>
                <w:szCs w:val="24"/>
              </w:rPr>
            </w:pPr>
          </w:p>
        </w:tc>
        <w:tc>
          <w:tcPr>
            <w:tcW w:w="750" w:type="dxa"/>
            <w:tcBorders>
              <w:top w:val="single" w:sz="12" w:space="0" w:color="auto"/>
            </w:tcBorders>
            <w:shd w:val="clear" w:color="auto" w:fill="FFFFFF"/>
            <w:vAlign w:val="center"/>
          </w:tcPr>
          <w:p w:rsidR="00D420AF" w:rsidRPr="00D420AF" w:rsidRDefault="00D420AF" w:rsidP="00E10A4D">
            <w:pPr>
              <w:pStyle w:val="Heading1"/>
              <w:spacing w:line="360" w:lineRule="auto"/>
              <w:rPr>
                <w:rFonts w:ascii="Times New Roman" w:hAnsi="Times New Roman" w:cs="Times New Roman"/>
                <w:szCs w:val="24"/>
              </w:rPr>
            </w:pPr>
          </w:p>
        </w:tc>
        <w:tc>
          <w:tcPr>
            <w:tcW w:w="1256" w:type="dxa"/>
            <w:tcBorders>
              <w:top w:val="single" w:sz="12" w:space="0" w:color="auto"/>
            </w:tcBorders>
            <w:shd w:val="clear" w:color="auto" w:fill="FFFFFF"/>
            <w:vAlign w:val="center"/>
          </w:tcPr>
          <w:p w:rsidR="00D420AF" w:rsidRPr="00D420AF" w:rsidRDefault="00D420AF" w:rsidP="00E10A4D">
            <w:pPr>
              <w:pStyle w:val="Heading1"/>
              <w:spacing w:line="360" w:lineRule="auto"/>
              <w:rPr>
                <w:rFonts w:ascii="Times New Roman" w:hAnsi="Times New Roman" w:cs="Times New Roman"/>
                <w:szCs w:val="24"/>
              </w:rPr>
            </w:pPr>
          </w:p>
        </w:tc>
        <w:tc>
          <w:tcPr>
            <w:tcW w:w="822" w:type="dxa"/>
            <w:tcBorders>
              <w:top w:val="single" w:sz="12" w:space="0" w:color="auto"/>
            </w:tcBorders>
            <w:shd w:val="clear" w:color="auto" w:fill="FFFFFF"/>
            <w:vAlign w:val="center"/>
          </w:tcPr>
          <w:p w:rsidR="00D420AF" w:rsidRPr="00D420AF" w:rsidRDefault="00D420AF" w:rsidP="00E10A4D">
            <w:pPr>
              <w:pStyle w:val="Heading1"/>
              <w:spacing w:line="360" w:lineRule="auto"/>
              <w:rPr>
                <w:rFonts w:ascii="Times New Roman" w:hAnsi="Times New Roman" w:cs="Times New Roman"/>
                <w:szCs w:val="24"/>
              </w:rPr>
            </w:pPr>
          </w:p>
        </w:tc>
        <w:tc>
          <w:tcPr>
            <w:tcW w:w="745" w:type="dxa"/>
            <w:tcBorders>
              <w:top w:val="single" w:sz="12" w:space="0" w:color="auto"/>
            </w:tcBorders>
            <w:shd w:val="clear" w:color="auto" w:fill="FFFFFF"/>
            <w:vAlign w:val="center"/>
          </w:tcPr>
          <w:p w:rsidR="00D420AF" w:rsidRPr="00D420AF" w:rsidRDefault="00D420AF" w:rsidP="00E10A4D">
            <w:pPr>
              <w:pStyle w:val="Heading1"/>
              <w:spacing w:line="360" w:lineRule="auto"/>
              <w:rPr>
                <w:rFonts w:ascii="Times New Roman" w:hAnsi="Times New Roman" w:cs="Times New Roman"/>
                <w:szCs w:val="24"/>
              </w:rPr>
            </w:pPr>
          </w:p>
        </w:tc>
        <w:tc>
          <w:tcPr>
            <w:tcW w:w="889" w:type="dxa"/>
            <w:tcBorders>
              <w:top w:val="single" w:sz="12" w:space="0" w:color="auto"/>
            </w:tcBorders>
            <w:shd w:val="clear" w:color="auto" w:fill="FFFFFF"/>
            <w:vAlign w:val="center"/>
          </w:tcPr>
          <w:p w:rsidR="00D420AF" w:rsidRPr="00D420AF" w:rsidRDefault="00D420AF" w:rsidP="00E10A4D">
            <w:pPr>
              <w:pStyle w:val="Heading1"/>
              <w:spacing w:line="360" w:lineRule="auto"/>
              <w:rPr>
                <w:rFonts w:ascii="Times New Roman" w:hAnsi="Times New Roman" w:cs="Times New Roman"/>
                <w:szCs w:val="24"/>
              </w:rPr>
            </w:pPr>
          </w:p>
        </w:tc>
      </w:tr>
    </w:tbl>
    <w:p w:rsidR="00AC1A00" w:rsidRPr="00846129" w:rsidRDefault="00D420AF" w:rsidP="00E10A4D">
      <w:pPr>
        <w:spacing w:line="360" w:lineRule="auto"/>
        <w:rPr>
          <w:lang w:val="id-ID"/>
        </w:rPr>
      </w:pPr>
      <w:r>
        <w:rPr>
          <w:lang w:val="id-ID"/>
        </w:rPr>
        <w:t>Untuk memastikan hal ini,  peneliti melihat skor kemiringan (</w:t>
      </w:r>
      <w:r w:rsidRPr="00D420AF">
        <w:rPr>
          <w:i/>
          <w:iCs/>
          <w:lang w:val="id-ID"/>
        </w:rPr>
        <w:t>skewness</w:t>
      </w:r>
      <w:r>
        <w:rPr>
          <w:lang w:val="id-ID"/>
        </w:rPr>
        <w:t>) data pada masing-masing</w:t>
      </w:r>
      <w:r w:rsidR="00A262CF">
        <w:rPr>
          <w:lang w:val="id-ID"/>
        </w:rPr>
        <w:t xml:space="preserve"> waktu pengukuran (lihat </w:t>
      </w:r>
      <w:r w:rsidR="00A262CF">
        <w:rPr>
          <w:lang w:val="id-ID"/>
        </w:rPr>
        <w:fldChar w:fldCharType="begin"/>
      </w:r>
      <w:r w:rsidR="00A262CF">
        <w:rPr>
          <w:lang w:val="id-ID"/>
        </w:rPr>
        <w:instrText xml:space="preserve"> REF _Ref20347472 \h </w:instrText>
      </w:r>
      <w:r w:rsidR="00A262CF">
        <w:rPr>
          <w:lang w:val="id-ID"/>
        </w:rPr>
      </w:r>
      <w:r w:rsidR="00E10A4D">
        <w:rPr>
          <w:lang w:val="id-ID"/>
        </w:rPr>
        <w:instrText xml:space="preserve"> \* MERGEFORMAT </w:instrText>
      </w:r>
      <w:r w:rsidR="00A262CF">
        <w:rPr>
          <w:lang w:val="id-ID"/>
        </w:rPr>
        <w:fldChar w:fldCharType="separate"/>
      </w:r>
      <w:proofErr w:type="spellStart"/>
      <w:r w:rsidR="00E436E2">
        <w:t>Tabel</w:t>
      </w:r>
      <w:proofErr w:type="spellEnd"/>
      <w:r w:rsidR="00E436E2">
        <w:t xml:space="preserve"> </w:t>
      </w:r>
      <w:r w:rsidR="00E436E2">
        <w:rPr>
          <w:noProof/>
        </w:rPr>
        <w:t>8</w:t>
      </w:r>
      <w:r w:rsidR="00A262CF">
        <w:rPr>
          <w:lang w:val="id-ID"/>
        </w:rPr>
        <w:fldChar w:fldCharType="end"/>
      </w:r>
      <w:r w:rsidR="00A262CF">
        <w:rPr>
          <w:lang w:val="id-ID"/>
        </w:rPr>
        <w:t xml:space="preserve">), </w:t>
      </w:r>
      <w:r>
        <w:rPr>
          <w:lang w:val="id-ID"/>
        </w:rPr>
        <w:t>karena</w:t>
      </w:r>
      <w:r w:rsidR="00A262CF">
        <w:rPr>
          <w:lang w:val="id-ID"/>
        </w:rPr>
        <w:t xml:space="preserve"> untuk melihat apakah terjadi </w:t>
      </w:r>
      <w:r w:rsidR="00A262CF" w:rsidRPr="00D420AF">
        <w:rPr>
          <w:i/>
          <w:iCs/>
          <w:lang w:val="id-ID"/>
        </w:rPr>
        <w:t>ceiling effect</w:t>
      </w:r>
      <w:r w:rsidR="00A262CF">
        <w:rPr>
          <w:i/>
          <w:iCs/>
          <w:lang w:val="id-ID"/>
        </w:rPr>
        <w:t xml:space="preserve"> </w:t>
      </w:r>
      <w:r w:rsidR="00A262CF">
        <w:rPr>
          <w:lang w:val="id-ID"/>
        </w:rPr>
        <w:t xml:space="preserve"> pada data, dapat dilihat dari </w:t>
      </w:r>
      <w:r>
        <w:rPr>
          <w:lang w:val="id-ID"/>
        </w:rPr>
        <w:t xml:space="preserve"> tingkat kemiringan yang cenderung melebar ke kanan yang lebih besar daripada nol. Data kemiringan data hasil pengukuran </w:t>
      </w:r>
      <w:r w:rsidR="00A262CF">
        <w:rPr>
          <w:lang w:val="id-ID"/>
        </w:rPr>
        <w:t xml:space="preserve">pada setiap sesi sebagaimana tersaji pada </w:t>
      </w:r>
      <w:r w:rsidR="00A262CF">
        <w:rPr>
          <w:lang w:val="id-ID"/>
        </w:rPr>
        <w:fldChar w:fldCharType="begin"/>
      </w:r>
      <w:r w:rsidR="00A262CF">
        <w:rPr>
          <w:lang w:val="id-ID"/>
        </w:rPr>
        <w:instrText xml:space="preserve"> REF _Ref20347472 \h </w:instrText>
      </w:r>
      <w:r w:rsidR="00A262CF">
        <w:rPr>
          <w:lang w:val="id-ID"/>
        </w:rPr>
      </w:r>
      <w:r w:rsidR="00E10A4D">
        <w:rPr>
          <w:lang w:val="id-ID"/>
        </w:rPr>
        <w:instrText xml:space="preserve"> \* MERGEFORMAT </w:instrText>
      </w:r>
      <w:r w:rsidR="00A262CF">
        <w:rPr>
          <w:lang w:val="id-ID"/>
        </w:rPr>
        <w:fldChar w:fldCharType="separate"/>
      </w:r>
      <w:proofErr w:type="spellStart"/>
      <w:r w:rsidR="00E436E2">
        <w:t>Tabel</w:t>
      </w:r>
      <w:proofErr w:type="spellEnd"/>
      <w:r w:rsidR="00E436E2">
        <w:t xml:space="preserve"> </w:t>
      </w:r>
      <w:r w:rsidR="00E436E2">
        <w:rPr>
          <w:noProof/>
        </w:rPr>
        <w:t>8</w:t>
      </w:r>
      <w:r w:rsidR="00A262CF">
        <w:rPr>
          <w:lang w:val="id-ID"/>
        </w:rPr>
        <w:fldChar w:fldCharType="end"/>
      </w:r>
      <w:r w:rsidR="00A262CF">
        <w:rPr>
          <w:lang w:val="id-ID"/>
        </w:rPr>
        <w:t xml:space="preserve">, memperlihatkan tingkat kemiringan </w:t>
      </w:r>
      <w:r w:rsidR="00846129">
        <w:rPr>
          <w:lang w:val="id-ID"/>
        </w:rPr>
        <w:t xml:space="preserve">yang tidak melewati angka nol. Sehingga dengan demikian, data hasil pengukuran ini terbebas dari kondisi </w:t>
      </w:r>
      <w:r w:rsidR="00846129" w:rsidRPr="00846129">
        <w:rPr>
          <w:i/>
          <w:iCs/>
          <w:lang w:val="id-ID"/>
        </w:rPr>
        <w:t>ceilling effect</w:t>
      </w:r>
      <w:r w:rsidR="00846129">
        <w:rPr>
          <w:i/>
          <w:iCs/>
          <w:lang w:val="id-ID"/>
        </w:rPr>
        <w:t>.</w:t>
      </w:r>
    </w:p>
    <w:p w:rsidR="00C77860" w:rsidRDefault="00A20985" w:rsidP="00E10A4D">
      <w:pPr>
        <w:spacing w:line="360" w:lineRule="auto"/>
        <w:rPr>
          <w:lang w:val="id-ID"/>
        </w:rPr>
      </w:pPr>
      <w:r w:rsidRPr="00A20985">
        <w:rPr>
          <w:lang w:val="id-ID"/>
        </w:rPr>
        <w:t xml:space="preserve">Jika pada uji-F yang diperbandingkan adalah rerata skor kapasitas fungsi eksekutif, untuk meningkatkan presisi atau kecermatan pengukuran mengenai efek dari </w:t>
      </w:r>
      <w:r w:rsidRPr="00A20985">
        <w:rPr>
          <w:i/>
          <w:iCs/>
          <w:lang w:val="id-ID"/>
        </w:rPr>
        <w:t>Training</w:t>
      </w:r>
      <w:r w:rsidRPr="00A20985">
        <w:rPr>
          <w:lang w:val="id-ID"/>
        </w:rPr>
        <w:t xml:space="preserve"> Fungsi Eksekutif ini, maka dilakukan analisis </w:t>
      </w:r>
      <w:r w:rsidRPr="00A20985">
        <w:rPr>
          <w:i/>
          <w:iCs/>
          <w:lang w:val="id-ID"/>
        </w:rPr>
        <w:t>Repeated</w:t>
      </w:r>
      <w:r w:rsidRPr="00A20985">
        <w:rPr>
          <w:lang w:val="id-ID"/>
        </w:rPr>
        <w:t xml:space="preserve"> </w:t>
      </w:r>
      <w:r w:rsidRPr="00A20985">
        <w:rPr>
          <w:i/>
          <w:iCs/>
          <w:lang w:val="id-ID"/>
        </w:rPr>
        <w:t xml:space="preserve">Measures, </w:t>
      </w:r>
      <w:r w:rsidRPr="00A20985">
        <w:rPr>
          <w:lang w:val="id-ID"/>
        </w:rPr>
        <w:t>yang mengukur varians eror / residualnya</w:t>
      </w:r>
      <w:r w:rsidRPr="00A20985">
        <w:rPr>
          <w:i/>
          <w:iCs/>
          <w:lang w:val="id-ID"/>
        </w:rPr>
        <w:t xml:space="preserve"> </w:t>
      </w:r>
      <w:r w:rsidRPr="00A20985">
        <w:rPr>
          <w:i/>
          <w:iCs/>
          <w:lang w:val="id-ID"/>
        </w:rPr>
        <w:fldChar w:fldCharType="begin"/>
      </w:r>
      <w:r w:rsidRPr="00A20985">
        <w:rPr>
          <w:i/>
          <w:iCs/>
          <w:lang w:val="id-ID"/>
        </w:rPr>
        <w:instrText xml:space="preserve"> ADDIN ZOTERO_ITEM CSL_CITATION {"citationID":"2075z4z6","properties":{"formattedCitation":"(Howitt &amp; Cramer, 2017)","plainCitation":"(Howitt &amp; Cramer, 2017)","noteIndex":0},"citationItems":[{"id":4204,"uris":["http://zotero.org/users/local/X2RZr14s/items/J3FX97HT"],"uri":["http://zotero.org/users/local/X2RZr14s/items/J3FX97HT"],"itemData":{"id":4204,"type":"book","title":"Understanding Statistics in Psychology with SPSS","publisher":"Pearson Education Limited","publisher-place":"New York","number-of-pages":"760","edition":"7th New edition edition","source":"Amazon","event-place":"New York","abstract":"Understanding Statistics in Psychology with SPSS 7th edition, offers students a trusted, straightforward, and engaging way of learning how to carry out statistical analyses and use SPSS with confidence. Comprehensive and practical, the text is organised by short, accessible chapters, making it the ideal text for undergraduate psychology students needing to get to grips with Statistics in class or independently.Clear diagrams and full colour screenshots from SPSS make the text suitable for beginners while the broad coverage of topics ensures that students can continue to use it as they progress to more advanced techniques.Key features* Now combines coverage of statistics with full guidance on how to use SPSS to analyse data * Suitable for use with all versions of SPSS* Examples from a wide range of real psychological studies illustrate how statistical techniques are used in practice * Includes clear and detailed guidance on choosing tests, interpreting findings and reporting and writing up research* Student focused pedagogical approach includingo Key concept boxes detailing important termso Focus on sections exploring complex topics in greater deptho 'Explaining statistics sections clarify important statistical concepts'.","ISBN":"978-1-292-13421-5","language":"English","author":[{"family":"Howitt","given":"Dennis"},{"family":"Cramer","given":"Duncan"}],"issued":{"date-parts":[["2017",2,10]]}}}],"schema":"https://github.com/citation-style-language/schema/raw/master/csl-citation.json"} </w:instrText>
      </w:r>
      <w:r w:rsidRPr="00A20985">
        <w:rPr>
          <w:i/>
          <w:iCs/>
          <w:lang w:val="id-ID"/>
        </w:rPr>
        <w:fldChar w:fldCharType="separate"/>
      </w:r>
      <w:r w:rsidRPr="00A20985">
        <w:rPr>
          <w:lang w:val="en-US"/>
        </w:rPr>
        <w:t>(Howitt &amp; Cramer, 2017)</w:t>
      </w:r>
      <w:r w:rsidRPr="00A20985">
        <w:rPr>
          <w:lang w:val="id-ID"/>
        </w:rPr>
        <w:fldChar w:fldCharType="end"/>
      </w:r>
      <w:r w:rsidRPr="00A20985">
        <w:rPr>
          <w:i/>
          <w:iCs/>
          <w:lang w:val="id-ID"/>
        </w:rPr>
        <w:t>.</w:t>
      </w:r>
      <w:r w:rsidRPr="00A20985">
        <w:rPr>
          <w:lang w:val="id-ID"/>
        </w:rPr>
        <w:t xml:space="preserve">  Karena, menurut Howitt dan Cramer (2017) untuk melihat tren peningkatan pada setiap individu dapat secara sederhana dideduksi dari skor eror yang ditinggalkan (residualnya). </w:t>
      </w:r>
    </w:p>
    <w:p w:rsidR="00A20985" w:rsidRDefault="00A20985" w:rsidP="00E10A4D">
      <w:pPr>
        <w:spacing w:line="360" w:lineRule="auto"/>
        <w:rPr>
          <w:lang w:val="id-ID"/>
        </w:rPr>
      </w:pPr>
      <w:r w:rsidRPr="00A20985">
        <w:rPr>
          <w:lang w:val="id-ID"/>
        </w:rPr>
        <w:t xml:space="preserve">Hasil analisis data melalui teknik amatan ulang ini diperlihatkan pada </w:t>
      </w:r>
      <w:r>
        <w:rPr>
          <w:lang w:val="id-ID"/>
        </w:rPr>
        <w:fldChar w:fldCharType="begin"/>
      </w:r>
      <w:r>
        <w:rPr>
          <w:lang w:val="id-ID"/>
        </w:rPr>
        <w:instrText xml:space="preserve"> REF _Ref19980386 \h </w:instrText>
      </w:r>
      <w:r>
        <w:rPr>
          <w:lang w:val="id-ID"/>
        </w:rPr>
      </w:r>
      <w:r w:rsidR="00E10A4D">
        <w:rPr>
          <w:lang w:val="id-ID"/>
        </w:rPr>
        <w:instrText xml:space="preserve"> \* MERGEFORMAT </w:instrText>
      </w:r>
      <w:r>
        <w:rPr>
          <w:lang w:val="id-ID"/>
        </w:rPr>
        <w:fldChar w:fldCharType="separate"/>
      </w:r>
      <w:proofErr w:type="spellStart"/>
      <w:r w:rsidR="00E436E2">
        <w:t>Tabel</w:t>
      </w:r>
      <w:proofErr w:type="spellEnd"/>
      <w:r w:rsidR="00E436E2">
        <w:t xml:space="preserve"> </w:t>
      </w:r>
      <w:r w:rsidR="00E436E2">
        <w:rPr>
          <w:noProof/>
        </w:rPr>
        <w:t>10</w:t>
      </w:r>
      <w:r>
        <w:rPr>
          <w:lang w:val="id-ID"/>
        </w:rPr>
        <w:fldChar w:fldCharType="end"/>
      </w:r>
      <w:r>
        <w:rPr>
          <w:lang w:val="id-ID"/>
        </w:rPr>
        <w:t xml:space="preserve">. </w:t>
      </w:r>
      <w:r w:rsidRPr="00A20985">
        <w:rPr>
          <w:lang w:val="id-ID"/>
        </w:rPr>
        <w:t>Pada tabel</w:t>
      </w:r>
      <w:r>
        <w:rPr>
          <w:lang w:val="id-ID"/>
        </w:rPr>
        <w:t xml:space="preserve"> </w:t>
      </w:r>
      <w:r>
        <w:rPr>
          <w:lang w:val="id-ID"/>
        </w:rPr>
        <w:fldChar w:fldCharType="begin"/>
      </w:r>
      <w:r>
        <w:rPr>
          <w:lang w:val="id-ID"/>
        </w:rPr>
        <w:instrText xml:space="preserve"> REF _Ref19980386 \h </w:instrText>
      </w:r>
      <w:r>
        <w:rPr>
          <w:lang w:val="id-ID"/>
        </w:rPr>
      </w:r>
      <w:r w:rsidR="00E10A4D">
        <w:rPr>
          <w:lang w:val="id-ID"/>
        </w:rPr>
        <w:instrText xml:space="preserve"> \* MERGEFORMAT </w:instrText>
      </w:r>
      <w:r>
        <w:rPr>
          <w:lang w:val="id-ID"/>
        </w:rPr>
        <w:fldChar w:fldCharType="separate"/>
      </w:r>
      <w:proofErr w:type="spellStart"/>
      <w:r w:rsidR="00E436E2">
        <w:t>Tabel</w:t>
      </w:r>
      <w:proofErr w:type="spellEnd"/>
      <w:r w:rsidR="00E436E2">
        <w:t xml:space="preserve"> </w:t>
      </w:r>
      <w:r w:rsidR="00E436E2">
        <w:rPr>
          <w:noProof/>
        </w:rPr>
        <w:t>10</w:t>
      </w:r>
      <w:r>
        <w:rPr>
          <w:lang w:val="id-ID"/>
        </w:rPr>
        <w:fldChar w:fldCharType="end"/>
      </w:r>
      <w:r w:rsidRPr="00A20985">
        <w:rPr>
          <w:lang w:val="id-ID"/>
        </w:rPr>
        <w:t xml:space="preserve">, dasar interpretasi yang dapat digunakan adalah melihat dari koefisien yang berada pada baris Greenhouse-Geisser. Hal ini dikarenakan data ini tidak memenuhi asumsi kesamaan varian menurut </w:t>
      </w:r>
      <w:r w:rsidRPr="00C77860">
        <w:rPr>
          <w:lang w:val="id-ID"/>
        </w:rPr>
        <w:t>tes Mauchly’s of Sphericity</w:t>
      </w:r>
      <w:r w:rsidR="00C77860" w:rsidRPr="00C77860">
        <w:rPr>
          <w:lang w:val="id-ID"/>
        </w:rPr>
        <w:t xml:space="preserve"> (lihat </w:t>
      </w:r>
      <w:r w:rsidR="00C77860" w:rsidRPr="00C77860">
        <w:rPr>
          <w:lang w:val="id-ID"/>
        </w:rPr>
        <w:fldChar w:fldCharType="begin"/>
      </w:r>
      <w:r w:rsidR="00C77860" w:rsidRPr="00C77860">
        <w:rPr>
          <w:lang w:val="id-ID"/>
        </w:rPr>
        <w:instrText xml:space="preserve"> REF _Ref19984246 \h </w:instrText>
      </w:r>
      <w:r w:rsidR="00C77860" w:rsidRPr="00C77860">
        <w:rPr>
          <w:lang w:val="id-ID"/>
        </w:rPr>
      </w:r>
      <w:r w:rsidR="00E10A4D">
        <w:rPr>
          <w:lang w:val="id-ID"/>
        </w:rPr>
        <w:instrText xml:space="preserve"> \* MERGEFORMAT </w:instrText>
      </w:r>
      <w:r w:rsidR="00C77860" w:rsidRPr="00C77860">
        <w:rPr>
          <w:lang w:val="id-ID"/>
        </w:rPr>
        <w:fldChar w:fldCharType="separate"/>
      </w:r>
      <w:proofErr w:type="spellStart"/>
      <w:r w:rsidR="00E436E2">
        <w:t>Tabel</w:t>
      </w:r>
      <w:proofErr w:type="spellEnd"/>
      <w:r w:rsidR="00E436E2">
        <w:t xml:space="preserve"> </w:t>
      </w:r>
      <w:r w:rsidR="00E436E2">
        <w:rPr>
          <w:noProof/>
        </w:rPr>
        <w:t>9</w:t>
      </w:r>
      <w:r w:rsidR="00C77860" w:rsidRPr="00C77860">
        <w:rPr>
          <w:lang w:val="id-ID"/>
        </w:rPr>
        <w:fldChar w:fldCharType="end"/>
      </w:r>
      <w:r w:rsidR="00C77860" w:rsidRPr="00C77860">
        <w:rPr>
          <w:lang w:val="id-ID"/>
        </w:rPr>
        <w:t xml:space="preserve">) </w:t>
      </w:r>
      <w:r w:rsidRPr="00A20985">
        <w:rPr>
          <w:lang w:val="id-ID"/>
        </w:rPr>
        <w:t xml:space="preserve">. Berdasarkan hal </w:t>
      </w:r>
      <w:r w:rsidRPr="00A20985">
        <w:rPr>
          <w:lang w:val="id-ID"/>
        </w:rPr>
        <w:lastRenderedPageBreak/>
        <w:t xml:space="preserve">tersebut, dapat dilihat bahwa nilai pada pengujian amatan ulang menunjukkan koefisien </w:t>
      </w:r>
      <w:r w:rsidRPr="00A20985">
        <w:rPr>
          <w:i/>
          <w:iCs/>
          <w:lang w:val="id-ID"/>
        </w:rPr>
        <w:t>F</w:t>
      </w:r>
      <w:r w:rsidR="00AF45ED">
        <w:rPr>
          <w:lang w:val="id-ID"/>
        </w:rPr>
        <w:t>=119,233 (p&lt;0,</w:t>
      </w:r>
      <w:r w:rsidRPr="00A20985">
        <w:rPr>
          <w:lang w:val="id-ID"/>
        </w:rPr>
        <w:t xml:space="preserve">05). </w:t>
      </w:r>
      <w:r>
        <w:rPr>
          <w:lang w:val="id-ID"/>
        </w:rPr>
        <w:t xml:space="preserve">Hasil pengujian terhadap residu data skor kapasitas fungsi eksekutif ini berarti terdapat perbedaan yang signifikan </w:t>
      </w:r>
      <w:r w:rsidRPr="00A20985">
        <w:rPr>
          <w:lang w:val="id-ID"/>
        </w:rPr>
        <w:t xml:space="preserve">peningkatan skor kapasitas fungsi eksekutif pada setiap sesi </w:t>
      </w:r>
      <w:r w:rsidRPr="00A20985">
        <w:rPr>
          <w:i/>
          <w:iCs/>
          <w:lang w:val="id-ID"/>
        </w:rPr>
        <w:t>training</w:t>
      </w:r>
      <w:r w:rsidRPr="00A20985">
        <w:rPr>
          <w:lang w:val="id-ID"/>
        </w:rPr>
        <w:t>.</w:t>
      </w:r>
    </w:p>
    <w:p w:rsidR="00C77860" w:rsidRDefault="00C77860" w:rsidP="00E10A4D">
      <w:pPr>
        <w:pStyle w:val="Heading3"/>
        <w:spacing w:after="240" w:line="360" w:lineRule="auto"/>
      </w:pPr>
      <w:bookmarkStart w:id="11" w:name="_Ref19984246"/>
      <w:proofErr w:type="spellStart"/>
      <w:r>
        <w:t>Tabel</w:t>
      </w:r>
      <w:proofErr w:type="spellEnd"/>
      <w:r>
        <w:t xml:space="preserve"> </w:t>
      </w:r>
      <w:r>
        <w:fldChar w:fldCharType="begin"/>
      </w:r>
      <w:r>
        <w:instrText xml:space="preserve"> SEQ Tabel \* ARABIC </w:instrText>
      </w:r>
      <w:r>
        <w:fldChar w:fldCharType="separate"/>
      </w:r>
      <w:r w:rsidR="00E436E2">
        <w:rPr>
          <w:noProof/>
        </w:rPr>
        <w:t>9</w:t>
      </w:r>
      <w:r>
        <w:fldChar w:fldCharType="end"/>
      </w:r>
      <w:bookmarkEnd w:id="11"/>
      <w:r>
        <w:t xml:space="preserve">. </w:t>
      </w:r>
      <w:r>
        <w:br/>
      </w:r>
      <w:proofErr w:type="spellStart"/>
      <w:r w:rsidRPr="00BE00EF">
        <w:t>Hasil</w:t>
      </w:r>
      <w:proofErr w:type="spellEnd"/>
      <w:r w:rsidRPr="00BE00EF">
        <w:t xml:space="preserve"> </w:t>
      </w:r>
      <w:proofErr w:type="spellStart"/>
      <w:r w:rsidRPr="00BE00EF">
        <w:t>Tes</w:t>
      </w:r>
      <w:proofErr w:type="spellEnd"/>
      <w:r w:rsidRPr="00BE00EF">
        <w:t xml:space="preserve"> </w:t>
      </w:r>
      <w:proofErr w:type="spellStart"/>
      <w:r w:rsidRPr="00BE00EF">
        <w:t>Mauchly’s</w:t>
      </w:r>
      <w:proofErr w:type="spellEnd"/>
      <w:r w:rsidRPr="00BE00EF">
        <w:t xml:space="preserve"> of </w:t>
      </w:r>
      <w:proofErr w:type="spellStart"/>
      <w:r w:rsidRPr="00BE00EF">
        <w:t>Sphericity</w:t>
      </w:r>
      <w:proofErr w:type="spellEnd"/>
      <w:r w:rsidRPr="00BE00EF">
        <w:t xml:space="preserve"> </w:t>
      </w:r>
      <w:proofErr w:type="spellStart"/>
      <w:r w:rsidRPr="00BE00EF">
        <w:t>pada</w:t>
      </w:r>
      <w:proofErr w:type="spellEnd"/>
      <w:r w:rsidRPr="00BE00EF">
        <w:t xml:space="preserve"> </w:t>
      </w:r>
      <w:proofErr w:type="spellStart"/>
      <w:r w:rsidRPr="00BE00EF">
        <w:t>pengukuran</w:t>
      </w:r>
      <w:proofErr w:type="spellEnd"/>
      <w:r w:rsidRPr="00BE00EF">
        <w:t xml:space="preserve"> </w:t>
      </w:r>
      <w:proofErr w:type="spellStart"/>
      <w:r w:rsidRPr="00BE00EF">
        <w:t>Kapasitas</w:t>
      </w:r>
      <w:proofErr w:type="spellEnd"/>
      <w:r w:rsidRPr="00BE00EF">
        <w:t xml:space="preserve"> </w:t>
      </w:r>
      <w:proofErr w:type="spellStart"/>
      <w:r w:rsidRPr="00BE00EF">
        <w:t>Fungsi</w:t>
      </w:r>
      <w:proofErr w:type="spellEnd"/>
      <w:r w:rsidRPr="00BE00EF">
        <w:t xml:space="preserve"> </w:t>
      </w:r>
      <w:proofErr w:type="spellStart"/>
      <w:r w:rsidRPr="00BE00EF">
        <w:t>Eksekutif</w:t>
      </w:r>
      <w:proofErr w:type="spellEnd"/>
      <w:r w:rsidRPr="00BE00EF">
        <w:t>.</w:t>
      </w:r>
    </w:p>
    <w:tbl>
      <w:tblPr>
        <w:tblW w:w="8080" w:type="dxa"/>
        <w:tblBorders>
          <w:insideH w:val="single" w:sz="8" w:space="0" w:color="auto"/>
        </w:tblBorders>
        <w:tblLayout w:type="fixed"/>
        <w:tblCellMar>
          <w:left w:w="0" w:type="dxa"/>
          <w:right w:w="0" w:type="dxa"/>
        </w:tblCellMar>
        <w:tblLook w:val="0000" w:firstRow="0" w:lastRow="0" w:firstColumn="0" w:lastColumn="0" w:noHBand="0" w:noVBand="0"/>
      </w:tblPr>
      <w:tblGrid>
        <w:gridCol w:w="1843"/>
        <w:gridCol w:w="1011"/>
        <w:gridCol w:w="992"/>
        <w:gridCol w:w="350"/>
        <w:gridCol w:w="571"/>
        <w:gridCol w:w="1187"/>
        <w:gridCol w:w="992"/>
        <w:gridCol w:w="1134"/>
      </w:tblGrid>
      <w:tr w:rsidR="00C77860" w:rsidRPr="00C77860" w:rsidTr="004F5E92">
        <w:trPr>
          <w:cantSplit/>
        </w:trPr>
        <w:tc>
          <w:tcPr>
            <w:tcW w:w="8080" w:type="dxa"/>
            <w:gridSpan w:val="8"/>
            <w:tcBorders>
              <w:top w:val="nil"/>
              <w:bottom w:val="nil"/>
            </w:tcBorders>
            <w:shd w:val="clear" w:color="auto" w:fill="FFFFFF"/>
            <w:vAlign w:val="center"/>
          </w:tcPr>
          <w:p w:rsidR="00C77860" w:rsidRPr="00C77860" w:rsidRDefault="00C77860" w:rsidP="00E10A4D">
            <w:pPr>
              <w:pStyle w:val="Heading1"/>
              <w:spacing w:line="360" w:lineRule="auto"/>
              <w:jc w:val="center"/>
              <w:rPr>
                <w:b/>
                <w:bCs/>
              </w:rPr>
            </w:pPr>
            <w:r w:rsidRPr="00C77860">
              <w:rPr>
                <w:b/>
                <w:bCs/>
                <w:lang w:val="id-ID"/>
              </w:rPr>
              <w:t xml:space="preserve">Uji </w:t>
            </w:r>
            <w:proofErr w:type="spellStart"/>
            <w:r w:rsidRPr="00C77860">
              <w:rPr>
                <w:b/>
                <w:bCs/>
              </w:rPr>
              <w:t>Mauchly's</w:t>
            </w:r>
            <w:proofErr w:type="spellEnd"/>
            <w:r w:rsidRPr="00C77860">
              <w:rPr>
                <w:b/>
                <w:bCs/>
              </w:rPr>
              <w:t xml:space="preserve"> of </w:t>
            </w:r>
            <w:proofErr w:type="spellStart"/>
            <w:r w:rsidRPr="00C77860">
              <w:rPr>
                <w:b/>
                <w:bCs/>
              </w:rPr>
              <w:t>Sphericity</w:t>
            </w:r>
            <w:proofErr w:type="spellEnd"/>
          </w:p>
        </w:tc>
      </w:tr>
      <w:tr w:rsidR="00C77860" w:rsidRPr="00C77860" w:rsidTr="004F5E92">
        <w:trPr>
          <w:cantSplit/>
        </w:trPr>
        <w:tc>
          <w:tcPr>
            <w:tcW w:w="8080" w:type="dxa"/>
            <w:gridSpan w:val="8"/>
            <w:tcBorders>
              <w:top w:val="nil"/>
              <w:bottom w:val="nil"/>
            </w:tcBorders>
            <w:shd w:val="clear" w:color="auto" w:fill="FFFFFF"/>
            <w:vAlign w:val="bottom"/>
          </w:tcPr>
          <w:p w:rsidR="00C77860" w:rsidRPr="00C77860" w:rsidRDefault="00C77860" w:rsidP="00E10A4D">
            <w:pPr>
              <w:pStyle w:val="Heading1"/>
              <w:spacing w:line="360" w:lineRule="auto"/>
            </w:pPr>
            <w:r w:rsidRPr="00C77860">
              <w:rPr>
                <w:lang w:val="id-ID"/>
              </w:rPr>
              <w:t>Pengukuran : Kapasitas Fungsi Eksekutif</w:t>
            </w:r>
            <w:r w:rsidRPr="00C77860">
              <w:t xml:space="preserve">  </w:t>
            </w:r>
          </w:p>
        </w:tc>
      </w:tr>
      <w:tr w:rsidR="00C77860" w:rsidRPr="00C77860" w:rsidTr="004F5E92">
        <w:trPr>
          <w:cantSplit/>
        </w:trPr>
        <w:tc>
          <w:tcPr>
            <w:tcW w:w="1843" w:type="dxa"/>
            <w:vMerge w:val="restart"/>
            <w:tcBorders>
              <w:top w:val="single" w:sz="12" w:space="0" w:color="auto"/>
            </w:tcBorders>
            <w:shd w:val="clear" w:color="auto" w:fill="FFFFFF"/>
            <w:vAlign w:val="center"/>
          </w:tcPr>
          <w:p w:rsidR="00C77860" w:rsidRPr="00C77860" w:rsidRDefault="00C77860" w:rsidP="00E10A4D">
            <w:pPr>
              <w:pStyle w:val="Heading1"/>
              <w:spacing w:line="360" w:lineRule="auto"/>
              <w:rPr>
                <w:lang w:val="id-ID"/>
              </w:rPr>
            </w:pPr>
            <w:r w:rsidRPr="00C77860">
              <w:rPr>
                <w:lang w:val="id-ID"/>
              </w:rPr>
              <w:t>Efek dalam kelompok</w:t>
            </w:r>
          </w:p>
        </w:tc>
        <w:tc>
          <w:tcPr>
            <w:tcW w:w="1011" w:type="dxa"/>
            <w:vMerge w:val="restart"/>
            <w:tcBorders>
              <w:top w:val="single" w:sz="12" w:space="0" w:color="auto"/>
            </w:tcBorders>
            <w:shd w:val="clear" w:color="auto" w:fill="FFFFFF"/>
            <w:vAlign w:val="center"/>
          </w:tcPr>
          <w:p w:rsidR="00C77860" w:rsidRPr="00C77860" w:rsidRDefault="00C77860" w:rsidP="00E10A4D">
            <w:pPr>
              <w:pStyle w:val="Heading1"/>
              <w:spacing w:line="360" w:lineRule="auto"/>
            </w:pPr>
            <w:proofErr w:type="spellStart"/>
            <w:r w:rsidRPr="00C77860">
              <w:t>Mauchly's</w:t>
            </w:r>
            <w:proofErr w:type="spellEnd"/>
            <w:r w:rsidRPr="00C77860">
              <w:t xml:space="preserve"> W</w:t>
            </w:r>
          </w:p>
        </w:tc>
        <w:tc>
          <w:tcPr>
            <w:tcW w:w="992" w:type="dxa"/>
            <w:vMerge w:val="restart"/>
            <w:tcBorders>
              <w:top w:val="single" w:sz="12" w:space="0" w:color="auto"/>
            </w:tcBorders>
            <w:shd w:val="clear" w:color="auto" w:fill="FFFFFF"/>
            <w:vAlign w:val="center"/>
          </w:tcPr>
          <w:p w:rsidR="00C77860" w:rsidRPr="00C77860" w:rsidRDefault="00C77860" w:rsidP="00E10A4D">
            <w:pPr>
              <w:pStyle w:val="Heading1"/>
              <w:spacing w:line="360" w:lineRule="auto"/>
            </w:pPr>
            <w:r w:rsidRPr="00C77860">
              <w:rPr>
                <w:lang w:val="id-ID"/>
              </w:rPr>
              <w:t>Perkiraan</w:t>
            </w:r>
            <w:r w:rsidRPr="00C77860">
              <w:t>. Chi-Square</w:t>
            </w:r>
          </w:p>
        </w:tc>
        <w:tc>
          <w:tcPr>
            <w:tcW w:w="350" w:type="dxa"/>
            <w:vMerge w:val="restart"/>
            <w:tcBorders>
              <w:top w:val="single" w:sz="12" w:space="0" w:color="auto"/>
            </w:tcBorders>
            <w:shd w:val="clear" w:color="auto" w:fill="FFFFFF"/>
            <w:vAlign w:val="center"/>
          </w:tcPr>
          <w:p w:rsidR="00C77860" w:rsidRPr="00C77860" w:rsidRDefault="00C77860" w:rsidP="00E10A4D">
            <w:pPr>
              <w:pStyle w:val="Heading1"/>
              <w:spacing w:line="360" w:lineRule="auto"/>
              <w:rPr>
                <w:lang w:val="id-ID"/>
              </w:rPr>
            </w:pPr>
            <w:proofErr w:type="gramStart"/>
            <w:r w:rsidRPr="00C77860">
              <w:t>d</w:t>
            </w:r>
            <w:r w:rsidRPr="00C77860">
              <w:rPr>
                <w:lang w:val="id-ID"/>
              </w:rPr>
              <w:t>k</w:t>
            </w:r>
            <w:proofErr w:type="gramEnd"/>
          </w:p>
        </w:tc>
        <w:tc>
          <w:tcPr>
            <w:tcW w:w="571" w:type="dxa"/>
            <w:vMerge w:val="restart"/>
            <w:tcBorders>
              <w:top w:val="single" w:sz="12" w:space="0" w:color="auto"/>
            </w:tcBorders>
            <w:shd w:val="clear" w:color="auto" w:fill="FFFFFF"/>
            <w:vAlign w:val="center"/>
          </w:tcPr>
          <w:p w:rsidR="00C77860" w:rsidRPr="00C77860" w:rsidRDefault="00C77860" w:rsidP="00E10A4D">
            <w:pPr>
              <w:pStyle w:val="Heading1"/>
              <w:spacing w:line="360" w:lineRule="auto"/>
            </w:pPr>
            <w:r w:rsidRPr="00C77860">
              <w:t>Sig.</w:t>
            </w:r>
          </w:p>
        </w:tc>
        <w:tc>
          <w:tcPr>
            <w:tcW w:w="3313" w:type="dxa"/>
            <w:gridSpan w:val="3"/>
            <w:tcBorders>
              <w:top w:val="single" w:sz="12" w:space="0" w:color="auto"/>
            </w:tcBorders>
            <w:shd w:val="clear" w:color="auto" w:fill="FFFFFF"/>
            <w:vAlign w:val="center"/>
          </w:tcPr>
          <w:p w:rsidR="00C77860" w:rsidRPr="00C77860" w:rsidRDefault="00C77860" w:rsidP="00E10A4D">
            <w:pPr>
              <w:pStyle w:val="Heading1"/>
              <w:spacing w:line="360" w:lineRule="auto"/>
            </w:pPr>
            <w:r w:rsidRPr="00C77860">
              <w:t>Epsilon</w:t>
            </w:r>
          </w:p>
        </w:tc>
      </w:tr>
      <w:tr w:rsidR="00C77860" w:rsidRPr="00C77860" w:rsidTr="004F5E92">
        <w:trPr>
          <w:cantSplit/>
        </w:trPr>
        <w:tc>
          <w:tcPr>
            <w:tcW w:w="1843" w:type="dxa"/>
            <w:vMerge/>
            <w:tcBorders>
              <w:bottom w:val="single" w:sz="12" w:space="0" w:color="auto"/>
            </w:tcBorders>
            <w:shd w:val="clear" w:color="auto" w:fill="FFFFFF"/>
            <w:vAlign w:val="center"/>
          </w:tcPr>
          <w:p w:rsidR="00C77860" w:rsidRPr="00C77860" w:rsidRDefault="00C77860" w:rsidP="00E10A4D">
            <w:pPr>
              <w:pStyle w:val="Heading1"/>
              <w:spacing w:line="360" w:lineRule="auto"/>
            </w:pPr>
          </w:p>
        </w:tc>
        <w:tc>
          <w:tcPr>
            <w:tcW w:w="1011" w:type="dxa"/>
            <w:vMerge/>
            <w:tcBorders>
              <w:bottom w:val="single" w:sz="12" w:space="0" w:color="auto"/>
            </w:tcBorders>
            <w:shd w:val="clear" w:color="auto" w:fill="FFFFFF"/>
            <w:vAlign w:val="center"/>
          </w:tcPr>
          <w:p w:rsidR="00C77860" w:rsidRPr="00C77860" w:rsidRDefault="00C77860" w:rsidP="00E10A4D">
            <w:pPr>
              <w:pStyle w:val="Heading1"/>
              <w:spacing w:line="360" w:lineRule="auto"/>
            </w:pPr>
          </w:p>
        </w:tc>
        <w:tc>
          <w:tcPr>
            <w:tcW w:w="992" w:type="dxa"/>
            <w:vMerge/>
            <w:tcBorders>
              <w:bottom w:val="single" w:sz="12" w:space="0" w:color="auto"/>
            </w:tcBorders>
            <w:shd w:val="clear" w:color="auto" w:fill="FFFFFF"/>
            <w:vAlign w:val="center"/>
          </w:tcPr>
          <w:p w:rsidR="00C77860" w:rsidRPr="00C77860" w:rsidRDefault="00C77860" w:rsidP="00E10A4D">
            <w:pPr>
              <w:pStyle w:val="Heading1"/>
              <w:spacing w:line="360" w:lineRule="auto"/>
            </w:pPr>
          </w:p>
        </w:tc>
        <w:tc>
          <w:tcPr>
            <w:tcW w:w="350" w:type="dxa"/>
            <w:vMerge/>
            <w:tcBorders>
              <w:bottom w:val="single" w:sz="12" w:space="0" w:color="auto"/>
            </w:tcBorders>
            <w:shd w:val="clear" w:color="auto" w:fill="FFFFFF"/>
            <w:vAlign w:val="center"/>
          </w:tcPr>
          <w:p w:rsidR="00C77860" w:rsidRPr="00C77860" w:rsidRDefault="00C77860" w:rsidP="00E10A4D">
            <w:pPr>
              <w:pStyle w:val="Heading1"/>
              <w:spacing w:line="360" w:lineRule="auto"/>
            </w:pPr>
          </w:p>
        </w:tc>
        <w:tc>
          <w:tcPr>
            <w:tcW w:w="571" w:type="dxa"/>
            <w:vMerge/>
            <w:tcBorders>
              <w:bottom w:val="single" w:sz="12" w:space="0" w:color="auto"/>
            </w:tcBorders>
            <w:shd w:val="clear" w:color="auto" w:fill="FFFFFF"/>
            <w:vAlign w:val="center"/>
          </w:tcPr>
          <w:p w:rsidR="00C77860" w:rsidRPr="00C77860" w:rsidRDefault="00C77860" w:rsidP="00E10A4D">
            <w:pPr>
              <w:pStyle w:val="Heading1"/>
              <w:spacing w:line="360" w:lineRule="auto"/>
            </w:pPr>
          </w:p>
        </w:tc>
        <w:tc>
          <w:tcPr>
            <w:tcW w:w="1187"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pPr>
            <w:r w:rsidRPr="00C77860">
              <w:t>Greenhouse-</w:t>
            </w:r>
            <w:proofErr w:type="spellStart"/>
            <w:r w:rsidRPr="00C77860">
              <w:t>Geisser</w:t>
            </w:r>
            <w:proofErr w:type="spellEnd"/>
          </w:p>
        </w:tc>
        <w:tc>
          <w:tcPr>
            <w:tcW w:w="992"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pPr>
            <w:r w:rsidRPr="00C77860">
              <w:t>Huynh-</w:t>
            </w:r>
            <w:proofErr w:type="spellStart"/>
            <w:r w:rsidRPr="00C77860">
              <w:t>Feldt</w:t>
            </w:r>
            <w:proofErr w:type="spellEnd"/>
          </w:p>
        </w:tc>
        <w:tc>
          <w:tcPr>
            <w:tcW w:w="1134"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rPr>
                <w:lang w:val="id-ID"/>
              </w:rPr>
            </w:pPr>
            <w:r w:rsidRPr="00C77860">
              <w:rPr>
                <w:lang w:val="id-ID"/>
              </w:rPr>
              <w:t>Batas bawah</w:t>
            </w:r>
          </w:p>
        </w:tc>
      </w:tr>
      <w:tr w:rsidR="00C77860" w:rsidRPr="00C77860" w:rsidTr="004F5E92">
        <w:trPr>
          <w:cantSplit/>
        </w:trPr>
        <w:tc>
          <w:tcPr>
            <w:tcW w:w="1843" w:type="dxa"/>
            <w:tcBorders>
              <w:top w:val="single" w:sz="12" w:space="0" w:color="auto"/>
              <w:bottom w:val="single" w:sz="12" w:space="0" w:color="auto"/>
            </w:tcBorders>
            <w:shd w:val="clear" w:color="auto" w:fill="FFFFFF"/>
          </w:tcPr>
          <w:p w:rsidR="00C77860" w:rsidRPr="00C77860" w:rsidRDefault="00C77860" w:rsidP="00E10A4D">
            <w:pPr>
              <w:pStyle w:val="Heading1"/>
              <w:spacing w:line="360" w:lineRule="auto"/>
            </w:pPr>
            <w:proofErr w:type="spellStart"/>
            <w:r w:rsidRPr="00C77860">
              <w:t>Kapasitas_Fungsi_Eksekutif</w:t>
            </w:r>
            <w:proofErr w:type="spellEnd"/>
          </w:p>
        </w:tc>
        <w:tc>
          <w:tcPr>
            <w:tcW w:w="1011"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pPr>
            <w:proofErr w:type="gramStart"/>
            <w:r w:rsidRPr="00C77860">
              <w:t>,175</w:t>
            </w:r>
            <w:proofErr w:type="gramEnd"/>
          </w:p>
        </w:tc>
        <w:tc>
          <w:tcPr>
            <w:tcW w:w="992"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pPr>
            <w:r w:rsidRPr="00C77860">
              <w:t>50,166</w:t>
            </w:r>
          </w:p>
        </w:tc>
        <w:tc>
          <w:tcPr>
            <w:tcW w:w="350"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pPr>
            <w:r w:rsidRPr="00C77860">
              <w:t>20</w:t>
            </w:r>
          </w:p>
        </w:tc>
        <w:tc>
          <w:tcPr>
            <w:tcW w:w="571"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pPr>
            <w:proofErr w:type="gramStart"/>
            <w:r w:rsidRPr="00C77860">
              <w:t>,000</w:t>
            </w:r>
            <w:proofErr w:type="gramEnd"/>
          </w:p>
        </w:tc>
        <w:tc>
          <w:tcPr>
            <w:tcW w:w="1187"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pPr>
            <w:proofErr w:type="gramStart"/>
            <w:r w:rsidRPr="00C77860">
              <w:t>,624</w:t>
            </w:r>
            <w:proofErr w:type="gramEnd"/>
          </w:p>
        </w:tc>
        <w:tc>
          <w:tcPr>
            <w:tcW w:w="992"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pPr>
            <w:proofErr w:type="gramStart"/>
            <w:r w:rsidRPr="00C77860">
              <w:t>,720</w:t>
            </w:r>
            <w:proofErr w:type="gramEnd"/>
          </w:p>
        </w:tc>
        <w:tc>
          <w:tcPr>
            <w:tcW w:w="1134" w:type="dxa"/>
            <w:tcBorders>
              <w:top w:val="single" w:sz="12" w:space="0" w:color="auto"/>
              <w:bottom w:val="single" w:sz="12" w:space="0" w:color="auto"/>
            </w:tcBorders>
            <w:shd w:val="clear" w:color="auto" w:fill="FFFFFF"/>
            <w:vAlign w:val="center"/>
          </w:tcPr>
          <w:p w:rsidR="00C77860" w:rsidRPr="00C77860" w:rsidRDefault="00C77860" w:rsidP="00E10A4D">
            <w:pPr>
              <w:pStyle w:val="Heading1"/>
              <w:spacing w:line="360" w:lineRule="auto"/>
            </w:pPr>
            <w:proofErr w:type="gramStart"/>
            <w:r w:rsidRPr="00C77860">
              <w:t>,167</w:t>
            </w:r>
            <w:proofErr w:type="gramEnd"/>
          </w:p>
        </w:tc>
      </w:tr>
    </w:tbl>
    <w:p w:rsidR="00C77860" w:rsidRPr="00A20985" w:rsidRDefault="00C77860" w:rsidP="00E10A4D">
      <w:pPr>
        <w:spacing w:line="360" w:lineRule="auto"/>
        <w:rPr>
          <w:lang w:val="id-ID"/>
        </w:rPr>
      </w:pPr>
    </w:p>
    <w:p w:rsidR="00A20985" w:rsidRPr="00A20985" w:rsidRDefault="00A20985" w:rsidP="00E10A4D">
      <w:pPr>
        <w:pStyle w:val="Heading3"/>
        <w:spacing w:after="240" w:line="360" w:lineRule="auto"/>
        <w:rPr>
          <w:iCs/>
        </w:rPr>
      </w:pPr>
      <w:bookmarkStart w:id="12" w:name="_Ref19980386"/>
      <w:proofErr w:type="spellStart"/>
      <w:r>
        <w:t>Tabel</w:t>
      </w:r>
      <w:proofErr w:type="spellEnd"/>
      <w:r>
        <w:t xml:space="preserve"> </w:t>
      </w:r>
      <w:r>
        <w:fldChar w:fldCharType="begin"/>
      </w:r>
      <w:r>
        <w:instrText xml:space="preserve"> SEQ Tabel \* ARABIC </w:instrText>
      </w:r>
      <w:r>
        <w:fldChar w:fldCharType="separate"/>
      </w:r>
      <w:r w:rsidR="00E436E2">
        <w:rPr>
          <w:noProof/>
        </w:rPr>
        <w:t>10</w:t>
      </w:r>
      <w:r>
        <w:fldChar w:fldCharType="end"/>
      </w:r>
      <w:bookmarkEnd w:id="12"/>
      <w:r>
        <w:t xml:space="preserve">. </w:t>
      </w:r>
      <w:r>
        <w:br/>
      </w:r>
      <w:proofErr w:type="spellStart"/>
      <w:r w:rsidRPr="001C1D8E">
        <w:t>Hasil</w:t>
      </w:r>
      <w:proofErr w:type="spellEnd"/>
      <w:r w:rsidRPr="001C1D8E">
        <w:t xml:space="preserve"> </w:t>
      </w:r>
      <w:proofErr w:type="spellStart"/>
      <w:r w:rsidRPr="001C1D8E">
        <w:t>anali</w:t>
      </w:r>
      <w:proofErr w:type="spellEnd"/>
      <w:r w:rsidRPr="00A20985">
        <w:rPr>
          <w:rStyle w:val="Heading1Char"/>
          <w:lang w:val="id-ID"/>
        </w:rPr>
        <w:t>s</w:t>
      </w:r>
      <w:r w:rsidRPr="001C1D8E">
        <w:t xml:space="preserve">is </w:t>
      </w:r>
      <w:proofErr w:type="spellStart"/>
      <w:r w:rsidRPr="001C1D8E">
        <w:t>amatan</w:t>
      </w:r>
      <w:proofErr w:type="spellEnd"/>
      <w:r w:rsidRPr="001C1D8E">
        <w:t xml:space="preserve"> </w:t>
      </w:r>
      <w:proofErr w:type="spellStart"/>
      <w:r w:rsidRPr="001C1D8E">
        <w:t>ulang</w:t>
      </w:r>
      <w:proofErr w:type="spellEnd"/>
      <w:r w:rsidRPr="001C1D8E">
        <w:t xml:space="preserve"> </w:t>
      </w:r>
      <w:proofErr w:type="spellStart"/>
      <w:r w:rsidRPr="001C1D8E">
        <w:t>pada</w:t>
      </w:r>
      <w:proofErr w:type="spellEnd"/>
      <w:r w:rsidRPr="001C1D8E">
        <w:t xml:space="preserve"> data </w:t>
      </w:r>
      <w:proofErr w:type="spellStart"/>
      <w:r w:rsidRPr="001C1D8E">
        <w:t>kapasitas</w:t>
      </w:r>
      <w:proofErr w:type="spellEnd"/>
      <w:r w:rsidRPr="001C1D8E">
        <w:t xml:space="preserve"> </w:t>
      </w:r>
      <w:proofErr w:type="spellStart"/>
      <w:r w:rsidRPr="001C1D8E">
        <w:t>Fungsi</w:t>
      </w:r>
      <w:proofErr w:type="spellEnd"/>
      <w:r w:rsidRPr="001C1D8E">
        <w:t xml:space="preserve"> </w:t>
      </w:r>
      <w:proofErr w:type="spellStart"/>
      <w:r w:rsidRPr="001C1D8E">
        <w:t>Eksekutif</w:t>
      </w:r>
      <w:proofErr w:type="spellEnd"/>
      <w:r w:rsidRPr="001C1D8E">
        <w:t xml:space="preserve"> </w:t>
      </w:r>
      <w:proofErr w:type="spellStart"/>
      <w:r w:rsidRPr="001C1D8E">
        <w:t>pada</w:t>
      </w:r>
      <w:proofErr w:type="spellEnd"/>
      <w:r w:rsidRPr="001C1D8E">
        <w:t xml:space="preserve"> </w:t>
      </w:r>
      <w:proofErr w:type="spellStart"/>
      <w:r w:rsidRPr="001C1D8E">
        <w:t>setiap</w:t>
      </w:r>
      <w:proofErr w:type="spellEnd"/>
      <w:r w:rsidRPr="001C1D8E">
        <w:t xml:space="preserve"> </w:t>
      </w:r>
      <w:proofErr w:type="spellStart"/>
      <w:r w:rsidRPr="001C1D8E">
        <w:t>sesi</w:t>
      </w:r>
      <w:proofErr w:type="spellEnd"/>
      <w:r w:rsidRPr="001C1D8E">
        <w:t xml:space="preserve"> training.</w:t>
      </w:r>
    </w:p>
    <w:tbl>
      <w:tblPr>
        <w:tblW w:w="8308" w:type="dxa"/>
        <w:tblBorders>
          <w:insideH w:val="single" w:sz="8" w:space="0" w:color="auto"/>
        </w:tblBorders>
        <w:tblLayout w:type="fixed"/>
        <w:tblCellMar>
          <w:left w:w="0" w:type="dxa"/>
          <w:right w:w="0" w:type="dxa"/>
        </w:tblCellMar>
        <w:tblLook w:val="0000" w:firstRow="0" w:lastRow="0" w:firstColumn="0" w:lastColumn="0" w:noHBand="0" w:noVBand="0"/>
      </w:tblPr>
      <w:tblGrid>
        <w:gridCol w:w="1418"/>
        <w:gridCol w:w="1134"/>
        <w:gridCol w:w="1417"/>
        <w:gridCol w:w="851"/>
        <w:gridCol w:w="1139"/>
        <w:gridCol w:w="871"/>
        <w:gridCol w:w="571"/>
        <w:gridCol w:w="907"/>
      </w:tblGrid>
      <w:tr w:rsidR="00A20985" w:rsidRPr="00A20985" w:rsidTr="00773D18">
        <w:trPr>
          <w:cantSplit/>
        </w:trPr>
        <w:tc>
          <w:tcPr>
            <w:tcW w:w="8308" w:type="dxa"/>
            <w:gridSpan w:val="8"/>
            <w:tcBorders>
              <w:top w:val="nil"/>
              <w:bottom w:val="nil"/>
            </w:tcBorders>
            <w:shd w:val="clear" w:color="auto" w:fill="FFFFFF"/>
            <w:vAlign w:val="center"/>
          </w:tcPr>
          <w:p w:rsidR="00A20985" w:rsidRPr="00A20985" w:rsidRDefault="00A20985" w:rsidP="00E10A4D">
            <w:pPr>
              <w:pStyle w:val="Heading1"/>
              <w:spacing w:line="360" w:lineRule="auto"/>
              <w:jc w:val="center"/>
              <w:rPr>
                <w:b/>
                <w:bCs/>
              </w:rPr>
            </w:pPr>
            <w:r w:rsidRPr="00A20985">
              <w:rPr>
                <w:b/>
                <w:bCs/>
                <w:lang w:val="id-ID"/>
              </w:rPr>
              <w:t>Uji Pengaruh Dalam Subjek</w:t>
            </w:r>
          </w:p>
        </w:tc>
      </w:tr>
      <w:tr w:rsidR="00A20985" w:rsidRPr="00A20985" w:rsidTr="00773D18">
        <w:trPr>
          <w:cantSplit/>
        </w:trPr>
        <w:tc>
          <w:tcPr>
            <w:tcW w:w="2552" w:type="dxa"/>
            <w:gridSpan w:val="2"/>
            <w:tcBorders>
              <w:top w:val="single" w:sz="12" w:space="0" w:color="auto"/>
            </w:tcBorders>
            <w:shd w:val="clear" w:color="auto" w:fill="FFFFFF"/>
            <w:vAlign w:val="center"/>
          </w:tcPr>
          <w:p w:rsidR="00A20985" w:rsidRPr="00A20985" w:rsidRDefault="00A20985" w:rsidP="00E10A4D">
            <w:pPr>
              <w:pStyle w:val="Heading1"/>
              <w:spacing w:line="360" w:lineRule="auto"/>
              <w:rPr>
                <w:lang w:val="id-ID"/>
              </w:rPr>
            </w:pPr>
            <w:r w:rsidRPr="00A20985">
              <w:rPr>
                <w:lang w:val="id-ID"/>
              </w:rPr>
              <w:t>Sumber</w:t>
            </w:r>
          </w:p>
        </w:tc>
        <w:tc>
          <w:tcPr>
            <w:tcW w:w="1417" w:type="dxa"/>
            <w:tcBorders>
              <w:top w:val="single" w:sz="12" w:space="0" w:color="auto"/>
            </w:tcBorders>
            <w:shd w:val="clear" w:color="auto" w:fill="FFFFFF"/>
            <w:vAlign w:val="center"/>
          </w:tcPr>
          <w:p w:rsidR="00A20985" w:rsidRPr="00A20985" w:rsidRDefault="00A20985" w:rsidP="00E10A4D">
            <w:pPr>
              <w:pStyle w:val="Heading1"/>
              <w:spacing w:line="360" w:lineRule="auto"/>
              <w:rPr>
                <w:lang w:val="id-ID"/>
              </w:rPr>
            </w:pPr>
            <w:r w:rsidRPr="00A20985">
              <w:rPr>
                <w:lang w:val="id-ID"/>
              </w:rPr>
              <w:t>Jumlah kwadrat</w:t>
            </w:r>
          </w:p>
          <w:p w:rsidR="00A20985" w:rsidRPr="00A20985" w:rsidRDefault="00A20985" w:rsidP="00E10A4D">
            <w:pPr>
              <w:pStyle w:val="Heading1"/>
              <w:spacing w:line="360" w:lineRule="auto"/>
            </w:pPr>
            <w:r w:rsidRPr="00A20985">
              <w:rPr>
                <w:lang w:val="id-ID"/>
              </w:rPr>
              <w:t xml:space="preserve">Tipe </w:t>
            </w:r>
            <w:r w:rsidRPr="00A20985">
              <w:t>III</w:t>
            </w:r>
          </w:p>
        </w:tc>
        <w:tc>
          <w:tcPr>
            <w:tcW w:w="851" w:type="dxa"/>
            <w:tcBorders>
              <w:top w:val="single" w:sz="12" w:space="0" w:color="auto"/>
            </w:tcBorders>
            <w:shd w:val="clear" w:color="auto" w:fill="FFFFFF"/>
            <w:vAlign w:val="center"/>
          </w:tcPr>
          <w:p w:rsidR="00A20985" w:rsidRPr="00A20985" w:rsidRDefault="00A20985" w:rsidP="00E10A4D">
            <w:pPr>
              <w:pStyle w:val="Heading1"/>
              <w:spacing w:line="360" w:lineRule="auto"/>
              <w:rPr>
                <w:lang w:val="id-ID"/>
              </w:rPr>
            </w:pPr>
            <w:proofErr w:type="gramStart"/>
            <w:r w:rsidRPr="00A20985">
              <w:t>d</w:t>
            </w:r>
            <w:r w:rsidRPr="00A20985">
              <w:rPr>
                <w:lang w:val="id-ID"/>
              </w:rPr>
              <w:t>k</w:t>
            </w:r>
            <w:proofErr w:type="gramEnd"/>
          </w:p>
        </w:tc>
        <w:tc>
          <w:tcPr>
            <w:tcW w:w="1139" w:type="dxa"/>
            <w:tcBorders>
              <w:top w:val="single" w:sz="12" w:space="0" w:color="auto"/>
            </w:tcBorders>
            <w:shd w:val="clear" w:color="auto" w:fill="FFFFFF"/>
            <w:vAlign w:val="center"/>
          </w:tcPr>
          <w:p w:rsidR="00A20985" w:rsidRPr="00A20985" w:rsidRDefault="00A20985" w:rsidP="00E10A4D">
            <w:pPr>
              <w:pStyle w:val="Heading1"/>
              <w:spacing w:line="360" w:lineRule="auto"/>
              <w:rPr>
                <w:lang w:val="id-ID"/>
              </w:rPr>
            </w:pPr>
            <w:r w:rsidRPr="00A20985">
              <w:rPr>
                <w:lang w:val="id-ID"/>
              </w:rPr>
              <w:t>Rerata kwadrat</w:t>
            </w:r>
          </w:p>
        </w:tc>
        <w:tc>
          <w:tcPr>
            <w:tcW w:w="871" w:type="dxa"/>
            <w:tcBorders>
              <w:top w:val="single" w:sz="12" w:space="0" w:color="auto"/>
            </w:tcBorders>
            <w:shd w:val="clear" w:color="auto" w:fill="FFFFFF"/>
            <w:vAlign w:val="center"/>
          </w:tcPr>
          <w:p w:rsidR="00A20985" w:rsidRPr="00A20985" w:rsidRDefault="00A20985" w:rsidP="00E10A4D">
            <w:pPr>
              <w:pStyle w:val="Heading1"/>
              <w:spacing w:line="360" w:lineRule="auto"/>
            </w:pPr>
            <w:r w:rsidRPr="00A20985">
              <w:t>F</w:t>
            </w:r>
          </w:p>
        </w:tc>
        <w:tc>
          <w:tcPr>
            <w:tcW w:w="571" w:type="dxa"/>
            <w:tcBorders>
              <w:top w:val="single" w:sz="12" w:space="0" w:color="auto"/>
            </w:tcBorders>
            <w:shd w:val="clear" w:color="auto" w:fill="FFFFFF"/>
            <w:vAlign w:val="center"/>
          </w:tcPr>
          <w:p w:rsidR="00A20985" w:rsidRPr="00A20985" w:rsidRDefault="00A20985" w:rsidP="00E10A4D">
            <w:pPr>
              <w:pStyle w:val="Heading1"/>
              <w:spacing w:line="360" w:lineRule="auto"/>
            </w:pPr>
            <w:r w:rsidRPr="00A20985">
              <w:t>Sig.</w:t>
            </w:r>
          </w:p>
        </w:tc>
        <w:tc>
          <w:tcPr>
            <w:tcW w:w="907" w:type="dxa"/>
            <w:tcBorders>
              <w:top w:val="single" w:sz="12" w:space="0" w:color="auto"/>
            </w:tcBorders>
            <w:shd w:val="clear" w:color="auto" w:fill="FFFFFF"/>
            <w:vAlign w:val="center"/>
          </w:tcPr>
          <w:p w:rsidR="00A20985" w:rsidRPr="00A20985" w:rsidRDefault="00A20985" w:rsidP="00E10A4D">
            <w:pPr>
              <w:pStyle w:val="Heading1"/>
              <w:spacing w:line="360" w:lineRule="auto"/>
              <w:rPr>
                <w:i/>
                <w:iCs/>
              </w:rPr>
            </w:pPr>
            <w:r w:rsidRPr="00A20985">
              <w:rPr>
                <w:i/>
                <w:iCs/>
              </w:rPr>
              <w:t>Partial Eta Squared</w:t>
            </w:r>
          </w:p>
        </w:tc>
      </w:tr>
      <w:tr w:rsidR="00A20985" w:rsidRPr="00A20985" w:rsidTr="00773D18">
        <w:trPr>
          <w:cantSplit/>
        </w:trPr>
        <w:tc>
          <w:tcPr>
            <w:tcW w:w="1418" w:type="dxa"/>
            <w:vMerge w:val="restart"/>
            <w:shd w:val="clear" w:color="auto" w:fill="FFFFFF"/>
          </w:tcPr>
          <w:p w:rsidR="00773D18" w:rsidRDefault="00A20985" w:rsidP="00E10A4D">
            <w:pPr>
              <w:pStyle w:val="Heading1"/>
              <w:spacing w:line="360" w:lineRule="auto"/>
              <w:rPr>
                <w:sz w:val="18"/>
                <w:szCs w:val="30"/>
              </w:rPr>
            </w:pPr>
            <w:r w:rsidRPr="00773D18">
              <w:rPr>
                <w:i/>
                <w:iCs/>
                <w:sz w:val="18"/>
                <w:szCs w:val="30"/>
                <w:lang w:val="id-ID"/>
              </w:rPr>
              <w:t>KAPASITAS</w:t>
            </w:r>
            <w:r w:rsidRPr="00773D18">
              <w:rPr>
                <w:sz w:val="18"/>
                <w:szCs w:val="30"/>
              </w:rPr>
              <w:t>_</w:t>
            </w:r>
          </w:p>
          <w:p w:rsidR="00A20985" w:rsidRPr="00773D18" w:rsidRDefault="00A20985" w:rsidP="00E10A4D">
            <w:pPr>
              <w:pStyle w:val="Heading1"/>
              <w:spacing w:line="360" w:lineRule="auto"/>
              <w:rPr>
                <w:sz w:val="18"/>
                <w:szCs w:val="30"/>
              </w:rPr>
            </w:pPr>
            <w:r w:rsidRPr="00773D18">
              <w:rPr>
                <w:sz w:val="18"/>
                <w:szCs w:val="30"/>
              </w:rPr>
              <w:t>FUNGSI_EKSEKUTIF</w:t>
            </w:r>
          </w:p>
        </w:tc>
        <w:tc>
          <w:tcPr>
            <w:tcW w:w="1134" w:type="dxa"/>
            <w:shd w:val="clear" w:color="auto" w:fill="FFFFFF"/>
          </w:tcPr>
          <w:p w:rsidR="00A20985" w:rsidRPr="00A20985" w:rsidRDefault="00A20985" w:rsidP="00E10A4D">
            <w:pPr>
              <w:pStyle w:val="Heading1"/>
              <w:spacing w:line="360" w:lineRule="auto"/>
            </w:pPr>
            <w:r w:rsidRPr="00A20985">
              <w:rPr>
                <w:lang w:val="id-ID"/>
              </w:rPr>
              <w:t xml:space="preserve">Asumsi </w:t>
            </w:r>
            <w:proofErr w:type="spellStart"/>
            <w:r w:rsidRPr="00A20985">
              <w:t>Sphericity</w:t>
            </w:r>
            <w:proofErr w:type="spellEnd"/>
            <w:r w:rsidRPr="00A20985">
              <w:t xml:space="preserve"> </w:t>
            </w:r>
          </w:p>
        </w:tc>
        <w:tc>
          <w:tcPr>
            <w:tcW w:w="1417" w:type="dxa"/>
            <w:shd w:val="clear" w:color="auto" w:fill="FFFFFF"/>
            <w:vAlign w:val="center"/>
          </w:tcPr>
          <w:p w:rsidR="00A20985" w:rsidRPr="00A20985" w:rsidRDefault="00A20985" w:rsidP="00E10A4D">
            <w:pPr>
              <w:pStyle w:val="Heading1"/>
              <w:spacing w:line="360" w:lineRule="auto"/>
            </w:pPr>
            <w:r w:rsidRPr="00A20985">
              <w:t>166187,433</w:t>
            </w:r>
          </w:p>
        </w:tc>
        <w:tc>
          <w:tcPr>
            <w:tcW w:w="851" w:type="dxa"/>
            <w:shd w:val="clear" w:color="auto" w:fill="FFFFFF"/>
            <w:vAlign w:val="center"/>
          </w:tcPr>
          <w:p w:rsidR="00A20985" w:rsidRPr="00A20985" w:rsidRDefault="00A20985" w:rsidP="00E10A4D">
            <w:pPr>
              <w:pStyle w:val="Heading1"/>
              <w:spacing w:line="360" w:lineRule="auto"/>
            </w:pPr>
            <w:r w:rsidRPr="00A20985">
              <w:t>6</w:t>
            </w:r>
          </w:p>
        </w:tc>
        <w:tc>
          <w:tcPr>
            <w:tcW w:w="1139" w:type="dxa"/>
            <w:shd w:val="clear" w:color="auto" w:fill="FFFFFF"/>
            <w:vAlign w:val="center"/>
          </w:tcPr>
          <w:p w:rsidR="00A20985" w:rsidRPr="00A20985" w:rsidRDefault="00A20985" w:rsidP="00E10A4D">
            <w:pPr>
              <w:pStyle w:val="Heading1"/>
              <w:spacing w:line="360" w:lineRule="auto"/>
            </w:pPr>
            <w:r w:rsidRPr="00A20985">
              <w:t>27697,906</w:t>
            </w:r>
          </w:p>
        </w:tc>
        <w:tc>
          <w:tcPr>
            <w:tcW w:w="871" w:type="dxa"/>
            <w:shd w:val="clear" w:color="auto" w:fill="FFFFFF"/>
            <w:vAlign w:val="center"/>
          </w:tcPr>
          <w:p w:rsidR="00A20985" w:rsidRPr="00A20985" w:rsidRDefault="00A20985" w:rsidP="00E10A4D">
            <w:pPr>
              <w:pStyle w:val="Heading1"/>
              <w:spacing w:line="360" w:lineRule="auto"/>
            </w:pPr>
            <w:r w:rsidRPr="00A20985">
              <w:t>119,233</w:t>
            </w:r>
          </w:p>
        </w:tc>
        <w:tc>
          <w:tcPr>
            <w:tcW w:w="571" w:type="dxa"/>
            <w:shd w:val="clear" w:color="auto" w:fill="FFFFFF"/>
            <w:vAlign w:val="center"/>
          </w:tcPr>
          <w:p w:rsidR="00A20985" w:rsidRPr="00A20985" w:rsidRDefault="00A20985" w:rsidP="00E10A4D">
            <w:pPr>
              <w:pStyle w:val="Heading1"/>
              <w:spacing w:line="360" w:lineRule="auto"/>
            </w:pPr>
            <w:proofErr w:type="gramStart"/>
            <w:r w:rsidRPr="00A20985">
              <w:t>,000</w:t>
            </w:r>
            <w:proofErr w:type="gramEnd"/>
          </w:p>
        </w:tc>
        <w:tc>
          <w:tcPr>
            <w:tcW w:w="907" w:type="dxa"/>
            <w:shd w:val="clear" w:color="auto" w:fill="FFFFFF"/>
            <w:vAlign w:val="center"/>
          </w:tcPr>
          <w:p w:rsidR="00A20985" w:rsidRPr="00A20985" w:rsidRDefault="00A20985" w:rsidP="00E10A4D">
            <w:pPr>
              <w:pStyle w:val="Heading1"/>
              <w:spacing w:line="360" w:lineRule="auto"/>
            </w:pPr>
            <w:proofErr w:type="gramStart"/>
            <w:r w:rsidRPr="00A20985">
              <w:t>,794</w:t>
            </w:r>
            <w:proofErr w:type="gramEnd"/>
          </w:p>
        </w:tc>
      </w:tr>
      <w:tr w:rsidR="00A20985" w:rsidRPr="00A20985" w:rsidTr="00773D18">
        <w:trPr>
          <w:cantSplit/>
        </w:trPr>
        <w:tc>
          <w:tcPr>
            <w:tcW w:w="1418" w:type="dxa"/>
            <w:vMerge/>
            <w:shd w:val="clear" w:color="auto" w:fill="FFFFFF"/>
          </w:tcPr>
          <w:p w:rsidR="00A20985" w:rsidRPr="00773D18" w:rsidRDefault="00A20985" w:rsidP="00E10A4D">
            <w:pPr>
              <w:pStyle w:val="Heading1"/>
              <w:spacing w:line="360" w:lineRule="auto"/>
              <w:rPr>
                <w:sz w:val="18"/>
                <w:szCs w:val="30"/>
              </w:rPr>
            </w:pPr>
          </w:p>
        </w:tc>
        <w:tc>
          <w:tcPr>
            <w:tcW w:w="1134" w:type="dxa"/>
            <w:shd w:val="clear" w:color="auto" w:fill="FFFFFF"/>
          </w:tcPr>
          <w:p w:rsidR="00A20985" w:rsidRPr="00A20985" w:rsidRDefault="00A20985" w:rsidP="00E10A4D">
            <w:pPr>
              <w:pStyle w:val="Heading1"/>
              <w:spacing w:line="360" w:lineRule="auto"/>
            </w:pPr>
            <w:r w:rsidRPr="00A20985">
              <w:t>Greenhouse-</w:t>
            </w:r>
            <w:proofErr w:type="spellStart"/>
            <w:r w:rsidRPr="00A20985">
              <w:t>Geisser</w:t>
            </w:r>
            <w:proofErr w:type="spellEnd"/>
          </w:p>
        </w:tc>
        <w:tc>
          <w:tcPr>
            <w:tcW w:w="1417" w:type="dxa"/>
            <w:shd w:val="clear" w:color="auto" w:fill="FFFFFF"/>
            <w:vAlign w:val="center"/>
          </w:tcPr>
          <w:p w:rsidR="00A20985" w:rsidRPr="00A20985" w:rsidRDefault="00A20985" w:rsidP="00E10A4D">
            <w:pPr>
              <w:pStyle w:val="Heading1"/>
              <w:spacing w:line="360" w:lineRule="auto"/>
            </w:pPr>
            <w:r w:rsidRPr="00A20985">
              <w:t>166187,433</w:t>
            </w:r>
          </w:p>
        </w:tc>
        <w:tc>
          <w:tcPr>
            <w:tcW w:w="851" w:type="dxa"/>
            <w:shd w:val="clear" w:color="auto" w:fill="FFFFFF"/>
            <w:vAlign w:val="center"/>
          </w:tcPr>
          <w:p w:rsidR="00A20985" w:rsidRPr="00A20985" w:rsidRDefault="00A20985" w:rsidP="00E10A4D">
            <w:pPr>
              <w:pStyle w:val="Heading1"/>
              <w:spacing w:line="360" w:lineRule="auto"/>
            </w:pPr>
            <w:r w:rsidRPr="00A20985">
              <w:t>3,664</w:t>
            </w:r>
          </w:p>
        </w:tc>
        <w:tc>
          <w:tcPr>
            <w:tcW w:w="1139" w:type="dxa"/>
            <w:shd w:val="clear" w:color="auto" w:fill="FFFFFF"/>
            <w:vAlign w:val="center"/>
          </w:tcPr>
          <w:p w:rsidR="00A20985" w:rsidRPr="00A20985" w:rsidRDefault="00A20985" w:rsidP="00E10A4D">
            <w:pPr>
              <w:pStyle w:val="Heading1"/>
              <w:spacing w:line="360" w:lineRule="auto"/>
            </w:pPr>
            <w:r w:rsidRPr="00A20985">
              <w:t>45354,719</w:t>
            </w:r>
          </w:p>
        </w:tc>
        <w:tc>
          <w:tcPr>
            <w:tcW w:w="871" w:type="dxa"/>
            <w:shd w:val="clear" w:color="auto" w:fill="FFFFFF"/>
            <w:vAlign w:val="center"/>
          </w:tcPr>
          <w:p w:rsidR="00A20985" w:rsidRPr="00A20985" w:rsidRDefault="00A20985" w:rsidP="00E10A4D">
            <w:pPr>
              <w:pStyle w:val="Heading1"/>
              <w:spacing w:line="360" w:lineRule="auto"/>
            </w:pPr>
            <w:r w:rsidRPr="00A20985">
              <w:t>119,233</w:t>
            </w:r>
          </w:p>
        </w:tc>
        <w:tc>
          <w:tcPr>
            <w:tcW w:w="571" w:type="dxa"/>
            <w:shd w:val="clear" w:color="auto" w:fill="FFFFFF"/>
            <w:vAlign w:val="center"/>
          </w:tcPr>
          <w:p w:rsidR="00A20985" w:rsidRPr="00A20985" w:rsidRDefault="00A20985" w:rsidP="00E10A4D">
            <w:pPr>
              <w:pStyle w:val="Heading1"/>
              <w:spacing w:line="360" w:lineRule="auto"/>
            </w:pPr>
            <w:proofErr w:type="gramStart"/>
            <w:r w:rsidRPr="00A20985">
              <w:t>,000</w:t>
            </w:r>
            <w:proofErr w:type="gramEnd"/>
          </w:p>
        </w:tc>
        <w:tc>
          <w:tcPr>
            <w:tcW w:w="907" w:type="dxa"/>
            <w:shd w:val="clear" w:color="auto" w:fill="FFFFFF"/>
            <w:vAlign w:val="center"/>
          </w:tcPr>
          <w:p w:rsidR="00A20985" w:rsidRPr="00A20985" w:rsidRDefault="00A20985" w:rsidP="00E10A4D">
            <w:pPr>
              <w:pStyle w:val="Heading1"/>
              <w:spacing w:line="360" w:lineRule="auto"/>
            </w:pPr>
            <w:proofErr w:type="gramStart"/>
            <w:r w:rsidRPr="00A20985">
              <w:t>,794</w:t>
            </w:r>
            <w:proofErr w:type="gramEnd"/>
          </w:p>
        </w:tc>
      </w:tr>
      <w:tr w:rsidR="00A20985" w:rsidRPr="00A20985" w:rsidTr="00773D18">
        <w:trPr>
          <w:cantSplit/>
        </w:trPr>
        <w:tc>
          <w:tcPr>
            <w:tcW w:w="1418" w:type="dxa"/>
            <w:vMerge/>
            <w:shd w:val="clear" w:color="auto" w:fill="FFFFFF"/>
          </w:tcPr>
          <w:p w:rsidR="00A20985" w:rsidRPr="00773D18" w:rsidRDefault="00A20985" w:rsidP="00E10A4D">
            <w:pPr>
              <w:pStyle w:val="Heading1"/>
              <w:spacing w:line="360" w:lineRule="auto"/>
              <w:rPr>
                <w:sz w:val="18"/>
                <w:szCs w:val="30"/>
              </w:rPr>
            </w:pPr>
          </w:p>
        </w:tc>
        <w:tc>
          <w:tcPr>
            <w:tcW w:w="1134" w:type="dxa"/>
            <w:shd w:val="clear" w:color="auto" w:fill="FFFFFF"/>
          </w:tcPr>
          <w:p w:rsidR="00A20985" w:rsidRPr="00A20985" w:rsidRDefault="00A20985" w:rsidP="00E10A4D">
            <w:pPr>
              <w:pStyle w:val="Heading1"/>
              <w:spacing w:line="360" w:lineRule="auto"/>
            </w:pPr>
            <w:r w:rsidRPr="00A20985">
              <w:t>Huynh-</w:t>
            </w:r>
            <w:proofErr w:type="spellStart"/>
            <w:r w:rsidRPr="00A20985">
              <w:t>Feldt</w:t>
            </w:r>
            <w:proofErr w:type="spellEnd"/>
          </w:p>
        </w:tc>
        <w:tc>
          <w:tcPr>
            <w:tcW w:w="1417" w:type="dxa"/>
            <w:shd w:val="clear" w:color="auto" w:fill="FFFFFF"/>
            <w:vAlign w:val="center"/>
          </w:tcPr>
          <w:p w:rsidR="00A20985" w:rsidRPr="00A20985" w:rsidRDefault="00A20985" w:rsidP="00E10A4D">
            <w:pPr>
              <w:pStyle w:val="Heading1"/>
              <w:spacing w:line="360" w:lineRule="auto"/>
            </w:pPr>
            <w:r w:rsidRPr="00A20985">
              <w:t>166187,433</w:t>
            </w:r>
          </w:p>
        </w:tc>
        <w:tc>
          <w:tcPr>
            <w:tcW w:w="851" w:type="dxa"/>
            <w:shd w:val="clear" w:color="auto" w:fill="FFFFFF"/>
            <w:vAlign w:val="center"/>
          </w:tcPr>
          <w:p w:rsidR="00A20985" w:rsidRPr="00A20985" w:rsidRDefault="00A20985" w:rsidP="00E10A4D">
            <w:pPr>
              <w:pStyle w:val="Heading1"/>
              <w:spacing w:line="360" w:lineRule="auto"/>
            </w:pPr>
            <w:r w:rsidRPr="00A20985">
              <w:t>4,216</w:t>
            </w:r>
          </w:p>
        </w:tc>
        <w:tc>
          <w:tcPr>
            <w:tcW w:w="1139" w:type="dxa"/>
            <w:shd w:val="clear" w:color="auto" w:fill="FFFFFF"/>
            <w:vAlign w:val="center"/>
          </w:tcPr>
          <w:p w:rsidR="00A20985" w:rsidRPr="00A20985" w:rsidRDefault="00A20985" w:rsidP="00E10A4D">
            <w:pPr>
              <w:pStyle w:val="Heading1"/>
              <w:spacing w:line="360" w:lineRule="auto"/>
            </w:pPr>
            <w:r w:rsidRPr="00A20985">
              <w:t>39416,354</w:t>
            </w:r>
          </w:p>
        </w:tc>
        <w:tc>
          <w:tcPr>
            <w:tcW w:w="871" w:type="dxa"/>
            <w:shd w:val="clear" w:color="auto" w:fill="FFFFFF"/>
            <w:vAlign w:val="center"/>
          </w:tcPr>
          <w:p w:rsidR="00A20985" w:rsidRPr="00A20985" w:rsidRDefault="00A20985" w:rsidP="00E10A4D">
            <w:pPr>
              <w:pStyle w:val="Heading1"/>
              <w:spacing w:line="360" w:lineRule="auto"/>
            </w:pPr>
            <w:r w:rsidRPr="00A20985">
              <w:t>119,233</w:t>
            </w:r>
          </w:p>
        </w:tc>
        <w:tc>
          <w:tcPr>
            <w:tcW w:w="571" w:type="dxa"/>
            <w:shd w:val="clear" w:color="auto" w:fill="FFFFFF"/>
            <w:vAlign w:val="center"/>
          </w:tcPr>
          <w:p w:rsidR="00A20985" w:rsidRPr="00A20985" w:rsidRDefault="00A20985" w:rsidP="00E10A4D">
            <w:pPr>
              <w:pStyle w:val="Heading1"/>
              <w:spacing w:line="360" w:lineRule="auto"/>
            </w:pPr>
            <w:proofErr w:type="gramStart"/>
            <w:r w:rsidRPr="00A20985">
              <w:t>,000</w:t>
            </w:r>
            <w:proofErr w:type="gramEnd"/>
          </w:p>
        </w:tc>
        <w:tc>
          <w:tcPr>
            <w:tcW w:w="907" w:type="dxa"/>
            <w:shd w:val="clear" w:color="auto" w:fill="FFFFFF"/>
            <w:vAlign w:val="center"/>
          </w:tcPr>
          <w:p w:rsidR="00A20985" w:rsidRPr="00A20985" w:rsidRDefault="00A20985" w:rsidP="00E10A4D">
            <w:pPr>
              <w:pStyle w:val="Heading1"/>
              <w:spacing w:line="360" w:lineRule="auto"/>
            </w:pPr>
            <w:proofErr w:type="gramStart"/>
            <w:r w:rsidRPr="00A20985">
              <w:t>,794</w:t>
            </w:r>
            <w:proofErr w:type="gramEnd"/>
          </w:p>
        </w:tc>
      </w:tr>
      <w:tr w:rsidR="00A20985" w:rsidRPr="00A20985" w:rsidTr="00773D18">
        <w:trPr>
          <w:cantSplit/>
        </w:trPr>
        <w:tc>
          <w:tcPr>
            <w:tcW w:w="1418" w:type="dxa"/>
            <w:vMerge/>
            <w:shd w:val="clear" w:color="auto" w:fill="FFFFFF"/>
          </w:tcPr>
          <w:p w:rsidR="00A20985" w:rsidRPr="00773D18" w:rsidRDefault="00A20985" w:rsidP="00E10A4D">
            <w:pPr>
              <w:pStyle w:val="Heading1"/>
              <w:spacing w:line="360" w:lineRule="auto"/>
              <w:rPr>
                <w:sz w:val="18"/>
                <w:szCs w:val="30"/>
              </w:rPr>
            </w:pPr>
          </w:p>
        </w:tc>
        <w:tc>
          <w:tcPr>
            <w:tcW w:w="1134" w:type="dxa"/>
            <w:shd w:val="clear" w:color="auto" w:fill="FFFFFF"/>
          </w:tcPr>
          <w:p w:rsidR="00A20985" w:rsidRPr="00A20985" w:rsidRDefault="00A20985" w:rsidP="00E10A4D">
            <w:pPr>
              <w:pStyle w:val="Heading1"/>
              <w:spacing w:line="360" w:lineRule="auto"/>
              <w:rPr>
                <w:lang w:val="id-ID"/>
              </w:rPr>
            </w:pPr>
            <w:r w:rsidRPr="00A20985">
              <w:rPr>
                <w:lang w:val="id-ID"/>
              </w:rPr>
              <w:t>Batas terbawah</w:t>
            </w:r>
          </w:p>
        </w:tc>
        <w:tc>
          <w:tcPr>
            <w:tcW w:w="1417" w:type="dxa"/>
            <w:shd w:val="clear" w:color="auto" w:fill="FFFFFF"/>
            <w:vAlign w:val="center"/>
          </w:tcPr>
          <w:p w:rsidR="00A20985" w:rsidRPr="00A20985" w:rsidRDefault="00A20985" w:rsidP="00E10A4D">
            <w:pPr>
              <w:pStyle w:val="Heading1"/>
              <w:spacing w:line="360" w:lineRule="auto"/>
            </w:pPr>
            <w:r w:rsidRPr="00A20985">
              <w:t>166187,433</w:t>
            </w:r>
          </w:p>
        </w:tc>
        <w:tc>
          <w:tcPr>
            <w:tcW w:w="851" w:type="dxa"/>
            <w:shd w:val="clear" w:color="auto" w:fill="FFFFFF"/>
            <w:vAlign w:val="center"/>
          </w:tcPr>
          <w:p w:rsidR="00A20985" w:rsidRPr="00A20985" w:rsidRDefault="00A20985" w:rsidP="00E10A4D">
            <w:pPr>
              <w:pStyle w:val="Heading1"/>
              <w:spacing w:line="360" w:lineRule="auto"/>
            </w:pPr>
            <w:r w:rsidRPr="00A20985">
              <w:t>1,000</w:t>
            </w:r>
          </w:p>
        </w:tc>
        <w:tc>
          <w:tcPr>
            <w:tcW w:w="1139" w:type="dxa"/>
            <w:shd w:val="clear" w:color="auto" w:fill="FFFFFF"/>
            <w:vAlign w:val="center"/>
          </w:tcPr>
          <w:p w:rsidR="00A20985" w:rsidRPr="00A20985" w:rsidRDefault="00A20985" w:rsidP="00E10A4D">
            <w:pPr>
              <w:pStyle w:val="Heading1"/>
              <w:spacing w:line="360" w:lineRule="auto"/>
            </w:pPr>
            <w:r w:rsidRPr="00A20985">
              <w:t>166187,433</w:t>
            </w:r>
          </w:p>
        </w:tc>
        <w:tc>
          <w:tcPr>
            <w:tcW w:w="871" w:type="dxa"/>
            <w:shd w:val="clear" w:color="auto" w:fill="FFFFFF"/>
            <w:vAlign w:val="center"/>
          </w:tcPr>
          <w:p w:rsidR="00A20985" w:rsidRPr="00A20985" w:rsidRDefault="00A20985" w:rsidP="00E10A4D">
            <w:pPr>
              <w:pStyle w:val="Heading1"/>
              <w:spacing w:line="360" w:lineRule="auto"/>
            </w:pPr>
            <w:r w:rsidRPr="00A20985">
              <w:t>119,233</w:t>
            </w:r>
          </w:p>
        </w:tc>
        <w:tc>
          <w:tcPr>
            <w:tcW w:w="571" w:type="dxa"/>
            <w:shd w:val="clear" w:color="auto" w:fill="FFFFFF"/>
            <w:vAlign w:val="center"/>
          </w:tcPr>
          <w:p w:rsidR="00A20985" w:rsidRPr="00A20985" w:rsidRDefault="00A20985" w:rsidP="00E10A4D">
            <w:pPr>
              <w:pStyle w:val="Heading1"/>
              <w:spacing w:line="360" w:lineRule="auto"/>
            </w:pPr>
            <w:proofErr w:type="gramStart"/>
            <w:r w:rsidRPr="00A20985">
              <w:t>,000</w:t>
            </w:r>
            <w:proofErr w:type="gramEnd"/>
          </w:p>
        </w:tc>
        <w:tc>
          <w:tcPr>
            <w:tcW w:w="907" w:type="dxa"/>
            <w:shd w:val="clear" w:color="auto" w:fill="FFFFFF"/>
            <w:vAlign w:val="center"/>
          </w:tcPr>
          <w:p w:rsidR="00A20985" w:rsidRPr="00A20985" w:rsidRDefault="00A20985" w:rsidP="00E10A4D">
            <w:pPr>
              <w:pStyle w:val="Heading1"/>
              <w:spacing w:line="360" w:lineRule="auto"/>
            </w:pPr>
            <w:proofErr w:type="gramStart"/>
            <w:r w:rsidRPr="00A20985">
              <w:t>,794</w:t>
            </w:r>
            <w:proofErr w:type="gramEnd"/>
          </w:p>
        </w:tc>
      </w:tr>
      <w:tr w:rsidR="00A20985" w:rsidRPr="00A20985" w:rsidTr="00773D18">
        <w:trPr>
          <w:cantSplit/>
        </w:trPr>
        <w:tc>
          <w:tcPr>
            <w:tcW w:w="1418" w:type="dxa"/>
            <w:vMerge w:val="restart"/>
            <w:shd w:val="clear" w:color="auto" w:fill="FFFFFF"/>
          </w:tcPr>
          <w:p w:rsidR="00A20985" w:rsidRPr="00773D18" w:rsidRDefault="00A20985" w:rsidP="00E10A4D">
            <w:pPr>
              <w:pStyle w:val="Heading1"/>
              <w:spacing w:line="360" w:lineRule="auto"/>
              <w:rPr>
                <w:sz w:val="18"/>
                <w:szCs w:val="30"/>
                <w:lang w:val="id-ID"/>
              </w:rPr>
            </w:pPr>
            <w:r w:rsidRPr="00773D18">
              <w:rPr>
                <w:sz w:val="18"/>
                <w:szCs w:val="30"/>
                <w:lang w:val="id-ID"/>
              </w:rPr>
              <w:t>Eror(</w:t>
            </w:r>
            <w:r w:rsidRPr="00773D18">
              <w:rPr>
                <w:i/>
                <w:iCs/>
                <w:sz w:val="18"/>
                <w:szCs w:val="30"/>
                <w:lang w:val="id-ID"/>
              </w:rPr>
              <w:t>KAPASITAS</w:t>
            </w:r>
            <w:r w:rsidRPr="00773D18">
              <w:rPr>
                <w:sz w:val="18"/>
                <w:szCs w:val="30"/>
              </w:rPr>
              <w:t>_FUNGSI_EKSEKUTIF</w:t>
            </w:r>
            <w:r w:rsidRPr="00773D18">
              <w:rPr>
                <w:sz w:val="18"/>
                <w:szCs w:val="30"/>
                <w:lang w:val="id-ID"/>
              </w:rPr>
              <w:t>)</w:t>
            </w:r>
          </w:p>
        </w:tc>
        <w:tc>
          <w:tcPr>
            <w:tcW w:w="1134" w:type="dxa"/>
            <w:shd w:val="clear" w:color="auto" w:fill="FFFFFF"/>
          </w:tcPr>
          <w:p w:rsidR="00A20985" w:rsidRPr="00A20985" w:rsidRDefault="00A20985" w:rsidP="00E10A4D">
            <w:pPr>
              <w:pStyle w:val="Heading1"/>
              <w:spacing w:line="360" w:lineRule="auto"/>
            </w:pPr>
            <w:r w:rsidRPr="00A20985">
              <w:rPr>
                <w:lang w:val="id-ID"/>
              </w:rPr>
              <w:t xml:space="preserve">Asumsi </w:t>
            </w:r>
            <w:proofErr w:type="spellStart"/>
            <w:r w:rsidRPr="00A20985">
              <w:t>Sphericity</w:t>
            </w:r>
            <w:proofErr w:type="spellEnd"/>
            <w:r w:rsidRPr="00A20985">
              <w:t xml:space="preserve"> </w:t>
            </w:r>
          </w:p>
        </w:tc>
        <w:tc>
          <w:tcPr>
            <w:tcW w:w="1417" w:type="dxa"/>
            <w:shd w:val="clear" w:color="auto" w:fill="FFFFFF"/>
            <w:vAlign w:val="center"/>
          </w:tcPr>
          <w:p w:rsidR="00A20985" w:rsidRPr="00A20985" w:rsidRDefault="00A20985" w:rsidP="00E10A4D">
            <w:pPr>
              <w:pStyle w:val="Heading1"/>
              <w:spacing w:line="360" w:lineRule="auto"/>
            </w:pPr>
            <w:r w:rsidRPr="00A20985">
              <w:t>43207,781</w:t>
            </w:r>
          </w:p>
        </w:tc>
        <w:tc>
          <w:tcPr>
            <w:tcW w:w="851" w:type="dxa"/>
            <w:shd w:val="clear" w:color="auto" w:fill="FFFFFF"/>
            <w:vAlign w:val="center"/>
          </w:tcPr>
          <w:p w:rsidR="00A20985" w:rsidRPr="00A20985" w:rsidRDefault="00A20985" w:rsidP="00E10A4D">
            <w:pPr>
              <w:pStyle w:val="Heading1"/>
              <w:spacing w:line="360" w:lineRule="auto"/>
            </w:pPr>
            <w:r w:rsidRPr="00A20985">
              <w:t>186</w:t>
            </w:r>
          </w:p>
        </w:tc>
        <w:tc>
          <w:tcPr>
            <w:tcW w:w="1139" w:type="dxa"/>
            <w:shd w:val="clear" w:color="auto" w:fill="FFFFFF"/>
            <w:vAlign w:val="center"/>
          </w:tcPr>
          <w:p w:rsidR="00A20985" w:rsidRPr="00A20985" w:rsidRDefault="00A20985" w:rsidP="00E10A4D">
            <w:pPr>
              <w:pStyle w:val="Heading1"/>
              <w:spacing w:line="360" w:lineRule="auto"/>
            </w:pPr>
            <w:r w:rsidRPr="00A20985">
              <w:t>232,300</w:t>
            </w:r>
          </w:p>
        </w:tc>
        <w:tc>
          <w:tcPr>
            <w:tcW w:w="871" w:type="dxa"/>
            <w:shd w:val="clear" w:color="auto" w:fill="FFFFFF"/>
            <w:vAlign w:val="center"/>
          </w:tcPr>
          <w:p w:rsidR="00A20985" w:rsidRPr="00A20985" w:rsidRDefault="00A20985" w:rsidP="00E10A4D">
            <w:pPr>
              <w:pStyle w:val="Heading1"/>
              <w:spacing w:line="360" w:lineRule="auto"/>
            </w:pPr>
          </w:p>
        </w:tc>
        <w:tc>
          <w:tcPr>
            <w:tcW w:w="571" w:type="dxa"/>
            <w:shd w:val="clear" w:color="auto" w:fill="FFFFFF"/>
            <w:vAlign w:val="center"/>
          </w:tcPr>
          <w:p w:rsidR="00A20985" w:rsidRPr="00A20985" w:rsidRDefault="00A20985" w:rsidP="00E10A4D">
            <w:pPr>
              <w:pStyle w:val="Heading1"/>
              <w:spacing w:line="360" w:lineRule="auto"/>
            </w:pPr>
          </w:p>
        </w:tc>
        <w:tc>
          <w:tcPr>
            <w:tcW w:w="907" w:type="dxa"/>
            <w:shd w:val="clear" w:color="auto" w:fill="FFFFFF"/>
            <w:vAlign w:val="center"/>
          </w:tcPr>
          <w:p w:rsidR="00A20985" w:rsidRPr="00A20985" w:rsidRDefault="00A20985" w:rsidP="00E10A4D">
            <w:pPr>
              <w:pStyle w:val="Heading1"/>
              <w:spacing w:line="360" w:lineRule="auto"/>
            </w:pPr>
          </w:p>
        </w:tc>
      </w:tr>
      <w:tr w:rsidR="00A20985" w:rsidRPr="00A20985" w:rsidTr="00773D18">
        <w:trPr>
          <w:cantSplit/>
        </w:trPr>
        <w:tc>
          <w:tcPr>
            <w:tcW w:w="1418" w:type="dxa"/>
            <w:vMerge/>
            <w:shd w:val="clear" w:color="auto" w:fill="FFFFFF"/>
          </w:tcPr>
          <w:p w:rsidR="00A20985" w:rsidRPr="00A20985" w:rsidRDefault="00A20985" w:rsidP="00E10A4D">
            <w:pPr>
              <w:pStyle w:val="Heading1"/>
              <w:spacing w:line="360" w:lineRule="auto"/>
            </w:pPr>
          </w:p>
        </w:tc>
        <w:tc>
          <w:tcPr>
            <w:tcW w:w="1134" w:type="dxa"/>
            <w:shd w:val="clear" w:color="auto" w:fill="FFFFFF"/>
          </w:tcPr>
          <w:p w:rsidR="00A20985" w:rsidRPr="00A20985" w:rsidRDefault="00A20985" w:rsidP="00E10A4D">
            <w:pPr>
              <w:pStyle w:val="Heading1"/>
              <w:spacing w:line="360" w:lineRule="auto"/>
            </w:pPr>
            <w:r w:rsidRPr="00A20985">
              <w:t>Greenhouse-</w:t>
            </w:r>
            <w:proofErr w:type="spellStart"/>
            <w:r w:rsidRPr="00A20985">
              <w:t>Geisser</w:t>
            </w:r>
            <w:proofErr w:type="spellEnd"/>
          </w:p>
        </w:tc>
        <w:tc>
          <w:tcPr>
            <w:tcW w:w="1417" w:type="dxa"/>
            <w:shd w:val="clear" w:color="auto" w:fill="FFFFFF"/>
            <w:vAlign w:val="center"/>
          </w:tcPr>
          <w:p w:rsidR="00A20985" w:rsidRPr="00A20985" w:rsidRDefault="00A20985" w:rsidP="00E10A4D">
            <w:pPr>
              <w:pStyle w:val="Heading1"/>
              <w:spacing w:line="360" w:lineRule="auto"/>
            </w:pPr>
            <w:r w:rsidRPr="00A20985">
              <w:t>43207,781</w:t>
            </w:r>
          </w:p>
        </w:tc>
        <w:tc>
          <w:tcPr>
            <w:tcW w:w="851" w:type="dxa"/>
            <w:shd w:val="clear" w:color="auto" w:fill="FFFFFF"/>
            <w:vAlign w:val="center"/>
          </w:tcPr>
          <w:p w:rsidR="00A20985" w:rsidRPr="00A20985" w:rsidRDefault="00A20985" w:rsidP="00E10A4D">
            <w:pPr>
              <w:pStyle w:val="Heading1"/>
              <w:spacing w:line="360" w:lineRule="auto"/>
            </w:pPr>
            <w:r w:rsidRPr="00A20985">
              <w:t>113,589</w:t>
            </w:r>
          </w:p>
        </w:tc>
        <w:tc>
          <w:tcPr>
            <w:tcW w:w="1139" w:type="dxa"/>
            <w:shd w:val="clear" w:color="auto" w:fill="FFFFFF"/>
            <w:vAlign w:val="center"/>
          </w:tcPr>
          <w:p w:rsidR="00A20985" w:rsidRPr="00A20985" w:rsidRDefault="00A20985" w:rsidP="00E10A4D">
            <w:pPr>
              <w:pStyle w:val="Heading1"/>
              <w:spacing w:line="360" w:lineRule="auto"/>
            </w:pPr>
            <w:r w:rsidRPr="00A20985">
              <w:t>380,386</w:t>
            </w:r>
          </w:p>
        </w:tc>
        <w:tc>
          <w:tcPr>
            <w:tcW w:w="871" w:type="dxa"/>
            <w:shd w:val="clear" w:color="auto" w:fill="FFFFFF"/>
            <w:vAlign w:val="center"/>
          </w:tcPr>
          <w:p w:rsidR="00A20985" w:rsidRPr="00A20985" w:rsidRDefault="00A20985" w:rsidP="00E10A4D">
            <w:pPr>
              <w:pStyle w:val="Heading1"/>
              <w:spacing w:line="360" w:lineRule="auto"/>
            </w:pPr>
          </w:p>
        </w:tc>
        <w:tc>
          <w:tcPr>
            <w:tcW w:w="571" w:type="dxa"/>
            <w:shd w:val="clear" w:color="auto" w:fill="FFFFFF"/>
            <w:vAlign w:val="center"/>
          </w:tcPr>
          <w:p w:rsidR="00A20985" w:rsidRPr="00A20985" w:rsidRDefault="00A20985" w:rsidP="00E10A4D">
            <w:pPr>
              <w:pStyle w:val="Heading1"/>
              <w:spacing w:line="360" w:lineRule="auto"/>
            </w:pPr>
          </w:p>
        </w:tc>
        <w:tc>
          <w:tcPr>
            <w:tcW w:w="907" w:type="dxa"/>
            <w:shd w:val="clear" w:color="auto" w:fill="FFFFFF"/>
            <w:vAlign w:val="center"/>
          </w:tcPr>
          <w:p w:rsidR="00A20985" w:rsidRPr="00A20985" w:rsidRDefault="00A20985" w:rsidP="00E10A4D">
            <w:pPr>
              <w:pStyle w:val="Heading1"/>
              <w:spacing w:line="360" w:lineRule="auto"/>
            </w:pPr>
          </w:p>
        </w:tc>
      </w:tr>
      <w:tr w:rsidR="00A20985" w:rsidRPr="00A20985" w:rsidTr="00773D18">
        <w:trPr>
          <w:cantSplit/>
        </w:trPr>
        <w:tc>
          <w:tcPr>
            <w:tcW w:w="1418" w:type="dxa"/>
            <w:vMerge/>
            <w:shd w:val="clear" w:color="auto" w:fill="FFFFFF"/>
          </w:tcPr>
          <w:p w:rsidR="00A20985" w:rsidRPr="00A20985" w:rsidRDefault="00A20985" w:rsidP="00E10A4D">
            <w:pPr>
              <w:pStyle w:val="Heading1"/>
              <w:spacing w:line="360" w:lineRule="auto"/>
            </w:pPr>
          </w:p>
        </w:tc>
        <w:tc>
          <w:tcPr>
            <w:tcW w:w="1134" w:type="dxa"/>
            <w:shd w:val="clear" w:color="auto" w:fill="FFFFFF"/>
          </w:tcPr>
          <w:p w:rsidR="00A20985" w:rsidRPr="00A20985" w:rsidRDefault="00A20985" w:rsidP="00E10A4D">
            <w:pPr>
              <w:pStyle w:val="Heading1"/>
              <w:spacing w:line="360" w:lineRule="auto"/>
            </w:pPr>
            <w:r w:rsidRPr="00A20985">
              <w:t>Huynh-</w:t>
            </w:r>
            <w:proofErr w:type="spellStart"/>
            <w:r w:rsidRPr="00A20985">
              <w:t>Feldt</w:t>
            </w:r>
            <w:proofErr w:type="spellEnd"/>
          </w:p>
        </w:tc>
        <w:tc>
          <w:tcPr>
            <w:tcW w:w="1417" w:type="dxa"/>
            <w:shd w:val="clear" w:color="auto" w:fill="FFFFFF"/>
            <w:vAlign w:val="center"/>
          </w:tcPr>
          <w:p w:rsidR="00A20985" w:rsidRPr="00A20985" w:rsidRDefault="00A20985" w:rsidP="00E10A4D">
            <w:pPr>
              <w:pStyle w:val="Heading1"/>
              <w:spacing w:line="360" w:lineRule="auto"/>
            </w:pPr>
            <w:r w:rsidRPr="00A20985">
              <w:t>43207,781</w:t>
            </w:r>
          </w:p>
        </w:tc>
        <w:tc>
          <w:tcPr>
            <w:tcW w:w="851" w:type="dxa"/>
            <w:shd w:val="clear" w:color="auto" w:fill="FFFFFF"/>
            <w:vAlign w:val="center"/>
          </w:tcPr>
          <w:p w:rsidR="00A20985" w:rsidRPr="00A20985" w:rsidRDefault="00A20985" w:rsidP="00E10A4D">
            <w:pPr>
              <w:pStyle w:val="Heading1"/>
              <w:spacing w:line="360" w:lineRule="auto"/>
            </w:pPr>
            <w:r w:rsidRPr="00A20985">
              <w:t>130,702</w:t>
            </w:r>
          </w:p>
        </w:tc>
        <w:tc>
          <w:tcPr>
            <w:tcW w:w="1139" w:type="dxa"/>
            <w:shd w:val="clear" w:color="auto" w:fill="FFFFFF"/>
            <w:vAlign w:val="center"/>
          </w:tcPr>
          <w:p w:rsidR="00A20985" w:rsidRPr="00A20985" w:rsidRDefault="00A20985" w:rsidP="00E10A4D">
            <w:pPr>
              <w:pStyle w:val="Heading1"/>
              <w:spacing w:line="360" w:lineRule="auto"/>
            </w:pPr>
            <w:r w:rsidRPr="00A20985">
              <w:t>330,581</w:t>
            </w:r>
          </w:p>
        </w:tc>
        <w:tc>
          <w:tcPr>
            <w:tcW w:w="871" w:type="dxa"/>
            <w:shd w:val="clear" w:color="auto" w:fill="FFFFFF"/>
            <w:vAlign w:val="center"/>
          </w:tcPr>
          <w:p w:rsidR="00A20985" w:rsidRPr="00A20985" w:rsidRDefault="00A20985" w:rsidP="00E10A4D">
            <w:pPr>
              <w:pStyle w:val="Heading1"/>
              <w:spacing w:line="360" w:lineRule="auto"/>
            </w:pPr>
          </w:p>
        </w:tc>
        <w:tc>
          <w:tcPr>
            <w:tcW w:w="571" w:type="dxa"/>
            <w:shd w:val="clear" w:color="auto" w:fill="FFFFFF"/>
            <w:vAlign w:val="center"/>
          </w:tcPr>
          <w:p w:rsidR="00A20985" w:rsidRPr="00A20985" w:rsidRDefault="00A20985" w:rsidP="00E10A4D">
            <w:pPr>
              <w:pStyle w:val="Heading1"/>
              <w:spacing w:line="360" w:lineRule="auto"/>
            </w:pPr>
          </w:p>
        </w:tc>
        <w:tc>
          <w:tcPr>
            <w:tcW w:w="907" w:type="dxa"/>
            <w:shd w:val="clear" w:color="auto" w:fill="FFFFFF"/>
            <w:vAlign w:val="center"/>
          </w:tcPr>
          <w:p w:rsidR="00A20985" w:rsidRPr="00A20985" w:rsidRDefault="00A20985" w:rsidP="00E10A4D">
            <w:pPr>
              <w:pStyle w:val="Heading1"/>
              <w:spacing w:line="360" w:lineRule="auto"/>
            </w:pPr>
          </w:p>
        </w:tc>
      </w:tr>
      <w:tr w:rsidR="00A20985" w:rsidRPr="00A20985" w:rsidTr="00773D18">
        <w:trPr>
          <w:cantSplit/>
        </w:trPr>
        <w:tc>
          <w:tcPr>
            <w:tcW w:w="1418" w:type="dxa"/>
            <w:vMerge/>
            <w:tcBorders>
              <w:bottom w:val="single" w:sz="12" w:space="0" w:color="auto"/>
            </w:tcBorders>
            <w:shd w:val="clear" w:color="auto" w:fill="FFFFFF"/>
          </w:tcPr>
          <w:p w:rsidR="00A20985" w:rsidRPr="00A20985" w:rsidRDefault="00A20985" w:rsidP="00E10A4D">
            <w:pPr>
              <w:pStyle w:val="Heading1"/>
              <w:spacing w:line="360" w:lineRule="auto"/>
            </w:pPr>
          </w:p>
        </w:tc>
        <w:tc>
          <w:tcPr>
            <w:tcW w:w="1134" w:type="dxa"/>
            <w:tcBorders>
              <w:bottom w:val="single" w:sz="12" w:space="0" w:color="auto"/>
            </w:tcBorders>
            <w:shd w:val="clear" w:color="auto" w:fill="FFFFFF"/>
          </w:tcPr>
          <w:p w:rsidR="00A20985" w:rsidRPr="00A20985" w:rsidRDefault="00A20985" w:rsidP="00E10A4D">
            <w:pPr>
              <w:pStyle w:val="Heading1"/>
              <w:spacing w:line="360" w:lineRule="auto"/>
            </w:pPr>
            <w:r w:rsidRPr="00A20985">
              <w:rPr>
                <w:lang w:val="id-ID"/>
              </w:rPr>
              <w:t>Batas terbawah</w:t>
            </w:r>
          </w:p>
        </w:tc>
        <w:tc>
          <w:tcPr>
            <w:tcW w:w="1417" w:type="dxa"/>
            <w:tcBorders>
              <w:bottom w:val="single" w:sz="12" w:space="0" w:color="auto"/>
            </w:tcBorders>
            <w:shd w:val="clear" w:color="auto" w:fill="FFFFFF"/>
            <w:vAlign w:val="center"/>
          </w:tcPr>
          <w:p w:rsidR="00A20985" w:rsidRPr="00A20985" w:rsidRDefault="00A20985" w:rsidP="00E10A4D">
            <w:pPr>
              <w:pStyle w:val="Heading1"/>
              <w:spacing w:line="360" w:lineRule="auto"/>
            </w:pPr>
            <w:r w:rsidRPr="00A20985">
              <w:t>43207,781</w:t>
            </w:r>
          </w:p>
        </w:tc>
        <w:tc>
          <w:tcPr>
            <w:tcW w:w="851" w:type="dxa"/>
            <w:tcBorders>
              <w:bottom w:val="single" w:sz="12" w:space="0" w:color="auto"/>
            </w:tcBorders>
            <w:shd w:val="clear" w:color="auto" w:fill="FFFFFF"/>
            <w:vAlign w:val="center"/>
          </w:tcPr>
          <w:p w:rsidR="00A20985" w:rsidRPr="00A20985" w:rsidRDefault="00A20985" w:rsidP="00E10A4D">
            <w:pPr>
              <w:pStyle w:val="Heading1"/>
              <w:spacing w:line="360" w:lineRule="auto"/>
            </w:pPr>
            <w:r w:rsidRPr="00A20985">
              <w:t>31,000</w:t>
            </w:r>
          </w:p>
        </w:tc>
        <w:tc>
          <w:tcPr>
            <w:tcW w:w="1139" w:type="dxa"/>
            <w:tcBorders>
              <w:bottom w:val="single" w:sz="12" w:space="0" w:color="auto"/>
            </w:tcBorders>
            <w:shd w:val="clear" w:color="auto" w:fill="FFFFFF"/>
            <w:vAlign w:val="center"/>
          </w:tcPr>
          <w:p w:rsidR="00A20985" w:rsidRPr="00A20985" w:rsidRDefault="00A20985" w:rsidP="00E10A4D">
            <w:pPr>
              <w:pStyle w:val="Heading1"/>
              <w:spacing w:line="360" w:lineRule="auto"/>
            </w:pPr>
            <w:r w:rsidRPr="00A20985">
              <w:t>1393,799</w:t>
            </w:r>
          </w:p>
        </w:tc>
        <w:tc>
          <w:tcPr>
            <w:tcW w:w="871" w:type="dxa"/>
            <w:tcBorders>
              <w:bottom w:val="single" w:sz="12" w:space="0" w:color="auto"/>
            </w:tcBorders>
            <w:shd w:val="clear" w:color="auto" w:fill="FFFFFF"/>
            <w:vAlign w:val="center"/>
          </w:tcPr>
          <w:p w:rsidR="00A20985" w:rsidRPr="00A20985" w:rsidRDefault="00A20985" w:rsidP="00E10A4D">
            <w:pPr>
              <w:pStyle w:val="Heading1"/>
              <w:spacing w:line="360" w:lineRule="auto"/>
            </w:pPr>
          </w:p>
        </w:tc>
        <w:tc>
          <w:tcPr>
            <w:tcW w:w="571" w:type="dxa"/>
            <w:tcBorders>
              <w:bottom w:val="single" w:sz="12" w:space="0" w:color="auto"/>
            </w:tcBorders>
            <w:shd w:val="clear" w:color="auto" w:fill="FFFFFF"/>
            <w:vAlign w:val="center"/>
          </w:tcPr>
          <w:p w:rsidR="00A20985" w:rsidRPr="00A20985" w:rsidRDefault="00A20985" w:rsidP="00E10A4D">
            <w:pPr>
              <w:pStyle w:val="Heading1"/>
              <w:spacing w:line="360" w:lineRule="auto"/>
            </w:pPr>
          </w:p>
        </w:tc>
        <w:tc>
          <w:tcPr>
            <w:tcW w:w="907" w:type="dxa"/>
            <w:tcBorders>
              <w:bottom w:val="single" w:sz="12" w:space="0" w:color="auto"/>
            </w:tcBorders>
            <w:shd w:val="clear" w:color="auto" w:fill="FFFFFF"/>
            <w:vAlign w:val="center"/>
          </w:tcPr>
          <w:p w:rsidR="00A20985" w:rsidRPr="00A20985" w:rsidRDefault="00A20985" w:rsidP="00E10A4D">
            <w:pPr>
              <w:pStyle w:val="Heading1"/>
              <w:spacing w:line="360" w:lineRule="auto"/>
            </w:pPr>
          </w:p>
        </w:tc>
      </w:tr>
    </w:tbl>
    <w:p w:rsidR="00A20985" w:rsidRPr="00A20985" w:rsidRDefault="00A20985" w:rsidP="00E10A4D">
      <w:pPr>
        <w:spacing w:before="240" w:line="360" w:lineRule="auto"/>
        <w:rPr>
          <w:lang w:val="id-ID"/>
        </w:rPr>
      </w:pPr>
      <w:r w:rsidRPr="00A20985">
        <w:rPr>
          <w:lang w:val="id-ID"/>
        </w:rPr>
        <w:t xml:space="preserve">Temuan ini menunjukkan bahwa efek </w:t>
      </w:r>
      <w:r w:rsidRPr="00A20985">
        <w:rPr>
          <w:i/>
          <w:iCs/>
          <w:lang w:val="id-ID"/>
        </w:rPr>
        <w:t>training</w:t>
      </w:r>
      <w:r w:rsidRPr="00A20985">
        <w:rPr>
          <w:lang w:val="id-ID"/>
        </w:rPr>
        <w:t xml:space="preserve"> terhadap peningkatan fungsi eksekutif berdampak nyata pada variabel dependennya. Untuk lebih detail melihat tingkat signifikansi </w:t>
      </w:r>
      <w:r w:rsidRPr="00A20985">
        <w:rPr>
          <w:lang w:val="id-ID"/>
        </w:rPr>
        <w:lastRenderedPageBreak/>
        <w:t xml:space="preserve">efek dari </w:t>
      </w:r>
      <w:r w:rsidRPr="00A20985">
        <w:rPr>
          <w:i/>
          <w:iCs/>
          <w:lang w:val="id-ID"/>
        </w:rPr>
        <w:t>training</w:t>
      </w:r>
      <w:r w:rsidRPr="00A20985">
        <w:rPr>
          <w:lang w:val="id-ID"/>
        </w:rPr>
        <w:t xml:space="preserve"> ini, dapat di lihat hasil perbandingan antar mean pada setiap sesi </w:t>
      </w:r>
      <w:r w:rsidRPr="00A20985">
        <w:rPr>
          <w:i/>
          <w:iCs/>
          <w:lang w:val="id-ID"/>
        </w:rPr>
        <w:t>training</w:t>
      </w:r>
      <w:r w:rsidRPr="00A20985">
        <w:rPr>
          <w:lang w:val="id-ID"/>
        </w:rPr>
        <w:t xml:space="preserve"> yang disajikan dalam tabel berikut ini :</w:t>
      </w:r>
    </w:p>
    <w:p w:rsidR="00A20985" w:rsidRPr="00773D18" w:rsidRDefault="00A20985" w:rsidP="00E10A4D">
      <w:pPr>
        <w:pStyle w:val="Heading3"/>
        <w:spacing w:after="240" w:line="360" w:lineRule="auto"/>
      </w:pPr>
      <w:bookmarkStart w:id="13" w:name="_Ref19284430"/>
      <w:bookmarkStart w:id="14" w:name="_Toc19287019"/>
      <w:proofErr w:type="spellStart"/>
      <w:r w:rsidRPr="00773D18">
        <w:t>Tabel</w:t>
      </w:r>
      <w:proofErr w:type="spellEnd"/>
      <w:r w:rsidRPr="00773D18">
        <w:t xml:space="preserve"> </w:t>
      </w:r>
      <w:r w:rsidRPr="00773D18">
        <w:fldChar w:fldCharType="begin"/>
      </w:r>
      <w:r w:rsidRPr="00773D18">
        <w:instrText xml:space="preserve"> SEQ Tabel \* ARABIC </w:instrText>
      </w:r>
      <w:r w:rsidRPr="00773D18">
        <w:fldChar w:fldCharType="separate"/>
      </w:r>
      <w:r w:rsidR="00E436E2">
        <w:rPr>
          <w:noProof/>
        </w:rPr>
        <w:t>11</w:t>
      </w:r>
      <w:r w:rsidRPr="00773D18">
        <w:fldChar w:fldCharType="end"/>
      </w:r>
      <w:bookmarkEnd w:id="13"/>
      <w:r w:rsidR="00773D18">
        <w:t>.</w:t>
      </w:r>
      <w:r w:rsidRPr="00773D18">
        <w:t xml:space="preserve"> </w:t>
      </w:r>
      <w:r w:rsidR="00773D18">
        <w:br/>
      </w:r>
      <w:proofErr w:type="spellStart"/>
      <w:r w:rsidRPr="00773D18">
        <w:t>Perbandingan</w:t>
      </w:r>
      <w:proofErr w:type="spellEnd"/>
      <w:r w:rsidRPr="00773D18">
        <w:t xml:space="preserve"> </w:t>
      </w:r>
      <w:proofErr w:type="spellStart"/>
      <w:r w:rsidRPr="00773D18">
        <w:t>pasangan</w:t>
      </w:r>
      <w:proofErr w:type="spellEnd"/>
      <w:r w:rsidRPr="00773D18">
        <w:t xml:space="preserve"> mean </w:t>
      </w:r>
      <w:proofErr w:type="spellStart"/>
      <w:r w:rsidRPr="00773D18">
        <w:t>metode</w:t>
      </w:r>
      <w:proofErr w:type="spellEnd"/>
      <w:r w:rsidRPr="00773D18">
        <w:t xml:space="preserve"> LSD </w:t>
      </w:r>
      <w:proofErr w:type="spellStart"/>
      <w:r w:rsidRPr="00773D18">
        <w:t>analisis</w:t>
      </w:r>
      <w:proofErr w:type="spellEnd"/>
      <w:r w:rsidRPr="00773D18">
        <w:t xml:space="preserve"> Repeated Measures</w:t>
      </w:r>
      <w:bookmarkEnd w:id="14"/>
    </w:p>
    <w:tbl>
      <w:tblPr>
        <w:tblW w:w="7730" w:type="dxa"/>
        <w:tblBorders>
          <w:insideH w:val="single" w:sz="8" w:space="0" w:color="auto"/>
        </w:tblBorders>
        <w:tblLayout w:type="fixed"/>
        <w:tblCellMar>
          <w:left w:w="0" w:type="dxa"/>
          <w:right w:w="0" w:type="dxa"/>
        </w:tblCellMar>
        <w:tblLook w:val="0000" w:firstRow="0" w:lastRow="0" w:firstColumn="0" w:lastColumn="0" w:noHBand="0" w:noVBand="0"/>
      </w:tblPr>
      <w:tblGrid>
        <w:gridCol w:w="993"/>
        <w:gridCol w:w="869"/>
        <w:gridCol w:w="1418"/>
        <w:gridCol w:w="850"/>
        <w:gridCol w:w="1134"/>
        <w:gridCol w:w="1316"/>
        <w:gridCol w:w="1150"/>
      </w:tblGrid>
      <w:tr w:rsidR="00A20985" w:rsidRPr="00A20985" w:rsidTr="00773D18">
        <w:trPr>
          <w:cantSplit/>
        </w:trPr>
        <w:tc>
          <w:tcPr>
            <w:tcW w:w="7730" w:type="dxa"/>
            <w:gridSpan w:val="7"/>
            <w:tcBorders>
              <w:bottom w:val="single" w:sz="12" w:space="0" w:color="auto"/>
            </w:tcBorders>
            <w:shd w:val="clear" w:color="auto" w:fill="FFFFFF"/>
            <w:vAlign w:val="bottom"/>
          </w:tcPr>
          <w:p w:rsidR="00A20985" w:rsidRPr="007916C8" w:rsidRDefault="00A20985" w:rsidP="00E10A4D">
            <w:pPr>
              <w:pStyle w:val="Heading3"/>
              <w:spacing w:line="360" w:lineRule="auto"/>
              <w:jc w:val="center"/>
              <w:rPr>
                <w:b/>
                <w:bCs/>
              </w:rPr>
            </w:pPr>
            <w:proofErr w:type="spellStart"/>
            <w:r w:rsidRPr="007916C8">
              <w:rPr>
                <w:b/>
                <w:bCs/>
              </w:rPr>
              <w:t>Perbandingan</w:t>
            </w:r>
            <w:proofErr w:type="spellEnd"/>
            <w:r w:rsidRPr="007916C8">
              <w:rPr>
                <w:b/>
                <w:bCs/>
              </w:rPr>
              <w:t xml:space="preserve"> </w:t>
            </w:r>
            <w:proofErr w:type="spellStart"/>
            <w:r w:rsidRPr="007916C8">
              <w:rPr>
                <w:b/>
                <w:bCs/>
              </w:rPr>
              <w:t>Beberapa</w:t>
            </w:r>
            <w:proofErr w:type="spellEnd"/>
            <w:r w:rsidRPr="007916C8">
              <w:rPr>
                <w:b/>
                <w:bCs/>
              </w:rPr>
              <w:t xml:space="preserve"> Kali</w:t>
            </w:r>
          </w:p>
        </w:tc>
      </w:tr>
      <w:tr w:rsidR="00A20985" w:rsidRPr="00A20985" w:rsidTr="00773D18">
        <w:trPr>
          <w:cantSplit/>
        </w:trPr>
        <w:tc>
          <w:tcPr>
            <w:tcW w:w="993" w:type="dxa"/>
            <w:vMerge w:val="restart"/>
            <w:tcBorders>
              <w:top w:val="single" w:sz="12" w:space="0" w:color="auto"/>
            </w:tcBorders>
            <w:shd w:val="clear" w:color="auto" w:fill="FFFFFF"/>
            <w:vAlign w:val="center"/>
          </w:tcPr>
          <w:p w:rsidR="00773D18" w:rsidRDefault="00A20985" w:rsidP="00E10A4D">
            <w:pPr>
              <w:pStyle w:val="Heading3"/>
              <w:spacing w:line="360" w:lineRule="auto"/>
            </w:pPr>
            <w:r w:rsidRPr="00A20985">
              <w:t xml:space="preserve">(I) </w:t>
            </w:r>
          </w:p>
          <w:p w:rsidR="00A20985" w:rsidRPr="00A20985" w:rsidRDefault="00A20985" w:rsidP="00E10A4D">
            <w:pPr>
              <w:pStyle w:val="Heading3"/>
              <w:spacing w:line="360" w:lineRule="auto"/>
            </w:pPr>
            <w:proofErr w:type="spellStart"/>
            <w:r w:rsidRPr="00A20985">
              <w:t>Kapasitas</w:t>
            </w:r>
            <w:proofErr w:type="spellEnd"/>
          </w:p>
          <w:p w:rsidR="00773D18" w:rsidRDefault="00773D18" w:rsidP="00E10A4D">
            <w:pPr>
              <w:pStyle w:val="Heading3"/>
              <w:spacing w:line="360" w:lineRule="auto"/>
            </w:pPr>
            <w:proofErr w:type="spellStart"/>
            <w:r>
              <w:t>Fungsi</w:t>
            </w:r>
            <w:proofErr w:type="spellEnd"/>
          </w:p>
          <w:p w:rsidR="00A20985" w:rsidRPr="00A20985" w:rsidRDefault="00A20985" w:rsidP="00E10A4D">
            <w:pPr>
              <w:pStyle w:val="Heading3"/>
              <w:spacing w:line="360" w:lineRule="auto"/>
            </w:pPr>
            <w:proofErr w:type="spellStart"/>
            <w:r w:rsidRPr="00A20985">
              <w:t>Eksekutif</w:t>
            </w:r>
            <w:proofErr w:type="spellEnd"/>
          </w:p>
        </w:tc>
        <w:tc>
          <w:tcPr>
            <w:tcW w:w="869" w:type="dxa"/>
            <w:vMerge w:val="restart"/>
            <w:tcBorders>
              <w:top w:val="single" w:sz="12" w:space="0" w:color="auto"/>
            </w:tcBorders>
            <w:shd w:val="clear" w:color="auto" w:fill="FFFFFF"/>
            <w:vAlign w:val="center"/>
          </w:tcPr>
          <w:p w:rsidR="00773D18" w:rsidRDefault="00773D18" w:rsidP="00E10A4D">
            <w:pPr>
              <w:pStyle w:val="Heading3"/>
              <w:spacing w:line="360" w:lineRule="auto"/>
            </w:pPr>
            <w:r>
              <w:t xml:space="preserve">(J) </w:t>
            </w:r>
          </w:p>
          <w:p w:rsidR="00773D18" w:rsidRDefault="00773D18" w:rsidP="00E10A4D">
            <w:pPr>
              <w:pStyle w:val="Heading3"/>
              <w:spacing w:line="360" w:lineRule="auto"/>
            </w:pPr>
            <w:proofErr w:type="spellStart"/>
            <w:r>
              <w:t>Kapasitas</w:t>
            </w:r>
            <w:proofErr w:type="spellEnd"/>
          </w:p>
          <w:p w:rsidR="00773D18" w:rsidRDefault="00773D18" w:rsidP="00E10A4D">
            <w:pPr>
              <w:pStyle w:val="Heading3"/>
              <w:spacing w:line="360" w:lineRule="auto"/>
            </w:pPr>
            <w:proofErr w:type="spellStart"/>
            <w:r>
              <w:t>Fungsi</w:t>
            </w:r>
            <w:proofErr w:type="spellEnd"/>
          </w:p>
          <w:p w:rsidR="00A20985" w:rsidRPr="00A20985" w:rsidRDefault="00A20985" w:rsidP="00E10A4D">
            <w:pPr>
              <w:pStyle w:val="Heading3"/>
              <w:spacing w:line="360" w:lineRule="auto"/>
            </w:pPr>
            <w:proofErr w:type="spellStart"/>
            <w:r w:rsidRPr="00A20985">
              <w:t>Eksekutif</w:t>
            </w:r>
            <w:proofErr w:type="spellEnd"/>
          </w:p>
        </w:tc>
        <w:tc>
          <w:tcPr>
            <w:tcW w:w="1418" w:type="dxa"/>
            <w:vMerge w:val="restart"/>
            <w:tcBorders>
              <w:top w:val="single" w:sz="12" w:space="0" w:color="auto"/>
            </w:tcBorders>
            <w:shd w:val="clear" w:color="auto" w:fill="FFFFFF"/>
            <w:vAlign w:val="center"/>
          </w:tcPr>
          <w:p w:rsidR="00A20985" w:rsidRPr="00A20985" w:rsidRDefault="00A20985" w:rsidP="00E10A4D">
            <w:pPr>
              <w:pStyle w:val="Heading3"/>
              <w:spacing w:line="360" w:lineRule="auto"/>
            </w:pPr>
            <w:proofErr w:type="spellStart"/>
            <w:r w:rsidRPr="00A20985">
              <w:t>Perbedaan</w:t>
            </w:r>
            <w:proofErr w:type="spellEnd"/>
            <w:r w:rsidRPr="00A20985">
              <w:t xml:space="preserve"> </w:t>
            </w:r>
            <w:proofErr w:type="spellStart"/>
            <w:r w:rsidRPr="00A20985">
              <w:t>rerata</w:t>
            </w:r>
            <w:proofErr w:type="spellEnd"/>
            <w:r w:rsidRPr="00A20985">
              <w:t xml:space="preserve"> (I-J)</w:t>
            </w:r>
          </w:p>
        </w:tc>
        <w:tc>
          <w:tcPr>
            <w:tcW w:w="850" w:type="dxa"/>
            <w:vMerge w:val="restart"/>
            <w:tcBorders>
              <w:top w:val="single" w:sz="12" w:space="0" w:color="auto"/>
            </w:tcBorders>
            <w:shd w:val="clear" w:color="auto" w:fill="FFFFFF"/>
            <w:vAlign w:val="center"/>
          </w:tcPr>
          <w:p w:rsidR="00A20985" w:rsidRPr="00A20985" w:rsidRDefault="00A20985" w:rsidP="00E10A4D">
            <w:pPr>
              <w:pStyle w:val="Heading3"/>
              <w:spacing w:line="360" w:lineRule="auto"/>
            </w:pPr>
            <w:r w:rsidRPr="00A20985">
              <w:t xml:space="preserve">Std. </w:t>
            </w:r>
            <w:proofErr w:type="spellStart"/>
            <w:r w:rsidRPr="00A20985">
              <w:t>Eror</w:t>
            </w:r>
            <w:proofErr w:type="spellEnd"/>
          </w:p>
        </w:tc>
        <w:tc>
          <w:tcPr>
            <w:tcW w:w="1134" w:type="dxa"/>
            <w:vMerge w:val="restart"/>
            <w:tcBorders>
              <w:top w:val="single" w:sz="12" w:space="0" w:color="auto"/>
            </w:tcBorders>
            <w:shd w:val="clear" w:color="auto" w:fill="FFFFFF"/>
            <w:vAlign w:val="center"/>
          </w:tcPr>
          <w:p w:rsidR="00A20985" w:rsidRPr="00A20985" w:rsidRDefault="00A20985" w:rsidP="00E10A4D">
            <w:pPr>
              <w:pStyle w:val="Heading3"/>
              <w:spacing w:line="360" w:lineRule="auto"/>
            </w:pPr>
            <w:proofErr w:type="spellStart"/>
            <w:r w:rsidRPr="00A20985">
              <w:t>Signifikansi</w:t>
            </w:r>
            <w:proofErr w:type="spellEnd"/>
          </w:p>
        </w:tc>
        <w:tc>
          <w:tcPr>
            <w:tcW w:w="2466" w:type="dxa"/>
            <w:gridSpan w:val="2"/>
            <w:tcBorders>
              <w:top w:val="single" w:sz="12" w:space="0" w:color="auto"/>
            </w:tcBorders>
            <w:shd w:val="clear" w:color="auto" w:fill="FFFFFF"/>
            <w:vAlign w:val="center"/>
          </w:tcPr>
          <w:p w:rsidR="00A20985" w:rsidRPr="00A20985" w:rsidRDefault="00A20985" w:rsidP="00E10A4D">
            <w:pPr>
              <w:pStyle w:val="Heading3"/>
              <w:spacing w:line="360" w:lineRule="auto"/>
            </w:pPr>
            <w:r w:rsidRPr="00A20985">
              <w:t xml:space="preserve">95% Interval </w:t>
            </w:r>
            <w:proofErr w:type="spellStart"/>
            <w:r w:rsidRPr="00A20985">
              <w:t>Kepercayaan</w:t>
            </w:r>
            <w:proofErr w:type="spellEnd"/>
          </w:p>
        </w:tc>
      </w:tr>
      <w:tr w:rsidR="00A20985" w:rsidRPr="00A20985" w:rsidTr="00773D18">
        <w:trPr>
          <w:cantSplit/>
        </w:trPr>
        <w:tc>
          <w:tcPr>
            <w:tcW w:w="993" w:type="dxa"/>
            <w:vMerge/>
            <w:tcBorders>
              <w:bottom w:val="single" w:sz="12" w:space="0" w:color="auto"/>
            </w:tcBorders>
            <w:shd w:val="clear" w:color="auto" w:fill="FFFFFF"/>
            <w:vAlign w:val="center"/>
          </w:tcPr>
          <w:p w:rsidR="00A20985" w:rsidRPr="00A20985" w:rsidRDefault="00A20985" w:rsidP="00E10A4D">
            <w:pPr>
              <w:pStyle w:val="Heading3"/>
              <w:spacing w:line="360" w:lineRule="auto"/>
            </w:pPr>
          </w:p>
        </w:tc>
        <w:tc>
          <w:tcPr>
            <w:tcW w:w="869" w:type="dxa"/>
            <w:vMerge/>
            <w:tcBorders>
              <w:bottom w:val="single" w:sz="12" w:space="0" w:color="auto"/>
            </w:tcBorders>
            <w:shd w:val="clear" w:color="auto" w:fill="FFFFFF"/>
            <w:vAlign w:val="center"/>
          </w:tcPr>
          <w:p w:rsidR="00A20985" w:rsidRPr="00A20985" w:rsidRDefault="00A20985" w:rsidP="00E10A4D">
            <w:pPr>
              <w:pStyle w:val="Heading3"/>
              <w:spacing w:line="360" w:lineRule="auto"/>
            </w:pPr>
          </w:p>
        </w:tc>
        <w:tc>
          <w:tcPr>
            <w:tcW w:w="1418" w:type="dxa"/>
            <w:vMerge/>
            <w:tcBorders>
              <w:bottom w:val="single" w:sz="12" w:space="0" w:color="auto"/>
            </w:tcBorders>
            <w:shd w:val="clear" w:color="auto" w:fill="FFFFFF"/>
            <w:vAlign w:val="center"/>
          </w:tcPr>
          <w:p w:rsidR="00A20985" w:rsidRPr="00A20985" w:rsidRDefault="00A20985" w:rsidP="00E10A4D">
            <w:pPr>
              <w:pStyle w:val="Heading3"/>
              <w:spacing w:line="360" w:lineRule="auto"/>
            </w:pPr>
          </w:p>
        </w:tc>
        <w:tc>
          <w:tcPr>
            <w:tcW w:w="850" w:type="dxa"/>
            <w:vMerge/>
            <w:tcBorders>
              <w:bottom w:val="single" w:sz="12" w:space="0" w:color="auto"/>
            </w:tcBorders>
            <w:shd w:val="clear" w:color="auto" w:fill="FFFFFF"/>
            <w:vAlign w:val="center"/>
          </w:tcPr>
          <w:p w:rsidR="00A20985" w:rsidRPr="00A20985" w:rsidRDefault="00A20985" w:rsidP="00E10A4D">
            <w:pPr>
              <w:pStyle w:val="Heading3"/>
              <w:spacing w:line="360" w:lineRule="auto"/>
            </w:pPr>
          </w:p>
        </w:tc>
        <w:tc>
          <w:tcPr>
            <w:tcW w:w="1134" w:type="dxa"/>
            <w:vMerge/>
            <w:tcBorders>
              <w:bottom w:val="single" w:sz="12" w:space="0" w:color="auto"/>
            </w:tcBorders>
            <w:shd w:val="clear" w:color="auto" w:fill="FFFFFF"/>
            <w:vAlign w:val="center"/>
          </w:tcPr>
          <w:p w:rsidR="00A20985" w:rsidRPr="00A20985" w:rsidRDefault="00A20985" w:rsidP="00E10A4D">
            <w:pPr>
              <w:pStyle w:val="Heading3"/>
              <w:spacing w:line="360" w:lineRule="auto"/>
            </w:pPr>
          </w:p>
        </w:tc>
        <w:tc>
          <w:tcPr>
            <w:tcW w:w="1316" w:type="dxa"/>
            <w:tcBorders>
              <w:bottom w:val="single" w:sz="12" w:space="0" w:color="auto"/>
            </w:tcBorders>
            <w:shd w:val="clear" w:color="auto" w:fill="FFFFFF"/>
            <w:vAlign w:val="center"/>
          </w:tcPr>
          <w:p w:rsidR="00A20985" w:rsidRPr="00A20985" w:rsidRDefault="00A20985" w:rsidP="00E10A4D">
            <w:pPr>
              <w:pStyle w:val="Heading3"/>
              <w:spacing w:line="360" w:lineRule="auto"/>
            </w:pPr>
            <w:r w:rsidRPr="00A20985">
              <w:t xml:space="preserve">Batas </w:t>
            </w:r>
            <w:proofErr w:type="spellStart"/>
            <w:r w:rsidRPr="00A20985">
              <w:t>Bawah</w:t>
            </w:r>
            <w:proofErr w:type="spellEnd"/>
          </w:p>
        </w:tc>
        <w:tc>
          <w:tcPr>
            <w:tcW w:w="1150" w:type="dxa"/>
            <w:tcBorders>
              <w:bottom w:val="single" w:sz="12" w:space="0" w:color="auto"/>
            </w:tcBorders>
            <w:shd w:val="clear" w:color="auto" w:fill="FFFFFF"/>
            <w:vAlign w:val="center"/>
          </w:tcPr>
          <w:p w:rsidR="00A20985" w:rsidRPr="00A20985" w:rsidRDefault="00A20985" w:rsidP="00E10A4D">
            <w:pPr>
              <w:pStyle w:val="Heading3"/>
              <w:spacing w:line="360" w:lineRule="auto"/>
            </w:pPr>
            <w:r w:rsidRPr="00A20985">
              <w:t xml:space="preserve">Batas </w:t>
            </w:r>
            <w:proofErr w:type="spellStart"/>
            <w:r w:rsidRPr="00A20985">
              <w:t>Bawah</w:t>
            </w:r>
            <w:proofErr w:type="spellEnd"/>
          </w:p>
        </w:tc>
      </w:tr>
      <w:tr w:rsidR="00A20985" w:rsidRPr="00A20985" w:rsidTr="00773D18">
        <w:trPr>
          <w:cantSplit/>
        </w:trPr>
        <w:tc>
          <w:tcPr>
            <w:tcW w:w="993" w:type="dxa"/>
            <w:vMerge w:val="restart"/>
            <w:tcBorders>
              <w:top w:val="single" w:sz="12" w:space="0" w:color="auto"/>
            </w:tcBorders>
            <w:shd w:val="clear" w:color="auto" w:fill="FFFFFF"/>
          </w:tcPr>
          <w:p w:rsidR="00A20985" w:rsidRPr="00A20985" w:rsidRDefault="00A20985" w:rsidP="00E10A4D">
            <w:pPr>
              <w:pStyle w:val="Heading3"/>
              <w:spacing w:line="360" w:lineRule="auto"/>
            </w:pPr>
            <w:r w:rsidRPr="00A20985">
              <w:t>1</w:t>
            </w:r>
          </w:p>
        </w:tc>
        <w:tc>
          <w:tcPr>
            <w:tcW w:w="869" w:type="dxa"/>
            <w:tcBorders>
              <w:top w:val="single" w:sz="12" w:space="0" w:color="auto"/>
            </w:tcBorders>
            <w:shd w:val="clear" w:color="auto" w:fill="FFFFFF"/>
          </w:tcPr>
          <w:p w:rsidR="00A20985" w:rsidRPr="00A20985" w:rsidRDefault="00A20985" w:rsidP="00E10A4D">
            <w:pPr>
              <w:pStyle w:val="Heading3"/>
              <w:spacing w:line="360" w:lineRule="auto"/>
            </w:pPr>
            <w:r w:rsidRPr="00A20985">
              <w:t>2</w:t>
            </w:r>
          </w:p>
        </w:tc>
        <w:tc>
          <w:tcPr>
            <w:tcW w:w="1418" w:type="dxa"/>
            <w:tcBorders>
              <w:top w:val="single" w:sz="12" w:space="0" w:color="auto"/>
            </w:tcBorders>
            <w:shd w:val="clear" w:color="auto" w:fill="FFFFFF"/>
            <w:vAlign w:val="center"/>
          </w:tcPr>
          <w:p w:rsidR="00A20985" w:rsidRPr="00A20985" w:rsidRDefault="00A20985" w:rsidP="00E10A4D">
            <w:pPr>
              <w:pStyle w:val="Heading3"/>
              <w:spacing w:line="360" w:lineRule="auto"/>
            </w:pPr>
            <w:r w:rsidRPr="00A20985">
              <w:t>-5,443</w:t>
            </w:r>
            <w:r w:rsidRPr="00A20985">
              <w:rPr>
                <w:vertAlign w:val="superscript"/>
              </w:rPr>
              <w:t>*</w:t>
            </w:r>
          </w:p>
        </w:tc>
        <w:tc>
          <w:tcPr>
            <w:tcW w:w="850" w:type="dxa"/>
            <w:tcBorders>
              <w:top w:val="single" w:sz="12" w:space="0" w:color="auto"/>
            </w:tcBorders>
            <w:shd w:val="clear" w:color="auto" w:fill="FFFFFF"/>
            <w:vAlign w:val="center"/>
          </w:tcPr>
          <w:p w:rsidR="00A20985" w:rsidRPr="00A20985" w:rsidRDefault="00A20985" w:rsidP="00E10A4D">
            <w:pPr>
              <w:pStyle w:val="Heading3"/>
              <w:spacing w:line="360" w:lineRule="auto"/>
            </w:pPr>
            <w:proofErr w:type="gramStart"/>
            <w:r w:rsidRPr="00A20985">
              <w:t>,556</w:t>
            </w:r>
            <w:proofErr w:type="gramEnd"/>
          </w:p>
        </w:tc>
        <w:tc>
          <w:tcPr>
            <w:tcW w:w="1134" w:type="dxa"/>
            <w:tcBorders>
              <w:top w:val="single" w:sz="12" w:space="0" w:color="auto"/>
            </w:tcBorders>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tcBorders>
              <w:top w:val="single" w:sz="12" w:space="0" w:color="auto"/>
            </w:tcBorders>
            <w:shd w:val="clear" w:color="auto" w:fill="FFFFFF"/>
            <w:vAlign w:val="center"/>
          </w:tcPr>
          <w:p w:rsidR="00A20985" w:rsidRPr="00A20985" w:rsidRDefault="00A20985" w:rsidP="00E10A4D">
            <w:pPr>
              <w:pStyle w:val="Heading3"/>
              <w:spacing w:line="360" w:lineRule="auto"/>
            </w:pPr>
            <w:r w:rsidRPr="00A20985">
              <w:t>-6,577</w:t>
            </w:r>
          </w:p>
        </w:tc>
        <w:tc>
          <w:tcPr>
            <w:tcW w:w="1150" w:type="dxa"/>
            <w:tcBorders>
              <w:top w:val="single" w:sz="12" w:space="0" w:color="auto"/>
            </w:tcBorders>
            <w:shd w:val="clear" w:color="auto" w:fill="FFFFFF"/>
            <w:vAlign w:val="center"/>
          </w:tcPr>
          <w:p w:rsidR="00A20985" w:rsidRPr="00A20985" w:rsidRDefault="00A20985" w:rsidP="00E10A4D">
            <w:pPr>
              <w:pStyle w:val="Heading3"/>
              <w:spacing w:line="360" w:lineRule="auto"/>
            </w:pPr>
            <w:r w:rsidRPr="00A20985">
              <w:t>-4,309</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3</w:t>
            </w:r>
          </w:p>
        </w:tc>
        <w:tc>
          <w:tcPr>
            <w:tcW w:w="1418" w:type="dxa"/>
            <w:shd w:val="clear" w:color="auto" w:fill="FFFFFF"/>
            <w:vAlign w:val="center"/>
          </w:tcPr>
          <w:p w:rsidR="00A20985" w:rsidRPr="00A20985" w:rsidRDefault="00A20985" w:rsidP="00E10A4D">
            <w:pPr>
              <w:pStyle w:val="Heading3"/>
              <w:spacing w:line="360" w:lineRule="auto"/>
            </w:pPr>
            <w:r w:rsidRPr="00A20985">
              <w:t>-8,678</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,516</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-9,730</w:t>
            </w:r>
          </w:p>
        </w:tc>
        <w:tc>
          <w:tcPr>
            <w:tcW w:w="1150" w:type="dxa"/>
            <w:shd w:val="clear" w:color="auto" w:fill="FFFFFF"/>
            <w:vAlign w:val="center"/>
          </w:tcPr>
          <w:p w:rsidR="00A20985" w:rsidRPr="00A20985" w:rsidRDefault="00A20985" w:rsidP="00E10A4D">
            <w:pPr>
              <w:pStyle w:val="Heading3"/>
              <w:spacing w:line="360" w:lineRule="auto"/>
            </w:pPr>
            <w:r w:rsidRPr="00A20985">
              <w:t>-7,625</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4</w:t>
            </w:r>
          </w:p>
        </w:tc>
        <w:tc>
          <w:tcPr>
            <w:tcW w:w="1418" w:type="dxa"/>
            <w:shd w:val="clear" w:color="auto" w:fill="FFFFFF"/>
            <w:vAlign w:val="center"/>
          </w:tcPr>
          <w:p w:rsidR="00A20985" w:rsidRPr="00A20985" w:rsidRDefault="00A20985" w:rsidP="00E10A4D">
            <w:pPr>
              <w:pStyle w:val="Heading3"/>
              <w:spacing w:line="360" w:lineRule="auto"/>
            </w:pPr>
            <w:r w:rsidRPr="00A20985">
              <w:t>-9,102</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,718</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-10,566</w:t>
            </w:r>
          </w:p>
        </w:tc>
        <w:tc>
          <w:tcPr>
            <w:tcW w:w="1150" w:type="dxa"/>
            <w:shd w:val="clear" w:color="auto" w:fill="FFFFFF"/>
            <w:vAlign w:val="center"/>
          </w:tcPr>
          <w:p w:rsidR="00A20985" w:rsidRPr="00A20985" w:rsidRDefault="00A20985" w:rsidP="00E10A4D">
            <w:pPr>
              <w:pStyle w:val="Heading3"/>
              <w:spacing w:line="360" w:lineRule="auto"/>
            </w:pPr>
            <w:r w:rsidRPr="00A20985">
              <w:t>-7,639</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5</w:t>
            </w:r>
          </w:p>
        </w:tc>
        <w:tc>
          <w:tcPr>
            <w:tcW w:w="1418" w:type="dxa"/>
            <w:shd w:val="clear" w:color="auto" w:fill="FFFFFF"/>
            <w:vAlign w:val="center"/>
          </w:tcPr>
          <w:p w:rsidR="00A20985" w:rsidRPr="00A20985" w:rsidRDefault="00A20985" w:rsidP="00E10A4D">
            <w:pPr>
              <w:pStyle w:val="Heading3"/>
              <w:spacing w:line="360" w:lineRule="auto"/>
            </w:pPr>
            <w:r w:rsidRPr="00A20985">
              <w:t>-10,373</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,776</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-11,956</w:t>
            </w:r>
          </w:p>
        </w:tc>
        <w:tc>
          <w:tcPr>
            <w:tcW w:w="1150" w:type="dxa"/>
            <w:shd w:val="clear" w:color="auto" w:fill="FFFFFF"/>
            <w:vAlign w:val="center"/>
          </w:tcPr>
          <w:p w:rsidR="00A20985" w:rsidRPr="00A20985" w:rsidRDefault="00A20985" w:rsidP="00E10A4D">
            <w:pPr>
              <w:pStyle w:val="Heading3"/>
              <w:spacing w:line="360" w:lineRule="auto"/>
            </w:pPr>
            <w:r w:rsidRPr="00A20985">
              <w:t>-8,789</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6</w:t>
            </w:r>
          </w:p>
        </w:tc>
        <w:tc>
          <w:tcPr>
            <w:tcW w:w="1418" w:type="dxa"/>
            <w:shd w:val="clear" w:color="auto" w:fill="FFFFFF"/>
            <w:vAlign w:val="center"/>
          </w:tcPr>
          <w:p w:rsidR="00A20985" w:rsidRPr="00A20985" w:rsidRDefault="00A20985" w:rsidP="00E10A4D">
            <w:pPr>
              <w:pStyle w:val="Heading3"/>
              <w:spacing w:line="360" w:lineRule="auto"/>
            </w:pPr>
            <w:r w:rsidRPr="00A20985">
              <w:t>-11,359</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,720</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-12,827</w:t>
            </w:r>
          </w:p>
        </w:tc>
        <w:tc>
          <w:tcPr>
            <w:tcW w:w="1150" w:type="dxa"/>
            <w:shd w:val="clear" w:color="auto" w:fill="FFFFFF"/>
            <w:vAlign w:val="center"/>
          </w:tcPr>
          <w:p w:rsidR="00A20985" w:rsidRPr="00A20985" w:rsidRDefault="00A20985" w:rsidP="00E10A4D">
            <w:pPr>
              <w:pStyle w:val="Heading3"/>
              <w:spacing w:line="360" w:lineRule="auto"/>
            </w:pPr>
            <w:r w:rsidRPr="00A20985">
              <w:t>-9,891</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7</w:t>
            </w:r>
          </w:p>
        </w:tc>
        <w:tc>
          <w:tcPr>
            <w:tcW w:w="1418" w:type="dxa"/>
            <w:shd w:val="clear" w:color="auto" w:fill="FFFFFF"/>
            <w:vAlign w:val="center"/>
          </w:tcPr>
          <w:p w:rsidR="00A20985" w:rsidRPr="00A20985" w:rsidRDefault="00A20985" w:rsidP="00E10A4D">
            <w:pPr>
              <w:pStyle w:val="Heading3"/>
              <w:spacing w:line="360" w:lineRule="auto"/>
            </w:pPr>
            <w:r w:rsidRPr="00A20985">
              <w:t>-12,434</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,765</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-13,995</w:t>
            </w:r>
          </w:p>
        </w:tc>
        <w:tc>
          <w:tcPr>
            <w:tcW w:w="1150" w:type="dxa"/>
            <w:shd w:val="clear" w:color="auto" w:fill="FFFFFF"/>
            <w:vAlign w:val="center"/>
          </w:tcPr>
          <w:p w:rsidR="00A20985" w:rsidRPr="00A20985" w:rsidRDefault="00A20985" w:rsidP="00E10A4D">
            <w:pPr>
              <w:pStyle w:val="Heading3"/>
              <w:spacing w:line="360" w:lineRule="auto"/>
            </w:pPr>
            <w:r w:rsidRPr="00A20985">
              <w:t>-10,873</w:t>
            </w:r>
          </w:p>
        </w:tc>
      </w:tr>
      <w:tr w:rsidR="00A20985" w:rsidRPr="00A20985" w:rsidTr="00773D18">
        <w:trPr>
          <w:cantSplit/>
        </w:trPr>
        <w:tc>
          <w:tcPr>
            <w:tcW w:w="993" w:type="dxa"/>
            <w:vMerge w:val="restart"/>
            <w:tcBorders>
              <w:top w:val="single" w:sz="8" w:space="0" w:color="auto"/>
            </w:tcBorders>
            <w:shd w:val="clear" w:color="auto" w:fill="FFFFFF"/>
          </w:tcPr>
          <w:p w:rsidR="00A20985" w:rsidRPr="00A20985" w:rsidRDefault="00A20985" w:rsidP="00E10A4D">
            <w:pPr>
              <w:pStyle w:val="Heading3"/>
              <w:spacing w:line="360" w:lineRule="auto"/>
            </w:pPr>
            <w:r w:rsidRPr="00A20985">
              <w:t>2</w:t>
            </w:r>
          </w:p>
        </w:tc>
        <w:tc>
          <w:tcPr>
            <w:tcW w:w="869" w:type="dxa"/>
            <w:tcBorders>
              <w:top w:val="single" w:sz="8" w:space="0" w:color="auto"/>
            </w:tcBorders>
            <w:shd w:val="clear" w:color="auto" w:fill="FFFFFF"/>
          </w:tcPr>
          <w:p w:rsidR="00A20985" w:rsidRPr="00A20985" w:rsidRDefault="00A20985" w:rsidP="00E10A4D">
            <w:pPr>
              <w:pStyle w:val="Heading3"/>
              <w:spacing w:line="360" w:lineRule="auto"/>
            </w:pPr>
            <w:r w:rsidRPr="00A20985">
              <w:t>3</w:t>
            </w:r>
          </w:p>
        </w:tc>
        <w:tc>
          <w:tcPr>
            <w:tcW w:w="1418" w:type="dxa"/>
            <w:shd w:val="clear" w:color="auto" w:fill="FFFFFF"/>
            <w:vAlign w:val="center"/>
          </w:tcPr>
          <w:p w:rsidR="00A20985" w:rsidRPr="00A20985" w:rsidRDefault="00A20985" w:rsidP="00E10A4D">
            <w:pPr>
              <w:pStyle w:val="Heading3"/>
              <w:spacing w:line="360" w:lineRule="auto"/>
            </w:pPr>
            <w:r w:rsidRPr="00A20985">
              <w:t>-3,235</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,386</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-4,022</w:t>
            </w:r>
          </w:p>
        </w:tc>
        <w:tc>
          <w:tcPr>
            <w:tcW w:w="1150" w:type="dxa"/>
            <w:shd w:val="clear" w:color="auto" w:fill="FFFFFF"/>
            <w:vAlign w:val="center"/>
          </w:tcPr>
          <w:p w:rsidR="00A20985" w:rsidRPr="00A20985" w:rsidRDefault="00A20985" w:rsidP="00E10A4D">
            <w:pPr>
              <w:pStyle w:val="Heading3"/>
              <w:spacing w:line="360" w:lineRule="auto"/>
            </w:pPr>
            <w:r w:rsidRPr="00A20985">
              <w:t>-2,447</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4</w:t>
            </w:r>
          </w:p>
        </w:tc>
        <w:tc>
          <w:tcPr>
            <w:tcW w:w="1418" w:type="dxa"/>
            <w:shd w:val="clear" w:color="auto" w:fill="FFFFFF"/>
            <w:vAlign w:val="center"/>
          </w:tcPr>
          <w:p w:rsidR="00A20985" w:rsidRPr="00A20985" w:rsidRDefault="00A20985" w:rsidP="00E10A4D">
            <w:pPr>
              <w:pStyle w:val="Heading3"/>
              <w:spacing w:line="360" w:lineRule="auto"/>
            </w:pPr>
            <w:r w:rsidRPr="00A20985">
              <w:t>-3,659</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,487</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-4,652</w:t>
            </w:r>
          </w:p>
        </w:tc>
        <w:tc>
          <w:tcPr>
            <w:tcW w:w="1150" w:type="dxa"/>
            <w:shd w:val="clear" w:color="auto" w:fill="FFFFFF"/>
            <w:vAlign w:val="center"/>
          </w:tcPr>
          <w:p w:rsidR="00A20985" w:rsidRPr="00A20985" w:rsidRDefault="00A20985" w:rsidP="00E10A4D">
            <w:pPr>
              <w:pStyle w:val="Heading3"/>
              <w:spacing w:line="360" w:lineRule="auto"/>
            </w:pPr>
            <w:r w:rsidRPr="00A20985">
              <w:t>-2,667</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5</w:t>
            </w:r>
          </w:p>
        </w:tc>
        <w:tc>
          <w:tcPr>
            <w:tcW w:w="1418" w:type="dxa"/>
            <w:shd w:val="clear" w:color="auto" w:fill="FFFFFF"/>
            <w:vAlign w:val="center"/>
          </w:tcPr>
          <w:p w:rsidR="00A20985" w:rsidRPr="00A20985" w:rsidRDefault="00A20985" w:rsidP="00E10A4D">
            <w:pPr>
              <w:pStyle w:val="Heading3"/>
              <w:spacing w:line="360" w:lineRule="auto"/>
            </w:pPr>
            <w:r w:rsidRPr="00A20985">
              <w:t>-4,930</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,633</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-6,220</w:t>
            </w:r>
          </w:p>
        </w:tc>
        <w:tc>
          <w:tcPr>
            <w:tcW w:w="1150" w:type="dxa"/>
            <w:shd w:val="clear" w:color="auto" w:fill="FFFFFF"/>
            <w:vAlign w:val="center"/>
          </w:tcPr>
          <w:p w:rsidR="00A20985" w:rsidRPr="00A20985" w:rsidRDefault="00A20985" w:rsidP="00E10A4D">
            <w:pPr>
              <w:pStyle w:val="Heading3"/>
              <w:spacing w:line="360" w:lineRule="auto"/>
            </w:pPr>
            <w:r w:rsidRPr="00A20985">
              <w:t>-3,639</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6</w:t>
            </w:r>
          </w:p>
        </w:tc>
        <w:tc>
          <w:tcPr>
            <w:tcW w:w="1418" w:type="dxa"/>
            <w:shd w:val="clear" w:color="auto" w:fill="FFFFFF"/>
            <w:vAlign w:val="center"/>
          </w:tcPr>
          <w:p w:rsidR="00A20985" w:rsidRPr="00A20985" w:rsidRDefault="00A20985" w:rsidP="00E10A4D">
            <w:pPr>
              <w:pStyle w:val="Heading3"/>
              <w:spacing w:line="360" w:lineRule="auto"/>
            </w:pPr>
            <w:r w:rsidRPr="00A20985">
              <w:t>-5,916</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,607</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-7,154</w:t>
            </w:r>
          </w:p>
        </w:tc>
        <w:tc>
          <w:tcPr>
            <w:tcW w:w="1150" w:type="dxa"/>
            <w:shd w:val="clear" w:color="auto" w:fill="FFFFFF"/>
            <w:vAlign w:val="center"/>
          </w:tcPr>
          <w:p w:rsidR="00A20985" w:rsidRPr="00A20985" w:rsidRDefault="00A20985" w:rsidP="00E10A4D">
            <w:pPr>
              <w:pStyle w:val="Heading3"/>
              <w:spacing w:line="360" w:lineRule="auto"/>
            </w:pPr>
            <w:r w:rsidRPr="00A20985">
              <w:t>-4,679</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7</w:t>
            </w:r>
          </w:p>
        </w:tc>
        <w:tc>
          <w:tcPr>
            <w:tcW w:w="1418" w:type="dxa"/>
            <w:shd w:val="clear" w:color="auto" w:fill="FFFFFF"/>
            <w:vAlign w:val="center"/>
          </w:tcPr>
          <w:p w:rsidR="00A20985" w:rsidRPr="00A20985" w:rsidRDefault="00A20985" w:rsidP="00E10A4D">
            <w:pPr>
              <w:pStyle w:val="Heading3"/>
              <w:spacing w:line="360" w:lineRule="auto"/>
            </w:pPr>
            <w:r w:rsidRPr="00A20985">
              <w:t>-6,991</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,626</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-8,268</w:t>
            </w:r>
          </w:p>
        </w:tc>
        <w:tc>
          <w:tcPr>
            <w:tcW w:w="1150" w:type="dxa"/>
            <w:shd w:val="clear" w:color="auto" w:fill="FFFFFF"/>
            <w:vAlign w:val="center"/>
          </w:tcPr>
          <w:p w:rsidR="00A20985" w:rsidRPr="00A20985" w:rsidRDefault="00A20985" w:rsidP="00E10A4D">
            <w:pPr>
              <w:pStyle w:val="Heading3"/>
              <w:spacing w:line="360" w:lineRule="auto"/>
            </w:pPr>
            <w:r w:rsidRPr="00A20985">
              <w:t>-5,715</w:t>
            </w:r>
          </w:p>
        </w:tc>
      </w:tr>
      <w:tr w:rsidR="00A20985" w:rsidRPr="00A20985" w:rsidTr="00773D18">
        <w:trPr>
          <w:cantSplit/>
        </w:trPr>
        <w:tc>
          <w:tcPr>
            <w:tcW w:w="993" w:type="dxa"/>
            <w:vMerge w:val="restart"/>
            <w:shd w:val="clear" w:color="auto" w:fill="FFFFFF"/>
          </w:tcPr>
          <w:p w:rsidR="00A20985" w:rsidRPr="00A20985" w:rsidRDefault="00A20985" w:rsidP="00E10A4D">
            <w:pPr>
              <w:pStyle w:val="Heading3"/>
              <w:spacing w:line="360" w:lineRule="auto"/>
            </w:pPr>
            <w:r w:rsidRPr="00A20985">
              <w:t>3</w:t>
            </w:r>
          </w:p>
        </w:tc>
        <w:tc>
          <w:tcPr>
            <w:tcW w:w="869" w:type="dxa"/>
            <w:shd w:val="clear" w:color="auto" w:fill="FFFFFF"/>
          </w:tcPr>
          <w:p w:rsidR="00A20985" w:rsidRPr="00A20985" w:rsidRDefault="00A20985" w:rsidP="00E10A4D">
            <w:pPr>
              <w:pStyle w:val="Heading3"/>
              <w:spacing w:line="360" w:lineRule="auto"/>
            </w:pPr>
            <w:r w:rsidRPr="00A20985">
              <w:t>4</w:t>
            </w:r>
          </w:p>
        </w:tc>
        <w:tc>
          <w:tcPr>
            <w:tcW w:w="1418" w:type="dxa"/>
            <w:shd w:val="clear" w:color="auto" w:fill="FFFFFF"/>
            <w:vAlign w:val="center"/>
          </w:tcPr>
          <w:p w:rsidR="00A20985" w:rsidRPr="00A20985" w:rsidRDefault="00A20985" w:rsidP="00E10A4D">
            <w:pPr>
              <w:pStyle w:val="Heading3"/>
              <w:spacing w:line="360" w:lineRule="auto"/>
            </w:pPr>
            <w:r w:rsidRPr="00A20985">
              <w:t>-</w:t>
            </w:r>
            <w:proofErr w:type="gramStart"/>
            <w:r w:rsidRPr="00A20985">
              <w:t>,425</w:t>
            </w:r>
            <w:proofErr w:type="gramEnd"/>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,413</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,312</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-1,267</w:t>
            </w:r>
          </w:p>
        </w:tc>
        <w:tc>
          <w:tcPr>
            <w:tcW w:w="1150" w:type="dxa"/>
            <w:shd w:val="clear" w:color="auto" w:fill="FFFFFF"/>
            <w:vAlign w:val="center"/>
          </w:tcPr>
          <w:p w:rsidR="00A20985" w:rsidRPr="00A20985" w:rsidRDefault="00A20985" w:rsidP="00E10A4D">
            <w:pPr>
              <w:pStyle w:val="Heading3"/>
              <w:spacing w:line="360" w:lineRule="auto"/>
            </w:pPr>
            <w:proofErr w:type="gramStart"/>
            <w:r w:rsidRPr="00A20985">
              <w:t>,417</w:t>
            </w:r>
            <w:proofErr w:type="gramEnd"/>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5</w:t>
            </w:r>
          </w:p>
        </w:tc>
        <w:tc>
          <w:tcPr>
            <w:tcW w:w="1418" w:type="dxa"/>
            <w:shd w:val="clear" w:color="auto" w:fill="FFFFFF"/>
            <w:vAlign w:val="center"/>
          </w:tcPr>
          <w:p w:rsidR="00A20985" w:rsidRPr="00A20985" w:rsidRDefault="00A20985" w:rsidP="00E10A4D">
            <w:pPr>
              <w:pStyle w:val="Heading3"/>
              <w:spacing w:line="360" w:lineRule="auto"/>
            </w:pPr>
            <w:r w:rsidRPr="00A20985">
              <w:t>-1,695</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,528</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,003</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-2,773</w:t>
            </w:r>
          </w:p>
        </w:tc>
        <w:tc>
          <w:tcPr>
            <w:tcW w:w="1150" w:type="dxa"/>
            <w:shd w:val="clear" w:color="auto" w:fill="FFFFFF"/>
            <w:vAlign w:val="center"/>
          </w:tcPr>
          <w:p w:rsidR="00A20985" w:rsidRPr="00A20985" w:rsidRDefault="00A20985" w:rsidP="00E10A4D">
            <w:pPr>
              <w:pStyle w:val="Heading3"/>
              <w:spacing w:line="360" w:lineRule="auto"/>
            </w:pPr>
            <w:r w:rsidRPr="00A20985">
              <w:t>-</w:t>
            </w:r>
            <w:proofErr w:type="gramStart"/>
            <w:r w:rsidRPr="00A20985">
              <w:t>,617</w:t>
            </w:r>
            <w:proofErr w:type="gramEnd"/>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6</w:t>
            </w:r>
          </w:p>
        </w:tc>
        <w:tc>
          <w:tcPr>
            <w:tcW w:w="1418" w:type="dxa"/>
            <w:shd w:val="clear" w:color="auto" w:fill="FFFFFF"/>
            <w:vAlign w:val="center"/>
          </w:tcPr>
          <w:p w:rsidR="00A20985" w:rsidRPr="00A20985" w:rsidRDefault="00A20985" w:rsidP="00E10A4D">
            <w:pPr>
              <w:pStyle w:val="Heading3"/>
              <w:spacing w:line="360" w:lineRule="auto"/>
            </w:pPr>
            <w:r w:rsidRPr="00A20985">
              <w:t>-2,682</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,540</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-3,782</w:t>
            </w:r>
          </w:p>
        </w:tc>
        <w:tc>
          <w:tcPr>
            <w:tcW w:w="1150" w:type="dxa"/>
            <w:shd w:val="clear" w:color="auto" w:fill="FFFFFF"/>
            <w:vAlign w:val="center"/>
          </w:tcPr>
          <w:p w:rsidR="00A20985" w:rsidRPr="00A20985" w:rsidRDefault="00A20985" w:rsidP="00E10A4D">
            <w:pPr>
              <w:pStyle w:val="Heading3"/>
              <w:spacing w:line="360" w:lineRule="auto"/>
            </w:pPr>
            <w:r w:rsidRPr="00A20985">
              <w:t>-1,581</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7</w:t>
            </w:r>
          </w:p>
        </w:tc>
        <w:tc>
          <w:tcPr>
            <w:tcW w:w="1418" w:type="dxa"/>
            <w:shd w:val="clear" w:color="auto" w:fill="FFFFFF"/>
            <w:vAlign w:val="center"/>
          </w:tcPr>
          <w:p w:rsidR="00A20985" w:rsidRPr="00A20985" w:rsidRDefault="00A20985" w:rsidP="00E10A4D">
            <w:pPr>
              <w:pStyle w:val="Heading3"/>
              <w:spacing w:line="360" w:lineRule="auto"/>
            </w:pPr>
            <w:r w:rsidRPr="00A20985">
              <w:t>-3,757</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,558</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-4,895</w:t>
            </w:r>
          </w:p>
        </w:tc>
        <w:tc>
          <w:tcPr>
            <w:tcW w:w="1150" w:type="dxa"/>
            <w:shd w:val="clear" w:color="auto" w:fill="FFFFFF"/>
            <w:vAlign w:val="center"/>
          </w:tcPr>
          <w:p w:rsidR="00A20985" w:rsidRPr="00A20985" w:rsidRDefault="00A20985" w:rsidP="00E10A4D">
            <w:pPr>
              <w:pStyle w:val="Heading3"/>
              <w:spacing w:line="360" w:lineRule="auto"/>
            </w:pPr>
            <w:r w:rsidRPr="00A20985">
              <w:t>-2,618</w:t>
            </w:r>
          </w:p>
        </w:tc>
      </w:tr>
      <w:tr w:rsidR="00A20985" w:rsidRPr="00A20985" w:rsidTr="00773D18">
        <w:trPr>
          <w:cantSplit/>
        </w:trPr>
        <w:tc>
          <w:tcPr>
            <w:tcW w:w="993" w:type="dxa"/>
            <w:vMerge w:val="restart"/>
            <w:shd w:val="clear" w:color="auto" w:fill="FFFFFF"/>
          </w:tcPr>
          <w:p w:rsidR="00A20985" w:rsidRPr="00A20985" w:rsidRDefault="00A20985" w:rsidP="00E10A4D">
            <w:pPr>
              <w:pStyle w:val="Heading3"/>
              <w:spacing w:line="360" w:lineRule="auto"/>
            </w:pPr>
            <w:r w:rsidRPr="00A20985">
              <w:t>4</w:t>
            </w:r>
          </w:p>
        </w:tc>
        <w:tc>
          <w:tcPr>
            <w:tcW w:w="869" w:type="dxa"/>
            <w:tcBorders>
              <w:top w:val="single" w:sz="8" w:space="0" w:color="auto"/>
            </w:tcBorders>
            <w:shd w:val="clear" w:color="auto" w:fill="FFFFFF"/>
          </w:tcPr>
          <w:p w:rsidR="00A20985" w:rsidRPr="00A20985" w:rsidRDefault="00A20985" w:rsidP="00E10A4D">
            <w:pPr>
              <w:pStyle w:val="Heading3"/>
              <w:spacing w:line="360" w:lineRule="auto"/>
            </w:pPr>
            <w:r w:rsidRPr="00A20985">
              <w:t>5</w:t>
            </w:r>
          </w:p>
        </w:tc>
        <w:tc>
          <w:tcPr>
            <w:tcW w:w="1418" w:type="dxa"/>
            <w:shd w:val="clear" w:color="auto" w:fill="FFFFFF"/>
            <w:vAlign w:val="center"/>
          </w:tcPr>
          <w:p w:rsidR="00A20985" w:rsidRPr="00A20985" w:rsidRDefault="00A20985" w:rsidP="00E10A4D">
            <w:pPr>
              <w:pStyle w:val="Heading3"/>
              <w:spacing w:line="360" w:lineRule="auto"/>
            </w:pPr>
            <w:r w:rsidRPr="00A20985">
              <w:t>-1,270</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,579</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,036</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-2,450</w:t>
            </w:r>
          </w:p>
        </w:tc>
        <w:tc>
          <w:tcPr>
            <w:tcW w:w="1150" w:type="dxa"/>
            <w:shd w:val="clear" w:color="auto" w:fill="FFFFFF"/>
            <w:vAlign w:val="center"/>
          </w:tcPr>
          <w:p w:rsidR="00A20985" w:rsidRPr="00A20985" w:rsidRDefault="00A20985" w:rsidP="00E10A4D">
            <w:pPr>
              <w:pStyle w:val="Heading3"/>
              <w:spacing w:line="360" w:lineRule="auto"/>
            </w:pPr>
            <w:r w:rsidRPr="00A20985">
              <w:t>-</w:t>
            </w:r>
            <w:proofErr w:type="gramStart"/>
            <w:r w:rsidRPr="00A20985">
              <w:t>,090</w:t>
            </w:r>
            <w:proofErr w:type="gramEnd"/>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6</w:t>
            </w:r>
          </w:p>
        </w:tc>
        <w:tc>
          <w:tcPr>
            <w:tcW w:w="1418" w:type="dxa"/>
            <w:shd w:val="clear" w:color="auto" w:fill="FFFFFF"/>
            <w:vAlign w:val="center"/>
          </w:tcPr>
          <w:p w:rsidR="00A20985" w:rsidRPr="00A20985" w:rsidRDefault="00A20985" w:rsidP="00E10A4D">
            <w:pPr>
              <w:pStyle w:val="Heading3"/>
              <w:spacing w:line="360" w:lineRule="auto"/>
            </w:pPr>
            <w:r w:rsidRPr="00A20985">
              <w:t>-2,257</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,565</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-3,409</w:t>
            </w:r>
          </w:p>
        </w:tc>
        <w:tc>
          <w:tcPr>
            <w:tcW w:w="1150" w:type="dxa"/>
            <w:shd w:val="clear" w:color="auto" w:fill="FFFFFF"/>
            <w:vAlign w:val="center"/>
          </w:tcPr>
          <w:p w:rsidR="00A20985" w:rsidRPr="00A20985" w:rsidRDefault="00A20985" w:rsidP="00E10A4D">
            <w:pPr>
              <w:pStyle w:val="Heading3"/>
              <w:spacing w:line="360" w:lineRule="auto"/>
            </w:pPr>
            <w:r w:rsidRPr="00A20985">
              <w:t>-1,104</w:t>
            </w:r>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7</w:t>
            </w:r>
          </w:p>
        </w:tc>
        <w:tc>
          <w:tcPr>
            <w:tcW w:w="1418" w:type="dxa"/>
            <w:shd w:val="clear" w:color="auto" w:fill="FFFFFF"/>
            <w:vAlign w:val="center"/>
          </w:tcPr>
          <w:p w:rsidR="00A20985" w:rsidRPr="00A20985" w:rsidRDefault="00A20985" w:rsidP="00E10A4D">
            <w:pPr>
              <w:pStyle w:val="Heading3"/>
              <w:spacing w:line="360" w:lineRule="auto"/>
            </w:pPr>
            <w:r w:rsidRPr="00A20985">
              <w:t>-3,332</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,615</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,000</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-4,587</w:t>
            </w:r>
          </w:p>
        </w:tc>
        <w:tc>
          <w:tcPr>
            <w:tcW w:w="1150" w:type="dxa"/>
            <w:shd w:val="clear" w:color="auto" w:fill="FFFFFF"/>
            <w:vAlign w:val="center"/>
          </w:tcPr>
          <w:p w:rsidR="00A20985" w:rsidRPr="00A20985" w:rsidRDefault="00A20985" w:rsidP="00E10A4D">
            <w:pPr>
              <w:pStyle w:val="Heading3"/>
              <w:spacing w:line="360" w:lineRule="auto"/>
            </w:pPr>
            <w:r w:rsidRPr="00A20985">
              <w:t>-2,077</w:t>
            </w:r>
          </w:p>
        </w:tc>
      </w:tr>
      <w:tr w:rsidR="00A20985" w:rsidRPr="00A20985" w:rsidTr="00773D18">
        <w:trPr>
          <w:cantSplit/>
        </w:trPr>
        <w:tc>
          <w:tcPr>
            <w:tcW w:w="993" w:type="dxa"/>
            <w:vMerge w:val="restart"/>
            <w:shd w:val="clear" w:color="auto" w:fill="FFFFFF"/>
          </w:tcPr>
          <w:p w:rsidR="00A20985" w:rsidRPr="00A20985" w:rsidRDefault="00A20985" w:rsidP="00E10A4D">
            <w:pPr>
              <w:pStyle w:val="Heading3"/>
              <w:spacing w:line="360" w:lineRule="auto"/>
            </w:pPr>
            <w:r w:rsidRPr="00A20985">
              <w:t>5</w:t>
            </w:r>
          </w:p>
        </w:tc>
        <w:tc>
          <w:tcPr>
            <w:tcW w:w="869" w:type="dxa"/>
            <w:shd w:val="clear" w:color="auto" w:fill="FFFFFF"/>
          </w:tcPr>
          <w:p w:rsidR="00A20985" w:rsidRPr="00A20985" w:rsidRDefault="00A20985" w:rsidP="00E10A4D">
            <w:pPr>
              <w:pStyle w:val="Heading3"/>
              <w:spacing w:line="360" w:lineRule="auto"/>
            </w:pPr>
            <w:r w:rsidRPr="00A20985">
              <w:t>6</w:t>
            </w:r>
          </w:p>
        </w:tc>
        <w:tc>
          <w:tcPr>
            <w:tcW w:w="1418" w:type="dxa"/>
            <w:shd w:val="clear" w:color="auto" w:fill="FFFFFF"/>
            <w:vAlign w:val="center"/>
          </w:tcPr>
          <w:p w:rsidR="00A20985" w:rsidRPr="00A20985" w:rsidRDefault="00A20985" w:rsidP="00E10A4D">
            <w:pPr>
              <w:pStyle w:val="Heading3"/>
              <w:spacing w:line="360" w:lineRule="auto"/>
            </w:pPr>
            <w:r w:rsidRPr="00A20985">
              <w:t>-</w:t>
            </w:r>
            <w:proofErr w:type="gramStart"/>
            <w:r w:rsidRPr="00A20985">
              <w:t>,987</w:t>
            </w:r>
            <w:proofErr w:type="gramEnd"/>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,410</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,022</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-1,822</w:t>
            </w:r>
          </w:p>
        </w:tc>
        <w:tc>
          <w:tcPr>
            <w:tcW w:w="1150" w:type="dxa"/>
            <w:shd w:val="clear" w:color="auto" w:fill="FFFFFF"/>
            <w:vAlign w:val="center"/>
          </w:tcPr>
          <w:p w:rsidR="00A20985" w:rsidRPr="00A20985" w:rsidRDefault="00A20985" w:rsidP="00E10A4D">
            <w:pPr>
              <w:pStyle w:val="Heading3"/>
              <w:spacing w:line="360" w:lineRule="auto"/>
            </w:pPr>
            <w:r w:rsidRPr="00A20985">
              <w:t>-</w:t>
            </w:r>
            <w:proofErr w:type="gramStart"/>
            <w:r w:rsidRPr="00A20985">
              <w:t>,151</w:t>
            </w:r>
            <w:proofErr w:type="gramEnd"/>
          </w:p>
        </w:tc>
      </w:tr>
      <w:tr w:rsidR="00A20985" w:rsidRPr="00A20985" w:rsidTr="00773D18">
        <w:trPr>
          <w:cantSplit/>
        </w:trPr>
        <w:tc>
          <w:tcPr>
            <w:tcW w:w="993" w:type="dxa"/>
            <w:vMerge/>
            <w:shd w:val="clear" w:color="auto" w:fill="FFFFFF"/>
          </w:tcPr>
          <w:p w:rsidR="00A20985" w:rsidRPr="00A20985" w:rsidRDefault="00A20985" w:rsidP="00E10A4D">
            <w:pPr>
              <w:pStyle w:val="Heading3"/>
              <w:spacing w:line="360" w:lineRule="auto"/>
            </w:pPr>
          </w:p>
        </w:tc>
        <w:tc>
          <w:tcPr>
            <w:tcW w:w="869" w:type="dxa"/>
            <w:shd w:val="clear" w:color="auto" w:fill="FFFFFF"/>
          </w:tcPr>
          <w:p w:rsidR="00A20985" w:rsidRPr="00A20985" w:rsidRDefault="00A20985" w:rsidP="00E10A4D">
            <w:pPr>
              <w:pStyle w:val="Heading3"/>
              <w:spacing w:line="360" w:lineRule="auto"/>
            </w:pPr>
            <w:r w:rsidRPr="00A20985">
              <w:t>7</w:t>
            </w:r>
          </w:p>
        </w:tc>
        <w:tc>
          <w:tcPr>
            <w:tcW w:w="1418" w:type="dxa"/>
            <w:shd w:val="clear" w:color="auto" w:fill="FFFFFF"/>
            <w:vAlign w:val="center"/>
          </w:tcPr>
          <w:p w:rsidR="00A20985" w:rsidRPr="00A20985" w:rsidRDefault="00A20985" w:rsidP="00E10A4D">
            <w:pPr>
              <w:pStyle w:val="Heading3"/>
              <w:spacing w:line="360" w:lineRule="auto"/>
            </w:pPr>
            <w:r w:rsidRPr="00A20985">
              <w:t>-2,062</w:t>
            </w:r>
            <w:r w:rsidRPr="00A20985">
              <w:rPr>
                <w:vertAlign w:val="superscript"/>
              </w:rPr>
              <w:t>*</w:t>
            </w:r>
          </w:p>
        </w:tc>
        <w:tc>
          <w:tcPr>
            <w:tcW w:w="850" w:type="dxa"/>
            <w:shd w:val="clear" w:color="auto" w:fill="FFFFFF"/>
            <w:vAlign w:val="center"/>
          </w:tcPr>
          <w:p w:rsidR="00A20985" w:rsidRPr="00A20985" w:rsidRDefault="00A20985" w:rsidP="00E10A4D">
            <w:pPr>
              <w:pStyle w:val="Heading3"/>
              <w:spacing w:line="360" w:lineRule="auto"/>
            </w:pPr>
            <w:proofErr w:type="gramStart"/>
            <w:r w:rsidRPr="00A20985">
              <w:t>,553</w:t>
            </w:r>
            <w:proofErr w:type="gramEnd"/>
          </w:p>
        </w:tc>
        <w:tc>
          <w:tcPr>
            <w:tcW w:w="1134" w:type="dxa"/>
            <w:shd w:val="clear" w:color="auto" w:fill="FFFFFF"/>
            <w:vAlign w:val="center"/>
          </w:tcPr>
          <w:p w:rsidR="00A20985" w:rsidRPr="00A20985" w:rsidRDefault="00A20985" w:rsidP="00E10A4D">
            <w:pPr>
              <w:pStyle w:val="Heading3"/>
              <w:spacing w:line="360" w:lineRule="auto"/>
            </w:pPr>
            <w:proofErr w:type="gramStart"/>
            <w:r w:rsidRPr="00A20985">
              <w:t>,001</w:t>
            </w:r>
            <w:proofErr w:type="gramEnd"/>
          </w:p>
        </w:tc>
        <w:tc>
          <w:tcPr>
            <w:tcW w:w="1316" w:type="dxa"/>
            <w:shd w:val="clear" w:color="auto" w:fill="FFFFFF"/>
            <w:vAlign w:val="center"/>
          </w:tcPr>
          <w:p w:rsidR="00A20985" w:rsidRPr="00A20985" w:rsidRDefault="00A20985" w:rsidP="00E10A4D">
            <w:pPr>
              <w:pStyle w:val="Heading3"/>
              <w:spacing w:line="360" w:lineRule="auto"/>
            </w:pPr>
            <w:r w:rsidRPr="00A20985">
              <w:t>-3,190</w:t>
            </w:r>
          </w:p>
        </w:tc>
        <w:tc>
          <w:tcPr>
            <w:tcW w:w="1150" w:type="dxa"/>
            <w:shd w:val="clear" w:color="auto" w:fill="FFFFFF"/>
            <w:vAlign w:val="center"/>
          </w:tcPr>
          <w:p w:rsidR="00A20985" w:rsidRPr="00A20985" w:rsidRDefault="00A20985" w:rsidP="00E10A4D">
            <w:pPr>
              <w:pStyle w:val="Heading3"/>
              <w:spacing w:line="360" w:lineRule="auto"/>
            </w:pPr>
            <w:r w:rsidRPr="00A20985">
              <w:t>-</w:t>
            </w:r>
            <w:proofErr w:type="gramStart"/>
            <w:r w:rsidRPr="00A20985">
              <w:t>,933</w:t>
            </w:r>
            <w:proofErr w:type="gramEnd"/>
          </w:p>
        </w:tc>
      </w:tr>
      <w:tr w:rsidR="00A20985" w:rsidRPr="00A20985" w:rsidTr="00773D18">
        <w:trPr>
          <w:cantSplit/>
        </w:trPr>
        <w:tc>
          <w:tcPr>
            <w:tcW w:w="993" w:type="dxa"/>
            <w:tcBorders>
              <w:bottom w:val="single" w:sz="12" w:space="0" w:color="auto"/>
            </w:tcBorders>
            <w:shd w:val="clear" w:color="auto" w:fill="FFFFFF"/>
          </w:tcPr>
          <w:p w:rsidR="00A20985" w:rsidRPr="00A20985" w:rsidRDefault="00A20985" w:rsidP="00E10A4D">
            <w:pPr>
              <w:pStyle w:val="Heading3"/>
              <w:spacing w:line="360" w:lineRule="auto"/>
            </w:pPr>
            <w:r w:rsidRPr="00A20985">
              <w:t>6</w:t>
            </w:r>
          </w:p>
        </w:tc>
        <w:tc>
          <w:tcPr>
            <w:tcW w:w="869" w:type="dxa"/>
            <w:tcBorders>
              <w:bottom w:val="single" w:sz="12" w:space="0" w:color="auto"/>
            </w:tcBorders>
            <w:shd w:val="clear" w:color="auto" w:fill="FFFFFF"/>
          </w:tcPr>
          <w:p w:rsidR="00A20985" w:rsidRPr="00A20985" w:rsidRDefault="00A20985" w:rsidP="00E10A4D">
            <w:pPr>
              <w:pStyle w:val="Heading3"/>
              <w:spacing w:line="360" w:lineRule="auto"/>
            </w:pPr>
            <w:r w:rsidRPr="00A20985">
              <w:t>7</w:t>
            </w:r>
          </w:p>
        </w:tc>
        <w:tc>
          <w:tcPr>
            <w:tcW w:w="1418" w:type="dxa"/>
            <w:tcBorders>
              <w:bottom w:val="single" w:sz="12" w:space="0" w:color="auto"/>
            </w:tcBorders>
            <w:shd w:val="clear" w:color="auto" w:fill="FFFFFF"/>
            <w:vAlign w:val="center"/>
          </w:tcPr>
          <w:p w:rsidR="00A20985" w:rsidRPr="00A20985" w:rsidRDefault="00A20985" w:rsidP="00E10A4D">
            <w:pPr>
              <w:pStyle w:val="Heading3"/>
              <w:spacing w:line="360" w:lineRule="auto"/>
            </w:pPr>
            <w:r w:rsidRPr="00A20985">
              <w:t>-1,075</w:t>
            </w:r>
            <w:r w:rsidRPr="00A20985">
              <w:rPr>
                <w:vertAlign w:val="superscript"/>
              </w:rPr>
              <w:t>*</w:t>
            </w:r>
          </w:p>
        </w:tc>
        <w:tc>
          <w:tcPr>
            <w:tcW w:w="850" w:type="dxa"/>
            <w:tcBorders>
              <w:bottom w:val="single" w:sz="12" w:space="0" w:color="auto"/>
            </w:tcBorders>
            <w:shd w:val="clear" w:color="auto" w:fill="FFFFFF"/>
            <w:vAlign w:val="center"/>
          </w:tcPr>
          <w:p w:rsidR="00A20985" w:rsidRPr="00A20985" w:rsidRDefault="00A20985" w:rsidP="00E10A4D">
            <w:pPr>
              <w:pStyle w:val="Heading3"/>
              <w:spacing w:line="360" w:lineRule="auto"/>
            </w:pPr>
            <w:proofErr w:type="gramStart"/>
            <w:r w:rsidRPr="00A20985">
              <w:t>,418</w:t>
            </w:r>
            <w:proofErr w:type="gramEnd"/>
          </w:p>
        </w:tc>
        <w:tc>
          <w:tcPr>
            <w:tcW w:w="1134" w:type="dxa"/>
            <w:tcBorders>
              <w:bottom w:val="single" w:sz="12" w:space="0" w:color="auto"/>
            </w:tcBorders>
            <w:shd w:val="clear" w:color="auto" w:fill="FFFFFF"/>
            <w:vAlign w:val="center"/>
          </w:tcPr>
          <w:p w:rsidR="00A20985" w:rsidRPr="00A20985" w:rsidRDefault="00A20985" w:rsidP="00E10A4D">
            <w:pPr>
              <w:pStyle w:val="Heading3"/>
              <w:spacing w:line="360" w:lineRule="auto"/>
            </w:pPr>
            <w:proofErr w:type="gramStart"/>
            <w:r w:rsidRPr="00A20985">
              <w:t>,015</w:t>
            </w:r>
            <w:proofErr w:type="gramEnd"/>
          </w:p>
        </w:tc>
        <w:tc>
          <w:tcPr>
            <w:tcW w:w="1316" w:type="dxa"/>
            <w:tcBorders>
              <w:bottom w:val="single" w:sz="12" w:space="0" w:color="auto"/>
            </w:tcBorders>
            <w:shd w:val="clear" w:color="auto" w:fill="FFFFFF"/>
            <w:vAlign w:val="center"/>
          </w:tcPr>
          <w:p w:rsidR="00A20985" w:rsidRPr="00A20985" w:rsidRDefault="00A20985" w:rsidP="00E10A4D">
            <w:pPr>
              <w:pStyle w:val="Heading3"/>
              <w:spacing w:line="360" w:lineRule="auto"/>
            </w:pPr>
            <w:r w:rsidRPr="00A20985">
              <w:t>-1,928</w:t>
            </w:r>
          </w:p>
        </w:tc>
        <w:tc>
          <w:tcPr>
            <w:tcW w:w="1150" w:type="dxa"/>
            <w:tcBorders>
              <w:bottom w:val="single" w:sz="12" w:space="0" w:color="auto"/>
            </w:tcBorders>
            <w:shd w:val="clear" w:color="auto" w:fill="FFFFFF"/>
            <w:vAlign w:val="center"/>
          </w:tcPr>
          <w:p w:rsidR="00A20985" w:rsidRPr="00A20985" w:rsidRDefault="00A20985" w:rsidP="00E10A4D">
            <w:pPr>
              <w:pStyle w:val="Heading3"/>
              <w:spacing w:line="360" w:lineRule="auto"/>
            </w:pPr>
            <w:r w:rsidRPr="00A20985">
              <w:t>-</w:t>
            </w:r>
            <w:proofErr w:type="gramStart"/>
            <w:r w:rsidRPr="00A20985">
              <w:t>,222</w:t>
            </w:r>
            <w:proofErr w:type="gramEnd"/>
          </w:p>
        </w:tc>
      </w:tr>
    </w:tbl>
    <w:p w:rsidR="00A20985" w:rsidRPr="00A20985" w:rsidRDefault="00A20985" w:rsidP="00E10A4D">
      <w:pPr>
        <w:spacing w:before="240" w:line="360" w:lineRule="auto"/>
        <w:rPr>
          <w:lang w:val="id-ID"/>
        </w:rPr>
      </w:pPr>
      <w:r w:rsidRPr="00A20985">
        <w:rPr>
          <w:lang w:val="id-ID"/>
        </w:rPr>
        <w:t>Pada pengukuran amatan ulang di atas, dapat terlihat secara jelas dan lebih presisi tingkat signifikansi perubahan variabel dependen sebagai hasil dari perlakuan variabel dependen pada penelitian ini. Berdasarkan</w:t>
      </w:r>
      <w:r w:rsidR="00773D18">
        <w:rPr>
          <w:lang w:val="id-ID"/>
        </w:rPr>
        <w:t xml:space="preserve"> </w:t>
      </w:r>
      <w:r w:rsidR="00773D18">
        <w:rPr>
          <w:lang w:val="id-ID"/>
        </w:rPr>
        <w:fldChar w:fldCharType="begin"/>
      </w:r>
      <w:r w:rsidR="00773D18">
        <w:rPr>
          <w:lang w:val="id-ID"/>
        </w:rPr>
        <w:instrText xml:space="preserve"> REF _Ref19284430 \h </w:instrText>
      </w:r>
      <w:r w:rsidR="00773D18">
        <w:rPr>
          <w:lang w:val="id-ID"/>
        </w:rPr>
      </w:r>
      <w:r w:rsidR="00E10A4D">
        <w:rPr>
          <w:lang w:val="id-ID"/>
        </w:rPr>
        <w:instrText xml:space="preserve"> \* MERGEFORMAT </w:instrText>
      </w:r>
      <w:r w:rsidR="00773D18">
        <w:rPr>
          <w:lang w:val="id-ID"/>
        </w:rPr>
        <w:fldChar w:fldCharType="separate"/>
      </w:r>
      <w:proofErr w:type="spellStart"/>
      <w:r w:rsidR="00E436E2" w:rsidRPr="00773D18">
        <w:t>Tabel</w:t>
      </w:r>
      <w:proofErr w:type="spellEnd"/>
      <w:r w:rsidR="00E436E2" w:rsidRPr="00773D18">
        <w:t xml:space="preserve"> </w:t>
      </w:r>
      <w:r w:rsidR="00E436E2">
        <w:rPr>
          <w:noProof/>
        </w:rPr>
        <w:t>11</w:t>
      </w:r>
      <w:r w:rsidR="00773D18">
        <w:rPr>
          <w:lang w:val="id-ID"/>
        </w:rPr>
        <w:fldChar w:fldCharType="end"/>
      </w:r>
      <w:r w:rsidRPr="00A20985">
        <w:rPr>
          <w:lang w:val="id-ID"/>
        </w:rPr>
        <w:t xml:space="preserve">, hampir semua perbandingan antar sesi </w:t>
      </w:r>
      <w:r w:rsidRPr="00A20985">
        <w:rPr>
          <w:i/>
          <w:iCs/>
          <w:lang w:val="id-ID"/>
        </w:rPr>
        <w:t>Training</w:t>
      </w:r>
      <w:r w:rsidRPr="00A20985">
        <w:rPr>
          <w:lang w:val="id-ID"/>
        </w:rPr>
        <w:t xml:space="preserve"> Fungsi Eksekutif menghasilkan efek yang signifikan pada kapasitas fungsi eksekutifnya. Hanya pada perbandingan sesi </w:t>
      </w:r>
      <w:r w:rsidRPr="00A20985">
        <w:rPr>
          <w:i/>
          <w:iCs/>
          <w:lang w:val="id-ID"/>
        </w:rPr>
        <w:t>Training</w:t>
      </w:r>
      <w:r w:rsidRPr="00A20985">
        <w:rPr>
          <w:lang w:val="id-ID"/>
        </w:rPr>
        <w:t xml:space="preserve"> 3 ke </w:t>
      </w:r>
      <w:r w:rsidRPr="00A20985">
        <w:rPr>
          <w:i/>
          <w:iCs/>
          <w:lang w:val="id-ID"/>
        </w:rPr>
        <w:t>Training</w:t>
      </w:r>
      <w:r w:rsidRPr="00A20985">
        <w:rPr>
          <w:lang w:val="id-ID"/>
        </w:rPr>
        <w:t xml:space="preserve"> 4 saja yang menunjukkan peningkatannya tidak </w:t>
      </w:r>
      <w:r w:rsidRPr="00A20985">
        <w:rPr>
          <w:lang w:val="id-ID"/>
        </w:rPr>
        <w:lastRenderedPageBreak/>
        <w:t xml:space="preserve">signifikan. Atau dengan kata lain, </w:t>
      </w:r>
      <w:r w:rsidRPr="00A20985">
        <w:rPr>
          <w:i/>
          <w:iCs/>
          <w:lang w:val="id-ID"/>
        </w:rPr>
        <w:t>Training</w:t>
      </w:r>
      <w:r w:rsidRPr="00A20985">
        <w:rPr>
          <w:lang w:val="id-ID"/>
        </w:rPr>
        <w:t xml:space="preserve"> Fungsi Eksekutif ini terbukti berpengaruh pada meningkatnya kapasitas fungsi eksekutif individu.</w:t>
      </w:r>
    </w:p>
    <w:p w:rsidR="00A20985" w:rsidRDefault="00A20985" w:rsidP="00E10A4D">
      <w:pPr>
        <w:spacing w:line="360" w:lineRule="auto"/>
        <w:rPr>
          <w:lang w:val="id-ID"/>
        </w:rPr>
      </w:pPr>
      <w:r w:rsidRPr="00A20985">
        <w:rPr>
          <w:lang w:val="id-ID"/>
        </w:rPr>
        <w:t xml:space="preserve">Berbagai data temuan yang telah dijelaskan di atas, seluruhnya mengantarkan pada penerimaan hipotesis yang dirumuskan oleh peneliti. Hipotesis didukung oleh temuan hasil analisis t-test dan F-test yang telah diuraikan sebelumnya. Kekuatan dari kesimpulan hipotesis yang pertama ini diperkuat oleh temuan yang dihasilkan dari analisis pengujian </w:t>
      </w:r>
      <w:r w:rsidR="00773D18">
        <w:rPr>
          <w:lang w:val="id-ID"/>
        </w:rPr>
        <w:t>lanjutan</w:t>
      </w:r>
      <w:r w:rsidRPr="00A20985">
        <w:rPr>
          <w:lang w:val="id-ID"/>
        </w:rPr>
        <w:t xml:space="preserve">. </w:t>
      </w:r>
    </w:p>
    <w:p w:rsidR="00773D18" w:rsidRDefault="00773D18" w:rsidP="00E10A4D">
      <w:pPr>
        <w:pStyle w:val="Subtitle"/>
        <w:rPr>
          <w:lang w:val="id-ID"/>
        </w:rPr>
      </w:pPr>
      <w:r>
        <w:rPr>
          <w:lang w:val="id-ID"/>
        </w:rPr>
        <w:t>Diskusi</w:t>
      </w:r>
    </w:p>
    <w:p w:rsidR="00773D18" w:rsidRDefault="00773D18" w:rsidP="00E10A4D">
      <w:pPr>
        <w:spacing w:line="360" w:lineRule="auto"/>
        <w:rPr>
          <w:lang w:val="id-ID"/>
        </w:rPr>
      </w:pPr>
      <w:r w:rsidRPr="00773D18">
        <w:rPr>
          <w:lang w:val="id-ID"/>
        </w:rPr>
        <w:t>Hasil studi yang dilakukan pada penelitian ini, menyediakan bukti bahwa pelatihan yang bertujuan melatih fungsi eksekutif efektif berpengaruh terhadap peningkatan kapasitas fungsi eksekutif sekaligus performa akademik matematika. Pada pengujian pertama pada penelitian ini, melalui hasil pretes matematika tergambar bahwa baik kelompok eksperimen maupun kelompok kontrol memperlihatkan performa yang setara dalam pre-tes matematika yang diberikan (lihat</w:t>
      </w:r>
      <w:r w:rsidR="008A1F9F">
        <w:rPr>
          <w:lang w:val="id-ID"/>
        </w:rPr>
        <w:t xml:space="preserve"> </w:t>
      </w:r>
      <w:r w:rsidR="008A1F9F">
        <w:rPr>
          <w:lang w:val="id-ID"/>
        </w:rPr>
        <w:fldChar w:fldCharType="begin"/>
      </w:r>
      <w:r w:rsidR="008A1F9F">
        <w:rPr>
          <w:lang w:val="id-ID"/>
        </w:rPr>
        <w:instrText xml:space="preserve"> REF _Ref19981918 \h </w:instrText>
      </w:r>
      <w:r w:rsidR="008A1F9F">
        <w:rPr>
          <w:lang w:val="id-ID"/>
        </w:rPr>
      </w:r>
      <w:r w:rsidR="00E10A4D">
        <w:rPr>
          <w:lang w:val="id-ID"/>
        </w:rPr>
        <w:instrText xml:space="preserve"> \* MERGEFORMAT </w:instrText>
      </w:r>
      <w:r w:rsidR="008A1F9F">
        <w:rPr>
          <w:lang w:val="id-ID"/>
        </w:rPr>
        <w:fldChar w:fldCharType="separate"/>
      </w:r>
      <w:proofErr w:type="spellStart"/>
      <w:r w:rsidR="00E436E2">
        <w:t>Tabel</w:t>
      </w:r>
      <w:proofErr w:type="spellEnd"/>
      <w:r w:rsidR="00E436E2">
        <w:t xml:space="preserve"> </w:t>
      </w:r>
      <w:r w:rsidR="00E436E2">
        <w:rPr>
          <w:noProof/>
        </w:rPr>
        <w:t>1</w:t>
      </w:r>
      <w:r w:rsidR="008A1F9F">
        <w:rPr>
          <w:lang w:val="id-ID"/>
        </w:rPr>
        <w:fldChar w:fldCharType="end"/>
      </w:r>
      <w:r w:rsidRPr="00773D18">
        <w:rPr>
          <w:lang w:val="id-ID"/>
        </w:rPr>
        <w:t>). Sehingga, berangkat dari fakta tersebut, dalam penelitian ini perubahan skor yang bersamaan pada kelompok eksperimen semata-mata adalah efek perlakuan yang diberikan.</w:t>
      </w:r>
    </w:p>
    <w:p w:rsidR="008A1F9F" w:rsidRDefault="008A1F9F" w:rsidP="00E10A4D">
      <w:pPr>
        <w:spacing w:line="360" w:lineRule="auto"/>
        <w:rPr>
          <w:lang w:val="id-ID"/>
        </w:rPr>
      </w:pPr>
      <w:r>
        <w:rPr>
          <w:lang w:val="id-ID"/>
        </w:rPr>
        <w:t xml:space="preserve">Pada langkah pembuktian hipotesis pada penelitian ini menemukan adanya perbedaan rerata mean yang signifikan pada kelompok eksperimen. Perbedaan rerata ini hasil dari pembandingan antara skor sebelum dan sesudah  perlakuan pada kelompok eksperimen. Melalui uji-t (lihat </w:t>
      </w:r>
      <w:r>
        <w:rPr>
          <w:lang w:val="id-ID"/>
        </w:rPr>
        <w:fldChar w:fldCharType="begin"/>
      </w:r>
      <w:r>
        <w:rPr>
          <w:lang w:val="id-ID"/>
        </w:rPr>
        <w:instrText xml:space="preserve"> REF _Ref19978178 \h </w:instrText>
      </w:r>
      <w:r>
        <w:rPr>
          <w:lang w:val="id-ID"/>
        </w:rPr>
      </w:r>
      <w:r w:rsidR="00E10A4D">
        <w:rPr>
          <w:lang w:val="id-ID"/>
        </w:rPr>
        <w:instrText xml:space="preserve"> \* MERGEFORMAT </w:instrText>
      </w:r>
      <w:r>
        <w:rPr>
          <w:lang w:val="id-ID"/>
        </w:rPr>
        <w:fldChar w:fldCharType="separate"/>
      </w:r>
      <w:r w:rsidR="00E436E2" w:rsidRPr="00F31960">
        <w:rPr>
          <w:lang w:val="id-ID"/>
        </w:rPr>
        <w:t xml:space="preserve">Tabel </w:t>
      </w:r>
      <w:r w:rsidR="00E436E2" w:rsidRPr="00F31960">
        <w:rPr>
          <w:noProof/>
          <w:lang w:val="id-ID"/>
        </w:rPr>
        <w:t>4</w:t>
      </w:r>
      <w:r>
        <w:rPr>
          <w:lang w:val="id-ID"/>
        </w:rPr>
        <w:fldChar w:fldCharType="end"/>
      </w:r>
      <w:r>
        <w:rPr>
          <w:lang w:val="id-ID"/>
        </w:rPr>
        <w:t xml:space="preserve">), hasil pembandingan ini memperlihatkan perbedaan rerata skor kelompok yang signifikan, berbeda dengan kelompok kontrol yang selisih perbedaan skornya menunjukkan perbedaan yang tidak signifikan. Hal ini memberikan bukti bahwa signifikansi perbedaan mean ini semata-mata hasil dari perlakuan yang diberikan yakni </w:t>
      </w:r>
      <w:r w:rsidRPr="00E155BD">
        <w:rPr>
          <w:i/>
          <w:iCs/>
          <w:lang w:val="id-ID"/>
        </w:rPr>
        <w:t>Training</w:t>
      </w:r>
      <w:r>
        <w:rPr>
          <w:lang w:val="id-ID"/>
        </w:rPr>
        <w:t xml:space="preserve"> Fungsi Eksekutif yang diberikan pada kelompok eksperimen. Faktor perlakuan terlihat dari signifikansinya uji-t sebagaimana telah dijelaskan.</w:t>
      </w:r>
    </w:p>
    <w:p w:rsidR="008A1F9F" w:rsidRPr="008A1F9F" w:rsidRDefault="008A1F9F" w:rsidP="00E10A4D">
      <w:pPr>
        <w:spacing w:line="360" w:lineRule="auto"/>
        <w:rPr>
          <w:lang w:val="id-ID"/>
        </w:rPr>
      </w:pPr>
      <w:r w:rsidRPr="008A1F9F">
        <w:rPr>
          <w:lang w:val="id-ID"/>
        </w:rPr>
        <w:t xml:space="preserve">Temuan penelitian ini, selaras dengan pendapat Meltzer yang menyatakan bahwa strategi yang dialamatkan pada proses fungsi eksekutif dapat menjadi </w:t>
      </w:r>
      <w:r w:rsidRPr="008A1F9F">
        <w:rPr>
          <w:i/>
          <w:iCs/>
          <w:lang w:val="id-ID"/>
        </w:rPr>
        <w:t>starting point</w:t>
      </w:r>
      <w:r w:rsidRPr="008A1F9F">
        <w:rPr>
          <w:lang w:val="id-ID"/>
        </w:rPr>
        <w:t xml:space="preserve"> dalam meningkatkan performa akademik </w:t>
      </w:r>
      <w:r w:rsidRPr="008A1F9F">
        <w:rPr>
          <w:lang w:val="id-ID"/>
        </w:rPr>
        <w:fldChar w:fldCharType="begin"/>
      </w:r>
      <w:r w:rsidR="00AF332D">
        <w:rPr>
          <w:lang w:val="id-ID"/>
        </w:rPr>
        <w:instrText xml:space="preserve"> ADDIN ZOTERO_ITEM CSL_CITATION {"citationID":"pkLmtjgY","properties":{"formattedCitation":"(Goldstein &amp; Naglieri, 2014)","plainCitation":"(Goldstein &amp; Naglieri, 2014)","noteIndex":0},"citationItems":[{"id":2897,"uris":["http://zotero.org/users/local/X2RZr14s/items/VEPWZEKC"],"uri":["http://zotero.org/users/local/X2RZr14s/items/VEPWZEKC"],"itemData":{"id":2897,"type":"book","title":"Handbook of Executive Functioning","publisher":"Springer New York","publisher-place":"New York, NY","source":"Crossref","event-place":"New York, NY","URL":"http://link.springer.com/10.1007/978-1-4614-8106-5","ISBN":"978-1-4614-8105-8","note":"DOI: 10.1007/978-1-4614-8106-5","language":"en","editor":[{"family":"Goldstein","given":"Sam"},{"family":"Naglieri","given":"Jack A."}],"issued":{"date-parts":[["2014"]]},"accessed":{"date-parts":[["2019",1,5]]}}}],"schema":"https://github.com/citation-style-language/schema/raw/master/csl-citation.json"} </w:instrText>
      </w:r>
      <w:r w:rsidRPr="008A1F9F">
        <w:rPr>
          <w:lang w:val="id-ID"/>
        </w:rPr>
        <w:fldChar w:fldCharType="separate"/>
      </w:r>
      <w:r w:rsidR="00AF332D" w:rsidRPr="00AF332D">
        <w:rPr>
          <w:rFonts w:ascii="Times New Roman" w:hAnsi="Times New Roman" w:cs="Times New Roman"/>
          <w:lang w:val="en-US"/>
        </w:rPr>
        <w:t>(Goldstein &amp; Naglieri, 2014)</w:t>
      </w:r>
      <w:r w:rsidRPr="008A1F9F">
        <w:rPr>
          <w:lang w:val="id-ID"/>
        </w:rPr>
        <w:fldChar w:fldCharType="end"/>
      </w:r>
      <w:r w:rsidRPr="008A1F9F">
        <w:rPr>
          <w:lang w:val="id-ID"/>
        </w:rPr>
        <w:t xml:space="preserve">. Pendapat tersebut yang dijadikan dasar argumentasi peneliti pada penelitian ini, terbukti dengan hasil analisis statistik sebelum dan setelah perlakuan yang menunjukkan hasil yang mendukung. Melalui temuan ini, menghasilkan suatu </w:t>
      </w:r>
      <w:r w:rsidRPr="008A1F9F">
        <w:rPr>
          <w:i/>
          <w:iCs/>
          <w:lang w:val="id-ID"/>
        </w:rPr>
        <w:t>insight</w:t>
      </w:r>
      <w:r w:rsidRPr="008A1F9F">
        <w:rPr>
          <w:lang w:val="id-ID"/>
        </w:rPr>
        <w:t xml:space="preserve"> baru mengenai keterkaitan erat antara fungsi eksekutif dengan performa akademik matematika. Meskipun pada temuan penelitian sebelumnya pun telah ditemui fakta penelitian, dimana kapasitas </w:t>
      </w:r>
      <w:r w:rsidRPr="008A1F9F">
        <w:rPr>
          <w:i/>
          <w:iCs/>
          <w:lang w:val="id-ID"/>
        </w:rPr>
        <w:t>working memory</w:t>
      </w:r>
      <w:r w:rsidRPr="008A1F9F">
        <w:rPr>
          <w:lang w:val="id-ID"/>
        </w:rPr>
        <w:t xml:space="preserve"> yang merupakan salah satu elemen fungsi eksekutif, memprediksi kemampuan akademik matematika dan kompetensi penyelesaian masalah eksplisit </w:t>
      </w:r>
      <w:r w:rsidRPr="008A1F9F">
        <w:rPr>
          <w:lang w:val="id-ID"/>
        </w:rPr>
        <w:fldChar w:fldCharType="begin"/>
      </w:r>
      <w:r w:rsidRPr="008A1F9F">
        <w:rPr>
          <w:lang w:val="id-ID"/>
        </w:rPr>
        <w:instrText xml:space="preserve"> ADDIN ZOTERO_ITEM CSL_CITATION {"citationID":"mnrDxKYf","properties":{"formattedCitation":"(Geary dkk., 2017)","plainCitation":"(Geary dkk., 2017)","noteIndex":0},"citationItems":[{"id":6777,"uris":["http://zotero.org/users/local/X2RZr14s/items/BZEE5L3E"],"uri":["http://zotero.org/users/local/X2RZr14s/items/BZEE5L3E"],"itemData":{"id":6777,"type":"book","title":"Acquisition of complex arithmetic skills and higher-order mathematics concepts","collection-title":"Mathematical cognition and learning","collection-number":"volume 3","publisher":"Academic Press is an imprint of Elsevier","publisher-place":"London, United Kingdom ; San Diego, CA, United States","number-of-pages":"337","source":"Library of Congress ISBN","event-place":"London, United Kingdom ; San Diego, CA, United States","abstract":"Acquisition of Complex Arithmetic Skills and Higher-Order Mathematics Concepts focuses on typical and atypical learning of complex arithmetic skills and higher-order math concepts. As part of the series Mathematical Cognition and Learning, this volume covers recent advances in the understanding of children's developing competencies with whole-number arithmetic, fractions, and rational numbers. Each chapter covers these topics from multiple perspectives, including genetic disorders, cognition, instruction, and neural networks. Covers innovative measures and recent methodological advances in mathematical thinking and learning Contains contributions that improve instruction and education in these domains Informs policy aimed at increasing the level of mathematical proficiency in the general public","ISBN":"978-0-12-805086-6","call-number":"QA36 .A27 2017","note":"OCLC: ocn957503433","language":"en","editor":[{"family":"Geary","given":"David C."},{"family":"Berch","given":"Daniel B."},{"family":"Ochsendorf","given":"Robert"},{"family":"Mann Koepke","given":"Kathleen"}],"issued":{"date-parts":[["2017"]]}}}],"schema":"https://github.com/citation-style-language/schema/raw/master/csl-citation.json"} </w:instrText>
      </w:r>
      <w:r w:rsidRPr="008A1F9F">
        <w:rPr>
          <w:lang w:val="id-ID"/>
        </w:rPr>
        <w:fldChar w:fldCharType="separate"/>
      </w:r>
      <w:r w:rsidRPr="008A1F9F">
        <w:rPr>
          <w:lang w:val="en-US"/>
        </w:rPr>
        <w:t>(Geary dkk., 2017)</w:t>
      </w:r>
      <w:r w:rsidRPr="008A1F9F">
        <w:rPr>
          <w:lang w:val="id-ID"/>
        </w:rPr>
        <w:fldChar w:fldCharType="end"/>
      </w:r>
      <w:r w:rsidRPr="008A1F9F">
        <w:rPr>
          <w:lang w:val="id-ID"/>
        </w:rPr>
        <w:t xml:space="preserve">. Begitupun dalam penelitian lainnya, yang </w:t>
      </w:r>
      <w:r w:rsidRPr="008A1F9F">
        <w:rPr>
          <w:lang w:val="id-ID"/>
        </w:rPr>
        <w:lastRenderedPageBreak/>
        <w:t xml:space="preserve">menyimpulkan bahwa elemen fungsi eksekutif terutama </w:t>
      </w:r>
      <w:r w:rsidRPr="008A1F9F">
        <w:rPr>
          <w:i/>
          <w:iCs/>
          <w:lang w:val="id-ID"/>
        </w:rPr>
        <w:t xml:space="preserve">working memory </w:t>
      </w:r>
      <w:r w:rsidRPr="008A1F9F">
        <w:rPr>
          <w:lang w:val="id-ID"/>
        </w:rPr>
        <w:t xml:space="preserve">memainkan peranan langsung pada prestasi matematika </w:t>
      </w:r>
      <w:r w:rsidRPr="008A1F9F">
        <w:rPr>
          <w:lang w:val="id-ID"/>
        </w:rPr>
        <w:fldChar w:fldCharType="begin"/>
      </w:r>
      <w:r w:rsidRPr="008A1F9F">
        <w:rPr>
          <w:lang w:val="id-ID"/>
        </w:rPr>
        <w:instrText xml:space="preserve"> ADDIN ZOTERO_ITEM CSL_CITATION {"citationID":"bJTMRgoq","properties":{"formattedCitation":"(Cragg dkk., 2017)","plainCitation":"(Cragg dkk., 2017)","noteIndex":0},"citationItems":[{"id":5431,"uris":["http://zotero.org/users/local/X2RZr14s/items/KNCZ5X7V"],"uri":["http://zotero.org/users/local/X2RZr14s/items/KNCZ5X7V"],"itemData":{"id":5431,"type":"article-journal","title":"Direct and indirect influences of executive functions on mathematics achievement","container-title":"Cognition","page":"12-26","volume":"162","source":"CrossRef","DOI":"10.1016/j.cognition.2017.01.014","ISSN":"00100277","language":"en","author":[{"family":"Cragg","given":"Lucy"},{"family":"Keeble","given":"Sarah"},{"family":"Richardson","given":"Sophie"},{"family":"Roome","given":"Hannah E."},{"family":"Gilmore","given":"Camilla"}],"issued":{"date-parts":[["2017",5]]}}}],"schema":"https://github.com/citation-style-language/schema/raw/master/csl-citation.json"} </w:instrText>
      </w:r>
      <w:r w:rsidRPr="008A1F9F">
        <w:rPr>
          <w:lang w:val="id-ID"/>
        </w:rPr>
        <w:fldChar w:fldCharType="separate"/>
      </w:r>
      <w:r w:rsidRPr="008A1F9F">
        <w:rPr>
          <w:lang w:val="en-US"/>
        </w:rPr>
        <w:t>(Cragg dkk., 2017)</w:t>
      </w:r>
      <w:r w:rsidRPr="008A1F9F">
        <w:rPr>
          <w:lang w:val="id-ID"/>
        </w:rPr>
        <w:fldChar w:fldCharType="end"/>
      </w:r>
      <w:r w:rsidRPr="008A1F9F">
        <w:rPr>
          <w:lang w:val="id-ID"/>
        </w:rPr>
        <w:t xml:space="preserve">. Fungsi eksekutif, seperti perencanaan, kontrol, penyelesaian masalah dan atau penalaran memainkan peranan yang relevan ketika penyelesaian masalah numerik </w:t>
      </w:r>
      <w:r w:rsidRPr="008A1F9F">
        <w:rPr>
          <w:lang w:val="id-ID"/>
        </w:rPr>
        <w:fldChar w:fldCharType="begin"/>
      </w:r>
      <w:r w:rsidRPr="008A1F9F">
        <w:rPr>
          <w:lang w:val="id-ID"/>
        </w:rPr>
        <w:instrText xml:space="preserve"> ADDIN ZOTERO_ITEM CSL_CITATION {"citationID":"4pErvg2F","properties":{"formattedCitation":"(Berch dkk., 2016)","plainCitation":"(Berch dkk., 2016)","noteIndex":0},"citationItems":[{"id":6776,"uris":["http://zotero.org/users/local/X2RZr14s/items/MA7RP7LI"],"uri":["http://zotero.org/users/local/X2RZr14s/items/MA7RP7LI"],"itemData":{"id":6776,"type":"book","title":"Development of mathematical cognition: neural substrates and genetic influences","collection-title":"Mathematical cognition and learning","collection-number":"volume 2","publisher":"Elsevier/Academic Press","publisher-place":"Amsterdam ; Boston","number-of-pages":"388","source":"Library of Congress ISBN","event-place":"Amsterdam ; Boston","abstract":"Focusing on the neural substrates and genetic factors associated with both the typical and atypical development of mathematical thinking and learning, this second volume in the \"Mathematical Cognition and Learning\" series integrates the latest in innovative measures and methodological advances from the top researchers in the field, provides details about new progress made in the study of neural correlates of numerical and arithmetic cognition, and addresses recent work in quantitative and molecular genetics--","ISBN":"978-0-12-801871-2","call-number":"BF456.N7 D484 2016","note":"OCLC: ocn934716522","title-short":"Development of mathematical cognition","language":"en","editor":[{"family":"Berch","given":"Daniel B."},{"family":"Geary","given":"David C."},{"family":"Koepke","given":"Kathleen Mann"}],"issued":{"date-parts":[["2016"]]}}}],"schema":"https://github.com/citation-style-language/schema/raw/master/csl-citation.json"} </w:instrText>
      </w:r>
      <w:r w:rsidRPr="008A1F9F">
        <w:rPr>
          <w:lang w:val="id-ID"/>
        </w:rPr>
        <w:fldChar w:fldCharType="separate"/>
      </w:r>
      <w:r w:rsidRPr="008A1F9F">
        <w:rPr>
          <w:lang w:val="en-US"/>
        </w:rPr>
        <w:t>(Berch dkk., 2016)</w:t>
      </w:r>
      <w:r w:rsidRPr="008A1F9F">
        <w:rPr>
          <w:lang w:val="id-ID"/>
        </w:rPr>
        <w:fldChar w:fldCharType="end"/>
      </w:r>
      <w:r w:rsidRPr="008A1F9F">
        <w:rPr>
          <w:lang w:val="id-ID"/>
        </w:rPr>
        <w:t xml:space="preserve">.  Akan tetapi, pada rancangan intervensi pada penelitian ini, secara langsung menyasar berbagai keterampilan fungsi eksekutif yang tidak secara khusus hanya </w:t>
      </w:r>
      <w:r w:rsidRPr="008A1F9F">
        <w:rPr>
          <w:i/>
          <w:iCs/>
          <w:lang w:val="id-ID"/>
        </w:rPr>
        <w:t xml:space="preserve">working memory </w:t>
      </w:r>
      <w:r w:rsidRPr="008A1F9F">
        <w:rPr>
          <w:lang w:val="id-ID"/>
        </w:rPr>
        <w:t xml:space="preserve">saja. Meski demikian memang, performa akademik tidak hanya hasil peran </w:t>
      </w:r>
      <w:r w:rsidRPr="008A1F9F">
        <w:rPr>
          <w:i/>
          <w:iCs/>
          <w:lang w:val="id-ID"/>
        </w:rPr>
        <w:t>working memory</w:t>
      </w:r>
      <w:r w:rsidRPr="008A1F9F">
        <w:rPr>
          <w:lang w:val="id-ID"/>
        </w:rPr>
        <w:t xml:space="preserve"> saja, namun juga melibatkan atensi, kontrol inhibisi dan keterampilan fungsi eksekutif lainnya, yang juga menjelaskan variabilitas yang substansial dalam prestasi matematika di sekolah </w:t>
      </w:r>
      <w:r w:rsidRPr="008A1F9F">
        <w:rPr>
          <w:lang w:val="id-ID"/>
        </w:rPr>
        <w:fldChar w:fldCharType="begin"/>
      </w:r>
      <w:r w:rsidR="00745488">
        <w:rPr>
          <w:lang w:val="id-ID"/>
        </w:rPr>
        <w:instrText xml:space="preserve"> ADDIN ZOTERO_ITEM CSL_CITATION {"citationID":"MPRSUZlP","properties":{"formattedCitation":"(Clark, Pritchard, &amp; Woodward, 2010)","plainCitation":"(Clark, Pritchard, &amp; Woodward, 2010)","noteIndex":0},"citationItems":[{"id":"rw9A939Y/Y0n8fQ09","uris":["http://zotero.org/users/local/sL4G2D2y/items/HKPBBFZF"],"uri":["http://zotero.org/users/local/sL4G2D2y/items/HKPBBFZF"],"itemData":{"id":"hxwTTZHO/MOX8zS4I","type":"article-journal","title":"Preschool executive functioning abilities predict early mathematics achievement.","container-title":"Developmental Psychology","page":"1176-1191","volume":"46","issue":"5","source":"Crossref","DOI":"10.1037/a0019672","ISSN":"1939-0599, 0012-1649","language":"en","author":[{"family":"Clark","given":"Caron A. C."},{"family":"Pritchard","given":"Verena E."},{"family":"Woodward","given":"Lianne J."}],"issued":{"date-parts":[["2010"]]}}}],"schema":"https://github.com/citation-style-language/schema/raw/master/csl-citation.json"} </w:instrText>
      </w:r>
      <w:r w:rsidRPr="008A1F9F">
        <w:rPr>
          <w:lang w:val="id-ID"/>
        </w:rPr>
        <w:fldChar w:fldCharType="separate"/>
      </w:r>
      <w:r w:rsidR="00AF332D" w:rsidRPr="00AF332D">
        <w:rPr>
          <w:rFonts w:ascii="Times New Roman" w:hAnsi="Times New Roman" w:cs="Times New Roman"/>
          <w:lang w:val="en-US"/>
        </w:rPr>
        <w:t>(Clark, Pritchard, &amp; Woodward, 2010)</w:t>
      </w:r>
      <w:r w:rsidRPr="008A1F9F">
        <w:rPr>
          <w:lang w:val="id-ID"/>
        </w:rPr>
        <w:fldChar w:fldCharType="end"/>
      </w:r>
      <w:r w:rsidRPr="008A1F9F">
        <w:rPr>
          <w:lang w:val="id-ID"/>
        </w:rPr>
        <w:t xml:space="preserve">. </w:t>
      </w:r>
    </w:p>
    <w:p w:rsidR="008A1F9F" w:rsidRPr="008A1F9F" w:rsidRDefault="008A1F9F" w:rsidP="00E10A4D">
      <w:pPr>
        <w:spacing w:line="360" w:lineRule="auto"/>
        <w:rPr>
          <w:lang w:val="id-ID"/>
        </w:rPr>
      </w:pPr>
      <w:r w:rsidRPr="008A1F9F">
        <w:rPr>
          <w:lang w:val="id-ID"/>
        </w:rPr>
        <w:t xml:space="preserve">Lebih jauh, efektivitas </w:t>
      </w:r>
      <w:r w:rsidRPr="008A1F9F">
        <w:rPr>
          <w:i/>
          <w:iCs/>
          <w:lang w:val="id-ID"/>
        </w:rPr>
        <w:t>Training</w:t>
      </w:r>
      <w:r w:rsidRPr="008A1F9F">
        <w:rPr>
          <w:lang w:val="id-ID"/>
        </w:rPr>
        <w:t xml:space="preserve"> Fungsi Eksekutif yang dibuktikan dalam penelitian ini, tidak menutup kemungkinan juga berpengaruh pada aspek performa akademik lainnya. Karena, berbagai elemen fungsi eksekutif yang disasar oleh intervensi pada penelitian ini juga sangat penting untuk semua aspek performa akademik </w:t>
      </w:r>
      <w:r w:rsidRPr="008A1F9F">
        <w:rPr>
          <w:lang w:val="id-ID"/>
        </w:rPr>
        <w:fldChar w:fldCharType="begin"/>
      </w:r>
      <w:r w:rsidR="00745488">
        <w:rPr>
          <w:lang w:val="id-ID"/>
        </w:rPr>
        <w:instrText xml:space="preserve"> ADDIN ZOTERO_ITEM CSL_CITATION {"citationID":"OO9kfPJp","properties":{"formattedCitation":"(Meltzer, 2010)","plainCitation":"(Meltzer, 2010)","noteIndex":0},"citationItems":[{"id":"rw9A939Y/XJLBQdf3","uris":["http://zotero.org/users/local/sL4G2D2y/items/U359SPA9"],"uri":["http://zotero.org/users/local/sL4G2D2y/items/U359SPA9"],"itemData":{"id":"hxwTTZHO/mJEaTA1F","type":"book","title":"Promoting executive function in the classroom","publisher":"Guilford Publications","publisher-place":"New York","source":"Open WorldCat","event-place":"New York","ISBN":"978-1-60623-616-1","note":"OCLC: 875764227","language":"English","author":[{"family":"Meltzer","given":"Lynn"}],"issued":{"date-parts":[["2010"]]}}}],"schema":"https://github.com/citation-style-language/schema/raw/master/csl-citation.json"} </w:instrText>
      </w:r>
      <w:r w:rsidRPr="008A1F9F">
        <w:rPr>
          <w:lang w:val="id-ID"/>
        </w:rPr>
        <w:fldChar w:fldCharType="separate"/>
      </w:r>
      <w:r w:rsidRPr="008A1F9F">
        <w:rPr>
          <w:lang w:val="en-US"/>
        </w:rPr>
        <w:t>(Meltzer, 2010)</w:t>
      </w:r>
      <w:r w:rsidRPr="008A1F9F">
        <w:rPr>
          <w:lang w:val="id-ID"/>
        </w:rPr>
        <w:fldChar w:fldCharType="end"/>
      </w:r>
      <w:r w:rsidRPr="008A1F9F">
        <w:rPr>
          <w:lang w:val="id-ID"/>
        </w:rPr>
        <w:t xml:space="preserve">. Pada sisi lain, fungsi eksekutif juga bukanlah merupakan entitas yang tetap sebagaimana halnya intelegensi, melainkan fungsi eksekutif ini dapat dilatih dan ditingkatkan kapasitasnya melalui latihan dan praktik </w:t>
      </w:r>
      <w:r w:rsidRPr="008A1F9F">
        <w:rPr>
          <w:lang w:val="id-ID"/>
        </w:rPr>
        <w:fldChar w:fldCharType="begin"/>
      </w:r>
      <w:r w:rsidR="00AF332D">
        <w:rPr>
          <w:lang w:val="id-ID"/>
        </w:rPr>
        <w:instrText xml:space="preserve"> ADDIN ZOTERO_ITEM CSL_CITATION {"citationID":"rRtAVUvW","properties":{"formattedCitation":"(Diamond, 2013)","plainCitation":"(Diamond, 2013)","noteIndex":0},"citationItems":[{"id":2370,"uris":["http://zotero.org/users/local/X2RZr14s/items/J3RCWI8R"],"uri":["http://zotero.org/users/local/X2RZr14s/items/J3RCWI8R"],"itemData":{"id":2370,"type":"article-journal","title":"Executive Functions","container-title":"Annual Review of Psychology","page":"135-168","volume":"64","issue":"1","source":"Crossref","DOI":"10.1146/annurev-psych-113011-143750","ISSN":"0066-4308, 1545-2085","language":"en","author":[{"family":"Diamond","given":"Adele"}],"issued":{"date-parts":[["2013",1,3]]}}}],"schema":"https://github.com/citation-style-language/schema/raw/master/csl-citation.json"} </w:instrText>
      </w:r>
      <w:r w:rsidRPr="008A1F9F">
        <w:rPr>
          <w:lang w:val="id-ID"/>
        </w:rPr>
        <w:fldChar w:fldCharType="separate"/>
      </w:r>
      <w:r w:rsidR="00AF332D" w:rsidRPr="00AF332D">
        <w:rPr>
          <w:rFonts w:ascii="Times New Roman" w:hAnsi="Times New Roman" w:cs="Times New Roman"/>
          <w:lang w:val="id-ID"/>
        </w:rPr>
        <w:t>(Diamond, 2013)</w:t>
      </w:r>
      <w:r w:rsidRPr="008A1F9F">
        <w:rPr>
          <w:lang w:val="id-ID"/>
        </w:rPr>
        <w:fldChar w:fldCharType="end"/>
      </w:r>
      <w:r w:rsidRPr="008A1F9F">
        <w:rPr>
          <w:lang w:val="id-ID"/>
        </w:rPr>
        <w:t xml:space="preserve">. Sehingga, </w:t>
      </w:r>
      <w:r w:rsidRPr="008A1F9F">
        <w:rPr>
          <w:i/>
          <w:iCs/>
          <w:lang w:val="id-ID"/>
        </w:rPr>
        <w:t>Training</w:t>
      </w:r>
      <w:r w:rsidRPr="008A1F9F">
        <w:rPr>
          <w:lang w:val="id-ID"/>
        </w:rPr>
        <w:t xml:space="preserve"> Fungsi Eksekutif ini akan dapat berguna sebagai bagian dari intervensi dalam proses pendidikan di sekolah. Bentuk intervensi nya pun tidak memerlukan proses yang sangat panjang, karena sebagaimana temuan lainnya dalam penelitian ini, memperlihatkan setelah 4-5 kali </w:t>
      </w:r>
      <w:r w:rsidRPr="008A1F9F">
        <w:rPr>
          <w:i/>
          <w:iCs/>
          <w:lang w:val="id-ID"/>
        </w:rPr>
        <w:t>training</w:t>
      </w:r>
      <w:r w:rsidRPr="008A1F9F">
        <w:rPr>
          <w:lang w:val="id-ID"/>
        </w:rPr>
        <w:t xml:space="preserve"> dilakukan, tingkat keterampilan fungsi eksekutif meskipun terus meningkat namun mulai semakin stabil dan tidak memperlihatkan progres peningkatan yang signifikan</w:t>
      </w:r>
      <w:r>
        <w:rPr>
          <w:lang w:val="id-ID"/>
        </w:rPr>
        <w:t xml:space="preserve"> (lihat </w:t>
      </w:r>
      <w:r>
        <w:rPr>
          <w:lang w:val="id-ID"/>
        </w:rPr>
        <w:fldChar w:fldCharType="begin"/>
      </w:r>
      <w:r>
        <w:rPr>
          <w:lang w:val="id-ID"/>
        </w:rPr>
        <w:instrText xml:space="preserve"> REF _Ref19982272 \h </w:instrText>
      </w:r>
      <w:r>
        <w:rPr>
          <w:lang w:val="id-ID"/>
        </w:rPr>
      </w:r>
      <w:r w:rsidR="00E10A4D">
        <w:rPr>
          <w:lang w:val="id-ID"/>
        </w:rPr>
        <w:instrText xml:space="preserve"> \* MERGEFORMAT </w:instrText>
      </w:r>
      <w:r>
        <w:rPr>
          <w:lang w:val="id-ID"/>
        </w:rPr>
        <w:fldChar w:fldCharType="separate"/>
      </w:r>
      <w:proofErr w:type="spellStart"/>
      <w:r w:rsidR="00E436E2">
        <w:t>Tabel</w:t>
      </w:r>
      <w:proofErr w:type="spellEnd"/>
      <w:r w:rsidR="00E436E2">
        <w:t xml:space="preserve"> </w:t>
      </w:r>
      <w:r w:rsidR="00E436E2">
        <w:rPr>
          <w:noProof/>
        </w:rPr>
        <w:t>7</w:t>
      </w:r>
      <w:r>
        <w:rPr>
          <w:lang w:val="id-ID"/>
        </w:rPr>
        <w:fldChar w:fldCharType="end"/>
      </w:r>
      <w:r>
        <w:rPr>
          <w:lang w:val="id-ID"/>
        </w:rPr>
        <w:t xml:space="preserve"> dan </w:t>
      </w:r>
      <w:r>
        <w:rPr>
          <w:lang w:val="id-ID"/>
        </w:rPr>
        <w:fldChar w:fldCharType="begin"/>
      </w:r>
      <w:r>
        <w:rPr>
          <w:lang w:val="id-ID"/>
        </w:rPr>
        <w:instrText xml:space="preserve"> REF _Ref19982351 \h </w:instrText>
      </w:r>
      <w:r>
        <w:rPr>
          <w:lang w:val="id-ID"/>
        </w:rPr>
      </w:r>
      <w:r w:rsidR="00E10A4D">
        <w:rPr>
          <w:lang w:val="id-ID"/>
        </w:rPr>
        <w:instrText xml:space="preserve"> \* MERGEFORMAT </w:instrText>
      </w:r>
      <w:r>
        <w:rPr>
          <w:lang w:val="id-ID"/>
        </w:rPr>
        <w:fldChar w:fldCharType="separate"/>
      </w:r>
      <w:proofErr w:type="spellStart"/>
      <w:r w:rsidR="00E436E2">
        <w:t>Gambar</w:t>
      </w:r>
      <w:proofErr w:type="spellEnd"/>
      <w:r w:rsidR="00E436E2">
        <w:t xml:space="preserve"> </w:t>
      </w:r>
      <w:r w:rsidR="00E436E2">
        <w:rPr>
          <w:noProof/>
        </w:rPr>
        <w:t>2</w:t>
      </w:r>
      <w:r>
        <w:rPr>
          <w:lang w:val="id-ID"/>
        </w:rPr>
        <w:fldChar w:fldCharType="end"/>
      </w:r>
      <w:r>
        <w:rPr>
          <w:lang w:val="id-ID"/>
        </w:rPr>
        <w:t xml:space="preserve">). </w:t>
      </w:r>
      <w:r w:rsidRPr="008A1F9F">
        <w:rPr>
          <w:lang w:val="id-ID"/>
        </w:rPr>
        <w:t xml:space="preserve">Sehingga intervensi yang menyasar keterampilan fungsi eksekutif sebagaimana pada penelitian ini, menjadi cara sederhana yang dijadikan alat fungsional dalam proses akademik di persekolahan. Karena selama ini kapasitas fungsi eksekutif individu, tidak cukup mendapatkan perhatian secara langsung dalam proses pendidikan. Sebagai hasilnya, terdapat kesenjangan yang besar yang memisahkan antara keterampilan dan strategi yang diajarkan di sekolah dengan yang berasal dari kebutuhan proses fungsi eksekutif </w:t>
      </w:r>
      <w:r w:rsidRPr="008A1F9F">
        <w:rPr>
          <w:lang w:val="id-ID"/>
        </w:rPr>
        <w:fldChar w:fldCharType="begin"/>
      </w:r>
      <w:r w:rsidR="00745488">
        <w:rPr>
          <w:lang w:val="id-ID"/>
        </w:rPr>
        <w:instrText xml:space="preserve"> ADDIN ZOTERO_ITEM CSL_CITATION {"citationID":"aSurGRaG","properties":{"formattedCitation":"(Meltzer, 2007, hlm. xii)","plainCitation":"(Meltzer, 2007, hlm. xii)","noteIndex":0},"citationItems":[{"id":"rw9A939Y/PcYUxKJc","uris":["http://zotero.org/users/local/sL4G2D2y/items/7XVZADXU"],"uri":["http://zotero.org/users/local/sL4G2D2y/items/7XVZADXU"],"itemData":{"id":2188,"type":"book","title":"Executive function in education from theory to practice","publisher":"Guilford Press","publisher-place":"New York","source":"Open WorldCat","event-place":"New York","ISBN":"978-1-59385-428-7","note":"OCLC: 494520007","language":"English","author":[{"family":"Meltzer","given":"Lynn"}],"issued":{"date-parts":[["2007"]]}},"locator":"xii","label":"page"}],"schema":"https://github.com/citation-style-language/schema/raw/master/csl-citation.json"} </w:instrText>
      </w:r>
      <w:r w:rsidRPr="008A1F9F">
        <w:rPr>
          <w:lang w:val="id-ID"/>
        </w:rPr>
        <w:fldChar w:fldCharType="separate"/>
      </w:r>
      <w:r w:rsidRPr="008A1F9F">
        <w:rPr>
          <w:lang w:val="en-US"/>
        </w:rPr>
        <w:t>(Meltzer, 2007, hlm. xii)</w:t>
      </w:r>
      <w:r w:rsidRPr="008A1F9F">
        <w:rPr>
          <w:lang w:val="id-ID"/>
        </w:rPr>
        <w:fldChar w:fldCharType="end"/>
      </w:r>
      <w:r w:rsidRPr="008A1F9F">
        <w:rPr>
          <w:lang w:val="id-ID"/>
        </w:rPr>
        <w:t>.</w:t>
      </w:r>
    </w:p>
    <w:p w:rsidR="008A1F9F" w:rsidRPr="008A1F9F" w:rsidRDefault="008A1F9F" w:rsidP="00E10A4D">
      <w:pPr>
        <w:spacing w:line="360" w:lineRule="auto"/>
        <w:rPr>
          <w:lang w:val="id-ID"/>
        </w:rPr>
      </w:pPr>
      <w:r w:rsidRPr="008A1F9F">
        <w:rPr>
          <w:lang w:val="id-ID"/>
        </w:rPr>
        <w:t xml:space="preserve">Terkait dengan keberfungsian alat </w:t>
      </w:r>
      <w:r w:rsidRPr="008A1F9F">
        <w:rPr>
          <w:i/>
          <w:iCs/>
          <w:lang w:val="id-ID"/>
        </w:rPr>
        <w:t>Training</w:t>
      </w:r>
      <w:r w:rsidRPr="008A1F9F">
        <w:rPr>
          <w:lang w:val="id-ID"/>
        </w:rPr>
        <w:t xml:space="preserve"> Fungsi Eksekutif yang dirancang pada penelitian ini juga, telah dibuktikan cukup ajeg. Selain telah dapat membuktikan fungsinya untuk meningkatkan performa akademik matematika, alat ini juga cukup fungsional sebagai alat ukur kapasitas fungsi eksekutif hingga elemen-elemennya. Sebagai alat ukur, alat </w:t>
      </w:r>
      <w:r w:rsidRPr="008A1F9F">
        <w:rPr>
          <w:i/>
          <w:iCs/>
          <w:lang w:val="id-ID"/>
        </w:rPr>
        <w:t>Training</w:t>
      </w:r>
      <w:r w:rsidRPr="008A1F9F">
        <w:rPr>
          <w:lang w:val="id-ID"/>
        </w:rPr>
        <w:t xml:space="preserve"> Fungsi Eksekutif ini terbukti memiliki reliabilitas yang memuaskan (lihat</w:t>
      </w:r>
      <w:r>
        <w:rPr>
          <w:lang w:val="id-ID"/>
        </w:rPr>
        <w:t xml:space="preserve"> </w:t>
      </w:r>
      <w:r>
        <w:rPr>
          <w:lang w:val="id-ID"/>
        </w:rPr>
        <w:fldChar w:fldCharType="begin"/>
      </w:r>
      <w:r>
        <w:rPr>
          <w:lang w:val="id-ID"/>
        </w:rPr>
        <w:instrText xml:space="preserve"> REF _Ref19974237 \h </w:instrText>
      </w:r>
      <w:r>
        <w:rPr>
          <w:lang w:val="id-ID"/>
        </w:rPr>
      </w:r>
      <w:r w:rsidR="00E10A4D">
        <w:rPr>
          <w:lang w:val="id-ID"/>
        </w:rPr>
        <w:instrText xml:space="preserve"> \* MERGEFORMAT </w:instrText>
      </w:r>
      <w:r>
        <w:rPr>
          <w:lang w:val="id-ID"/>
        </w:rPr>
        <w:fldChar w:fldCharType="separate"/>
      </w:r>
      <w:proofErr w:type="spellStart"/>
      <w:r w:rsidR="00E436E2">
        <w:t>Tabel</w:t>
      </w:r>
      <w:proofErr w:type="spellEnd"/>
      <w:r w:rsidR="00E436E2">
        <w:t xml:space="preserve"> </w:t>
      </w:r>
      <w:r w:rsidR="00E436E2">
        <w:rPr>
          <w:noProof/>
        </w:rPr>
        <w:t>2</w:t>
      </w:r>
      <w:r>
        <w:rPr>
          <w:lang w:val="id-ID"/>
        </w:rPr>
        <w:fldChar w:fldCharType="end"/>
      </w:r>
      <w:r w:rsidRPr="008A1F9F">
        <w:rPr>
          <w:lang w:val="id-ID"/>
        </w:rPr>
        <w:t xml:space="preserve">), meskipun masih memerlukan beberapa penyempurnaan seperti pada sub latihan </w:t>
      </w:r>
      <w:r w:rsidRPr="008A1F9F">
        <w:rPr>
          <w:i/>
          <w:iCs/>
          <w:lang w:val="id-ID"/>
        </w:rPr>
        <w:t>No-Go Task</w:t>
      </w:r>
      <w:r w:rsidRPr="008A1F9F">
        <w:rPr>
          <w:lang w:val="id-ID"/>
        </w:rPr>
        <w:t xml:space="preserve"> yang memiliki koefisien reliabilitas yang belum memadai. Sub latihan </w:t>
      </w:r>
      <w:r w:rsidRPr="008A1F9F">
        <w:rPr>
          <w:i/>
          <w:iCs/>
          <w:lang w:val="id-ID"/>
        </w:rPr>
        <w:t>No-Go</w:t>
      </w:r>
      <w:r w:rsidRPr="008A1F9F">
        <w:rPr>
          <w:lang w:val="id-ID"/>
        </w:rPr>
        <w:t xml:space="preserve"> ini bertujuan </w:t>
      </w:r>
      <w:r w:rsidRPr="008A1F9F">
        <w:rPr>
          <w:lang w:val="id-ID"/>
        </w:rPr>
        <w:lastRenderedPageBreak/>
        <w:t xml:space="preserve">mengukur respon inhibisi atau keterampilan mengerem perilaku. Meski demikian, sub tes lainnya seperti </w:t>
      </w:r>
      <w:r w:rsidRPr="008A1F9F">
        <w:rPr>
          <w:i/>
          <w:iCs/>
          <w:lang w:val="id-ID"/>
        </w:rPr>
        <w:t>Go-Task, Stroop</w:t>
      </w:r>
      <w:r w:rsidRPr="008A1F9F">
        <w:rPr>
          <w:lang w:val="id-ID"/>
        </w:rPr>
        <w:t xml:space="preserve"> dan sub latihan lainnya, pun mengukur dan melatihkan keterampilan inhibisi juga. Sehingga, alat </w:t>
      </w:r>
      <w:r w:rsidRPr="008A1F9F">
        <w:rPr>
          <w:i/>
          <w:iCs/>
          <w:lang w:val="id-ID"/>
        </w:rPr>
        <w:t>training</w:t>
      </w:r>
      <w:r w:rsidRPr="008A1F9F">
        <w:rPr>
          <w:lang w:val="id-ID"/>
        </w:rPr>
        <w:t xml:space="preserve"> ini bisa dijadikan sebagai alat ukur yang cukup memadai untuk mengukur kapasitas fungsi eksekutif selain dijadikan alat </w:t>
      </w:r>
      <w:r w:rsidRPr="008A1F9F">
        <w:rPr>
          <w:i/>
          <w:iCs/>
          <w:lang w:val="id-ID"/>
        </w:rPr>
        <w:t>training</w:t>
      </w:r>
      <w:r w:rsidRPr="008A1F9F">
        <w:rPr>
          <w:lang w:val="id-ID"/>
        </w:rPr>
        <w:t>.</w:t>
      </w:r>
    </w:p>
    <w:p w:rsidR="008A1F9F" w:rsidRDefault="008A1F9F" w:rsidP="00E10A4D">
      <w:pPr>
        <w:spacing w:line="360" w:lineRule="auto"/>
        <w:rPr>
          <w:lang w:val="id-ID"/>
        </w:rPr>
      </w:pPr>
      <w:r w:rsidRPr="008A1F9F">
        <w:rPr>
          <w:lang w:val="id-ID"/>
        </w:rPr>
        <w:t xml:space="preserve">Selain efektif untuk meningkatkan performa matematika, sebagai alat latihan untuk meningkatkan kapasitas fungsi eksekutif, </w:t>
      </w:r>
      <w:r w:rsidRPr="008A1F9F">
        <w:rPr>
          <w:i/>
          <w:iCs/>
          <w:lang w:val="id-ID"/>
        </w:rPr>
        <w:t>Training</w:t>
      </w:r>
      <w:r w:rsidRPr="008A1F9F">
        <w:rPr>
          <w:lang w:val="id-ID"/>
        </w:rPr>
        <w:t xml:space="preserve"> Fungsi Eksekutif juga terbukti efektif. Hal ini diperlihatkan pada hasil dari uji beda pada kelompok eksperimen antar interval waktu pada setiap sesinya. Hasil uji beda melalui teknik analisis ANAVA, didapatkan hasil bahwa dari waktu ke waktu selama 7 hari </w:t>
      </w:r>
      <w:r w:rsidRPr="008A1F9F">
        <w:rPr>
          <w:i/>
          <w:iCs/>
          <w:lang w:val="id-ID"/>
        </w:rPr>
        <w:t>training</w:t>
      </w:r>
      <w:r w:rsidRPr="008A1F9F">
        <w:rPr>
          <w:lang w:val="id-ID"/>
        </w:rPr>
        <w:t xml:space="preserve"> dilakukan, kapasitas fungsi eksekutif terus meningkat signifikan</w:t>
      </w:r>
      <w:r>
        <w:rPr>
          <w:lang w:val="id-ID"/>
        </w:rPr>
        <w:t xml:space="preserve">. </w:t>
      </w:r>
      <w:r w:rsidR="00E177A4">
        <w:rPr>
          <w:lang w:val="id-ID"/>
        </w:rPr>
        <w:t xml:space="preserve">Data respon dari hari ke hari </w:t>
      </w:r>
      <w:r w:rsidR="00E177A4" w:rsidRPr="00E155BD">
        <w:rPr>
          <w:i/>
          <w:iCs/>
          <w:lang w:val="id-ID"/>
        </w:rPr>
        <w:t>training</w:t>
      </w:r>
      <w:r w:rsidR="00E177A4">
        <w:rPr>
          <w:lang w:val="id-ID"/>
        </w:rPr>
        <w:t xml:space="preserve">, terus meningkat meskipun sebagaimana tergambar di </w:t>
      </w:r>
      <w:r w:rsidR="00E177A4">
        <w:rPr>
          <w:lang w:val="id-ID"/>
        </w:rPr>
        <w:fldChar w:fldCharType="begin"/>
      </w:r>
      <w:r w:rsidR="00E177A4">
        <w:rPr>
          <w:lang w:val="id-ID"/>
        </w:rPr>
        <w:instrText xml:space="preserve"> REF _Ref19982272 \h </w:instrText>
      </w:r>
      <w:r w:rsidR="00E177A4">
        <w:rPr>
          <w:lang w:val="id-ID"/>
        </w:rPr>
      </w:r>
      <w:r w:rsidR="00E10A4D">
        <w:rPr>
          <w:lang w:val="id-ID"/>
        </w:rPr>
        <w:instrText xml:space="preserve"> \* MERGEFORMAT </w:instrText>
      </w:r>
      <w:r w:rsidR="00E177A4">
        <w:rPr>
          <w:lang w:val="id-ID"/>
        </w:rPr>
        <w:fldChar w:fldCharType="separate"/>
      </w:r>
      <w:proofErr w:type="spellStart"/>
      <w:r w:rsidR="00E436E2">
        <w:t>Tabel</w:t>
      </w:r>
      <w:proofErr w:type="spellEnd"/>
      <w:r w:rsidR="00E436E2">
        <w:t xml:space="preserve"> </w:t>
      </w:r>
      <w:r w:rsidR="00E436E2">
        <w:rPr>
          <w:noProof/>
        </w:rPr>
        <w:t>7</w:t>
      </w:r>
      <w:r w:rsidR="00E177A4">
        <w:rPr>
          <w:lang w:val="id-ID"/>
        </w:rPr>
        <w:fldChar w:fldCharType="end"/>
      </w:r>
      <w:r w:rsidR="00E177A4">
        <w:rPr>
          <w:lang w:val="id-ID"/>
        </w:rPr>
        <w:t xml:space="preserve"> pada hari ke 4 dan selanjutnya peningkatan tidak terlalu signifikan. </w:t>
      </w:r>
      <w:r>
        <w:rPr>
          <w:lang w:val="id-ID"/>
        </w:rPr>
        <w:t xml:space="preserve"> </w:t>
      </w:r>
      <w:r>
        <w:rPr>
          <w:lang w:val="id-ID"/>
        </w:rPr>
        <w:tab/>
      </w:r>
      <w:r w:rsidR="00E177A4">
        <w:rPr>
          <w:lang w:val="id-ID"/>
        </w:rPr>
        <w:t xml:space="preserve">Namun, setidaknya, skor yang diasumsikan sebagai kapasitas fungsi eksekutif ini terus meningkat dan tidak menurun. Hal ini mengindikasikan bahwa efek </w:t>
      </w:r>
      <w:r w:rsidR="00E177A4" w:rsidRPr="00E155BD">
        <w:rPr>
          <w:i/>
          <w:iCs/>
          <w:lang w:val="id-ID"/>
        </w:rPr>
        <w:t>training</w:t>
      </w:r>
      <w:r w:rsidR="00E177A4">
        <w:rPr>
          <w:lang w:val="id-ID"/>
        </w:rPr>
        <w:t xml:space="preserve"> efektif dalam menyasar kapasitas fungsi eksekutif. Meski demikian, efektifivas peningkatan kapasitas fungsi eksekutif pada setiap sesinya terlihat dari hasil perbandingan residu pada setiap sesi, dimana melalui analisis </w:t>
      </w:r>
      <w:r w:rsidR="00E177A4" w:rsidRPr="00F71420">
        <w:rPr>
          <w:i/>
          <w:iCs/>
          <w:lang w:val="id-ID"/>
        </w:rPr>
        <w:t xml:space="preserve">Repeated Measures </w:t>
      </w:r>
      <w:r w:rsidR="00E177A4">
        <w:rPr>
          <w:lang w:val="id-ID"/>
        </w:rPr>
        <w:t xml:space="preserve">ANAVA memperlihatkan signifikansi peningkatan pada setiap sesi latihan (lihat </w:t>
      </w:r>
      <w:r w:rsidR="00E177A4">
        <w:rPr>
          <w:lang w:val="id-ID"/>
        </w:rPr>
        <w:fldChar w:fldCharType="begin"/>
      </w:r>
      <w:r w:rsidR="00E177A4">
        <w:rPr>
          <w:lang w:val="id-ID"/>
        </w:rPr>
        <w:instrText xml:space="preserve"> REF _Ref19284430 \h </w:instrText>
      </w:r>
      <w:r w:rsidR="00E177A4">
        <w:rPr>
          <w:lang w:val="id-ID"/>
        </w:rPr>
      </w:r>
      <w:r w:rsidR="00E10A4D">
        <w:rPr>
          <w:lang w:val="id-ID"/>
        </w:rPr>
        <w:instrText xml:space="preserve"> \* MERGEFORMAT </w:instrText>
      </w:r>
      <w:r w:rsidR="00E177A4">
        <w:rPr>
          <w:lang w:val="id-ID"/>
        </w:rPr>
        <w:fldChar w:fldCharType="separate"/>
      </w:r>
      <w:proofErr w:type="spellStart"/>
      <w:r w:rsidR="00E436E2" w:rsidRPr="00773D18">
        <w:t>Tabel</w:t>
      </w:r>
      <w:proofErr w:type="spellEnd"/>
      <w:r w:rsidR="00E436E2" w:rsidRPr="00773D18">
        <w:t xml:space="preserve"> </w:t>
      </w:r>
      <w:r w:rsidR="00E436E2">
        <w:rPr>
          <w:noProof/>
        </w:rPr>
        <w:t>11</w:t>
      </w:r>
      <w:r w:rsidR="00E177A4">
        <w:rPr>
          <w:lang w:val="id-ID"/>
        </w:rPr>
        <w:fldChar w:fldCharType="end"/>
      </w:r>
      <w:r w:rsidR="00E177A4">
        <w:rPr>
          <w:lang w:val="id-ID"/>
        </w:rPr>
        <w:t>).</w:t>
      </w:r>
    </w:p>
    <w:p w:rsidR="00E177A4" w:rsidRDefault="00E177A4" w:rsidP="00E10A4D">
      <w:pPr>
        <w:spacing w:line="360" w:lineRule="auto"/>
        <w:rPr>
          <w:lang w:val="id-ID"/>
        </w:rPr>
      </w:pPr>
      <w:r w:rsidRPr="00E177A4">
        <w:rPr>
          <w:lang w:val="id-ID"/>
        </w:rPr>
        <w:t xml:space="preserve">Temuan penelitian ini relevan dengan penelitian sebelumnya meski berbeda, bahwa ketika secara eksplisit dan teliti di rancang untuk meningkatkan kapasitas keterampilan kognitif seperti fungsi eksekutif, pelatihan dengan bentuk permainan digital dapat berpengaruh secara signifikan </w:t>
      </w:r>
      <w:r w:rsidRPr="00E177A4">
        <w:rPr>
          <w:lang w:val="id-ID"/>
        </w:rPr>
        <w:fldChar w:fldCharType="begin"/>
      </w:r>
      <w:r w:rsidR="00745488">
        <w:rPr>
          <w:lang w:val="id-ID"/>
        </w:rPr>
        <w:instrText xml:space="preserve"> ADDIN ZOTERO_ITEM CSL_CITATION {"citationID":"hiVc9CjO","properties":{"formattedCitation":"(Homer dkk., 2018)","plainCitation":"(Homer dkk., 2018)","noteIndex":0},"citationItems":[{"id":"rw9A939Y/PB2gR4Vj","uris":["http://zotero.org/users/local/sL4G2D2y/items/EM6EFMC7"],"uri":["http://zotero.org/users/local/sL4G2D2y/items/EM6EFMC7"],"itemData":{"id":2083,"type":"article-journal","title":"Improving high school students' executive functions through digital game play","container-title":"Computers &amp; Education","page":"50-58","volume":"117","source":"Crossref","DOI":"10.1016/j.compedu.2017.09.011","ISSN":"03601315","language":"en","author":[{"family":"Homer","given":"Bruce D."},{"family":"Plass","given":"Jan L."},{"family":"Raffaele","given":"Charles"},{"family":"Ober","given":"Teresa M."},{"family":"Ali","given":"Alisha"}],"issued":{"date-parts":[["2018",2]]}}}],"schema":"https://github.com/citation-style-language/schema/raw/master/csl-citation.json"} </w:instrText>
      </w:r>
      <w:r w:rsidRPr="00E177A4">
        <w:rPr>
          <w:lang w:val="id-ID"/>
        </w:rPr>
        <w:fldChar w:fldCharType="separate"/>
      </w:r>
      <w:r w:rsidRPr="00E177A4">
        <w:rPr>
          <w:lang w:val="en-US"/>
        </w:rPr>
        <w:t>(Homer dkk., 2018)</w:t>
      </w:r>
      <w:r w:rsidRPr="00E177A4">
        <w:rPr>
          <w:lang w:val="id-ID"/>
        </w:rPr>
        <w:fldChar w:fldCharType="end"/>
      </w:r>
      <w:r w:rsidRPr="00E177A4">
        <w:rPr>
          <w:lang w:val="id-ID"/>
        </w:rPr>
        <w:t xml:space="preserve">. Meskipun, pada penelitian Homer dan koleganya, intervensi yang digunakan berbentuk </w:t>
      </w:r>
      <w:r w:rsidRPr="00E177A4">
        <w:rPr>
          <w:i/>
          <w:iCs/>
          <w:lang w:val="id-ID"/>
        </w:rPr>
        <w:t xml:space="preserve">Alien Game, </w:t>
      </w:r>
      <w:r w:rsidRPr="00E177A4">
        <w:rPr>
          <w:lang w:val="id-ID"/>
        </w:rPr>
        <w:t xml:space="preserve">yang sama sekali berbeda dengan </w:t>
      </w:r>
      <w:r w:rsidRPr="00E177A4">
        <w:rPr>
          <w:i/>
          <w:iCs/>
          <w:lang w:val="id-ID"/>
        </w:rPr>
        <w:t>training</w:t>
      </w:r>
      <w:r w:rsidRPr="00E177A4">
        <w:rPr>
          <w:lang w:val="id-ID"/>
        </w:rPr>
        <w:t xml:space="preserve"> ini. </w:t>
      </w:r>
    </w:p>
    <w:p w:rsidR="00E177A4" w:rsidRPr="00E177A4" w:rsidRDefault="00E177A4" w:rsidP="00E10A4D">
      <w:pPr>
        <w:spacing w:line="360" w:lineRule="auto"/>
        <w:rPr>
          <w:lang w:val="id-ID"/>
        </w:rPr>
      </w:pPr>
      <w:r w:rsidRPr="00E177A4">
        <w:rPr>
          <w:lang w:val="id-ID"/>
        </w:rPr>
        <w:t xml:space="preserve">Adapun demikian, fakta </w:t>
      </w:r>
      <w:r>
        <w:rPr>
          <w:lang w:val="id-ID"/>
        </w:rPr>
        <w:t xml:space="preserve">statistik </w:t>
      </w:r>
      <w:r w:rsidRPr="00E177A4">
        <w:rPr>
          <w:lang w:val="id-ID"/>
        </w:rPr>
        <w:t xml:space="preserve">yang didapatkan pada studi saat ini, memperlihatkan kenyataan bahwa </w:t>
      </w:r>
      <w:r w:rsidRPr="00E177A4">
        <w:rPr>
          <w:i/>
          <w:iCs/>
          <w:lang w:val="id-ID"/>
        </w:rPr>
        <w:t>training</w:t>
      </w:r>
      <w:r w:rsidRPr="00E177A4">
        <w:rPr>
          <w:lang w:val="id-ID"/>
        </w:rPr>
        <w:t xml:space="preserve"> yang dirancang, memberikan dampak signifikan pada meningkatnya keterampilan fungsi eksekutif. Kesimpulan ini juga didukung fakta pada temuan pertama dimana </w:t>
      </w:r>
      <w:r w:rsidRPr="00E177A4">
        <w:rPr>
          <w:i/>
          <w:iCs/>
          <w:lang w:val="id-ID"/>
        </w:rPr>
        <w:t>training</w:t>
      </w:r>
      <w:r w:rsidRPr="00E177A4">
        <w:rPr>
          <w:lang w:val="id-ID"/>
        </w:rPr>
        <w:t xml:space="preserve"> ini berhasil meningkatkan performa akademik matematika yang pada penelitian-penelitian terdahulu ditemui berkorelasi dengan fungsi eksekutif </w:t>
      </w:r>
      <w:r w:rsidRPr="00E177A4">
        <w:rPr>
          <w:lang w:val="id-ID"/>
        </w:rPr>
        <w:fldChar w:fldCharType="begin"/>
      </w:r>
      <w:r w:rsidRPr="00E177A4">
        <w:rPr>
          <w:lang w:val="id-ID"/>
        </w:rPr>
        <w:instrText xml:space="preserve"> ADDIN ZOTERO_ITEM CSL_CITATION {"citationID":"bd06aZDd","properties":{"formattedCitation":"(Berch dkk., 2016; Geary dkk., 2017)","plainCitation":"(Berch dkk., 2016; Geary dkk., 2017)","noteIndex":0},"citationItems":[{"id":6776,"uris":["http://zotero.org/users/local/X2RZr14s/items/MA7RP7LI"],"uri":["http://zotero.org/users/local/X2RZr14s/items/MA7RP7LI"],"itemData":{"id":6776,"type":"book","title":"Development of mathematical cognition: neural substrates and genetic influences","collection-title":"Mathematical cognition and learning","collection-number":"volume 2","publisher":"Elsevier/Academic Press","publisher-place":"Amsterdam ; Boston","number-of-pages":"388","source":"Library of Congress ISBN","event-place":"Amsterdam ; Boston","abstract":"Focusing on the neural substrates and genetic factors associated with both the typical and atypical development of mathematical thinking and learning, this second volume in the \"Mathematical Cognition and Learning\" series integrates the latest in innovative measures and methodological advances from the top researchers in the field, provides details about new progress made in the study of neural correlates of numerical and arithmetic cognition, and addresses recent work in quantitative and molecular genetics--","ISBN":"978-0-12-801871-2","call-number":"BF456.N7 D484 2016","note":"OCLC: ocn934716522","title-short":"Development of mathematical cognition","language":"en","editor":[{"family":"Berch","given":"Daniel B."},{"family":"Geary","given":"David C."},{"family":"Koepke","given":"Kathleen Mann"}],"issued":{"date-parts":[["2016"]]}}},{"id":6777,"uris":["http://zotero.org/users/local/X2RZr14s/items/BZEE5L3E"],"uri":["http://zotero.org/users/local/X2RZr14s/items/BZEE5L3E"],"itemData":{"id":6777,"type":"book","title":"Acquisition of complex arithmetic skills and higher-order mathematics concepts","collection-title":"Mathematical cognition and learning","collection-number":"volume 3","publisher":"Academic Press is an imprint of Elsevier","publisher-place":"London, United Kingdom ; San Diego, CA, United States","number-of-pages":"337","source":"Library of Congress ISBN","event-place":"London, United Kingdom ; San Diego, CA, United States","abstract":"Acquisition of Complex Arithmetic Skills and Higher-Order Mathematics Concepts focuses on typical and atypical learning of complex arithmetic skills and higher-order math concepts. As part of the series Mathematical Cognition and Learning, this volume covers recent advances in the understanding of children's developing competencies with whole-number arithmetic, fractions, and rational numbers. Each chapter covers these topics from multiple perspectives, including genetic disorders, cognition, instruction, and neural networks. Covers innovative measures and recent methodological advances in mathematical thinking and learning Contains contributions that improve instruction and education in these domains Informs policy aimed at increasing the level of mathematical proficiency in the general public","ISBN":"978-0-12-805086-6","call-number":"QA36 .A27 2017","note":"OCLC: ocn957503433","language":"en","editor":[{"family":"Geary","given":"David C."},{"family":"Berch","given":"Daniel B."},{"family":"Ochsendorf","given":"Robert"},{"family":"Mann Koepke","given":"Kathleen"}],"issued":{"date-parts":[["2017"]]}}}],"schema":"https://github.com/citation-style-language/schema/raw/master/csl-citation.json"} </w:instrText>
      </w:r>
      <w:r w:rsidRPr="00E177A4">
        <w:rPr>
          <w:lang w:val="id-ID"/>
        </w:rPr>
        <w:fldChar w:fldCharType="separate"/>
      </w:r>
      <w:r w:rsidRPr="00E177A4">
        <w:rPr>
          <w:lang w:val="en-US"/>
        </w:rPr>
        <w:t>(Berch dkk., 2016; Geary dkk., 2017)</w:t>
      </w:r>
      <w:r w:rsidRPr="00E177A4">
        <w:rPr>
          <w:lang w:val="id-ID"/>
        </w:rPr>
        <w:fldChar w:fldCharType="end"/>
      </w:r>
      <w:r w:rsidRPr="00E177A4">
        <w:rPr>
          <w:lang w:val="id-ID"/>
        </w:rPr>
        <w:t>.</w:t>
      </w:r>
    </w:p>
    <w:p w:rsidR="00E177A4" w:rsidRDefault="00E177A4" w:rsidP="00E10A4D">
      <w:pPr>
        <w:pStyle w:val="Subtitle"/>
        <w:rPr>
          <w:lang w:val="id-ID"/>
        </w:rPr>
      </w:pPr>
      <w:r>
        <w:rPr>
          <w:lang w:val="id-ID"/>
        </w:rPr>
        <w:t>Kesimpulan</w:t>
      </w:r>
    </w:p>
    <w:p w:rsidR="00E177A4" w:rsidRPr="00E177A4" w:rsidRDefault="00E177A4" w:rsidP="00E10A4D">
      <w:pPr>
        <w:spacing w:line="360" w:lineRule="auto"/>
        <w:rPr>
          <w:lang w:val="id-ID"/>
        </w:rPr>
      </w:pPr>
      <w:r w:rsidRPr="00E177A4">
        <w:rPr>
          <w:lang w:val="id-ID"/>
        </w:rPr>
        <w:t xml:space="preserve">Berdasarkan berbagai telaahan serta studi penelitian yang telah dilakukan peneliti, secara umum fakta penelitian mendukung hipotesis yang diajukan peneliti. Hasil penelitian yang dilakukan juga terbukti memperkuat literatur-literatur yang menjadi dasar argumentasi penelitian ini, juga relevan dan selaras dengan berbagai penelitian terdahulu dalam tema yang serupa. Berbagai hasil pengolahan data temuan penelitian mendukung kesimpulan bahwa </w:t>
      </w:r>
      <w:r w:rsidRPr="00E177A4">
        <w:rPr>
          <w:lang w:val="id-ID"/>
        </w:rPr>
        <w:lastRenderedPageBreak/>
        <w:t xml:space="preserve">Training Fungsi Eksekutif efektif dalam meningkatkan performa akademik matematika individu remaja usia sekolah menengah. Temuan lain yang juga didapatkan pada penelitian ini menyimpulkan bahwa Training Fungsi Eksekutif ini efektif dalam meningkatkan kapasitas fungsi eksekutif baik secara parsial maupun secara keseluruhan. </w:t>
      </w:r>
    </w:p>
    <w:p w:rsidR="00E177A4" w:rsidRPr="00E177A4" w:rsidRDefault="00E177A4" w:rsidP="00E10A4D">
      <w:pPr>
        <w:spacing w:line="360" w:lineRule="auto"/>
        <w:rPr>
          <w:lang w:val="id-ID"/>
        </w:rPr>
      </w:pPr>
      <w:r w:rsidRPr="00E177A4">
        <w:rPr>
          <w:lang w:val="id-ID"/>
        </w:rPr>
        <w:t>Penelitian yang menggunakan rancangan Training Fungsi Eksekutif yang dibuat secara seksama oleh peneliti melalui sajian permainan digital, berhasil menunjukkan performa efektivitas dalam mempengaruhi seluruh variabel dependen, dalam suatu rangkaian eksperimen yang dilakukan pada studi ini. Hal ini menjadi temuan yang cukup memberi keyakinan bahwa ada alternatif intervensi yang lain, yang dapat diberikan kepada peserta didik untuk mendongkrak performa akademik di sekolah. Meski demikian, perlu juga ada penelitian lebih lanjut dan lebih hati-hati agar keyakinan tentang efektifnya pemberian pelatihan yang menyasar fungsi eksekutif ini dapat diterima dan di</w:t>
      </w:r>
      <w:r>
        <w:rPr>
          <w:lang w:val="id-ID"/>
        </w:rPr>
        <w:t xml:space="preserve"> </w:t>
      </w:r>
      <w:r w:rsidRPr="00E177A4">
        <w:rPr>
          <w:lang w:val="id-ID"/>
        </w:rPr>
        <w:t xml:space="preserve">generalisasi secara lebih luas. </w:t>
      </w:r>
    </w:p>
    <w:p w:rsidR="00E177A4" w:rsidRDefault="00E177A4" w:rsidP="00E10A4D">
      <w:pPr>
        <w:spacing w:line="360" w:lineRule="auto"/>
        <w:rPr>
          <w:lang w:val="id-ID"/>
        </w:rPr>
      </w:pPr>
      <w:r w:rsidRPr="00E177A4">
        <w:rPr>
          <w:lang w:val="id-ID"/>
        </w:rPr>
        <w:t>Kendatipun demikian, berbagai hasil temuan lapangan pada studi ini dapat menambah khazanah keilmuan dalam bidang psikologi dan neurosains kognitif, terutama pada kajian khusus mengenai prefrontal korteks dan fungsi eksekutif secara lebih spesifik. Temuan pada penelitian ini pula dapat menjadi sebuah pijakan awal untuk penelitian-penelitian selanjutnya yang serupa, agar fakta-fakta yang disimpulkan pada penelitian ini teruji dan disempurnakan oleh berbagai perspektif dan fakta temuan penelitian lainnya.</w:t>
      </w:r>
    </w:p>
    <w:p w:rsidR="007916C8" w:rsidRDefault="007916C8" w:rsidP="00E10A4D">
      <w:pPr>
        <w:spacing w:line="360" w:lineRule="auto"/>
        <w:rPr>
          <w:lang w:val="id-ID"/>
        </w:rPr>
      </w:pPr>
    </w:p>
    <w:p w:rsidR="007916C8" w:rsidRDefault="007916C8" w:rsidP="00E10A4D">
      <w:pPr>
        <w:spacing w:line="360" w:lineRule="auto"/>
        <w:rPr>
          <w:lang w:val="id-ID"/>
        </w:rPr>
      </w:pPr>
    </w:p>
    <w:p w:rsidR="007916C8" w:rsidRDefault="007916C8" w:rsidP="00E10A4D">
      <w:pPr>
        <w:spacing w:line="360" w:lineRule="auto"/>
        <w:rPr>
          <w:lang w:val="id-ID"/>
        </w:rPr>
      </w:pPr>
    </w:p>
    <w:p w:rsidR="009E2CF0" w:rsidRDefault="009E2CF0" w:rsidP="00E10A4D">
      <w:pPr>
        <w:spacing w:line="360" w:lineRule="auto"/>
        <w:rPr>
          <w:lang w:val="id-ID"/>
        </w:rPr>
      </w:pPr>
    </w:p>
    <w:p w:rsidR="00E177A4" w:rsidRDefault="00AF332D" w:rsidP="00E10A4D">
      <w:pPr>
        <w:pStyle w:val="Subtitle"/>
        <w:spacing w:after="240"/>
        <w:rPr>
          <w:lang w:val="id-ID"/>
        </w:rPr>
      </w:pPr>
      <w:r>
        <w:rPr>
          <w:lang w:val="id-ID"/>
        </w:rPr>
        <w:t>Daftar Pust</w:t>
      </w:r>
      <w:r w:rsidRPr="00023654">
        <w:rPr>
          <w:rStyle w:val="SubtitleChar"/>
        </w:rPr>
        <w:t>a</w:t>
      </w:r>
      <w:r>
        <w:rPr>
          <w:lang w:val="id-ID"/>
        </w:rPr>
        <w:t>ka</w:t>
      </w:r>
    </w:p>
    <w:p w:rsidR="009E2CF0" w:rsidRPr="009E2CF0" w:rsidRDefault="008236B7" w:rsidP="00E10A4D">
      <w:pPr>
        <w:pStyle w:val="Bibliography"/>
        <w:spacing w:after="240" w:line="360" w:lineRule="auto"/>
        <w:rPr>
          <w:rFonts w:ascii="Times New Roman" w:hAnsi="Times New Roman" w:cs="Times New Roman"/>
        </w:rPr>
      </w:pPr>
      <w:r>
        <w:fldChar w:fldCharType="begin"/>
      </w:r>
      <w:r w:rsidR="009E2CF0">
        <w:instrText xml:space="preserve"> ADDIN ZOTERO_BIBL {"uncited":[],"omitted":[],"custom":[]} CSL_BIBLIOGRAPHY </w:instrText>
      </w:r>
      <w:r>
        <w:fldChar w:fldCharType="separate"/>
      </w:r>
      <w:r w:rsidR="009E2CF0" w:rsidRPr="009E2CF0">
        <w:rPr>
          <w:rFonts w:ascii="Times New Roman" w:hAnsi="Times New Roman" w:cs="Times New Roman"/>
        </w:rPr>
        <w:t xml:space="preserve">Aron, A., Coups, E. J., &amp; Aron, E. (2013). </w:t>
      </w:r>
      <w:r w:rsidR="009E2CF0" w:rsidRPr="009E2CF0">
        <w:rPr>
          <w:rFonts w:ascii="Times New Roman" w:hAnsi="Times New Roman" w:cs="Times New Roman"/>
          <w:i/>
          <w:iCs/>
        </w:rPr>
        <w:t>Statistics for psychology</w:t>
      </w:r>
      <w:r w:rsidR="009E2CF0" w:rsidRPr="009E2CF0">
        <w:rPr>
          <w:rFonts w:ascii="Times New Roman" w:hAnsi="Times New Roman" w:cs="Times New Roman"/>
        </w:rPr>
        <w:t>. Boston: Pearson.</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Beatty, A., Berkhout, E., Bima, L., Coen, T., &amp; Suryadarma, D. (2018). Indonesia Got Schooled: 15 Years of Rising Enrolment and Flat Learning Profiles. </w:t>
      </w:r>
      <w:r w:rsidRPr="009E2CF0">
        <w:rPr>
          <w:rFonts w:ascii="Times New Roman" w:hAnsi="Times New Roman" w:cs="Times New Roman"/>
          <w:i/>
          <w:iCs/>
        </w:rPr>
        <w:t>RISE Working Papers</w:t>
      </w:r>
      <w:r w:rsidRPr="009E2CF0">
        <w:rPr>
          <w:rFonts w:ascii="Times New Roman" w:hAnsi="Times New Roman" w:cs="Times New Roman"/>
        </w:rPr>
        <w:t>, 58.</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Berch, D. B., Geary, D. C., &amp; Koepke, K. M. (Ed.). (2016). </w:t>
      </w:r>
      <w:r w:rsidRPr="009E2CF0">
        <w:rPr>
          <w:rFonts w:ascii="Times New Roman" w:hAnsi="Times New Roman" w:cs="Times New Roman"/>
          <w:i/>
          <w:iCs/>
        </w:rPr>
        <w:t>Development of mathematical cognition: Neural substrates and genetic influences</w:t>
      </w:r>
      <w:r w:rsidRPr="009E2CF0">
        <w:rPr>
          <w:rFonts w:ascii="Times New Roman" w:hAnsi="Times New Roman" w:cs="Times New Roman"/>
        </w:rPr>
        <w:t>. Amsterdam ; Boston: Elsevier/Academic Press.</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lastRenderedPageBreak/>
        <w:t>Biro Komunikasi dan Layanan Masyarakat Kementerian Pendidikan dan Kebudayaan. (2016, Desember 6). Peringkat dan Capaian PISA Indonesia Mengalami Peningkatan. Diambil 12 Maret 2019, dari Kementerian Pendidikan dan Kebudayaan website: https://www.kemdikbud.go.id/main/blog/2016/12/peringkat-dan-capaian-pisa-indonesia-mengalami-peningkatan</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Brown, R. D. (2018). </w:t>
      </w:r>
      <w:r w:rsidRPr="009E2CF0">
        <w:rPr>
          <w:rFonts w:ascii="Times New Roman" w:hAnsi="Times New Roman" w:cs="Times New Roman"/>
          <w:i/>
          <w:iCs/>
        </w:rPr>
        <w:t>Neuroscience of Mathematical Cognitive Development</w:t>
      </w:r>
      <w:r w:rsidRPr="009E2CF0">
        <w:rPr>
          <w:rFonts w:ascii="Times New Roman" w:hAnsi="Times New Roman" w:cs="Times New Roman"/>
        </w:rPr>
        <w:t>. https://doi.org/10.1007/978-3-319-76409-2</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Bull, R., &amp; Lee, K. (2014). Executive Functioning and Mathematics Achievement. </w:t>
      </w:r>
      <w:r w:rsidRPr="009E2CF0">
        <w:rPr>
          <w:rFonts w:ascii="Times New Roman" w:hAnsi="Times New Roman" w:cs="Times New Roman"/>
          <w:i/>
          <w:iCs/>
        </w:rPr>
        <w:t>Child Development Perspectives</w:t>
      </w:r>
      <w:r w:rsidRPr="009E2CF0">
        <w:rPr>
          <w:rFonts w:ascii="Times New Roman" w:hAnsi="Times New Roman" w:cs="Times New Roman"/>
        </w:rPr>
        <w:t xml:space="preserve">, </w:t>
      </w:r>
      <w:r w:rsidRPr="009E2CF0">
        <w:rPr>
          <w:rFonts w:ascii="Times New Roman" w:hAnsi="Times New Roman" w:cs="Times New Roman"/>
          <w:i/>
          <w:iCs/>
        </w:rPr>
        <w:t>8</w:t>
      </w:r>
      <w:r w:rsidRPr="009E2CF0">
        <w:rPr>
          <w:rFonts w:ascii="Times New Roman" w:hAnsi="Times New Roman" w:cs="Times New Roman"/>
        </w:rPr>
        <w:t>(1), 36–41. https://doi.org/10.1111/cdep.12059</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Case, K., Guo, Y., Nixon, S. J., Muller, K., Huo, T., Prather, R., … Shenkman, E. (2017). Exploring the Role of Executive Functioning Capacity in Patient Activation and Health Outcomes Among Medicaid Members With Multiple Comorbidities. </w:t>
      </w:r>
      <w:r w:rsidRPr="009E2CF0">
        <w:rPr>
          <w:rFonts w:ascii="Times New Roman" w:hAnsi="Times New Roman" w:cs="Times New Roman"/>
          <w:i/>
          <w:iCs/>
        </w:rPr>
        <w:t>Medical Care Research and Review</w:t>
      </w:r>
      <w:r w:rsidRPr="009E2CF0">
        <w:rPr>
          <w:rFonts w:ascii="Times New Roman" w:hAnsi="Times New Roman" w:cs="Times New Roman"/>
        </w:rPr>
        <w:t>, 107755871770941. https://doi.org/10.1177/1077558717709419</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Clark, C. A. C., Pritchard, V. E., &amp; Woodward, L. J. (2010). Preschool executive functioning abilities predict early mathematics achievement. </w:t>
      </w:r>
      <w:r w:rsidRPr="009E2CF0">
        <w:rPr>
          <w:rFonts w:ascii="Times New Roman" w:hAnsi="Times New Roman" w:cs="Times New Roman"/>
          <w:i/>
          <w:iCs/>
        </w:rPr>
        <w:t>Developmental Psychology</w:t>
      </w:r>
      <w:r w:rsidRPr="009E2CF0">
        <w:rPr>
          <w:rFonts w:ascii="Times New Roman" w:hAnsi="Times New Roman" w:cs="Times New Roman"/>
        </w:rPr>
        <w:t xml:space="preserve">, </w:t>
      </w:r>
      <w:r w:rsidRPr="009E2CF0">
        <w:rPr>
          <w:rFonts w:ascii="Times New Roman" w:hAnsi="Times New Roman" w:cs="Times New Roman"/>
          <w:i/>
          <w:iCs/>
        </w:rPr>
        <w:t>46</w:t>
      </w:r>
      <w:r w:rsidRPr="009E2CF0">
        <w:rPr>
          <w:rFonts w:ascii="Times New Roman" w:hAnsi="Times New Roman" w:cs="Times New Roman"/>
        </w:rPr>
        <w:t>(5), 1176–1191. https://doi.org/10.1037/a0019672</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Clements, D. H., Sarama, J., &amp; Germeroth, C. (2016). Learning executive function and early mathematics: Directions of causal relations. </w:t>
      </w:r>
      <w:r w:rsidRPr="009E2CF0">
        <w:rPr>
          <w:rFonts w:ascii="Times New Roman" w:hAnsi="Times New Roman" w:cs="Times New Roman"/>
          <w:i/>
          <w:iCs/>
        </w:rPr>
        <w:t>Early Childhood Research Quarterly</w:t>
      </w:r>
      <w:r w:rsidRPr="009E2CF0">
        <w:rPr>
          <w:rFonts w:ascii="Times New Roman" w:hAnsi="Times New Roman" w:cs="Times New Roman"/>
        </w:rPr>
        <w:t xml:space="preserve">, </w:t>
      </w:r>
      <w:r w:rsidRPr="009E2CF0">
        <w:rPr>
          <w:rFonts w:ascii="Times New Roman" w:hAnsi="Times New Roman" w:cs="Times New Roman"/>
          <w:i/>
          <w:iCs/>
        </w:rPr>
        <w:t>36</w:t>
      </w:r>
      <w:r w:rsidRPr="009E2CF0">
        <w:rPr>
          <w:rFonts w:ascii="Times New Roman" w:hAnsi="Times New Roman" w:cs="Times New Roman"/>
        </w:rPr>
        <w:t>, 79–90. https://doi.org/10.1016/j.ecresq.2015.12.009</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Coolican, H. (2014). </w:t>
      </w:r>
      <w:r w:rsidRPr="009E2CF0">
        <w:rPr>
          <w:rFonts w:ascii="Times New Roman" w:hAnsi="Times New Roman" w:cs="Times New Roman"/>
          <w:i/>
          <w:iCs/>
        </w:rPr>
        <w:t>Research methods and statistics in psychology</w:t>
      </w:r>
      <w:r w:rsidRPr="009E2CF0">
        <w:rPr>
          <w:rFonts w:ascii="Times New Roman" w:hAnsi="Times New Roman" w:cs="Times New Roman"/>
        </w:rPr>
        <w:t>. Hove: Routledge.</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Cragg, L., Keeble, S., Richardson, S., Roome, H. E., &amp; Gilmore, C. (2017). Direct and indirect influences of executive functions on mathematics achievement. </w:t>
      </w:r>
      <w:r w:rsidRPr="009E2CF0">
        <w:rPr>
          <w:rFonts w:ascii="Times New Roman" w:hAnsi="Times New Roman" w:cs="Times New Roman"/>
          <w:i/>
          <w:iCs/>
        </w:rPr>
        <w:t>Cognition</w:t>
      </w:r>
      <w:r w:rsidRPr="009E2CF0">
        <w:rPr>
          <w:rFonts w:ascii="Times New Roman" w:hAnsi="Times New Roman" w:cs="Times New Roman"/>
        </w:rPr>
        <w:t xml:space="preserve">, </w:t>
      </w:r>
      <w:r w:rsidRPr="009E2CF0">
        <w:rPr>
          <w:rFonts w:ascii="Times New Roman" w:hAnsi="Times New Roman" w:cs="Times New Roman"/>
          <w:i/>
          <w:iCs/>
        </w:rPr>
        <w:t>162</w:t>
      </w:r>
      <w:r w:rsidRPr="009E2CF0">
        <w:rPr>
          <w:rFonts w:ascii="Times New Roman" w:hAnsi="Times New Roman" w:cs="Times New Roman"/>
        </w:rPr>
        <w:t>, 12–26. https://doi.org/10.1016/j.cognition.2017.01.014</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Diamond, A. (2013). Executive Functions. </w:t>
      </w:r>
      <w:r w:rsidRPr="009E2CF0">
        <w:rPr>
          <w:rFonts w:ascii="Times New Roman" w:hAnsi="Times New Roman" w:cs="Times New Roman"/>
          <w:i/>
          <w:iCs/>
        </w:rPr>
        <w:t>Annual Review of Psychology</w:t>
      </w:r>
      <w:r w:rsidRPr="009E2CF0">
        <w:rPr>
          <w:rFonts w:ascii="Times New Roman" w:hAnsi="Times New Roman" w:cs="Times New Roman"/>
        </w:rPr>
        <w:t xml:space="preserve">, </w:t>
      </w:r>
      <w:r w:rsidRPr="009E2CF0">
        <w:rPr>
          <w:rFonts w:ascii="Times New Roman" w:hAnsi="Times New Roman" w:cs="Times New Roman"/>
          <w:i/>
          <w:iCs/>
        </w:rPr>
        <w:t>64</w:t>
      </w:r>
      <w:r w:rsidRPr="009E2CF0">
        <w:rPr>
          <w:rFonts w:ascii="Times New Roman" w:hAnsi="Times New Roman" w:cs="Times New Roman"/>
        </w:rPr>
        <w:t>(1), 135–168. https://doi.org/10.1146/annurev-psych-113011-143750</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Geary, D. C., Berch, D. B., Ochsendorf, R., &amp; Mann Koepke, K. (Ed.). (2017). </w:t>
      </w:r>
      <w:r w:rsidRPr="009E2CF0">
        <w:rPr>
          <w:rFonts w:ascii="Times New Roman" w:hAnsi="Times New Roman" w:cs="Times New Roman"/>
          <w:i/>
          <w:iCs/>
        </w:rPr>
        <w:t>Acquisition of complex arithmetic skills and higher-order mathematics concepts</w:t>
      </w:r>
      <w:r w:rsidRPr="009E2CF0">
        <w:rPr>
          <w:rFonts w:ascii="Times New Roman" w:hAnsi="Times New Roman" w:cs="Times New Roman"/>
        </w:rPr>
        <w:t>. London, United Kingdom ; San Diego, CA, United States: Academic Press is an imprint of Elsevier.</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lastRenderedPageBreak/>
        <w:t xml:space="preserve">Goldstein, S., &amp; Naglieri, J. A. (Ed.). (2014). </w:t>
      </w:r>
      <w:bookmarkStart w:id="15" w:name="_GoBack"/>
      <w:bookmarkEnd w:id="15"/>
      <w:r w:rsidRPr="009E2CF0">
        <w:rPr>
          <w:rFonts w:ascii="Times New Roman" w:hAnsi="Times New Roman" w:cs="Times New Roman"/>
          <w:i/>
          <w:iCs/>
        </w:rPr>
        <w:t>Handbook of Executive Functioning</w:t>
      </w:r>
      <w:r w:rsidRPr="009E2CF0">
        <w:rPr>
          <w:rFonts w:ascii="Times New Roman" w:hAnsi="Times New Roman" w:cs="Times New Roman"/>
        </w:rPr>
        <w:t>. https://doi.org/10.1007/978-1-4614-8106-5</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Homer, B. D., Plass, J. L., Raffaele, C., Ober, T. M., &amp; Ali, A. (2018). Improving high school students’ executive functions through digital game play. </w:t>
      </w:r>
      <w:r w:rsidRPr="009E2CF0">
        <w:rPr>
          <w:rFonts w:ascii="Times New Roman" w:hAnsi="Times New Roman" w:cs="Times New Roman"/>
          <w:i/>
          <w:iCs/>
        </w:rPr>
        <w:t>Computers &amp; Education</w:t>
      </w:r>
      <w:r w:rsidRPr="009E2CF0">
        <w:rPr>
          <w:rFonts w:ascii="Times New Roman" w:hAnsi="Times New Roman" w:cs="Times New Roman"/>
        </w:rPr>
        <w:t xml:space="preserve">, </w:t>
      </w:r>
      <w:r w:rsidRPr="009E2CF0">
        <w:rPr>
          <w:rFonts w:ascii="Times New Roman" w:hAnsi="Times New Roman" w:cs="Times New Roman"/>
          <w:i/>
          <w:iCs/>
        </w:rPr>
        <w:t>117</w:t>
      </w:r>
      <w:r w:rsidRPr="009E2CF0">
        <w:rPr>
          <w:rFonts w:ascii="Times New Roman" w:hAnsi="Times New Roman" w:cs="Times New Roman"/>
        </w:rPr>
        <w:t>, 50–58. https://doi.org/10.1016/j.compedu.2017.09.011</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Howitt, D., &amp; Cramer, D. (2017). </w:t>
      </w:r>
      <w:r w:rsidRPr="009E2CF0">
        <w:rPr>
          <w:rFonts w:ascii="Times New Roman" w:hAnsi="Times New Roman" w:cs="Times New Roman"/>
          <w:i/>
          <w:iCs/>
        </w:rPr>
        <w:t>Understanding Statistics in Psychology with SPSS</w:t>
      </w:r>
      <w:r w:rsidRPr="009E2CF0">
        <w:rPr>
          <w:rFonts w:ascii="Times New Roman" w:hAnsi="Times New Roman" w:cs="Times New Roman"/>
        </w:rPr>
        <w:t xml:space="preserve"> (7th New edition edition). New York: Pearson Education Limited.</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Jensen, A. R., &amp; Rohwer Jr., W. D. (1966). The Stroop Color-Word Test: A review. </w:t>
      </w:r>
      <w:r w:rsidRPr="009E2CF0">
        <w:rPr>
          <w:rFonts w:ascii="Times New Roman" w:hAnsi="Times New Roman" w:cs="Times New Roman"/>
          <w:i/>
          <w:iCs/>
        </w:rPr>
        <w:t>Acta Psychologica</w:t>
      </w:r>
      <w:r w:rsidRPr="009E2CF0">
        <w:rPr>
          <w:rFonts w:ascii="Times New Roman" w:hAnsi="Times New Roman" w:cs="Times New Roman"/>
        </w:rPr>
        <w:t xml:space="preserve">, </w:t>
      </w:r>
      <w:r w:rsidRPr="009E2CF0">
        <w:rPr>
          <w:rFonts w:ascii="Times New Roman" w:hAnsi="Times New Roman" w:cs="Times New Roman"/>
          <w:i/>
          <w:iCs/>
        </w:rPr>
        <w:t>25</w:t>
      </w:r>
      <w:r w:rsidRPr="009E2CF0">
        <w:rPr>
          <w:rFonts w:ascii="Times New Roman" w:hAnsi="Times New Roman" w:cs="Times New Roman"/>
        </w:rPr>
        <w:t>(1), 36–93. https://doi.org/10.1016/0001-6918(66)90004-7</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Karpicke, J. D., &amp; Roediger, H. L. (2008). The Critical Importance of Retrieval for Learning. </w:t>
      </w:r>
      <w:r w:rsidRPr="009E2CF0">
        <w:rPr>
          <w:rFonts w:ascii="Times New Roman" w:hAnsi="Times New Roman" w:cs="Times New Roman"/>
          <w:i/>
          <w:iCs/>
        </w:rPr>
        <w:t>Science</w:t>
      </w:r>
      <w:r w:rsidRPr="009E2CF0">
        <w:rPr>
          <w:rFonts w:ascii="Times New Roman" w:hAnsi="Times New Roman" w:cs="Times New Roman"/>
        </w:rPr>
        <w:t xml:space="preserve">, </w:t>
      </w:r>
      <w:r w:rsidRPr="009E2CF0">
        <w:rPr>
          <w:rFonts w:ascii="Times New Roman" w:hAnsi="Times New Roman" w:cs="Times New Roman"/>
          <w:i/>
          <w:iCs/>
        </w:rPr>
        <w:t>319</w:t>
      </w:r>
      <w:r w:rsidRPr="009E2CF0">
        <w:rPr>
          <w:rFonts w:ascii="Times New Roman" w:hAnsi="Times New Roman" w:cs="Times New Roman"/>
        </w:rPr>
        <w:t>(5865), 966–968. https://doi.org/10.1126/science.1152408</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Kemendikbud. (2018). </w:t>
      </w:r>
      <w:r w:rsidRPr="009E2CF0">
        <w:rPr>
          <w:rFonts w:ascii="Times New Roman" w:hAnsi="Times New Roman" w:cs="Times New Roman"/>
          <w:i/>
          <w:iCs/>
        </w:rPr>
        <w:t>Permendikbud RI No.37 Tahun 2018, Tentang Perubahan atas Peraturan Menteri Pendidikan dan Kebudayaan Nomor 24 Tahun 2016 Tentang Kompetensi Inti dan Kompetensi Dasar Pelajaran pada Kurikulum 2013 pada Pendidikan Dasar Dan Pendidikan Menengah</w:t>
      </w:r>
      <w:r w:rsidRPr="009E2CF0">
        <w:rPr>
          <w:rFonts w:ascii="Times New Roman" w:hAnsi="Times New Roman" w:cs="Times New Roman"/>
        </w:rPr>
        <w:t>. Jakarta: Kemendikbud.</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Law, L. L., Fong, K. N., &amp; Yau, M. M. (2018). Can functional task exercise improve executive function and contribute to functional balance in older adults with mild cognitive impairment? A pilot study. </w:t>
      </w:r>
      <w:r w:rsidRPr="009E2CF0">
        <w:rPr>
          <w:rFonts w:ascii="Times New Roman" w:hAnsi="Times New Roman" w:cs="Times New Roman"/>
          <w:i/>
          <w:iCs/>
        </w:rPr>
        <w:t>British Journal of Occupational Therapy</w:t>
      </w:r>
      <w:r w:rsidRPr="009E2CF0">
        <w:rPr>
          <w:rFonts w:ascii="Times New Roman" w:hAnsi="Times New Roman" w:cs="Times New Roman"/>
        </w:rPr>
        <w:t xml:space="preserve">, </w:t>
      </w:r>
      <w:r w:rsidRPr="009E2CF0">
        <w:rPr>
          <w:rFonts w:ascii="Times New Roman" w:hAnsi="Times New Roman" w:cs="Times New Roman"/>
          <w:i/>
          <w:iCs/>
        </w:rPr>
        <w:t>81</w:t>
      </w:r>
      <w:r w:rsidRPr="009E2CF0">
        <w:rPr>
          <w:rFonts w:ascii="Times New Roman" w:hAnsi="Times New Roman" w:cs="Times New Roman"/>
        </w:rPr>
        <w:t>(9), 495–502. https://doi.org/10.1177/0308022618763492</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Lezak, M. D. (2012). </w:t>
      </w:r>
      <w:r w:rsidRPr="009E2CF0">
        <w:rPr>
          <w:rFonts w:ascii="Times New Roman" w:hAnsi="Times New Roman" w:cs="Times New Roman"/>
          <w:i/>
          <w:iCs/>
        </w:rPr>
        <w:t>Neuropsychological assessment</w:t>
      </w:r>
      <w:r w:rsidRPr="009E2CF0">
        <w:rPr>
          <w:rFonts w:ascii="Times New Roman" w:hAnsi="Times New Roman" w:cs="Times New Roman"/>
        </w:rPr>
        <w:t>. Oxford; New York: Oxford University Press.</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Lilienthal, L., Tamez, E., Shelton, J. T., Myerson, J., &amp; Hale, S. (2013). Dual n-back training increases the capacity of the focus of attention. </w:t>
      </w:r>
      <w:r w:rsidRPr="009E2CF0">
        <w:rPr>
          <w:rFonts w:ascii="Times New Roman" w:hAnsi="Times New Roman" w:cs="Times New Roman"/>
          <w:i/>
          <w:iCs/>
        </w:rPr>
        <w:t>Psychonomic Bulletin &amp; Review</w:t>
      </w:r>
      <w:r w:rsidRPr="009E2CF0">
        <w:rPr>
          <w:rFonts w:ascii="Times New Roman" w:hAnsi="Times New Roman" w:cs="Times New Roman"/>
        </w:rPr>
        <w:t xml:space="preserve">, </w:t>
      </w:r>
      <w:r w:rsidRPr="009E2CF0">
        <w:rPr>
          <w:rFonts w:ascii="Times New Roman" w:hAnsi="Times New Roman" w:cs="Times New Roman"/>
          <w:i/>
          <w:iCs/>
        </w:rPr>
        <w:t>20</w:t>
      </w:r>
      <w:r w:rsidRPr="009E2CF0">
        <w:rPr>
          <w:rFonts w:ascii="Times New Roman" w:hAnsi="Times New Roman" w:cs="Times New Roman"/>
        </w:rPr>
        <w:t>(1), 135–141. https://doi.org/10.3758/s13423-012-0335-6</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Maruo, Y., Sommer, W., &amp; Masaki, H. (2017). The effect of monetary punishment on error evaluation in a Go/No-go task. </w:t>
      </w:r>
      <w:r w:rsidRPr="009E2CF0">
        <w:rPr>
          <w:rFonts w:ascii="Times New Roman" w:hAnsi="Times New Roman" w:cs="Times New Roman"/>
          <w:i/>
          <w:iCs/>
        </w:rPr>
        <w:t>International Journal of Psychophysiology</w:t>
      </w:r>
      <w:r w:rsidRPr="009E2CF0">
        <w:rPr>
          <w:rFonts w:ascii="Times New Roman" w:hAnsi="Times New Roman" w:cs="Times New Roman"/>
        </w:rPr>
        <w:t xml:space="preserve">, </w:t>
      </w:r>
      <w:r w:rsidRPr="009E2CF0">
        <w:rPr>
          <w:rFonts w:ascii="Times New Roman" w:hAnsi="Times New Roman" w:cs="Times New Roman"/>
          <w:i/>
          <w:iCs/>
        </w:rPr>
        <w:t>120</w:t>
      </w:r>
      <w:r w:rsidRPr="009E2CF0">
        <w:rPr>
          <w:rFonts w:ascii="Times New Roman" w:hAnsi="Times New Roman" w:cs="Times New Roman"/>
        </w:rPr>
        <w:t>, 54–59. https://doi.org/10.1016/j.ijpsycho.2017.07.002</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lastRenderedPageBreak/>
        <w:t xml:space="preserve">Meltzer, L. (2007). </w:t>
      </w:r>
      <w:r w:rsidRPr="009E2CF0">
        <w:rPr>
          <w:rFonts w:ascii="Times New Roman" w:hAnsi="Times New Roman" w:cs="Times New Roman"/>
          <w:i/>
          <w:iCs/>
        </w:rPr>
        <w:t>Executive function in education from theory to practice</w:t>
      </w:r>
      <w:r w:rsidRPr="009E2CF0">
        <w:rPr>
          <w:rFonts w:ascii="Times New Roman" w:hAnsi="Times New Roman" w:cs="Times New Roman"/>
        </w:rPr>
        <w:t>. New York: Guilford Press.</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Meltzer, L. (2010). </w:t>
      </w:r>
      <w:r w:rsidRPr="009E2CF0">
        <w:rPr>
          <w:rFonts w:ascii="Times New Roman" w:hAnsi="Times New Roman" w:cs="Times New Roman"/>
          <w:i/>
          <w:iCs/>
        </w:rPr>
        <w:t>Promoting executive function in the classroom</w:t>
      </w:r>
      <w:r w:rsidRPr="009E2CF0">
        <w:rPr>
          <w:rFonts w:ascii="Times New Roman" w:hAnsi="Times New Roman" w:cs="Times New Roman"/>
        </w:rPr>
        <w:t>. New York: Guilford Publications.</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Mowszowski, L., Lampit, A., Walton, C. C., &amp; Naismith, S. L. (2016). Strategy-Based Cognitive Training for Improving Executive Functions in Older Adults: A Systematic Review. </w:t>
      </w:r>
      <w:r w:rsidRPr="009E2CF0">
        <w:rPr>
          <w:rFonts w:ascii="Times New Roman" w:hAnsi="Times New Roman" w:cs="Times New Roman"/>
          <w:i/>
          <w:iCs/>
        </w:rPr>
        <w:t>Neuropsychology Review</w:t>
      </w:r>
      <w:r w:rsidRPr="009E2CF0">
        <w:rPr>
          <w:rFonts w:ascii="Times New Roman" w:hAnsi="Times New Roman" w:cs="Times New Roman"/>
        </w:rPr>
        <w:t xml:space="preserve">, </w:t>
      </w:r>
      <w:r w:rsidRPr="009E2CF0">
        <w:rPr>
          <w:rFonts w:ascii="Times New Roman" w:hAnsi="Times New Roman" w:cs="Times New Roman"/>
          <w:i/>
          <w:iCs/>
        </w:rPr>
        <w:t>26</w:t>
      </w:r>
      <w:r w:rsidRPr="009E2CF0">
        <w:rPr>
          <w:rFonts w:ascii="Times New Roman" w:hAnsi="Times New Roman" w:cs="Times New Roman"/>
        </w:rPr>
        <w:t>(3), 252–270. https://doi.org/10.1007/s11065-016-9329-x</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Salminen, T., Strobach, T., &amp; Schubert, T. (2012). On the impacts of working memory training on executive functioning. </w:t>
      </w:r>
      <w:r w:rsidRPr="009E2CF0">
        <w:rPr>
          <w:rFonts w:ascii="Times New Roman" w:hAnsi="Times New Roman" w:cs="Times New Roman"/>
          <w:i/>
          <w:iCs/>
        </w:rPr>
        <w:t>Frontiers in Human Neuroscience</w:t>
      </w:r>
      <w:r w:rsidRPr="009E2CF0">
        <w:rPr>
          <w:rFonts w:ascii="Times New Roman" w:hAnsi="Times New Roman" w:cs="Times New Roman"/>
        </w:rPr>
        <w:t xml:space="preserve">, </w:t>
      </w:r>
      <w:r w:rsidRPr="009E2CF0">
        <w:rPr>
          <w:rFonts w:ascii="Times New Roman" w:hAnsi="Times New Roman" w:cs="Times New Roman"/>
          <w:i/>
          <w:iCs/>
        </w:rPr>
        <w:t>6</w:t>
      </w:r>
      <w:r w:rsidRPr="009E2CF0">
        <w:rPr>
          <w:rFonts w:ascii="Times New Roman" w:hAnsi="Times New Roman" w:cs="Times New Roman"/>
        </w:rPr>
        <w:t>. https://doi.org/10.3389/fnhum.2012.00166</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Sánchez-Kuhn, A., León, J. J., Gôngora, K., Pérez-Fernández, C., Sánchez-Santed, F., Moreno, M., &amp; Flores, P. (2017). Go/No-Go task performance predicts differences in compulsivity but not in impulsivity personality traits. </w:t>
      </w:r>
      <w:r w:rsidRPr="009E2CF0">
        <w:rPr>
          <w:rFonts w:ascii="Times New Roman" w:hAnsi="Times New Roman" w:cs="Times New Roman"/>
          <w:i/>
          <w:iCs/>
        </w:rPr>
        <w:t>Psychiatry Research</w:t>
      </w:r>
      <w:r w:rsidRPr="009E2CF0">
        <w:rPr>
          <w:rFonts w:ascii="Times New Roman" w:hAnsi="Times New Roman" w:cs="Times New Roman"/>
        </w:rPr>
        <w:t xml:space="preserve">, </w:t>
      </w:r>
      <w:r w:rsidRPr="009E2CF0">
        <w:rPr>
          <w:rFonts w:ascii="Times New Roman" w:hAnsi="Times New Roman" w:cs="Times New Roman"/>
          <w:i/>
          <w:iCs/>
        </w:rPr>
        <w:t>257</w:t>
      </w:r>
      <w:r w:rsidRPr="009E2CF0">
        <w:rPr>
          <w:rFonts w:ascii="Times New Roman" w:hAnsi="Times New Roman" w:cs="Times New Roman"/>
        </w:rPr>
        <w:t>, 270–275. https://doi.org/10.1016/j.psychres.2017.07.064</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Scarpina, F., &amp; Tagini, S. (2017). The Stroop Color and Word Test. </w:t>
      </w:r>
      <w:r w:rsidRPr="009E2CF0">
        <w:rPr>
          <w:rFonts w:ascii="Times New Roman" w:hAnsi="Times New Roman" w:cs="Times New Roman"/>
          <w:i/>
          <w:iCs/>
        </w:rPr>
        <w:t>Frontiers in Psychology</w:t>
      </w:r>
      <w:r w:rsidRPr="009E2CF0">
        <w:rPr>
          <w:rFonts w:ascii="Times New Roman" w:hAnsi="Times New Roman" w:cs="Times New Roman"/>
        </w:rPr>
        <w:t xml:space="preserve">, </w:t>
      </w:r>
      <w:r w:rsidRPr="009E2CF0">
        <w:rPr>
          <w:rFonts w:ascii="Times New Roman" w:hAnsi="Times New Roman" w:cs="Times New Roman"/>
          <w:i/>
          <w:iCs/>
        </w:rPr>
        <w:t>8</w:t>
      </w:r>
      <w:r w:rsidRPr="009E2CF0">
        <w:rPr>
          <w:rFonts w:ascii="Times New Roman" w:hAnsi="Times New Roman" w:cs="Times New Roman"/>
        </w:rPr>
        <w:t>. https://doi.org/10.3389/fpsyg.2017.00557</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Shadish, W. R., Cook, T. D., &amp; Campbell, D. T. (2002). </w:t>
      </w:r>
      <w:r w:rsidRPr="009E2CF0">
        <w:rPr>
          <w:rFonts w:ascii="Times New Roman" w:hAnsi="Times New Roman" w:cs="Times New Roman"/>
          <w:i/>
          <w:iCs/>
        </w:rPr>
        <w:t>Experimental and Quasi-experimental Designs for Generalized Causal Inference</w:t>
      </w:r>
      <w:r w:rsidRPr="009E2CF0">
        <w:rPr>
          <w:rFonts w:ascii="Times New Roman" w:hAnsi="Times New Roman" w:cs="Times New Roman"/>
        </w:rPr>
        <w:t>. Diambil dari https://books.google.co.id/books?id=o7jaAAAAMAAJ</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Tan, H.-Y., Chen, Q., Goldberg, T. E., Mattay, V. S., Meyer-Lindenberg, A., Weinberger, D. R., &amp; Callicott, J. H. (2007). Catechol-O-Methyltransferase Val158Met Modulation of Prefrontal Parietal Striatal Brain Systems during Arithmetic and Temporal Transformations in Working Memory. </w:t>
      </w:r>
      <w:r w:rsidRPr="009E2CF0">
        <w:rPr>
          <w:rFonts w:ascii="Times New Roman" w:hAnsi="Times New Roman" w:cs="Times New Roman"/>
          <w:i/>
          <w:iCs/>
        </w:rPr>
        <w:t>Journal of Neuroscience</w:t>
      </w:r>
      <w:r w:rsidRPr="009E2CF0">
        <w:rPr>
          <w:rFonts w:ascii="Times New Roman" w:hAnsi="Times New Roman" w:cs="Times New Roman"/>
        </w:rPr>
        <w:t xml:space="preserve">, </w:t>
      </w:r>
      <w:r w:rsidRPr="009E2CF0">
        <w:rPr>
          <w:rFonts w:ascii="Times New Roman" w:hAnsi="Times New Roman" w:cs="Times New Roman"/>
          <w:i/>
          <w:iCs/>
        </w:rPr>
        <w:t>27</w:t>
      </w:r>
      <w:r w:rsidRPr="009E2CF0">
        <w:rPr>
          <w:rFonts w:ascii="Times New Roman" w:hAnsi="Times New Roman" w:cs="Times New Roman"/>
        </w:rPr>
        <w:t>(49), 13393–13401. https://doi.org/10.1523/JNEUROSCI.4041-07.2007</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VandenBos, G. R. (Ed.). (2015). </w:t>
      </w:r>
      <w:r w:rsidRPr="009E2CF0">
        <w:rPr>
          <w:rFonts w:ascii="Times New Roman" w:hAnsi="Times New Roman" w:cs="Times New Roman"/>
          <w:i/>
          <w:iCs/>
        </w:rPr>
        <w:t>APA dictionary of psychology (2nd ed.).</w:t>
      </w:r>
      <w:r w:rsidRPr="009E2CF0">
        <w:rPr>
          <w:rFonts w:ascii="Times New Roman" w:hAnsi="Times New Roman" w:cs="Times New Roman"/>
        </w:rPr>
        <w:t xml:space="preserve"> https://doi.org/10.1037/14646-000</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lastRenderedPageBreak/>
        <w:t xml:space="preserve">Voelcker-Rehage, C., Niemann, C., Hübner, L., Godde, B., &amp; Winneke, A. H. (2016). Chapter 3—Benefits of Physical Activity and Fitness for Lifelong Cognitive and Motor Development—Brain and Behavior. Dalam M. Raab, P. Wylleman, R. Seiler, A.-M. Elbe, &amp; A. Hatzigeorgiadis (Ed.), </w:t>
      </w:r>
      <w:r w:rsidRPr="009E2CF0">
        <w:rPr>
          <w:rFonts w:ascii="Times New Roman" w:hAnsi="Times New Roman" w:cs="Times New Roman"/>
          <w:i/>
          <w:iCs/>
        </w:rPr>
        <w:t>Sport and Exercise Psychology Research</w:t>
      </w:r>
      <w:r w:rsidRPr="009E2CF0">
        <w:rPr>
          <w:rFonts w:ascii="Times New Roman" w:hAnsi="Times New Roman" w:cs="Times New Roman"/>
        </w:rPr>
        <w:t xml:space="preserve"> (hlm. 43–73). https://doi.org/10.1016/B978-0-12-803634-1.00003-0</w:t>
      </w:r>
    </w:p>
    <w:p w:rsidR="009E2CF0" w:rsidRPr="009E2CF0" w:rsidRDefault="009E2CF0" w:rsidP="00E10A4D">
      <w:pPr>
        <w:pStyle w:val="Bibliography"/>
        <w:spacing w:after="240" w:line="360" w:lineRule="auto"/>
        <w:rPr>
          <w:rFonts w:ascii="Times New Roman" w:hAnsi="Times New Roman" w:cs="Times New Roman"/>
        </w:rPr>
      </w:pPr>
      <w:r w:rsidRPr="009E2CF0">
        <w:rPr>
          <w:rFonts w:ascii="Times New Roman" w:hAnsi="Times New Roman" w:cs="Times New Roman"/>
        </w:rPr>
        <w:t xml:space="preserve">World Bank. (2018). </w:t>
      </w:r>
      <w:r w:rsidRPr="009E2CF0">
        <w:rPr>
          <w:rFonts w:ascii="Times New Roman" w:hAnsi="Times New Roman" w:cs="Times New Roman"/>
          <w:i/>
          <w:iCs/>
        </w:rPr>
        <w:t>World Development Report 2018: Learning to Realize Education’s Promise</w:t>
      </w:r>
      <w:r w:rsidRPr="009E2CF0">
        <w:rPr>
          <w:rFonts w:ascii="Times New Roman" w:hAnsi="Times New Roman" w:cs="Times New Roman"/>
        </w:rPr>
        <w:t>. Diambil dari doi: 10.1596/978-1-4648-1096-1</w:t>
      </w:r>
    </w:p>
    <w:p w:rsidR="00C06C49" w:rsidRPr="00E10A4D" w:rsidRDefault="008236B7" w:rsidP="00E10A4D">
      <w:pPr>
        <w:spacing w:after="240" w:line="360" w:lineRule="auto"/>
        <w:rPr>
          <w:rFonts w:ascii="Times New Roman" w:hAnsi="Times New Roman" w:cs="Times New Roman"/>
        </w:rPr>
        <w:sectPr w:rsidR="00C06C49" w:rsidRPr="00E10A4D" w:rsidSect="00F53BBE">
          <w:footerReference w:type="default" r:id="rId10"/>
          <w:pgSz w:w="11906" w:h="16838"/>
          <w:pgMar w:top="1440" w:right="1440" w:bottom="1440" w:left="1440" w:header="706" w:footer="706" w:gutter="0"/>
          <w:pgNumType w:start="1"/>
          <w:cols w:space="708"/>
          <w:docGrid w:linePitch="360"/>
        </w:sectPr>
      </w:pPr>
      <w:r>
        <w:rPr>
          <w:rFonts w:ascii="Times New Roman" w:hAnsi="Times New Roman" w:cs="Times New Roman"/>
        </w:rPr>
        <w:fldChar w:fldCharType="end"/>
      </w:r>
    </w:p>
    <w:p w:rsidR="00847016" w:rsidRPr="00847016" w:rsidRDefault="00847016" w:rsidP="00E10A4D">
      <w:pPr>
        <w:spacing w:line="360" w:lineRule="auto"/>
        <w:ind w:firstLine="0"/>
        <w:jc w:val="both"/>
        <w:rPr>
          <w:lang w:val="id-ID"/>
        </w:rPr>
      </w:pPr>
    </w:p>
    <w:sectPr w:rsidR="00847016" w:rsidRPr="00847016" w:rsidSect="00F53BBE">
      <w:footerReference w:type="default" r:id="rId11"/>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58E" w:rsidRDefault="0012358E" w:rsidP="008A4B15">
      <w:pPr>
        <w:spacing w:line="240" w:lineRule="auto"/>
      </w:pPr>
      <w:r>
        <w:separator/>
      </w:r>
    </w:p>
  </w:endnote>
  <w:endnote w:type="continuationSeparator" w:id="0">
    <w:p w:rsidR="0012358E" w:rsidRDefault="0012358E" w:rsidP="008A4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1935826"/>
      <w:docPartObj>
        <w:docPartGallery w:val="Page Numbers (Bottom of Page)"/>
        <w:docPartUnique/>
      </w:docPartObj>
    </w:sdtPr>
    <w:sdtEndPr/>
    <w:sdtContent>
      <w:p w:rsidR="00654B73" w:rsidRDefault="00654B73">
        <w:pPr>
          <w:pStyle w:val="Footer"/>
          <w:jc w:val="right"/>
        </w:pPr>
        <w:r>
          <w:fldChar w:fldCharType="begin"/>
        </w:r>
        <w:r>
          <w:instrText>PAGE   \* MERGEFORMAT</w:instrText>
        </w:r>
        <w:r>
          <w:fldChar w:fldCharType="separate"/>
        </w:r>
        <w:r w:rsidR="00E10A4D" w:rsidRPr="00E10A4D">
          <w:rPr>
            <w:noProof/>
            <w:lang w:val="id-ID"/>
          </w:rPr>
          <w:t>23</w:t>
        </w:r>
        <w:r>
          <w:fldChar w:fldCharType="end"/>
        </w:r>
      </w:p>
    </w:sdtContent>
  </w:sdt>
  <w:p w:rsidR="00654B73" w:rsidRDefault="00654B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73" w:rsidRDefault="00654B73" w:rsidP="00A42E7F">
    <w:pPr>
      <w:pStyle w:val="Footer"/>
      <w:jc w:val="right"/>
    </w:pPr>
  </w:p>
  <w:p w:rsidR="00654B73" w:rsidRDefault="00654B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58E" w:rsidRDefault="0012358E" w:rsidP="008A4B15">
      <w:pPr>
        <w:spacing w:line="240" w:lineRule="auto"/>
      </w:pPr>
      <w:r>
        <w:separator/>
      </w:r>
    </w:p>
  </w:footnote>
  <w:footnote w:type="continuationSeparator" w:id="0">
    <w:p w:rsidR="0012358E" w:rsidRDefault="0012358E" w:rsidP="008A4B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6DFE"/>
    <w:multiLevelType w:val="multilevel"/>
    <w:tmpl w:val="35928146"/>
    <w:lvl w:ilvl="0">
      <w:start w:val="1"/>
      <w:numFmt w:val="none"/>
      <w:pStyle w:val="NoSpacing"/>
      <w:suff w:val="nothing"/>
      <w:lvlText w:val=""/>
      <w:lvlJc w:val="center"/>
      <w:pPr>
        <w:ind w:left="360" w:hanging="72"/>
      </w:pPr>
      <w:rPr>
        <w:rFonts w:hint="default"/>
      </w:rPr>
    </w:lvl>
    <w:lvl w:ilvl="1">
      <w:start w:val="1"/>
      <w:numFmt w:val="upperRoman"/>
      <w:suff w:val="nothing"/>
      <w:lvlText w:val="BAB %2"/>
      <w:lvlJc w:val="center"/>
      <w:pPr>
        <w:ind w:left="404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upperLetter"/>
      <w:pStyle w:val="Heading2"/>
      <w:suff w:val="space"/>
      <w:lvlText w:val="%3."/>
      <w:lvlJc w:val="center"/>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54"/>
    <w:rsid w:val="00001DD6"/>
    <w:rsid w:val="00004D28"/>
    <w:rsid w:val="00023654"/>
    <w:rsid w:val="00031820"/>
    <w:rsid w:val="000634F4"/>
    <w:rsid w:val="000770B8"/>
    <w:rsid w:val="000A12D3"/>
    <w:rsid w:val="000A5860"/>
    <w:rsid w:val="000D4D5F"/>
    <w:rsid w:val="0012358E"/>
    <w:rsid w:val="00155A2E"/>
    <w:rsid w:val="001569EF"/>
    <w:rsid w:val="001A00CE"/>
    <w:rsid w:val="001A2FE7"/>
    <w:rsid w:val="001C0A02"/>
    <w:rsid w:val="001C7DD1"/>
    <w:rsid w:val="001D0EA6"/>
    <w:rsid w:val="001D1D83"/>
    <w:rsid w:val="001E0C50"/>
    <w:rsid w:val="001F4E22"/>
    <w:rsid w:val="00225BCB"/>
    <w:rsid w:val="0024227C"/>
    <w:rsid w:val="0026003A"/>
    <w:rsid w:val="0026040D"/>
    <w:rsid w:val="00284318"/>
    <w:rsid w:val="002B365B"/>
    <w:rsid w:val="002B6095"/>
    <w:rsid w:val="002C2FFB"/>
    <w:rsid w:val="00303391"/>
    <w:rsid w:val="00306608"/>
    <w:rsid w:val="00316561"/>
    <w:rsid w:val="00331F5A"/>
    <w:rsid w:val="00373B00"/>
    <w:rsid w:val="003C62F0"/>
    <w:rsid w:val="003D5920"/>
    <w:rsid w:val="003D7D85"/>
    <w:rsid w:val="00406659"/>
    <w:rsid w:val="004332DE"/>
    <w:rsid w:val="0044024D"/>
    <w:rsid w:val="00483D92"/>
    <w:rsid w:val="00496D5E"/>
    <w:rsid w:val="004B54AC"/>
    <w:rsid w:val="004F34C8"/>
    <w:rsid w:val="004F5E92"/>
    <w:rsid w:val="0052133B"/>
    <w:rsid w:val="0052677E"/>
    <w:rsid w:val="005669AE"/>
    <w:rsid w:val="005737EC"/>
    <w:rsid w:val="005B54C5"/>
    <w:rsid w:val="005E0173"/>
    <w:rsid w:val="005E1088"/>
    <w:rsid w:val="005F5D24"/>
    <w:rsid w:val="00601C71"/>
    <w:rsid w:val="006059B8"/>
    <w:rsid w:val="00620ED5"/>
    <w:rsid w:val="00654B73"/>
    <w:rsid w:val="006C6A97"/>
    <w:rsid w:val="006D29CD"/>
    <w:rsid w:val="00730F09"/>
    <w:rsid w:val="007357CA"/>
    <w:rsid w:val="00745488"/>
    <w:rsid w:val="00747994"/>
    <w:rsid w:val="0075674D"/>
    <w:rsid w:val="007610A7"/>
    <w:rsid w:val="00763DEC"/>
    <w:rsid w:val="00773D18"/>
    <w:rsid w:val="007916C8"/>
    <w:rsid w:val="007A0CC5"/>
    <w:rsid w:val="007A471D"/>
    <w:rsid w:val="007D7654"/>
    <w:rsid w:val="007F18EF"/>
    <w:rsid w:val="00807E5A"/>
    <w:rsid w:val="008236B7"/>
    <w:rsid w:val="00846129"/>
    <w:rsid w:val="0084667B"/>
    <w:rsid w:val="00847016"/>
    <w:rsid w:val="008710D1"/>
    <w:rsid w:val="00875A71"/>
    <w:rsid w:val="008A1F9F"/>
    <w:rsid w:val="008A3CBF"/>
    <w:rsid w:val="008A4B15"/>
    <w:rsid w:val="00910CB0"/>
    <w:rsid w:val="009320AE"/>
    <w:rsid w:val="009401C6"/>
    <w:rsid w:val="009427D1"/>
    <w:rsid w:val="009530DC"/>
    <w:rsid w:val="00972336"/>
    <w:rsid w:val="009868F8"/>
    <w:rsid w:val="009B0D4E"/>
    <w:rsid w:val="009C332D"/>
    <w:rsid w:val="009D2884"/>
    <w:rsid w:val="009D7E41"/>
    <w:rsid w:val="009E2CF0"/>
    <w:rsid w:val="00A20985"/>
    <w:rsid w:val="00A262CF"/>
    <w:rsid w:val="00A32395"/>
    <w:rsid w:val="00A42E7F"/>
    <w:rsid w:val="00A563F9"/>
    <w:rsid w:val="00A80DFC"/>
    <w:rsid w:val="00A82F28"/>
    <w:rsid w:val="00AC1A00"/>
    <w:rsid w:val="00AC440B"/>
    <w:rsid w:val="00AD6B03"/>
    <w:rsid w:val="00AF3027"/>
    <w:rsid w:val="00AF332D"/>
    <w:rsid w:val="00AF4547"/>
    <w:rsid w:val="00AF45ED"/>
    <w:rsid w:val="00B231FA"/>
    <w:rsid w:val="00B611B6"/>
    <w:rsid w:val="00B6385D"/>
    <w:rsid w:val="00B85329"/>
    <w:rsid w:val="00BB0669"/>
    <w:rsid w:val="00C01768"/>
    <w:rsid w:val="00C06C49"/>
    <w:rsid w:val="00C22779"/>
    <w:rsid w:val="00C4586D"/>
    <w:rsid w:val="00C6485D"/>
    <w:rsid w:val="00C72A20"/>
    <w:rsid w:val="00C77860"/>
    <w:rsid w:val="00C92DE7"/>
    <w:rsid w:val="00CA7333"/>
    <w:rsid w:val="00CC57FF"/>
    <w:rsid w:val="00CE0D6C"/>
    <w:rsid w:val="00CE4592"/>
    <w:rsid w:val="00D05028"/>
    <w:rsid w:val="00D0609E"/>
    <w:rsid w:val="00D31777"/>
    <w:rsid w:val="00D32E4C"/>
    <w:rsid w:val="00D420AF"/>
    <w:rsid w:val="00D504C8"/>
    <w:rsid w:val="00D60D1B"/>
    <w:rsid w:val="00D6357D"/>
    <w:rsid w:val="00D64C45"/>
    <w:rsid w:val="00D86F42"/>
    <w:rsid w:val="00DB516D"/>
    <w:rsid w:val="00E10A4D"/>
    <w:rsid w:val="00E11BD2"/>
    <w:rsid w:val="00E11E15"/>
    <w:rsid w:val="00E177A4"/>
    <w:rsid w:val="00E436E2"/>
    <w:rsid w:val="00E5054F"/>
    <w:rsid w:val="00E76409"/>
    <w:rsid w:val="00E7785D"/>
    <w:rsid w:val="00E82DF9"/>
    <w:rsid w:val="00E844E5"/>
    <w:rsid w:val="00EB6A5F"/>
    <w:rsid w:val="00EC6A22"/>
    <w:rsid w:val="00F02EE4"/>
    <w:rsid w:val="00F24850"/>
    <w:rsid w:val="00F31960"/>
    <w:rsid w:val="00F53BBE"/>
    <w:rsid w:val="00F54C99"/>
    <w:rsid w:val="00FA4771"/>
    <w:rsid w:val="00FA5DAD"/>
    <w:rsid w:val="00FB3F5B"/>
    <w:rsid w:val="00FE23EB"/>
    <w:rsid w:val="00FE44EF"/>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69C1E-14F0-440F-9CA9-204BC05E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860"/>
    <w:pPr>
      <w:spacing w:after="0" w:line="480" w:lineRule="auto"/>
      <w:ind w:firstLine="567"/>
      <w:jc w:val="lowKashida"/>
    </w:pPr>
    <w:rPr>
      <w:rFonts w:asciiTheme="majorBidi" w:hAnsiTheme="majorBidi"/>
      <w:sz w:val="24"/>
    </w:rPr>
  </w:style>
  <w:style w:type="paragraph" w:styleId="Heading1">
    <w:name w:val="heading 1"/>
    <w:aliases w:val="Tabel"/>
    <w:basedOn w:val="Heading3"/>
    <w:next w:val="Normal"/>
    <w:link w:val="Heading1Char"/>
    <w:uiPriority w:val="9"/>
    <w:qFormat/>
    <w:rsid w:val="00B231FA"/>
    <w:pPr>
      <w:outlineLvl w:val="0"/>
    </w:pPr>
    <w:rPr>
      <w:szCs w:val="32"/>
    </w:rPr>
  </w:style>
  <w:style w:type="paragraph" w:styleId="Heading2">
    <w:name w:val="heading 2"/>
    <w:basedOn w:val="Normal"/>
    <w:next w:val="Normal"/>
    <w:link w:val="Heading2Char"/>
    <w:uiPriority w:val="9"/>
    <w:unhideWhenUsed/>
    <w:rsid w:val="007D7654"/>
    <w:pPr>
      <w:keepNext/>
      <w:keepLines/>
      <w:numPr>
        <w:ilvl w:val="2"/>
        <w:numId w:val="1"/>
      </w:numPr>
      <w:spacing w:after="100" w:afterAutospacing="1"/>
      <w:jc w:val="center"/>
      <w:outlineLvl w:val="1"/>
    </w:pPr>
    <w:rPr>
      <w:rFonts w:ascii="Arial" w:eastAsiaTheme="majorEastAsia" w:hAnsi="Arial" w:cstheme="majorBidi"/>
      <w:b/>
      <w:szCs w:val="26"/>
      <w:lang w:val="id-ID"/>
    </w:rPr>
  </w:style>
  <w:style w:type="paragraph" w:styleId="Heading3">
    <w:name w:val="heading 3"/>
    <w:basedOn w:val="Normal"/>
    <w:next w:val="Normal"/>
    <w:link w:val="Heading3Char"/>
    <w:uiPriority w:val="9"/>
    <w:unhideWhenUsed/>
    <w:qFormat/>
    <w:rsid w:val="00023654"/>
    <w:pPr>
      <w:keepNext/>
      <w:keepLines/>
      <w:spacing w:line="240" w:lineRule="auto"/>
      <w:ind w:firstLine="0"/>
      <w:jc w:val="left"/>
      <w:outlineLvl w:val="2"/>
    </w:pPr>
    <w:rPr>
      <w:rFonts w:eastAsiaTheme="majorEastAsia" w:cstheme="majorBidi"/>
      <w:sz w:val="20"/>
      <w:szCs w:val="24"/>
      <w:lang w:val="en-US"/>
    </w:rPr>
  </w:style>
  <w:style w:type="paragraph" w:styleId="Heading4">
    <w:name w:val="heading 4"/>
    <w:basedOn w:val="Normal"/>
    <w:next w:val="Normal"/>
    <w:link w:val="Heading4Char"/>
    <w:uiPriority w:val="9"/>
    <w:unhideWhenUsed/>
    <w:qFormat/>
    <w:rsid w:val="00F02EE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339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72336"/>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050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02365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654"/>
    <w:rPr>
      <w:rFonts w:ascii="Arial" w:eastAsiaTheme="majorEastAsia" w:hAnsi="Arial" w:cstheme="majorBidi"/>
      <w:b/>
      <w:sz w:val="24"/>
      <w:szCs w:val="26"/>
      <w:lang w:val="id-ID"/>
    </w:rPr>
  </w:style>
  <w:style w:type="character" w:customStyle="1" w:styleId="Heading3Char">
    <w:name w:val="Heading 3 Char"/>
    <w:basedOn w:val="DefaultParagraphFont"/>
    <w:link w:val="Heading3"/>
    <w:uiPriority w:val="9"/>
    <w:rsid w:val="00023654"/>
    <w:rPr>
      <w:rFonts w:asciiTheme="majorBidi" w:eastAsiaTheme="majorEastAsia" w:hAnsiTheme="majorBidi" w:cstheme="majorBidi"/>
      <w:sz w:val="20"/>
      <w:szCs w:val="24"/>
      <w:lang w:val="en-US"/>
    </w:rPr>
  </w:style>
  <w:style w:type="paragraph" w:styleId="NoSpacing">
    <w:name w:val="No Spacing"/>
    <w:uiPriority w:val="1"/>
    <w:qFormat/>
    <w:rsid w:val="00001DD6"/>
    <w:pPr>
      <w:numPr>
        <w:numId w:val="1"/>
      </w:numPr>
      <w:spacing w:after="0" w:line="240" w:lineRule="auto"/>
      <w:ind w:left="0" w:firstLine="0"/>
      <w:jc w:val="lowKashida"/>
    </w:pPr>
    <w:rPr>
      <w:rFonts w:asciiTheme="majorBidi" w:hAnsiTheme="majorBidi"/>
      <w:sz w:val="24"/>
      <w:lang w:val="en-US"/>
    </w:rPr>
  </w:style>
  <w:style w:type="character" w:customStyle="1" w:styleId="Heading1Char">
    <w:name w:val="Heading 1 Char"/>
    <w:aliases w:val="Tabel Char"/>
    <w:basedOn w:val="DefaultParagraphFont"/>
    <w:link w:val="Heading1"/>
    <w:uiPriority w:val="9"/>
    <w:rsid w:val="00023654"/>
    <w:rPr>
      <w:rFonts w:asciiTheme="majorBidi" w:eastAsiaTheme="majorEastAsia" w:hAnsiTheme="majorBidi" w:cstheme="majorBidi"/>
      <w:b/>
      <w:sz w:val="20"/>
      <w:szCs w:val="32"/>
      <w:lang w:val="en-US"/>
    </w:rPr>
  </w:style>
  <w:style w:type="character" w:customStyle="1" w:styleId="Heading4Char">
    <w:name w:val="Heading 4 Char"/>
    <w:basedOn w:val="DefaultParagraphFont"/>
    <w:link w:val="Heading4"/>
    <w:uiPriority w:val="9"/>
    <w:rsid w:val="00F02EE4"/>
    <w:rPr>
      <w:rFonts w:asciiTheme="majorHAnsi" w:eastAsiaTheme="majorEastAsia" w:hAnsiTheme="majorHAnsi" w:cstheme="majorBidi"/>
      <w:i/>
      <w:iCs/>
      <w:color w:val="2E74B5" w:themeColor="accent1" w:themeShade="BF"/>
      <w:sz w:val="24"/>
    </w:rPr>
  </w:style>
  <w:style w:type="character" w:customStyle="1" w:styleId="mord">
    <w:name w:val="mord"/>
    <w:basedOn w:val="DefaultParagraphFont"/>
    <w:rsid w:val="001E0C50"/>
  </w:style>
  <w:style w:type="character" w:customStyle="1" w:styleId="accent-body">
    <w:name w:val="accent-body"/>
    <w:basedOn w:val="DefaultParagraphFont"/>
    <w:rsid w:val="001E0C50"/>
  </w:style>
  <w:style w:type="character" w:customStyle="1" w:styleId="Heading7Char">
    <w:name w:val="Heading 7 Char"/>
    <w:basedOn w:val="DefaultParagraphFont"/>
    <w:link w:val="Heading7"/>
    <w:uiPriority w:val="9"/>
    <w:rsid w:val="00D05028"/>
    <w:rPr>
      <w:rFonts w:asciiTheme="majorHAnsi" w:eastAsiaTheme="majorEastAsia" w:hAnsiTheme="majorHAnsi" w:cstheme="majorBidi"/>
      <w:i/>
      <w:iCs/>
      <w:color w:val="1F4D78" w:themeColor="accent1" w:themeShade="7F"/>
      <w:sz w:val="24"/>
    </w:rPr>
  </w:style>
  <w:style w:type="paragraph" w:styleId="Caption">
    <w:name w:val="caption"/>
    <w:basedOn w:val="Normal"/>
    <w:next w:val="Normal"/>
    <w:uiPriority w:val="35"/>
    <w:unhideWhenUsed/>
    <w:qFormat/>
    <w:rsid w:val="00D05028"/>
    <w:pPr>
      <w:spacing w:after="200" w:line="240" w:lineRule="auto"/>
    </w:pPr>
    <w:rPr>
      <w:i/>
      <w:iCs/>
      <w:color w:val="44546A" w:themeColor="text2"/>
      <w:sz w:val="18"/>
      <w:szCs w:val="18"/>
    </w:rPr>
  </w:style>
  <w:style w:type="table" w:styleId="TableGrid">
    <w:name w:val="Table Grid"/>
    <w:basedOn w:val="TableNormal"/>
    <w:uiPriority w:val="39"/>
    <w:rsid w:val="00B23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D05028"/>
  </w:style>
  <w:style w:type="character" w:customStyle="1" w:styleId="Heading6Char">
    <w:name w:val="Heading 6 Char"/>
    <w:basedOn w:val="DefaultParagraphFont"/>
    <w:link w:val="Heading6"/>
    <w:uiPriority w:val="9"/>
    <w:rsid w:val="00972336"/>
    <w:rPr>
      <w:rFonts w:asciiTheme="majorHAnsi" w:eastAsiaTheme="majorEastAsia" w:hAnsiTheme="majorHAnsi" w:cstheme="majorBidi"/>
      <w:color w:val="1F4D78" w:themeColor="accent1" w:themeShade="7F"/>
      <w:sz w:val="24"/>
    </w:rPr>
  </w:style>
  <w:style w:type="paragraph" w:styleId="BalloonText">
    <w:name w:val="Balloon Text"/>
    <w:basedOn w:val="Normal"/>
    <w:link w:val="BalloonTextChar"/>
    <w:uiPriority w:val="99"/>
    <w:semiHidden/>
    <w:unhideWhenUsed/>
    <w:rsid w:val="001C7D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D1"/>
    <w:rPr>
      <w:rFonts w:ascii="Segoe UI" w:hAnsi="Segoe UI" w:cs="Segoe UI"/>
      <w:sz w:val="18"/>
      <w:szCs w:val="18"/>
    </w:rPr>
  </w:style>
  <w:style w:type="paragraph" w:styleId="Bibliography">
    <w:name w:val="Bibliography"/>
    <w:basedOn w:val="Normal"/>
    <w:next w:val="Normal"/>
    <w:uiPriority w:val="37"/>
    <w:unhideWhenUsed/>
    <w:rsid w:val="00AF332D"/>
    <w:pPr>
      <w:ind w:left="720" w:hanging="720"/>
    </w:pPr>
  </w:style>
  <w:style w:type="character" w:styleId="Hyperlink">
    <w:name w:val="Hyperlink"/>
    <w:basedOn w:val="DefaultParagraphFont"/>
    <w:uiPriority w:val="99"/>
    <w:semiHidden/>
    <w:unhideWhenUsed/>
    <w:rsid w:val="00284318"/>
    <w:rPr>
      <w:color w:val="0563C1"/>
      <w:u w:val="single"/>
    </w:rPr>
  </w:style>
  <w:style w:type="character" w:styleId="FollowedHyperlink">
    <w:name w:val="FollowedHyperlink"/>
    <w:basedOn w:val="DefaultParagraphFont"/>
    <w:uiPriority w:val="99"/>
    <w:semiHidden/>
    <w:unhideWhenUsed/>
    <w:rsid w:val="00284318"/>
    <w:rPr>
      <w:color w:val="954F72"/>
      <w:u w:val="single"/>
    </w:rPr>
  </w:style>
  <w:style w:type="character" w:customStyle="1" w:styleId="Heading5Char">
    <w:name w:val="Heading 5 Char"/>
    <w:basedOn w:val="DefaultParagraphFont"/>
    <w:link w:val="Heading5"/>
    <w:uiPriority w:val="9"/>
    <w:rsid w:val="00303391"/>
    <w:rPr>
      <w:rFonts w:asciiTheme="majorHAnsi" w:eastAsiaTheme="majorEastAsia" w:hAnsiTheme="majorHAnsi" w:cstheme="majorBidi"/>
      <w:color w:val="2E74B5" w:themeColor="accent1" w:themeShade="BF"/>
      <w:sz w:val="24"/>
    </w:rPr>
  </w:style>
  <w:style w:type="paragraph" w:styleId="Header">
    <w:name w:val="header"/>
    <w:basedOn w:val="Normal"/>
    <w:link w:val="HeaderChar"/>
    <w:uiPriority w:val="99"/>
    <w:unhideWhenUsed/>
    <w:rsid w:val="008A4B15"/>
    <w:pPr>
      <w:tabs>
        <w:tab w:val="center" w:pos="4513"/>
        <w:tab w:val="right" w:pos="9026"/>
      </w:tabs>
      <w:spacing w:line="240" w:lineRule="auto"/>
    </w:pPr>
  </w:style>
  <w:style w:type="character" w:customStyle="1" w:styleId="HeaderChar">
    <w:name w:val="Header Char"/>
    <w:basedOn w:val="DefaultParagraphFont"/>
    <w:link w:val="Header"/>
    <w:uiPriority w:val="99"/>
    <w:rsid w:val="008A4B15"/>
    <w:rPr>
      <w:rFonts w:asciiTheme="majorBidi" w:hAnsiTheme="majorBidi"/>
      <w:sz w:val="24"/>
    </w:rPr>
  </w:style>
  <w:style w:type="paragraph" w:styleId="Footer">
    <w:name w:val="footer"/>
    <w:basedOn w:val="Normal"/>
    <w:link w:val="FooterChar"/>
    <w:uiPriority w:val="99"/>
    <w:unhideWhenUsed/>
    <w:rsid w:val="008A4B15"/>
    <w:pPr>
      <w:tabs>
        <w:tab w:val="center" w:pos="4513"/>
        <w:tab w:val="right" w:pos="9026"/>
      </w:tabs>
      <w:spacing w:line="240" w:lineRule="auto"/>
    </w:pPr>
  </w:style>
  <w:style w:type="character" w:customStyle="1" w:styleId="FooterChar">
    <w:name w:val="Footer Char"/>
    <w:basedOn w:val="DefaultParagraphFont"/>
    <w:link w:val="Footer"/>
    <w:uiPriority w:val="99"/>
    <w:rsid w:val="008A4B15"/>
    <w:rPr>
      <w:rFonts w:asciiTheme="majorBidi" w:hAnsiTheme="majorBidi"/>
      <w:sz w:val="24"/>
    </w:rPr>
  </w:style>
  <w:style w:type="paragraph" w:styleId="Title">
    <w:name w:val="Title"/>
    <w:basedOn w:val="Normal"/>
    <w:next w:val="Normal"/>
    <w:link w:val="TitleChar"/>
    <w:uiPriority w:val="10"/>
    <w:qFormat/>
    <w:rsid w:val="00FA4771"/>
    <w:pPr>
      <w:spacing w:line="360" w:lineRule="auto"/>
      <w:ind w:firstLine="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FA4771"/>
    <w:rPr>
      <w:rFonts w:asciiTheme="majorBidi" w:eastAsiaTheme="majorEastAsia" w:hAnsiTheme="majorBidi" w:cstheme="majorBidi"/>
      <w:b/>
      <w:spacing w:val="-10"/>
      <w:kern w:val="28"/>
      <w:sz w:val="24"/>
      <w:szCs w:val="56"/>
    </w:rPr>
  </w:style>
  <w:style w:type="character" w:customStyle="1" w:styleId="Heading8Char">
    <w:name w:val="Heading 8 Char"/>
    <w:basedOn w:val="DefaultParagraphFont"/>
    <w:link w:val="Heading8"/>
    <w:uiPriority w:val="9"/>
    <w:rsid w:val="00023654"/>
    <w:rPr>
      <w:rFonts w:asciiTheme="majorHAnsi" w:eastAsiaTheme="majorEastAsia" w:hAnsiTheme="majorHAnsi" w:cstheme="majorBidi"/>
      <w:color w:val="272727" w:themeColor="text1" w:themeTint="D8"/>
      <w:sz w:val="21"/>
      <w:szCs w:val="21"/>
    </w:rPr>
  </w:style>
  <w:style w:type="character" w:styleId="SubtleEmphasis">
    <w:name w:val="Subtle Emphasis"/>
    <w:basedOn w:val="DefaultParagraphFont"/>
    <w:uiPriority w:val="19"/>
    <w:qFormat/>
    <w:rsid w:val="00023654"/>
    <w:rPr>
      <w:i/>
      <w:iCs/>
      <w:color w:val="404040" w:themeColor="text1" w:themeTint="BF"/>
    </w:rPr>
  </w:style>
  <w:style w:type="paragraph" w:styleId="Subtitle">
    <w:name w:val="Subtitle"/>
    <w:basedOn w:val="Heading1"/>
    <w:next w:val="Normal"/>
    <w:link w:val="SubtitleChar"/>
    <w:uiPriority w:val="11"/>
    <w:qFormat/>
    <w:rsid w:val="00023654"/>
    <w:pPr>
      <w:numPr>
        <w:ilvl w:val="1"/>
      </w:numPr>
      <w:spacing w:line="360" w:lineRule="auto"/>
      <w:contextualSpacing/>
      <w:jc w:val="center"/>
    </w:pPr>
    <w:rPr>
      <w:rFonts w:eastAsiaTheme="minorEastAsia"/>
      <w:b/>
      <w:bCs/>
      <w:spacing w:val="15"/>
      <w:sz w:val="24"/>
    </w:rPr>
  </w:style>
  <w:style w:type="character" w:customStyle="1" w:styleId="SubtitleChar">
    <w:name w:val="Subtitle Char"/>
    <w:basedOn w:val="DefaultParagraphFont"/>
    <w:link w:val="Subtitle"/>
    <w:uiPriority w:val="11"/>
    <w:rsid w:val="00023654"/>
    <w:rPr>
      <w:rFonts w:asciiTheme="majorBidi" w:eastAsiaTheme="minorEastAsia" w:hAnsiTheme="majorBidi" w:cstheme="majorBidi"/>
      <w:b/>
      <w:bCs/>
      <w:spacing w:val="15"/>
      <w:sz w:val="24"/>
      <w:szCs w:val="32"/>
    </w:rPr>
  </w:style>
  <w:style w:type="character" w:styleId="BookTitle">
    <w:name w:val="Book Title"/>
    <w:basedOn w:val="DefaultParagraphFont"/>
    <w:uiPriority w:val="33"/>
    <w:qFormat/>
    <w:rsid w:val="0002365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51284">
      <w:bodyDiv w:val="1"/>
      <w:marLeft w:val="0"/>
      <w:marRight w:val="0"/>
      <w:marTop w:val="0"/>
      <w:marBottom w:val="0"/>
      <w:divBdr>
        <w:top w:val="none" w:sz="0" w:space="0" w:color="auto"/>
        <w:left w:val="none" w:sz="0" w:space="0" w:color="auto"/>
        <w:bottom w:val="none" w:sz="0" w:space="0" w:color="auto"/>
        <w:right w:val="none" w:sz="0" w:space="0" w:color="auto"/>
      </w:divBdr>
      <w:divsChild>
        <w:div w:id="1128357459">
          <w:marLeft w:val="0"/>
          <w:marRight w:val="0"/>
          <w:marTop w:val="0"/>
          <w:marBottom w:val="0"/>
          <w:divBdr>
            <w:top w:val="none" w:sz="0" w:space="0" w:color="auto"/>
            <w:left w:val="none" w:sz="0" w:space="0" w:color="auto"/>
            <w:bottom w:val="none" w:sz="0" w:space="0" w:color="auto"/>
            <w:right w:val="none" w:sz="0" w:space="0" w:color="auto"/>
          </w:divBdr>
        </w:div>
        <w:div w:id="1088312620">
          <w:marLeft w:val="0"/>
          <w:marRight w:val="0"/>
          <w:marTop w:val="0"/>
          <w:marBottom w:val="0"/>
          <w:divBdr>
            <w:top w:val="none" w:sz="0" w:space="0" w:color="auto"/>
            <w:left w:val="none" w:sz="0" w:space="0" w:color="auto"/>
            <w:bottom w:val="none" w:sz="0" w:space="0" w:color="auto"/>
            <w:right w:val="none" w:sz="0" w:space="0" w:color="auto"/>
          </w:divBdr>
        </w:div>
        <w:div w:id="394623411">
          <w:marLeft w:val="0"/>
          <w:marRight w:val="0"/>
          <w:marTop w:val="0"/>
          <w:marBottom w:val="0"/>
          <w:divBdr>
            <w:top w:val="none" w:sz="0" w:space="0" w:color="auto"/>
            <w:left w:val="none" w:sz="0" w:space="0" w:color="auto"/>
            <w:bottom w:val="none" w:sz="0" w:space="0" w:color="auto"/>
            <w:right w:val="none" w:sz="0" w:space="0" w:color="auto"/>
          </w:divBdr>
        </w:div>
        <w:div w:id="119881253">
          <w:marLeft w:val="0"/>
          <w:marRight w:val="0"/>
          <w:marTop w:val="0"/>
          <w:marBottom w:val="0"/>
          <w:divBdr>
            <w:top w:val="none" w:sz="0" w:space="0" w:color="auto"/>
            <w:left w:val="none" w:sz="0" w:space="0" w:color="auto"/>
            <w:bottom w:val="none" w:sz="0" w:space="0" w:color="auto"/>
            <w:right w:val="none" w:sz="0" w:space="0" w:color="auto"/>
          </w:divBdr>
        </w:div>
        <w:div w:id="459761704">
          <w:marLeft w:val="0"/>
          <w:marRight w:val="0"/>
          <w:marTop w:val="0"/>
          <w:marBottom w:val="0"/>
          <w:divBdr>
            <w:top w:val="none" w:sz="0" w:space="0" w:color="auto"/>
            <w:left w:val="none" w:sz="0" w:space="0" w:color="auto"/>
            <w:bottom w:val="none" w:sz="0" w:space="0" w:color="auto"/>
            <w:right w:val="none" w:sz="0" w:space="0" w:color="auto"/>
          </w:divBdr>
        </w:div>
        <w:div w:id="1834374232">
          <w:marLeft w:val="0"/>
          <w:marRight w:val="0"/>
          <w:marTop w:val="0"/>
          <w:marBottom w:val="0"/>
          <w:divBdr>
            <w:top w:val="none" w:sz="0" w:space="0" w:color="auto"/>
            <w:left w:val="none" w:sz="0" w:space="0" w:color="auto"/>
            <w:bottom w:val="none" w:sz="0" w:space="0" w:color="auto"/>
            <w:right w:val="none" w:sz="0" w:space="0" w:color="auto"/>
          </w:divBdr>
        </w:div>
        <w:div w:id="1468015583">
          <w:marLeft w:val="0"/>
          <w:marRight w:val="0"/>
          <w:marTop w:val="0"/>
          <w:marBottom w:val="0"/>
          <w:divBdr>
            <w:top w:val="none" w:sz="0" w:space="0" w:color="auto"/>
            <w:left w:val="none" w:sz="0" w:space="0" w:color="auto"/>
            <w:bottom w:val="none" w:sz="0" w:space="0" w:color="auto"/>
            <w:right w:val="none" w:sz="0" w:space="0" w:color="auto"/>
          </w:divBdr>
        </w:div>
        <w:div w:id="1106926161">
          <w:marLeft w:val="0"/>
          <w:marRight w:val="0"/>
          <w:marTop w:val="0"/>
          <w:marBottom w:val="0"/>
          <w:divBdr>
            <w:top w:val="none" w:sz="0" w:space="0" w:color="auto"/>
            <w:left w:val="none" w:sz="0" w:space="0" w:color="auto"/>
            <w:bottom w:val="none" w:sz="0" w:space="0" w:color="auto"/>
            <w:right w:val="none" w:sz="0" w:space="0" w:color="auto"/>
          </w:divBdr>
        </w:div>
        <w:div w:id="129565345">
          <w:marLeft w:val="0"/>
          <w:marRight w:val="0"/>
          <w:marTop w:val="0"/>
          <w:marBottom w:val="0"/>
          <w:divBdr>
            <w:top w:val="none" w:sz="0" w:space="0" w:color="auto"/>
            <w:left w:val="none" w:sz="0" w:space="0" w:color="auto"/>
            <w:bottom w:val="none" w:sz="0" w:space="0" w:color="auto"/>
            <w:right w:val="none" w:sz="0" w:space="0" w:color="auto"/>
          </w:divBdr>
        </w:div>
        <w:div w:id="1729568455">
          <w:marLeft w:val="0"/>
          <w:marRight w:val="0"/>
          <w:marTop w:val="0"/>
          <w:marBottom w:val="0"/>
          <w:divBdr>
            <w:top w:val="none" w:sz="0" w:space="0" w:color="auto"/>
            <w:left w:val="none" w:sz="0" w:space="0" w:color="auto"/>
            <w:bottom w:val="none" w:sz="0" w:space="0" w:color="auto"/>
            <w:right w:val="none" w:sz="0" w:space="0" w:color="auto"/>
          </w:divBdr>
        </w:div>
        <w:div w:id="1458184770">
          <w:marLeft w:val="0"/>
          <w:marRight w:val="0"/>
          <w:marTop w:val="0"/>
          <w:marBottom w:val="0"/>
          <w:divBdr>
            <w:top w:val="none" w:sz="0" w:space="0" w:color="auto"/>
            <w:left w:val="none" w:sz="0" w:space="0" w:color="auto"/>
            <w:bottom w:val="none" w:sz="0" w:space="0" w:color="auto"/>
            <w:right w:val="none" w:sz="0" w:space="0" w:color="auto"/>
          </w:divBdr>
        </w:div>
        <w:div w:id="1268125921">
          <w:marLeft w:val="0"/>
          <w:marRight w:val="0"/>
          <w:marTop w:val="0"/>
          <w:marBottom w:val="0"/>
          <w:divBdr>
            <w:top w:val="none" w:sz="0" w:space="0" w:color="auto"/>
            <w:left w:val="none" w:sz="0" w:space="0" w:color="auto"/>
            <w:bottom w:val="none" w:sz="0" w:space="0" w:color="auto"/>
            <w:right w:val="none" w:sz="0" w:space="0" w:color="auto"/>
          </w:divBdr>
        </w:div>
        <w:div w:id="534199643">
          <w:marLeft w:val="0"/>
          <w:marRight w:val="0"/>
          <w:marTop w:val="0"/>
          <w:marBottom w:val="0"/>
          <w:divBdr>
            <w:top w:val="none" w:sz="0" w:space="0" w:color="auto"/>
            <w:left w:val="none" w:sz="0" w:space="0" w:color="auto"/>
            <w:bottom w:val="none" w:sz="0" w:space="0" w:color="auto"/>
            <w:right w:val="none" w:sz="0" w:space="0" w:color="auto"/>
          </w:divBdr>
        </w:div>
        <w:div w:id="1472937017">
          <w:marLeft w:val="0"/>
          <w:marRight w:val="0"/>
          <w:marTop w:val="0"/>
          <w:marBottom w:val="0"/>
          <w:divBdr>
            <w:top w:val="none" w:sz="0" w:space="0" w:color="auto"/>
            <w:left w:val="none" w:sz="0" w:space="0" w:color="auto"/>
            <w:bottom w:val="none" w:sz="0" w:space="0" w:color="auto"/>
            <w:right w:val="none" w:sz="0" w:space="0" w:color="auto"/>
          </w:divBdr>
        </w:div>
        <w:div w:id="35617540">
          <w:marLeft w:val="0"/>
          <w:marRight w:val="0"/>
          <w:marTop w:val="0"/>
          <w:marBottom w:val="0"/>
          <w:divBdr>
            <w:top w:val="none" w:sz="0" w:space="0" w:color="auto"/>
            <w:left w:val="none" w:sz="0" w:space="0" w:color="auto"/>
            <w:bottom w:val="none" w:sz="0" w:space="0" w:color="auto"/>
            <w:right w:val="none" w:sz="0" w:space="0" w:color="auto"/>
          </w:divBdr>
        </w:div>
        <w:div w:id="1998725194">
          <w:marLeft w:val="0"/>
          <w:marRight w:val="0"/>
          <w:marTop w:val="0"/>
          <w:marBottom w:val="0"/>
          <w:divBdr>
            <w:top w:val="none" w:sz="0" w:space="0" w:color="auto"/>
            <w:left w:val="none" w:sz="0" w:space="0" w:color="auto"/>
            <w:bottom w:val="none" w:sz="0" w:space="0" w:color="auto"/>
            <w:right w:val="none" w:sz="0" w:space="0" w:color="auto"/>
          </w:divBdr>
        </w:div>
        <w:div w:id="1507863157">
          <w:marLeft w:val="0"/>
          <w:marRight w:val="0"/>
          <w:marTop w:val="0"/>
          <w:marBottom w:val="0"/>
          <w:divBdr>
            <w:top w:val="none" w:sz="0" w:space="0" w:color="auto"/>
            <w:left w:val="none" w:sz="0" w:space="0" w:color="auto"/>
            <w:bottom w:val="none" w:sz="0" w:space="0" w:color="auto"/>
            <w:right w:val="none" w:sz="0" w:space="0" w:color="auto"/>
          </w:divBdr>
        </w:div>
        <w:div w:id="1586845251">
          <w:marLeft w:val="0"/>
          <w:marRight w:val="0"/>
          <w:marTop w:val="0"/>
          <w:marBottom w:val="0"/>
          <w:divBdr>
            <w:top w:val="none" w:sz="0" w:space="0" w:color="auto"/>
            <w:left w:val="none" w:sz="0" w:space="0" w:color="auto"/>
            <w:bottom w:val="none" w:sz="0" w:space="0" w:color="auto"/>
            <w:right w:val="none" w:sz="0" w:space="0" w:color="auto"/>
          </w:divBdr>
        </w:div>
        <w:div w:id="1883905866">
          <w:marLeft w:val="0"/>
          <w:marRight w:val="0"/>
          <w:marTop w:val="0"/>
          <w:marBottom w:val="0"/>
          <w:divBdr>
            <w:top w:val="none" w:sz="0" w:space="0" w:color="auto"/>
            <w:left w:val="none" w:sz="0" w:space="0" w:color="auto"/>
            <w:bottom w:val="none" w:sz="0" w:space="0" w:color="auto"/>
            <w:right w:val="none" w:sz="0" w:space="0" w:color="auto"/>
          </w:divBdr>
        </w:div>
        <w:div w:id="2036344307">
          <w:marLeft w:val="0"/>
          <w:marRight w:val="0"/>
          <w:marTop w:val="0"/>
          <w:marBottom w:val="0"/>
          <w:divBdr>
            <w:top w:val="none" w:sz="0" w:space="0" w:color="auto"/>
            <w:left w:val="none" w:sz="0" w:space="0" w:color="auto"/>
            <w:bottom w:val="none" w:sz="0" w:space="0" w:color="auto"/>
            <w:right w:val="none" w:sz="0" w:space="0" w:color="auto"/>
          </w:divBdr>
        </w:div>
        <w:div w:id="1895464063">
          <w:marLeft w:val="0"/>
          <w:marRight w:val="0"/>
          <w:marTop w:val="0"/>
          <w:marBottom w:val="0"/>
          <w:divBdr>
            <w:top w:val="none" w:sz="0" w:space="0" w:color="auto"/>
            <w:left w:val="none" w:sz="0" w:space="0" w:color="auto"/>
            <w:bottom w:val="none" w:sz="0" w:space="0" w:color="auto"/>
            <w:right w:val="none" w:sz="0" w:space="0" w:color="auto"/>
          </w:divBdr>
        </w:div>
        <w:div w:id="848833735">
          <w:marLeft w:val="0"/>
          <w:marRight w:val="0"/>
          <w:marTop w:val="0"/>
          <w:marBottom w:val="0"/>
          <w:divBdr>
            <w:top w:val="none" w:sz="0" w:space="0" w:color="auto"/>
            <w:left w:val="none" w:sz="0" w:space="0" w:color="auto"/>
            <w:bottom w:val="none" w:sz="0" w:space="0" w:color="auto"/>
            <w:right w:val="none" w:sz="0" w:space="0" w:color="auto"/>
          </w:divBdr>
        </w:div>
        <w:div w:id="1820534810">
          <w:marLeft w:val="0"/>
          <w:marRight w:val="0"/>
          <w:marTop w:val="0"/>
          <w:marBottom w:val="0"/>
          <w:divBdr>
            <w:top w:val="none" w:sz="0" w:space="0" w:color="auto"/>
            <w:left w:val="none" w:sz="0" w:space="0" w:color="auto"/>
            <w:bottom w:val="none" w:sz="0" w:space="0" w:color="auto"/>
            <w:right w:val="none" w:sz="0" w:space="0" w:color="auto"/>
          </w:divBdr>
        </w:div>
        <w:div w:id="26951429">
          <w:marLeft w:val="0"/>
          <w:marRight w:val="0"/>
          <w:marTop w:val="0"/>
          <w:marBottom w:val="0"/>
          <w:divBdr>
            <w:top w:val="none" w:sz="0" w:space="0" w:color="auto"/>
            <w:left w:val="none" w:sz="0" w:space="0" w:color="auto"/>
            <w:bottom w:val="none" w:sz="0" w:space="0" w:color="auto"/>
            <w:right w:val="none" w:sz="0" w:space="0" w:color="auto"/>
          </w:divBdr>
        </w:div>
        <w:div w:id="1326860919">
          <w:marLeft w:val="0"/>
          <w:marRight w:val="0"/>
          <w:marTop w:val="0"/>
          <w:marBottom w:val="0"/>
          <w:divBdr>
            <w:top w:val="none" w:sz="0" w:space="0" w:color="auto"/>
            <w:left w:val="none" w:sz="0" w:space="0" w:color="auto"/>
            <w:bottom w:val="none" w:sz="0" w:space="0" w:color="auto"/>
            <w:right w:val="none" w:sz="0" w:space="0" w:color="auto"/>
          </w:divBdr>
        </w:div>
        <w:div w:id="1246383819">
          <w:marLeft w:val="0"/>
          <w:marRight w:val="0"/>
          <w:marTop w:val="0"/>
          <w:marBottom w:val="0"/>
          <w:divBdr>
            <w:top w:val="none" w:sz="0" w:space="0" w:color="auto"/>
            <w:left w:val="none" w:sz="0" w:space="0" w:color="auto"/>
            <w:bottom w:val="none" w:sz="0" w:space="0" w:color="auto"/>
            <w:right w:val="none" w:sz="0" w:space="0" w:color="auto"/>
          </w:divBdr>
        </w:div>
        <w:div w:id="1541475390">
          <w:marLeft w:val="0"/>
          <w:marRight w:val="0"/>
          <w:marTop w:val="0"/>
          <w:marBottom w:val="0"/>
          <w:divBdr>
            <w:top w:val="none" w:sz="0" w:space="0" w:color="auto"/>
            <w:left w:val="none" w:sz="0" w:space="0" w:color="auto"/>
            <w:bottom w:val="none" w:sz="0" w:space="0" w:color="auto"/>
            <w:right w:val="none" w:sz="0" w:space="0" w:color="auto"/>
          </w:divBdr>
        </w:div>
        <w:div w:id="898588307">
          <w:marLeft w:val="0"/>
          <w:marRight w:val="0"/>
          <w:marTop w:val="0"/>
          <w:marBottom w:val="0"/>
          <w:divBdr>
            <w:top w:val="none" w:sz="0" w:space="0" w:color="auto"/>
            <w:left w:val="none" w:sz="0" w:space="0" w:color="auto"/>
            <w:bottom w:val="none" w:sz="0" w:space="0" w:color="auto"/>
            <w:right w:val="none" w:sz="0" w:space="0" w:color="auto"/>
          </w:divBdr>
        </w:div>
        <w:div w:id="1198662991">
          <w:marLeft w:val="0"/>
          <w:marRight w:val="0"/>
          <w:marTop w:val="0"/>
          <w:marBottom w:val="0"/>
          <w:divBdr>
            <w:top w:val="none" w:sz="0" w:space="0" w:color="auto"/>
            <w:left w:val="none" w:sz="0" w:space="0" w:color="auto"/>
            <w:bottom w:val="none" w:sz="0" w:space="0" w:color="auto"/>
            <w:right w:val="none" w:sz="0" w:space="0" w:color="auto"/>
          </w:divBdr>
        </w:div>
        <w:div w:id="1600136079">
          <w:marLeft w:val="0"/>
          <w:marRight w:val="0"/>
          <w:marTop w:val="0"/>
          <w:marBottom w:val="0"/>
          <w:divBdr>
            <w:top w:val="none" w:sz="0" w:space="0" w:color="auto"/>
            <w:left w:val="none" w:sz="0" w:space="0" w:color="auto"/>
            <w:bottom w:val="none" w:sz="0" w:space="0" w:color="auto"/>
            <w:right w:val="none" w:sz="0" w:space="0" w:color="auto"/>
          </w:divBdr>
        </w:div>
        <w:div w:id="1034886151">
          <w:marLeft w:val="0"/>
          <w:marRight w:val="0"/>
          <w:marTop w:val="0"/>
          <w:marBottom w:val="0"/>
          <w:divBdr>
            <w:top w:val="none" w:sz="0" w:space="0" w:color="auto"/>
            <w:left w:val="none" w:sz="0" w:space="0" w:color="auto"/>
            <w:bottom w:val="none" w:sz="0" w:space="0" w:color="auto"/>
            <w:right w:val="none" w:sz="0" w:space="0" w:color="auto"/>
          </w:divBdr>
        </w:div>
        <w:div w:id="1489444166">
          <w:marLeft w:val="0"/>
          <w:marRight w:val="0"/>
          <w:marTop w:val="0"/>
          <w:marBottom w:val="0"/>
          <w:divBdr>
            <w:top w:val="none" w:sz="0" w:space="0" w:color="auto"/>
            <w:left w:val="none" w:sz="0" w:space="0" w:color="auto"/>
            <w:bottom w:val="none" w:sz="0" w:space="0" w:color="auto"/>
            <w:right w:val="none" w:sz="0" w:space="0" w:color="auto"/>
          </w:divBdr>
        </w:div>
        <w:div w:id="449588498">
          <w:marLeft w:val="0"/>
          <w:marRight w:val="0"/>
          <w:marTop w:val="0"/>
          <w:marBottom w:val="0"/>
          <w:divBdr>
            <w:top w:val="none" w:sz="0" w:space="0" w:color="auto"/>
            <w:left w:val="none" w:sz="0" w:space="0" w:color="auto"/>
            <w:bottom w:val="none" w:sz="0" w:space="0" w:color="auto"/>
            <w:right w:val="none" w:sz="0" w:space="0" w:color="auto"/>
          </w:divBdr>
        </w:div>
      </w:divsChild>
    </w:div>
    <w:div w:id="1375617706">
      <w:bodyDiv w:val="1"/>
      <w:marLeft w:val="0"/>
      <w:marRight w:val="0"/>
      <w:marTop w:val="0"/>
      <w:marBottom w:val="0"/>
      <w:divBdr>
        <w:top w:val="none" w:sz="0" w:space="0" w:color="auto"/>
        <w:left w:val="none" w:sz="0" w:space="0" w:color="auto"/>
        <w:bottom w:val="none" w:sz="0" w:space="0" w:color="auto"/>
        <w:right w:val="none" w:sz="0" w:space="0" w:color="auto"/>
      </w:divBdr>
    </w:div>
    <w:div w:id="1855730878">
      <w:bodyDiv w:val="1"/>
      <w:marLeft w:val="0"/>
      <w:marRight w:val="0"/>
      <w:marTop w:val="0"/>
      <w:marBottom w:val="0"/>
      <w:divBdr>
        <w:top w:val="none" w:sz="0" w:space="0" w:color="auto"/>
        <w:left w:val="none" w:sz="0" w:space="0" w:color="auto"/>
        <w:bottom w:val="none" w:sz="0" w:space="0" w:color="auto"/>
        <w:right w:val="none" w:sz="0" w:space="0" w:color="auto"/>
      </w:divBdr>
    </w:div>
    <w:div w:id="1936402211">
      <w:bodyDiv w:val="1"/>
      <w:marLeft w:val="0"/>
      <w:marRight w:val="0"/>
      <w:marTop w:val="0"/>
      <w:marBottom w:val="0"/>
      <w:divBdr>
        <w:top w:val="none" w:sz="0" w:space="0" w:color="auto"/>
        <w:left w:val="none" w:sz="0" w:space="0" w:color="auto"/>
        <w:bottom w:val="none" w:sz="0" w:space="0" w:color="auto"/>
        <w:right w:val="none" w:sz="0" w:space="0" w:color="auto"/>
      </w:divBdr>
    </w:div>
    <w:div w:id="209886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2C3D8-2DF2-48E8-84CC-A352DF9C4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26</Pages>
  <Words>19121</Words>
  <Characters>108994</Characters>
  <Application>Microsoft Office Word</Application>
  <DocSecurity>0</DocSecurity>
  <Lines>908</Lines>
  <Paragraphs>255</Paragraphs>
  <ScaleCrop>false</ScaleCrop>
  <Company/>
  <LinksUpToDate>false</LinksUpToDate>
  <CharactersWithSpaces>127860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Isman Rahmani Yusron</dc:creator>
  <cp:keywords/>
  <dc:description/>
  <cp:lastModifiedBy>PC UP4</cp:lastModifiedBy>
  <cp:revision>39</cp:revision>
  <cp:lastPrinted>2019-09-30T01:58:00Z</cp:lastPrinted>
  <dcterms:created xsi:type="dcterms:W3CDTF">2019-09-21T14:07:00Z</dcterms:created>
  <dcterms:modified xsi:type="dcterms:W3CDTF">2020-03-06T07:18:00Z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id="rw9A939Y"/&gt;&lt;style id="http://www.zotero.org/styles/apa" locale="id-ID"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