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t>No</w:t>
        <w:tab/>
        <w:t>: 100/PNW/STBJ/XII/2025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Aneka Rasa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t>Jalan Haji Sabah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7777777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</w:rPr>
        <w:t>PT Aneka Rasa, kami PT</w:t>
      </w:r>
      <w:r>
        <w:t>. Sar</w:t>
      </w:r>
      <w:r>
        <w:rPr>
          <w:b/>
        </w:rPr>
        <w:t>ana Trans Bersama Jaya (Karya Limbah Group) merupak</w:t>
      </w:r>
      <w:r>
        <w:t>an perusahaan yang bergerak dalam penanganan/pengelolaan limbah B3, di bidang pengangkutan/Transporter limbah B3 yang telah memiliki Izin rekomendasi pengangkutan dari Kemente</w:t>
      </w:r>
      <w:r>
        <w:rPr>
          <w:b/>
        </w:rPr>
        <w:t>rian Lingkungan Hidup dan Kehutanan Republik Indonesia Nomor : KLHK.S.316/PSLB3-VPLB3/PPLB3/PLB.3/9/2021. Maka be</w:t>
      </w:r>
      <w:r>
        <w:t>rsama ini kami PT.Sara</w:t>
      </w:r>
      <w:r>
        <w:rPr>
          <w:b/>
        </w:rPr>
        <w:t>na Trans Bersama Jaya Mengaju</w:t>
      </w:r>
      <w:r>
        <w:t>kan Penawaran Jasa Pengangkutan Limbah B3 dengan rincian sebagai berikut:</w:t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850" w:type="dxa"/>
            <w:shd w:val="clear" w:color="auto" w:fill="BEBEBE"/>
            <w:tcW w:w="850" w:type="dxa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35" w:type="dxa"/>
            <w:shd w:val="clear" w:color="auto" w:fill="BEBEBE"/>
            <w:tcW w:w="4536" w:type="dxa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701" w:type="dxa"/>
            <w:shd w:val="clear" w:color="auto" w:fill="BEBEBE"/>
            <w:tcW w:w="1701" w:type="dxa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34" w:type="dxa"/>
            <w:shd w:val="clear" w:color="auto" w:fill="BEBEBE"/>
            <w:tcW w:w="1134" w:type="dxa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type="dxa" w:w="850"/>
            <w:tcW w:w="850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4535"/>
            <w:tcW w:w="4536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r>
              <w:rPr>
                <w:rFonts w:ascii="Calibri" w:hAnsi="Calibri"/>
                <w:sz w:val="22"/>
              </w:rPr>
              <w:t>minyak pelumas bekas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I wanna one thirty strip 1</w:t>
            </w:r>
          </w:p>
        </w:tc>
        <w:tc>
          <w:tcPr>
            <w:tcW w:type="dxa" w:w="1701"/>
            <w:tcW w:w="1701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1000</w:t>
            </w:r>
          </w:p>
        </w:tc>
        <w:tc>
          <w:tcPr>
            <w:tcW w:type="dxa" w:w="1134"/>
            <w:tcW w:w="1134" w:type="dxa"/>
            <w:tcMar>
              <w:top w:w="50" w:type="dxa"/>
              <w:start w:w="100" w:type="dxa"/>
              <w:bottom w:w="5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62 kilo</w:t>
            </w:r>
          </w:p>
        </w:tc>
      </w:tr>
      <w:tr>
        <w:tc>
          <w:tcPr>
            <w:tcW w:type="dxa" w:w="7050"/>
            <w:gridSpan w:val="3"/>
          </w:tcPr>
          <w:p>
            <w:pPr>
              <w:jc w:val="center"/>
            </w:pPr>
            <w:r>
              <w:rPr>
                <w:b/>
                <w:sz w:val="20"/>
              </w:rPr>
              <w:t>Biaya Transportasi</w:t>
            </w:r>
          </w:p>
        </w:tc>
        <w:tc>
          <w:tcPr>
            <w:tcW w:type="dxa" w:w="1701"/>
            <w:tcW w:w="1701" w:type="dxa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500.000</w:t>
            </w:r>
          </w:p>
        </w:tc>
        <w:tc>
          <w:tcPr>
            <w:tcW w:type="dxa" w:w="1134"/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  <w:tr>
        <w:tc>
          <w:tcPr>
            <w:tcW w:type="dxa" w:w="7050"/>
            <w:gridSpan w:val="3"/>
          </w:tcPr>
          <w:p>
            <w:pPr>
              <w:jc w:val="center"/>
            </w:pPr>
            <w:r>
              <w:rPr>
                <w:b/>
                <w:sz w:val="20"/>
              </w:rPr>
              <w:t>Biaya MoU</w:t>
            </w:r>
          </w:p>
        </w:tc>
        <w:tc>
          <w:tcPr>
            <w:tcW w:type="dxa" w:w="1701"/>
            <w:tcW w:w="1701" w:type="dxa"/>
          </w:tcPr>
          <w:p>
            <w:pPr>
              <w:jc w:val="right"/>
            </w:pPr>
            <w:r>
              <w:rPr>
                <w:rFonts w:ascii="Calibri" w:hAnsi="Calibri"/>
                <w:sz w:val="22"/>
              </w:rPr>
              <w:t>satu juta</w:t>
            </w:r>
          </w:p>
        </w:tc>
        <w:tc>
          <w:tcPr>
            <w:tcW w:type="dxa" w:w="1134"/>
            <w:tcW w:w="1134" w:type="dxa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Tahun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t>Tangerang, 8 Desember 2025</w:t>
      </w:r>
    </w:p>
    <w:p w14:paraId="6DEF0FB8" w14:textId="77777777" w:rsidR="009F4181" w:rsidRDefault="007E32A5">
      <w:pPr>
        <w:pStyle w:val="Heading1"/>
        <w:spacing w:line="149" w:lineRule="auto"/>
        <w:ind w:left="0"/>
        <w:jc w:val="both"/>
      </w:pPr>
      <w:r>
        <w:tab/>
      </w:r>
    </w:p>
    <w:p w14:paraId="073AF0FF" w14:textId="77777777" w:rsidR="009F4181" w:rsidRDefault="007E32A5" w:rsidP="0026594E">
      <w:pPr>
        <w:pStyle w:val="Heading1"/>
        <w:spacing w:line="149" w:lineRule="auto"/>
        <w:ind w:firstLine="72"/>
        <w:jc w:val="both"/>
      </w:pPr>
      <w:r>
        <w:t>Karya Limbah Group</w:t>
      </w:r>
    </w:p>
    <w:p w14:paraId="7B3C1085" w14:textId="77777777" w:rsidR="009F4181" w:rsidRDefault="009F4181">
      <w:pPr>
        <w:pStyle w:val="Heading1"/>
        <w:spacing w:line="149" w:lineRule="auto"/>
        <w:ind w:firstLine="468"/>
        <w:jc w:val="both"/>
      </w:pP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headerReference w:type="default" r:id="rId12"/>
      <w:footerReference w:type="default" r:id="rId13"/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0C8DC1-1DDD-4912-8330-E2CBB5C25C9B}"/>
    <w:embedBold r:id="rId2" w:fontKey="{444CE1C6-7CB3-4314-A9A2-A0E782BCAC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A9BA94B-6C7D-4F53-8DBA-3B2BBB4F3C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C7792CA-C05C-475B-8297-F4B442036EB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3</cp:revision>
  <dcterms:created xsi:type="dcterms:W3CDTF">2025-12-05T08:31:00Z</dcterms:created>
  <dcterms:modified xsi:type="dcterms:W3CDTF">2025-12-05T11:48:00Z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