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Contoh Implementasi Toolkit PICOC</w:t>
      </w:r>
    </w:p>
    <w:p>
      <w:r>
        <w:t>Topik: Peran PICOC dalam merumuskan Research Question pada penelitian Software Engineering.</w:t>
        <w:br/>
      </w:r>
    </w:p>
    <w:p>
      <w:r>
        <w:t>PICOC:</w:t>
        <w:br/>
        <w:t>Population: Penelitian Software Engineering</w:t>
        <w:br/>
        <w:t>Intervention: Penggunaan PICOC</w:t>
        <w:br/>
        <w:t>Comparison: -</w:t>
        <w:br/>
        <w:t>Outcome: RQ lebih sistematis</w:t>
        <w:br/>
        <w:t>Context: Software Engineering Research</w:t>
        <w:br/>
      </w:r>
    </w:p>
    <w:p>
      <w:r>
        <w:t>Research Question yang dihasilkan:</w:t>
        <w:br/>
        <w:t>“Bagaimana PICOC membantu merumuskan Research Question dalam penelitian Software Engineering?”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