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40"/>
      </w:pPr>
      <w:r>
        <w:rPr>
          <w:b/>
          <w:sz w:val="32"/>
          <w:szCs w:val="32"/>
        </w:rPr>
        <w:t xml:space="preserve">REVISI LANGKAH 1 (DATA AKTUAL) &amp; PENGEMBANGAN LANGKAH 2</w:t>
      </w:r>
    </w:p>
    <w:p>
      <w:pPr>
        <w:jc w:val="center"/>
        <w:spacing w:after="160"/>
      </w:pPr>
      <w:r>
        <w:rPr>
          <w:i/>
          <w:sz w:val="20"/>
          <w:szCs w:val="20"/>
        </w:rPr>
        <w:t xml:space="preserve">Makalah VOLMON (Volume Monitoring) - Tim VAMOS, IT KAI Commuter</w:t>
      </w:r>
    </w:p>
    <w:p>
      <w:pPr>
        <w:spacing w:after="200"/>
      </w:pPr>
      <w:r>
        <w:rPr>
          <w:i/>
          <w:sz w:val="20"/>
          <w:szCs w:val="20"/>
          <w:color w:val="C00000"/>
        </w:rPr>
        <w:t xml:space="preserve">Dokumen ini memuat: (A) koreksi Langkah 1 dengan data aktual hasil monitoring aplikasi VolMon menggantikan angka estimasi; dan (B) pengembangan Langkah 2 berupa pengelompokan penyebab, diagram fishbone, analisa Why-Why, serta penentuan akar penyebab dominan dengan pembobotan. Konten dapat langsung disalin ke file master VOLMON_FIX.docx.</w:t>
      </w:r>
    </w:p>
    <w:p>
      <w:pPr>
        <w:spacing w:after="120"/>
      </w:pPr>
      <w:r>
        <w:rPr>
          <w:b/>
          <w:sz w:val="28"/>
          <w:szCs w:val="28"/>
          <w:color w:val="1F3864"/>
        </w:rPr>
        <w:t xml:space="preserve">BAGIAN A - KOREKSI LANGKAH 1 (DATA AKTUAL)</w:t>
      </w:r>
    </w:p>
    <w:p>
      <w:pPr>
        <w:spacing w:after="120"/>
      </w:pPr>
      <w:r>
        <w:t xml:space="preserve">Pada versi sebelumnya, besaran kasus pending dan dampak finansial masih menggunakan angka estimasi. Setelah aplikasi VolMon beroperasi, diperoleh data aktual rata-rata kondisi data yang tertahan (nyangkut) per minggu sebagaimana tabel berikut. Data ini menggantikan angka estimasi sehingga identifikasi masalah menjadi lebih kuat dan dapat dipertanggungjawabkan.</w:t>
      </w:r>
    </w:p>
    <w:p>
      <w:pPr>
        <w:spacing w:after="60"/>
      </w:pPr>
      <w:r>
        <w:rPr>
          <w:b/>
          <w:sz w:val="20"/>
          <w:szCs w:val="20"/>
        </w:rPr>
        <w:t xml:space="preserve">Tabel A1  Rata-rata Kondisi Data Pending (Nyangkut) per Minggu</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00"/>
        <w:gridCol w:w="2400"/>
        <w:gridCol w:w="3800"/>
      </w:tblGrid>
      <w:tr>
        <w:trPr>
          <w:tblHeader/>
        </w:trPr>
        <w:tc>
          <w:tcPr>
            <w:tcW w:w="3100" w:type="dxa"/>
            <w:shd w:val="clear" w:color="auto" w:fill="D9E2F3"/>
            <w:vAlign w:val="center"/>
          </w:tcPr>
          <w:p>
            <w:pPr>
              <w:spacing w:after="40"/>
              <w:jc w:val="center"/>
            </w:pPr>
            <w:r>
              <w:rPr>
                <w:b/>
              </w:rPr>
              <w:t xml:space="preserve">Parameter</w:t>
            </w:r>
          </w:p>
        </w:tc>
        <w:tc>
          <w:tcPr>
            <w:tcW w:w="2400" w:type="dxa"/>
            <w:shd w:val="clear" w:color="auto" w:fill="D9E2F3"/>
            <w:vAlign w:val="center"/>
          </w:tcPr>
          <w:p>
            <w:pPr>
              <w:spacing w:after="40"/>
              <w:jc w:val="center"/>
            </w:pPr>
            <w:r>
              <w:rPr>
                <w:b/>
              </w:rPr>
              <w:t xml:space="preserve">Nilai</w:t>
            </w:r>
          </w:p>
        </w:tc>
        <w:tc>
          <w:tcPr>
            <w:tcW w:w="3800" w:type="dxa"/>
            <w:shd w:val="clear" w:color="auto" w:fill="D9E2F3"/>
            <w:vAlign w:val="center"/>
          </w:tcPr>
          <w:p>
            <w:pPr>
              <w:spacing w:after="40"/>
              <w:jc w:val="center"/>
            </w:pPr>
            <w:r>
              <w:rPr>
                <w:b/>
              </w:rPr>
              <w:t xml:space="preserve">Keterangan</w:t>
            </w:r>
          </w:p>
        </w:tc>
      </w:tr>
      <w:tr>
        <w:tc>
          <w:tcPr>
            <w:tcW w:w="3100" w:type="dxa"/>
            <w:vAlign w:val="center"/>
          </w:tcPr>
          <w:p>
            <w:pPr>
              <w:spacing w:after="40"/>
            </w:pPr>
            <w:r>
              <w:t xml:space="preserve">Total gate aktif</w:t>
            </w:r>
          </w:p>
        </w:tc>
        <w:tc>
          <w:tcPr>
            <w:tcW w:w="2400" w:type="dxa"/>
            <w:vAlign w:val="center"/>
          </w:tcPr>
          <w:p>
            <w:pPr>
              <w:spacing w:after="40"/>
            </w:pPr>
            <w:r>
              <w:t xml:space="preserve">1.024 gate</w:t>
            </w:r>
          </w:p>
        </w:tc>
        <w:tc>
          <w:tcPr>
            <w:tcW w:w="3800" w:type="dxa"/>
            <w:vAlign w:val="center"/>
          </w:tcPr>
          <w:p>
            <w:pPr>
              <w:spacing w:after="40"/>
            </w:pPr>
            <w:r>
              <w:t xml:space="preserve">Seluruh gate beroperasi</w:t>
            </w:r>
          </w:p>
        </w:tc>
      </w:tr>
      <w:tr>
        <w:tc>
          <w:tcPr>
            <w:tcW w:w="3100" w:type="dxa"/>
            <w:vAlign w:val="center"/>
          </w:tcPr>
          <w:p>
            <w:pPr>
              <w:spacing w:after="40"/>
            </w:pPr>
            <w:r>
              <w:t xml:space="preserve">Gate bermasalah (Problem)</w:t>
            </w:r>
          </w:p>
        </w:tc>
        <w:tc>
          <w:tcPr>
            <w:tcW w:w="2400" w:type="dxa"/>
            <w:vAlign w:val="center"/>
          </w:tcPr>
          <w:p>
            <w:pPr>
              <w:spacing w:after="40"/>
            </w:pPr>
            <w:r>
              <w:t xml:space="preserve">192 gate</w:t>
            </w:r>
          </w:p>
        </w:tc>
        <w:tc>
          <w:tcPr>
            <w:tcW w:w="3800" w:type="dxa"/>
            <w:vAlign w:val="center"/>
          </w:tcPr>
          <w:p>
            <w:pPr>
              <w:spacing w:after="40"/>
            </w:pPr>
            <w:r>
              <w:t xml:space="preserve">18,75% dari total gate</w:t>
            </w:r>
          </w:p>
        </w:tc>
      </w:tr>
      <w:tr>
        <w:tc>
          <w:tcPr>
            <w:tcW w:w="3100" w:type="dxa"/>
            <w:vAlign w:val="center"/>
          </w:tcPr>
          <w:p>
            <w:pPr>
              <w:spacing w:after="40"/>
            </w:pPr>
            <w:r>
              <w:t xml:space="preserve">- Pending</w:t>
            </w:r>
          </w:p>
        </w:tc>
        <w:tc>
          <w:tcPr>
            <w:tcW w:w="2400" w:type="dxa"/>
            <w:vAlign w:val="center"/>
          </w:tcPr>
          <w:p>
            <w:pPr>
              <w:spacing w:after="40"/>
            </w:pPr>
            <w:r>
              <w:t xml:space="preserve">149 gate</w:t>
            </w:r>
          </w:p>
        </w:tc>
        <w:tc>
          <w:tcPr>
            <w:tcW w:w="3800" w:type="dxa"/>
            <w:vAlign w:val="center"/>
          </w:tcPr>
          <w:p>
            <w:pPr>
              <w:spacing w:after="40"/>
            </w:pPr>
            <w:r>
              <w:t xml:space="preserve">Data tertahan belum tersinkron</w:t>
            </w:r>
          </w:p>
        </w:tc>
      </w:tr>
      <w:tr>
        <w:tc>
          <w:tcPr>
            <w:tcW w:w="3100" w:type="dxa"/>
            <w:vAlign w:val="center"/>
          </w:tcPr>
          <w:p>
            <w:pPr>
              <w:spacing w:after="40"/>
            </w:pPr>
            <w:r>
              <w:t xml:space="preserve">- Error</w:t>
            </w:r>
          </w:p>
        </w:tc>
        <w:tc>
          <w:tcPr>
            <w:tcW w:w="2400" w:type="dxa"/>
            <w:vAlign w:val="center"/>
          </w:tcPr>
          <w:p>
            <w:pPr>
              <w:spacing w:after="40"/>
            </w:pPr>
            <w:r>
              <w:t xml:space="preserve">43 gate</w:t>
            </w:r>
          </w:p>
        </w:tc>
        <w:tc>
          <w:tcPr>
            <w:tcW w:w="3800" w:type="dxa"/>
            <w:vAlign w:val="center"/>
          </w:tcPr>
          <w:p>
            <w:pPr>
              <w:spacing w:after="40"/>
            </w:pPr>
            <w:r>
              <w:t xml:space="preserve">Aplikasi sync / database error</w:t>
            </w:r>
          </w:p>
        </w:tc>
      </w:tr>
      <w:tr>
        <w:tc>
          <w:tcPr>
            <w:tcW w:w="3100" w:type="dxa"/>
            <w:vAlign w:val="center"/>
          </w:tcPr>
          <w:p>
            <w:pPr>
              <w:spacing w:after="40"/>
            </w:pPr>
            <w:r>
              <w:t xml:space="preserve">Transaksi Gate In tertahan</w:t>
            </w:r>
          </w:p>
        </w:tc>
        <w:tc>
          <w:tcPr>
            <w:tcW w:w="2400" w:type="dxa"/>
            <w:vAlign w:val="center"/>
          </w:tcPr>
          <w:p>
            <w:pPr>
              <w:spacing w:after="40"/>
            </w:pPr>
            <w:r>
              <w:t xml:space="preserve">337.358 transaksi</w:t>
            </w:r>
          </w:p>
        </w:tc>
        <w:tc>
          <w:tcPr>
            <w:tcW w:w="3800" w:type="dxa"/>
            <w:vAlign w:val="center"/>
          </w:tcPr>
          <w:p>
            <w:pPr>
              <w:spacing w:after="40"/>
            </w:pPr>
            <w:r>
              <w:t xml:space="preserve">Belum naik ke server pusat</w:t>
            </w:r>
          </w:p>
        </w:tc>
      </w:tr>
      <w:tr>
        <w:tc>
          <w:tcPr>
            <w:tcW w:w="3100" w:type="dxa"/>
            <w:vAlign w:val="center"/>
          </w:tcPr>
          <w:p>
            <w:pPr>
              <w:spacing w:after="40"/>
            </w:pPr>
            <w:r>
              <w:t xml:space="preserve">Transaksi Gate Out tertahan</w:t>
            </w:r>
          </w:p>
        </w:tc>
        <w:tc>
          <w:tcPr>
            <w:tcW w:w="2400" w:type="dxa"/>
            <w:vAlign w:val="center"/>
          </w:tcPr>
          <w:p>
            <w:pPr>
              <w:spacing w:after="40"/>
            </w:pPr>
            <w:r>
              <w:t xml:space="preserve">246.185 transaksi</w:t>
            </w:r>
          </w:p>
        </w:tc>
        <w:tc>
          <w:tcPr>
            <w:tcW w:w="3800" w:type="dxa"/>
            <w:vAlign w:val="center"/>
          </w:tcPr>
          <w:p>
            <w:pPr>
              <w:spacing w:after="40"/>
            </w:pPr>
            <w:r>
              <w:t xml:space="preserve">Belum naik ke server pusat</w:t>
            </w:r>
          </w:p>
        </w:tc>
      </w:tr>
      <w:tr>
        <w:tc>
          <w:tcPr>
            <w:tcW w:w="3100" w:type="dxa"/>
            <w:vAlign w:val="center"/>
          </w:tcPr>
          <w:p>
            <w:pPr>
              <w:spacing w:after="40"/>
            </w:pPr>
            <w:r>
              <w:t xml:space="preserve">Total transaksi tertahan</w:t>
            </w:r>
          </w:p>
        </w:tc>
        <w:tc>
          <w:tcPr>
            <w:tcW w:w="2400" w:type="dxa"/>
            <w:vAlign w:val="center"/>
          </w:tcPr>
          <w:p>
            <w:pPr>
              <w:spacing w:after="40"/>
            </w:pPr>
            <w:r>
              <w:t xml:space="preserve">583.543 transaksi</w:t>
            </w:r>
          </w:p>
        </w:tc>
        <w:tc>
          <w:tcPr>
            <w:tcW w:w="3800" w:type="dxa"/>
            <w:vAlign w:val="center"/>
          </w:tcPr>
          <w:p>
            <w:pPr>
              <w:spacing w:after="40"/>
            </w:pPr>
            <w:r>
              <w:t xml:space="preserve">Gate In + Gate Out</w:t>
            </w:r>
          </w:p>
        </w:tc>
      </w:tr>
      <w:tr>
        <w:tc>
          <w:tcPr>
            <w:tcW w:w="3100" w:type="dxa"/>
            <w:vAlign w:val="center"/>
          </w:tcPr>
          <w:p>
            <w:pPr>
              <w:spacing w:after="40"/>
            </w:pPr>
            <w:r>
              <w:t xml:space="preserve">Revenue tertahan (pending)</w:t>
            </w:r>
          </w:p>
        </w:tc>
        <w:tc>
          <w:tcPr>
            <w:tcW w:w="2400" w:type="dxa"/>
            <w:vAlign w:val="center"/>
          </w:tcPr>
          <w:p>
            <w:pPr>
              <w:spacing w:after="40"/>
            </w:pPr>
            <w:r>
              <w:t xml:space="preserve">Rp932.412.856</w:t>
            </w:r>
          </w:p>
        </w:tc>
        <w:tc>
          <w:tcPr>
            <w:tcW w:w="3800" w:type="dxa"/>
            <w:vAlign w:val="center"/>
          </w:tcPr>
          <w:p>
            <w:pPr>
              <w:spacing w:after="40"/>
            </w:pPr>
            <w:r>
              <w:t xml:space="preserve">Potensi revenue belum tercatat tepat waktu</w:t>
            </w:r>
          </w:p>
        </w:tc>
      </w:tr>
    </w:tbl>
    <w:p>
      <w:pPr>
        <w:spacing w:after="120"/>
      </w:pPr>
    </w:p>
    <w:p>
      <w:pPr>
        <w:spacing w:after="120"/>
      </w:pPr>
      <w:r>
        <w:t xml:space="preserve">Berdasarkan Tabel A1, secara rata-rata terdapat 192 gate bermasalah setiap minggu (149 pending dan 43 error) yang menahan 583.543 transaksi serta revenue senilai Rp932.412.856 dari pencatatan tepat waktu di server pusat. Sebagai gambaran kondisi pada level stasiun, berikut contoh data gate yang terdeteksi bermasalah.</w:t>
      </w:r>
    </w:p>
    <w:p>
      <w:pPr>
        <w:spacing w:after="60"/>
      </w:pPr>
      <w:r>
        <w:rPr>
          <w:b/>
          <w:sz w:val="20"/>
          <w:szCs w:val="20"/>
        </w:rPr>
        <w:t xml:space="preserve">Tabel A2  Contoh Detail Data Pending per Stasiun</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2100"/>
        <w:gridCol w:w="1900"/>
        <w:gridCol w:w="1900"/>
        <w:gridCol w:w="1900"/>
      </w:tblGrid>
      <w:tr>
        <w:trPr>
          <w:tblHeader/>
        </w:trPr>
        <w:tc>
          <w:tcPr>
            <w:tcW w:w="1500" w:type="dxa"/>
            <w:shd w:val="clear" w:color="auto" w:fill="D9E2F3"/>
            <w:vAlign w:val="center"/>
          </w:tcPr>
          <w:p>
            <w:pPr>
              <w:spacing w:after="40"/>
              <w:jc w:val="center"/>
            </w:pPr>
            <w:r>
              <w:rPr>
                <w:b/>
              </w:rPr>
              <w:t xml:space="preserve">Stasiun</w:t>
            </w:r>
          </w:p>
        </w:tc>
        <w:tc>
          <w:tcPr>
            <w:tcW w:w="2100" w:type="dxa"/>
            <w:shd w:val="clear" w:color="auto" w:fill="D9E2F3"/>
            <w:vAlign w:val="center"/>
          </w:tcPr>
          <w:p>
            <w:pPr>
              <w:spacing w:after="40"/>
              <w:jc w:val="center"/>
            </w:pPr>
            <w:r>
              <w:rPr>
                <w:b/>
              </w:rPr>
              <w:t xml:space="preserve">IP Gate</w:t>
            </w:r>
          </w:p>
        </w:tc>
        <w:tc>
          <w:tcPr>
            <w:tcW w:w="1900" w:type="dxa"/>
            <w:shd w:val="clear" w:color="auto" w:fill="D9E2F3"/>
            <w:vAlign w:val="center"/>
          </w:tcPr>
          <w:p>
            <w:pPr>
              <w:spacing w:after="40"/>
              <w:jc w:val="center"/>
            </w:pPr>
            <w:r>
              <w:rPr>
                <w:b/>
              </w:rPr>
              <w:t xml:space="preserve">Gate In Pending</w:t>
            </w:r>
          </w:p>
        </w:tc>
        <w:tc>
          <w:tcPr>
            <w:tcW w:w="1900" w:type="dxa"/>
            <w:shd w:val="clear" w:color="auto" w:fill="D9E2F3"/>
            <w:vAlign w:val="center"/>
          </w:tcPr>
          <w:p>
            <w:pPr>
              <w:spacing w:after="40"/>
              <w:jc w:val="center"/>
            </w:pPr>
            <w:r>
              <w:rPr>
                <w:b/>
              </w:rPr>
              <w:t xml:space="preserve">Gate Out Pending</w:t>
            </w:r>
          </w:p>
        </w:tc>
        <w:tc>
          <w:tcPr>
            <w:tcW w:w="1900" w:type="dxa"/>
            <w:shd w:val="clear" w:color="auto" w:fill="D9E2F3"/>
            <w:vAlign w:val="center"/>
          </w:tcPr>
          <w:p>
            <w:pPr>
              <w:spacing w:after="40"/>
              <w:jc w:val="center"/>
            </w:pPr>
            <w:r>
              <w:rPr>
                <w:b/>
              </w:rPr>
              <w:t xml:space="preserve">Revenue Tertahan (Rp)</w:t>
            </w:r>
          </w:p>
        </w:tc>
      </w:tr>
      <w:tr>
        <w:tc>
          <w:tcPr>
            <w:tcW w:w="1500" w:type="dxa"/>
            <w:vAlign w:val="center"/>
          </w:tcPr>
          <w:p>
            <w:pPr>
              <w:spacing w:after="40"/>
            </w:pPr>
            <w:r>
              <w:t xml:space="preserve">BJD 10</w:t>
            </w:r>
          </w:p>
        </w:tc>
        <w:tc>
          <w:tcPr>
            <w:tcW w:w="2100" w:type="dxa"/>
            <w:vAlign w:val="center"/>
          </w:tcPr>
          <w:p>
            <w:pPr>
              <w:spacing w:after="40"/>
            </w:pPr>
            <w:r>
              <w:t xml:space="preserve">10.10.23.20</w:t>
            </w:r>
          </w:p>
        </w:tc>
        <w:tc>
          <w:tcPr>
            <w:tcW w:w="1900" w:type="dxa"/>
            <w:vAlign w:val="center"/>
          </w:tcPr>
          <w:p>
            <w:pPr>
              <w:spacing w:after="40"/>
            </w:pPr>
            <w:r>
              <w:t xml:space="preserve">0</w:t>
            </w:r>
          </w:p>
        </w:tc>
        <w:tc>
          <w:tcPr>
            <w:tcW w:w="1900" w:type="dxa"/>
            <w:vAlign w:val="center"/>
          </w:tcPr>
          <w:p>
            <w:pPr>
              <w:spacing w:after="40"/>
            </w:pPr>
            <w:r>
              <w:t xml:space="preserve">1</w:t>
            </w:r>
          </w:p>
        </w:tc>
        <w:tc>
          <w:tcPr>
            <w:tcW w:w="1900" w:type="dxa"/>
            <w:vAlign w:val="center"/>
          </w:tcPr>
          <w:p>
            <w:pPr>
              <w:spacing w:after="40"/>
            </w:pPr>
            <w:r>
              <w:t xml:space="preserve">3.000</w:t>
            </w:r>
          </w:p>
        </w:tc>
      </w:tr>
      <w:tr>
        <w:tc>
          <w:tcPr>
            <w:tcW w:w="1500" w:type="dxa"/>
            <w:vAlign w:val="center"/>
          </w:tcPr>
          <w:p>
            <w:pPr>
              <w:spacing w:after="40"/>
            </w:pPr>
            <w:r>
              <w:t xml:space="preserve">BJD 13</w:t>
            </w:r>
          </w:p>
        </w:tc>
        <w:tc>
          <w:tcPr>
            <w:tcW w:w="2100" w:type="dxa"/>
            <w:vAlign w:val="center"/>
          </w:tcPr>
          <w:p>
            <w:pPr>
              <w:spacing w:after="40"/>
            </w:pPr>
            <w:r>
              <w:t xml:space="preserve">10.10.23.23</w:t>
            </w:r>
          </w:p>
        </w:tc>
        <w:tc>
          <w:tcPr>
            <w:tcW w:w="1900" w:type="dxa"/>
            <w:vAlign w:val="center"/>
          </w:tcPr>
          <w:p>
            <w:pPr>
              <w:spacing w:after="40"/>
            </w:pPr>
            <w:r>
              <w:t xml:space="preserve">7.151</w:t>
            </w:r>
          </w:p>
        </w:tc>
        <w:tc>
          <w:tcPr>
            <w:tcW w:w="1900" w:type="dxa"/>
            <w:vAlign w:val="center"/>
          </w:tcPr>
          <w:p>
            <w:pPr>
              <w:spacing w:after="40"/>
            </w:pPr>
            <w:r>
              <w:t xml:space="preserve">5.490</w:t>
            </w:r>
          </w:p>
        </w:tc>
        <w:tc>
          <w:tcPr>
            <w:tcW w:w="1900" w:type="dxa"/>
            <w:vAlign w:val="center"/>
          </w:tcPr>
          <w:p>
            <w:pPr>
              <w:spacing w:after="40"/>
            </w:pPr>
            <w:r>
              <w:t xml:space="preserve">21.608.000</w:t>
            </w:r>
          </w:p>
        </w:tc>
      </w:tr>
      <w:tr>
        <w:tc>
          <w:tcPr>
            <w:tcW w:w="1500" w:type="dxa"/>
            <w:vAlign w:val="center"/>
          </w:tcPr>
          <w:p>
            <w:pPr>
              <w:spacing w:after="40"/>
            </w:pPr>
            <w:r>
              <w:t xml:space="preserve">BJD 21</w:t>
            </w:r>
          </w:p>
        </w:tc>
        <w:tc>
          <w:tcPr>
            <w:tcW w:w="2100" w:type="dxa"/>
            <w:vAlign w:val="center"/>
          </w:tcPr>
          <w:p>
            <w:pPr>
              <w:spacing w:after="40"/>
            </w:pPr>
            <w:r>
              <w:t xml:space="preserve">10.10.23.31</w:t>
            </w:r>
          </w:p>
        </w:tc>
        <w:tc>
          <w:tcPr>
            <w:tcW w:w="1900" w:type="dxa"/>
            <w:vAlign w:val="center"/>
          </w:tcPr>
          <w:p>
            <w:pPr>
              <w:spacing w:after="40"/>
            </w:pPr>
            <w:r>
              <w:t xml:space="preserve">2.591</w:t>
            </w:r>
          </w:p>
        </w:tc>
        <w:tc>
          <w:tcPr>
            <w:tcW w:w="1900" w:type="dxa"/>
            <w:vAlign w:val="center"/>
          </w:tcPr>
          <w:p>
            <w:pPr>
              <w:spacing w:after="40"/>
            </w:pPr>
            <w:r>
              <w:t xml:space="preserve">72</w:t>
            </w:r>
          </w:p>
        </w:tc>
        <w:tc>
          <w:tcPr>
            <w:tcW w:w="1900" w:type="dxa"/>
            <w:vAlign w:val="center"/>
          </w:tcPr>
          <w:p>
            <w:pPr>
              <w:spacing w:after="40"/>
            </w:pPr>
            <w:r>
              <w:t xml:space="preserve">97.000</w:t>
            </w:r>
          </w:p>
        </w:tc>
      </w:tr>
    </w:tbl>
    <w:p>
      <w:pPr>
        <w:spacing w:after="120"/>
      </w:pPr>
    </w:p>
    <w:p>
      <w:pPr>
        <w:jc w:val="center"/>
        <w:spacing w:before="120" w:after="60"/>
        <w:pBdr>
          <w:top w:val="dashed" w:sz="6" w:space="6" w:color="808080"/>
          <w:left w:val="dashed" w:sz="6" w:space="6" w:color="808080"/>
          <w:bottom w:val="dashed" w:sz="6" w:space="6" w:color="808080"/>
          <w:right w:val="dashed" w:sz="6" w:space="6" w:color="808080"/>
        </w:pBdr>
      </w:pPr>
      <w:r>
        <w:rPr>
          <w:i/>
          <w:color w:val="808080"/>
        </w:rPr>
        <w:t xml:space="preserve">[GAMBAR 4: Infografik Rata-rata Kondisi Data Pending per Minggu - file gambar4_data_pending.svg]</w:t>
      </w:r>
    </w:p>
    <w:p>
      <w:pPr>
        <w:pStyle w:val="Heading2"/>
        <w:spacing w:after="160"/>
      </w:pPr>
      <w:r>
        <w:t xml:space="preserve">Pembaruan Estimasi Dampak Finansial menjadi Data Aktual</w:t>
      </w:r>
    </w:p>
    <w:p>
      <w:pPr>
        <w:spacing w:after="160"/>
      </w:pPr>
      <w:r>
        <w:t xml:space="preserve">Keterlambatan sinkronisasi data gate berdampak langsung terhadap ketepatan waktu pencatatan revenue. Berdasarkan data aktual aplikasi VolMon, rata-rata terdapat Rp932.412.856 revenue yang tertahan (pending) setiap minggu karena belum tersinkron ke server pusat. Nilai ini menggantikan estimasi awal sebelumnya dan menunjukkan secara nyata besarnya risiko terhadap keakuratan pelaporan revenue serta pengambilan keputusan manajemen apabila data tidak segera disinkronkan.</w:t>
      </w:r>
    </w:p>
    <w:p>
      <w:pPr>
        <w:pStyle w:val="Heading2"/>
        <w:spacing w:after="160"/>
      </w:pPr>
      <w:r>
        <w:t xml:space="preserve">Penyesuaian Tabel Before - After (baris Risiko Revenue)</w:t>
      </w:r>
    </w:p>
    <w:p>
      <w:pPr>
        <w:spacing w:after="60"/>
      </w:pPr>
      <w:r>
        <w:t xml:space="preserve">Baris “Risiko revenue” pada tabel Before - After disesuaikan menjadi:</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00"/>
        <w:gridCol w:w="3650"/>
        <w:gridCol w:w="3650"/>
      </w:tblGrid>
      <w:tr>
        <w:trPr>
          <w:tblHeader/>
        </w:trPr>
        <w:tc>
          <w:tcPr>
            <w:tcW w:w="2000" w:type="dxa"/>
            <w:shd w:val="clear" w:color="auto" w:fill="D9E2F3"/>
            <w:vAlign w:val="center"/>
          </w:tcPr>
          <w:p>
            <w:pPr>
              <w:spacing w:after="40"/>
              <w:jc w:val="center"/>
            </w:pPr>
            <w:r>
              <w:rPr>
                <w:b/>
              </w:rPr>
              <w:t xml:space="preserve">Aspek</w:t>
            </w:r>
          </w:p>
        </w:tc>
        <w:tc>
          <w:tcPr>
            <w:tcW w:w="3650" w:type="dxa"/>
            <w:shd w:val="clear" w:color="auto" w:fill="D9E2F3"/>
            <w:vAlign w:val="center"/>
          </w:tcPr>
          <w:p>
            <w:pPr>
              <w:spacing w:after="40"/>
              <w:jc w:val="center"/>
            </w:pPr>
            <w:r>
              <w:rPr>
                <w:b/>
              </w:rPr>
              <w:t xml:space="preserve">SEBELUM (Eksisting)</w:t>
            </w:r>
          </w:p>
        </w:tc>
        <w:tc>
          <w:tcPr>
            <w:tcW w:w="3650" w:type="dxa"/>
            <w:shd w:val="clear" w:color="auto" w:fill="D9E2F3"/>
            <w:vAlign w:val="center"/>
          </w:tcPr>
          <w:p>
            <w:pPr>
              <w:spacing w:after="40"/>
              <w:jc w:val="center"/>
            </w:pPr>
            <w:r>
              <w:rPr>
                <w:b/>
              </w:rPr>
              <w:t xml:space="preserve">SESUDAH (dengan VolMon)</w:t>
            </w:r>
          </w:p>
        </w:tc>
      </w:tr>
      <w:tr>
        <w:tc>
          <w:tcPr>
            <w:tcW w:w="2000" w:type="dxa"/>
            <w:vAlign w:val="center"/>
          </w:tcPr>
          <w:p>
            <w:pPr>
              <w:spacing w:after="40"/>
            </w:pPr>
            <w:r>
              <w:t xml:space="preserve">Risiko revenue</w:t>
            </w:r>
          </w:p>
        </w:tc>
        <w:tc>
          <w:tcPr>
            <w:tcW w:w="3650" w:type="dxa"/>
            <w:vAlign w:val="center"/>
          </w:tcPr>
          <w:p>
            <w:pPr>
              <w:spacing w:after="40"/>
            </w:pPr>
            <w:r>
              <w:t xml:space="preserve">Rata-rata Rp932.412.856 revenue tertahan (pending) per minggu</w:t>
            </w:r>
          </w:p>
        </w:tc>
        <w:tc>
          <w:tcPr>
            <w:tcW w:w="3650" w:type="dxa"/>
            <w:vAlign w:val="center"/>
          </w:tcPr>
          <w:p>
            <w:pPr>
              <w:spacing w:after="40"/>
            </w:pPr>
            <w:r>
              <w:t xml:space="preserve">Revenue tertahan ditekan, data tersedia tepat waktu</w:t>
            </w:r>
          </w:p>
        </w:tc>
      </w:tr>
    </w:tbl>
    <w:p>
      <w:pPr>
        <w:spacing w:after="120"/>
      </w:pPr>
    </w:p>
    <w:p>
      <w:pPr>
        <w:pStyle w:val="Heading2"/>
        <w:spacing w:after="160"/>
      </w:pPr>
      <w:r>
        <w:t xml:space="preserve">Penyesuaian Sasaran Tema - Aspek Quality</w:t>
      </w:r>
    </w:p>
    <w:p>
      <w:pPr>
        <w:spacing w:after="60"/>
      </w:pPr>
      <w:r>
        <w:t xml:space="preserve">Baseline aspek Quality yang sebelumnya menggunakan estimasi “rata-rata 210 kasus Gate Pending” disesuaikan menjadi data aktual “rata-rata 192 gate bermasalah per minggu (149 pending + 43 error)”.</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00"/>
        <w:gridCol w:w="3900"/>
        <w:gridCol w:w="3300"/>
        <w:gridCol w:w="1000"/>
      </w:tblGrid>
      <w:tr>
        <w:trPr>
          <w:tblHeader/>
        </w:trPr>
        <w:tc>
          <w:tcPr>
            <w:tcW w:w="1100" w:type="dxa"/>
            <w:shd w:val="clear" w:color="auto" w:fill="D9E2F3"/>
            <w:vAlign w:val="center"/>
          </w:tcPr>
          <w:p>
            <w:pPr>
              <w:spacing w:after="40"/>
              <w:jc w:val="center"/>
            </w:pPr>
            <w:r>
              <w:rPr>
                <w:b/>
              </w:rPr>
              <w:t xml:space="preserve">Aspek</w:t>
            </w:r>
          </w:p>
        </w:tc>
        <w:tc>
          <w:tcPr>
            <w:tcW w:w="3900" w:type="dxa"/>
            <w:shd w:val="clear" w:color="auto" w:fill="D9E2F3"/>
            <w:vAlign w:val="center"/>
          </w:tcPr>
          <w:p>
            <w:pPr>
              <w:spacing w:after="40"/>
              <w:jc w:val="center"/>
            </w:pPr>
            <w:r>
              <w:rPr>
                <w:b/>
              </w:rPr>
              <w:t xml:space="preserve">Kondisi Saat Ini (Aktual)</w:t>
            </w:r>
          </w:p>
        </w:tc>
        <w:tc>
          <w:tcPr>
            <w:tcW w:w="3300" w:type="dxa"/>
            <w:shd w:val="clear" w:color="auto" w:fill="D9E2F3"/>
            <w:vAlign w:val="center"/>
          </w:tcPr>
          <w:p>
            <w:pPr>
              <w:spacing w:after="40"/>
              <w:jc w:val="center"/>
            </w:pPr>
            <w:r>
              <w:rPr>
                <w:b/>
              </w:rPr>
              <w:t xml:space="preserve">Target / Sasaran</w:t>
            </w:r>
          </w:p>
        </w:tc>
        <w:tc>
          <w:tcPr>
            <w:tcW w:w="1000" w:type="dxa"/>
            <w:shd w:val="clear" w:color="auto" w:fill="D9E2F3"/>
            <w:vAlign w:val="center"/>
          </w:tcPr>
          <w:p>
            <w:pPr>
              <w:spacing w:after="40"/>
              <w:jc w:val="center"/>
            </w:pPr>
            <w:r>
              <w:rPr>
                <w:b/>
              </w:rPr>
              <w:t xml:space="preserve">Waktu</w:t>
            </w:r>
          </w:p>
        </w:tc>
      </w:tr>
      <w:tr>
        <w:tc>
          <w:tcPr>
            <w:tcW w:w="1100" w:type="dxa"/>
            <w:vAlign w:val="center"/>
          </w:tcPr>
          <w:p>
            <w:pPr>
              <w:spacing w:after="40"/>
            </w:pPr>
            <w:r>
              <w:t xml:space="preserve">Quality</w:t>
            </w:r>
          </w:p>
        </w:tc>
        <w:tc>
          <w:tcPr>
            <w:tcW w:w="3900" w:type="dxa"/>
            <w:vAlign w:val="center"/>
          </w:tcPr>
          <w:p>
            <w:pPr>
              <w:spacing w:after="40"/>
            </w:pPr>
            <w:r>
              <w:t xml:space="preserve">Rata-rata 192 gate bermasalah/minggu (149 pending + 43 error); 583.543 transaksi &amp; Rp932.412.856 revenue tertahan</w:t>
            </w:r>
          </w:p>
        </w:tc>
        <w:tc>
          <w:tcPr>
            <w:tcW w:w="3300" w:type="dxa"/>
            <w:vAlign w:val="center"/>
          </w:tcPr>
          <w:p>
            <w:pPr>
              <w:spacing w:after="40"/>
            </w:pPr>
            <w:r>
              <w:t xml:space="preserve">Menurunkan rata-rata gate bermasalah menjadi maksimal 50 gate/minggu sehingga revenue tertahan ikut menurun signifikan</w:t>
            </w:r>
          </w:p>
        </w:tc>
        <w:tc>
          <w:tcPr>
            <w:tcW w:w="1000" w:type="dxa"/>
            <w:vAlign w:val="center"/>
          </w:tcPr>
          <w:p>
            <w:pPr>
              <w:spacing w:after="40"/>
            </w:pPr>
            <w:r>
              <w:t xml:space="preserve">3 Bulan</w:t>
            </w:r>
          </w:p>
        </w:tc>
      </w:tr>
    </w:tbl>
    <w:p>
      <w:pPr>
        <w:spacing w:after="120"/>
      </w:pPr>
    </w:p>
    <w:p>
      <w:pPr>
        <w:pStyle w:val="Heading2"/>
        <w:spacing w:after="160"/>
      </w:pPr>
      <w:r>
        <w:t xml:space="preserve">Daftar Perubahan Bagian A</w:t>
      </w:r>
    </w:p>
    <w:p>
      <w:pPr>
        <w:pStyle w:val="ListParagraph"/>
        <w:numPr>
          <w:ilvl w:val="0"/>
          <w:numId w:val="1"/>
        </w:numPr>
        <w:spacing w:after="60"/>
      </w:pPr>
      <w:r>
        <w:t xml:space="preserve">Menambahkan Tabel A1 (data aktual kondisi data pending per minggu) dari aplikasi VolMon.</w:t>
      </w:r>
    </w:p>
    <w:p>
      <w:pPr>
        <w:pStyle w:val="ListParagraph"/>
        <w:numPr>
          <w:ilvl w:val="0"/>
          <w:numId w:val="1"/>
        </w:numPr>
        <w:spacing w:after="60"/>
      </w:pPr>
      <w:r>
        <w:t xml:space="preserve">Menambahkan Tabel A2 (contoh detail per stasiun: BJD 10, BJD 13, BJD 21).</w:t>
      </w:r>
    </w:p>
    <w:p>
      <w:pPr>
        <w:pStyle w:val="ListParagraph"/>
        <w:numPr>
          <w:ilvl w:val="0"/>
          <w:numId w:val="1"/>
        </w:numPr>
        <w:spacing w:after="60"/>
      </w:pPr>
      <w:r>
        <w:t xml:space="preserve">Mengganti estimasi dampak finansial menjadi data aktual Rp932.412.856 revenue tertahan/minggu.</w:t>
      </w:r>
    </w:p>
    <w:p>
      <w:pPr>
        <w:pStyle w:val="ListParagraph"/>
        <w:numPr>
          <w:ilvl w:val="0"/>
          <w:numId w:val="1"/>
        </w:numPr>
        <w:spacing w:after="60"/>
      </w:pPr>
      <w:r>
        <w:t xml:space="preserve">Memperbarui baris Risiko Revenue pada tabel Before-After (hapus angka estimasi Rp500 juta/hari).</w:t>
      </w:r>
    </w:p>
    <w:p>
      <w:pPr>
        <w:pStyle w:val="ListParagraph"/>
        <w:numPr>
          <w:ilvl w:val="0"/>
          <w:numId w:val="1"/>
        </w:numPr>
        <w:spacing w:after="60"/>
      </w:pPr>
      <w:r>
        <w:t xml:space="preserve">Memperbarui baseline sasaran Quality dari estimasi 210 kasus menjadi aktual 192 gate/minggu.</w:t>
      </w:r>
    </w:p>
    <w:p>
      <w:pPr>
        <w:spacing w:after="120"/>
      </w:pPr>
      <w:r>
        <w:rPr>
          <w:b/>
          <w:sz w:val="28"/>
          <w:szCs w:val="28"/>
          <w:color w:val="1F3864"/>
        </w:rPr>
        <w:t xml:space="preserve">BAGIAN B - PENGEMBANGAN LANGKAH 2: MENGIDENTIFIKASI PENYEBAB</w:t>
      </w:r>
    </w:p>
    <w:p>
      <w:pPr>
        <w:pStyle w:val="Heading2"/>
        <w:spacing w:after="160"/>
      </w:pPr>
      <w:r>
        <w:t xml:space="preserve">2.1  Pengelompokan Penyebab (Diagram Sebab-Akibat)</w:t>
      </w:r>
    </w:p>
    <w:p>
      <w:pPr>
        <w:spacing w:after="120"/>
      </w:pPr>
      <w:r>
        <w:t xml:space="preserve">Berdasarkan hasil tinjauan objek masalah, seluruh kemungkinan penyebab keterlambatan sinkronisasi data gate dikelompokkan menggunakan pendekatan 4M + 1E, yaitu Manusia, Metode, Mesin/Alat, Material, dan Lingkungan. Pengelompokan ini menjadi dasar penyusunan diagram fishbone.</w:t>
      </w:r>
    </w:p>
    <w:p>
      <w:pPr>
        <w:spacing w:after="60"/>
      </w:pPr>
      <w:r>
        <w:rPr>
          <w:b/>
          <w:sz w:val="20"/>
          <w:szCs w:val="20"/>
        </w:rPr>
        <w:t xml:space="preserve">Tabel B1  Pengelompokan Penyebab (4M + 1E)</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0"/>
        <w:gridCol w:w="7600"/>
      </w:tblGrid>
      <w:tr>
        <w:trPr>
          <w:tblHeader/>
        </w:trPr>
        <w:tc>
          <w:tcPr>
            <w:tcW w:w="1700" w:type="dxa"/>
            <w:shd w:val="clear" w:color="auto" w:fill="D9E2F3"/>
            <w:vAlign w:val="center"/>
          </w:tcPr>
          <w:p>
            <w:pPr>
              <w:spacing w:after="40"/>
              <w:jc w:val="center"/>
            </w:pPr>
            <w:r>
              <w:rPr>
                <w:b/>
              </w:rPr>
              <w:t xml:space="preserve">Faktor</w:t>
            </w:r>
          </w:p>
        </w:tc>
        <w:tc>
          <w:tcPr>
            <w:tcW w:w="7600" w:type="dxa"/>
            <w:shd w:val="clear" w:color="auto" w:fill="D9E2F3"/>
            <w:vAlign w:val="center"/>
          </w:tcPr>
          <w:p>
            <w:pPr>
              <w:spacing w:after="40"/>
              <w:jc w:val="center"/>
            </w:pPr>
            <w:r>
              <w:rPr>
                <w:b/>
              </w:rPr>
              <w:t xml:space="preserve">Kemungkinan Penyebab</w:t>
            </w:r>
          </w:p>
        </w:tc>
      </w:tr>
      <w:tr>
        <w:tc>
          <w:tcPr>
            <w:tcW w:w="1700" w:type="dxa"/>
            <w:vAlign w:val="center"/>
          </w:tcPr>
          <w:p>
            <w:pPr>
              <w:spacing w:after="40"/>
            </w:pPr>
            <w:r>
              <w:t xml:space="preserve">Manusia</w:t>
            </w:r>
          </w:p>
        </w:tc>
        <w:tc>
          <w:tcPr>
            <w:tcW w:w="7600" w:type="dxa"/>
            <w:vAlign w:val="center"/>
          </w:tcPr>
          <w:p>
            <w:pPr>
              <w:spacing w:after="40"/>
            </w:pPr>
            <w:r>
              <w:t xml:space="preserve">Monitoring &amp; penanganan masih bergantung pada petugas; pengecekan manual dilakukan berulang</w:t>
            </w:r>
          </w:p>
        </w:tc>
      </w:tr>
      <w:tr>
        <w:tc>
          <w:tcPr>
            <w:tcW w:w="1700" w:type="dxa"/>
            <w:vAlign w:val="center"/>
          </w:tcPr>
          <w:p>
            <w:pPr>
              <w:spacing w:after="40"/>
            </w:pPr>
            <w:r>
              <w:t xml:space="preserve">Metode</w:t>
            </w:r>
          </w:p>
        </w:tc>
        <w:tc>
          <w:tcPr>
            <w:tcW w:w="7600" w:type="dxa"/>
            <w:vAlign w:val="center"/>
          </w:tcPr>
          <w:p>
            <w:pPr>
              <w:spacing w:after="40"/>
            </w:pPr>
            <w:r>
              <w:t xml:space="preserve">Belum ada monitoring realtime; belum ada early warning system; monitoring masih manual</w:t>
            </w:r>
          </w:p>
        </w:tc>
      </w:tr>
      <w:tr>
        <w:tc>
          <w:tcPr>
            <w:tcW w:w="1700" w:type="dxa"/>
            <w:vAlign w:val="center"/>
          </w:tcPr>
          <w:p>
            <w:pPr>
              <w:spacing w:after="40"/>
            </w:pPr>
            <w:r>
              <w:t xml:space="preserve">Mesin / Alat</w:t>
            </w:r>
          </w:p>
        </w:tc>
        <w:tc>
          <w:tcPr>
            <w:tcW w:w="7600" w:type="dxa"/>
            <w:vAlign w:val="center"/>
          </w:tcPr>
          <w:p>
            <w:pPr>
              <w:spacing w:after="40"/>
            </w:pPr>
            <w:r>
              <w:t xml:space="preserve">Belum tersedia dashboard monitoring terpusat; tidak ada notifikasi otomatis; aplikasi sinkronisasi tidak termonitor</w:t>
            </w:r>
          </w:p>
        </w:tc>
      </w:tr>
      <w:tr>
        <w:tc>
          <w:tcPr>
            <w:tcW w:w="1700" w:type="dxa"/>
            <w:vAlign w:val="center"/>
          </w:tcPr>
          <w:p>
            <w:pPr>
              <w:spacing w:after="40"/>
            </w:pPr>
            <w:r>
              <w:t xml:space="preserve">Material</w:t>
            </w:r>
          </w:p>
        </w:tc>
        <w:tc>
          <w:tcPr>
            <w:tcW w:w="7600" w:type="dxa"/>
            <w:vAlign w:val="center"/>
          </w:tcPr>
          <w:p>
            <w:pPr>
              <w:spacing w:after="40"/>
            </w:pPr>
            <w:r>
              <w:t xml:space="preserve">Database lokal masing-masing gate berdiri sendiri (standalone); data gagal terkirim</w:t>
            </w:r>
          </w:p>
        </w:tc>
      </w:tr>
      <w:tr>
        <w:tc>
          <w:tcPr>
            <w:tcW w:w="1700" w:type="dxa"/>
            <w:vAlign w:val="center"/>
          </w:tcPr>
          <w:p>
            <w:pPr>
              <w:spacing w:after="40"/>
            </w:pPr>
            <w:r>
              <w:t xml:space="preserve">Lingkungan</w:t>
            </w:r>
          </w:p>
        </w:tc>
        <w:tc>
          <w:tcPr>
            <w:tcW w:w="7600" w:type="dxa"/>
            <w:vAlign w:val="center"/>
          </w:tcPr>
          <w:p>
            <w:pPr>
              <w:spacing w:after="40"/>
            </w:pPr>
            <w:r>
              <w:t xml:space="preserve">Jumlah gate sangat banyak (1.024 unit) dan tersebar di 84 stasiun</w:t>
            </w:r>
          </w:p>
        </w:tc>
      </w:tr>
    </w:tbl>
    <w:p>
      <w:pPr>
        <w:spacing w:after="120"/>
      </w:pPr>
    </w:p>
    <w:p>
      <w:pPr>
        <w:jc w:val="center"/>
        <w:spacing w:before="120" w:after="60"/>
        <w:pBdr>
          <w:top w:val="dashed" w:sz="6" w:space="6" w:color="808080"/>
          <w:left w:val="dashed" w:sz="6" w:space="6" w:color="808080"/>
          <w:bottom w:val="dashed" w:sz="6" w:space="6" w:color="808080"/>
          <w:right w:val="dashed" w:sz="6" w:space="6" w:color="808080"/>
        </w:pBdr>
      </w:pPr>
      <w:r>
        <w:rPr>
          <w:i/>
          <w:color w:val="808080"/>
        </w:rPr>
        <w:t xml:space="preserve">[GAMBAR 5: Diagram Fishbone / Ishikawa - file gambar5_fishbone.svg. Akibat (kepala): Keterlambatan Sinkronisasi Data Gate ke Server Pusat]</w:t>
      </w:r>
    </w:p>
    <w:p>
      <w:pPr>
        <w:pStyle w:val="Heading2"/>
        <w:spacing w:after="160"/>
      </w:pPr>
      <w:r>
        <w:t xml:space="preserve">2.2  Analisa Akar Penyebab dengan Metode Why-Why</w:t>
      </w:r>
    </w:p>
    <w:p>
      <w:pPr>
        <w:spacing w:after="120"/>
      </w:pPr>
      <w:r>
        <w:t xml:space="preserve">Untuk memastikan penyebab yang ditemukan benar-benar merupakan akar masalah (bukan sekadar gejala), dilakukan analisa Why-Why pada situasi Not OK yang paling berpengaruh. Penelusuran dilakukan bertingkat hingga ditemukan akar penyebab yang dapat ditindaklanjuti.</w:t>
      </w:r>
    </w:p>
    <w:p>
      <w:pPr>
        <w:spacing w:after="60"/>
      </w:pPr>
      <w:r>
        <w:rPr>
          <w:b/>
          <w:sz w:val="20"/>
          <w:szCs w:val="20"/>
        </w:rPr>
        <w:t xml:space="preserve">Tabel B2  Analisa Why-Why</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00"/>
        <w:gridCol w:w="1900"/>
        <w:gridCol w:w="1750"/>
        <w:gridCol w:w="1750"/>
        <w:gridCol w:w="1750"/>
        <w:gridCol w:w="1750"/>
      </w:tblGrid>
      <w:tr>
        <w:trPr>
          <w:tblHeader/>
        </w:trPr>
        <w:tc>
          <w:tcPr>
            <w:tcW w:w="400" w:type="dxa"/>
            <w:shd w:val="clear" w:color="auto" w:fill="D9E2F3"/>
            <w:vAlign w:val="center"/>
          </w:tcPr>
          <w:p>
            <w:pPr>
              <w:spacing w:after="40"/>
              <w:jc w:val="center"/>
            </w:pPr>
            <w:r>
              <w:rPr>
                <w:b/>
              </w:rPr>
              <w:t xml:space="preserve">No</w:t>
            </w:r>
          </w:p>
        </w:tc>
        <w:tc>
          <w:tcPr>
            <w:tcW w:w="1900" w:type="dxa"/>
            <w:shd w:val="clear" w:color="auto" w:fill="D9E2F3"/>
            <w:vAlign w:val="center"/>
          </w:tcPr>
          <w:p>
            <w:pPr>
              <w:spacing w:after="40"/>
              <w:jc w:val="center"/>
            </w:pPr>
            <w:r>
              <w:rPr>
                <w:b/>
              </w:rPr>
              <w:t xml:space="preserve">Situasi Not OK</w:t>
            </w:r>
          </w:p>
        </w:tc>
        <w:tc>
          <w:tcPr>
            <w:tcW w:w="1750" w:type="dxa"/>
            <w:shd w:val="clear" w:color="auto" w:fill="D9E2F3"/>
            <w:vAlign w:val="center"/>
          </w:tcPr>
          <w:p>
            <w:pPr>
              <w:spacing w:after="40"/>
              <w:jc w:val="center"/>
            </w:pPr>
            <w:r>
              <w:rPr>
                <w:b/>
              </w:rPr>
              <w:t xml:space="preserve">Mengapa? (1)</w:t>
            </w:r>
          </w:p>
        </w:tc>
        <w:tc>
          <w:tcPr>
            <w:tcW w:w="1750" w:type="dxa"/>
            <w:shd w:val="clear" w:color="auto" w:fill="D9E2F3"/>
            <w:vAlign w:val="center"/>
          </w:tcPr>
          <w:p>
            <w:pPr>
              <w:spacing w:after="40"/>
              <w:jc w:val="center"/>
            </w:pPr>
            <w:r>
              <w:rPr>
                <w:b/>
              </w:rPr>
              <w:t xml:space="preserve">Mengapa? (2)</w:t>
            </w:r>
          </w:p>
        </w:tc>
        <w:tc>
          <w:tcPr>
            <w:tcW w:w="1750" w:type="dxa"/>
            <w:shd w:val="clear" w:color="auto" w:fill="D9E2F3"/>
            <w:vAlign w:val="center"/>
          </w:tcPr>
          <w:p>
            <w:pPr>
              <w:spacing w:after="40"/>
              <w:jc w:val="center"/>
            </w:pPr>
            <w:r>
              <w:rPr>
                <w:b/>
              </w:rPr>
              <w:t xml:space="preserve">Mengapa? (3)</w:t>
            </w:r>
          </w:p>
        </w:tc>
        <w:tc>
          <w:tcPr>
            <w:tcW w:w="1750" w:type="dxa"/>
            <w:shd w:val="clear" w:color="auto" w:fill="D9E2F3"/>
            <w:vAlign w:val="center"/>
          </w:tcPr>
          <w:p>
            <w:pPr>
              <w:spacing w:after="40"/>
              <w:jc w:val="center"/>
            </w:pPr>
            <w:r>
              <w:rPr>
                <w:b/>
              </w:rPr>
              <w:t xml:space="preserve">Akar Penyebab</w:t>
            </w:r>
          </w:p>
        </w:tc>
      </w:tr>
      <w:tr>
        <w:tc>
          <w:tcPr>
            <w:tcW w:w="400" w:type="dxa"/>
            <w:vAlign w:val="center"/>
          </w:tcPr>
          <w:p>
            <w:pPr>
              <w:spacing w:after="40"/>
            </w:pPr>
            <w:r>
              <w:t xml:space="preserve">1</w:t>
            </w:r>
          </w:p>
        </w:tc>
        <w:tc>
          <w:tcPr>
            <w:tcW w:w="1900" w:type="dxa"/>
            <w:vAlign w:val="center"/>
          </w:tcPr>
          <w:p>
            <w:pPr>
              <w:spacing w:after="40"/>
            </w:pPr>
            <w:r>
              <w:t xml:space="preserve">Data transaksi gate terlambat tersinkron ke server pusat</w:t>
            </w:r>
          </w:p>
        </w:tc>
        <w:tc>
          <w:tcPr>
            <w:tcW w:w="1750" w:type="dxa"/>
            <w:vAlign w:val="center"/>
          </w:tcPr>
          <w:p>
            <w:pPr>
              <w:spacing w:after="40"/>
            </w:pPr>
            <w:r>
              <w:t xml:space="preserve">Gangguan sinkronisasi (pending insert / sync berhenti / DB error) tidak segera diketahui</w:t>
            </w:r>
          </w:p>
        </w:tc>
        <w:tc>
          <w:tcPr>
            <w:tcW w:w="1750" w:type="dxa"/>
            <w:vAlign w:val="center"/>
          </w:tcPr>
          <w:p>
            <w:pPr>
              <w:spacing w:after="40"/>
            </w:pPr>
            <w:r>
              <w:t xml:space="preserve">Tidak ada pemantauan status sinkronisasi secara realtime</w:t>
            </w:r>
          </w:p>
        </w:tc>
        <w:tc>
          <w:tcPr>
            <w:tcW w:w="1750" w:type="dxa"/>
            <w:vAlign w:val="center"/>
          </w:tcPr>
          <w:p>
            <w:pPr>
              <w:spacing w:after="40"/>
            </w:pPr>
            <w:r>
              <w:t xml:space="preserve">Belum tersedia dashboard monitoring terpusat &amp; early warning</w:t>
            </w:r>
          </w:p>
        </w:tc>
        <w:tc>
          <w:tcPr>
            <w:tcW w:w="1750" w:type="dxa"/>
            <w:vAlign w:val="center"/>
          </w:tcPr>
          <w:p>
            <w:pPr>
              <w:spacing w:after="40"/>
            </w:pPr>
            <w:r>
              <w:t xml:space="preserve">Belum tersedia dashboard monitoring terpusat + early warning system</w:t>
            </w:r>
          </w:p>
        </w:tc>
      </w:tr>
      <w:tr>
        <w:tc>
          <w:tcPr>
            <w:tcW w:w="400" w:type="dxa"/>
            <w:vAlign w:val="center"/>
          </w:tcPr>
          <w:p>
            <w:pPr>
              <w:spacing w:after="40"/>
            </w:pPr>
            <w:r>
              <w:t xml:space="preserve">2</w:t>
            </w:r>
          </w:p>
        </w:tc>
        <w:tc>
          <w:tcPr>
            <w:tcW w:w="1900" w:type="dxa"/>
            <w:vAlign w:val="center"/>
          </w:tcPr>
          <w:p>
            <w:pPr>
              <w:spacing w:after="40"/>
            </w:pPr>
            <w:r>
              <w:t xml:space="preserve">Gangguan aplikasi sinkronisasi baru diketahui setelah ada laporan</w:t>
            </w:r>
          </w:p>
        </w:tc>
        <w:tc>
          <w:tcPr>
            <w:tcW w:w="1750" w:type="dxa"/>
            <w:vAlign w:val="center"/>
          </w:tcPr>
          <w:p>
            <w:pPr>
              <w:spacing w:after="40"/>
            </w:pPr>
            <w:r>
              <w:t xml:space="preserve">Tidak ada notifikasi otomatis saat aplikasi/DB berhenti atau error</w:t>
            </w:r>
          </w:p>
        </w:tc>
        <w:tc>
          <w:tcPr>
            <w:tcW w:w="1750" w:type="dxa"/>
            <w:vAlign w:val="center"/>
          </w:tcPr>
          <w:p>
            <w:pPr>
              <w:spacing w:after="40"/>
            </w:pPr>
            <w:r>
              <w:t xml:space="preserve">Status aplikasi sinkronisasi tiap gate tidak terpantau otomatis</w:t>
            </w:r>
          </w:p>
        </w:tc>
        <w:tc>
          <w:tcPr>
            <w:tcW w:w="1750" w:type="dxa"/>
            <w:vAlign w:val="center"/>
          </w:tcPr>
          <w:p>
            <w:pPr>
              <w:spacing w:after="40"/>
            </w:pPr>
            <w:r>
              <w:t xml:space="preserve">Sistem monitoring kesehatan aplikasi/DB belum dibangun</w:t>
            </w:r>
          </w:p>
        </w:tc>
        <w:tc>
          <w:tcPr>
            <w:tcW w:w="1750" w:type="dxa"/>
            <w:vAlign w:val="center"/>
          </w:tcPr>
          <w:p>
            <w:pPr>
              <w:spacing w:after="40"/>
            </w:pPr>
            <w:r>
              <w:t xml:space="preserve">Aplikasi sinkronisasi tidak termonitor otomatis</w:t>
            </w:r>
          </w:p>
        </w:tc>
      </w:tr>
      <w:tr>
        <w:tc>
          <w:tcPr>
            <w:tcW w:w="400" w:type="dxa"/>
            <w:vAlign w:val="center"/>
          </w:tcPr>
          <w:p>
            <w:pPr>
              <w:spacing w:after="40"/>
            </w:pPr>
            <w:r>
              <w:t xml:space="preserve">3</w:t>
            </w:r>
          </w:p>
        </w:tc>
        <w:tc>
          <w:tcPr>
            <w:tcW w:w="1900" w:type="dxa"/>
            <w:vAlign w:val="center"/>
          </w:tcPr>
          <w:p>
            <w:pPr>
              <w:spacing w:after="40"/>
            </w:pPr>
            <w:r>
              <w:t xml:space="preserve">Monitoring dilakukan manual ke 1.024 gate satu per satu</w:t>
            </w:r>
          </w:p>
        </w:tc>
        <w:tc>
          <w:tcPr>
            <w:tcW w:w="1750" w:type="dxa"/>
            <w:vAlign w:val="center"/>
          </w:tcPr>
          <w:p>
            <w:pPr>
              <w:spacing w:after="40"/>
            </w:pPr>
            <w:r>
              <w:t xml:space="preserve">Tiap gate berdiri sendiri (single operated), status tidak teragregasi</w:t>
            </w:r>
          </w:p>
        </w:tc>
        <w:tc>
          <w:tcPr>
            <w:tcW w:w="1750" w:type="dxa"/>
            <w:vAlign w:val="center"/>
          </w:tcPr>
          <w:p>
            <w:pPr>
              <w:spacing w:after="40"/>
            </w:pPr>
            <w:r>
              <w:t xml:space="preserve">Database lokal tiap gate terpisah dan tidak saling terhubung</w:t>
            </w:r>
          </w:p>
        </w:tc>
        <w:tc>
          <w:tcPr>
            <w:tcW w:w="1750" w:type="dxa"/>
            <w:vAlign w:val="center"/>
          </w:tcPr>
          <w:p>
            <w:pPr>
              <w:spacing w:after="40"/>
            </w:pPr>
            <w:r>
              <w:t xml:space="preserve">Belum ada mekanisme yang mengumpulkan status seluruh gate</w:t>
            </w:r>
          </w:p>
        </w:tc>
        <w:tc>
          <w:tcPr>
            <w:tcW w:w="1750" w:type="dxa"/>
            <w:vAlign w:val="center"/>
          </w:tcPr>
          <w:p>
            <w:pPr>
              <w:spacing w:after="40"/>
            </w:pPr>
            <w:r>
              <w:t xml:space="preserve">Database lokal berdiri sendiri + belum ada agregasi terpusat</w:t>
            </w:r>
          </w:p>
        </w:tc>
      </w:tr>
    </w:tbl>
    <w:p>
      <w:pPr>
        <w:spacing w:after="120"/>
      </w:pPr>
    </w:p>
    <w:p>
      <w:pPr>
        <w:pStyle w:val="Heading2"/>
        <w:spacing w:after="160"/>
      </w:pPr>
      <w:r>
        <w:t xml:space="preserve">2.3  Penentuan Akar Penyebab Dominan (Pembobotan)</w:t>
      </w:r>
    </w:p>
    <w:p>
      <w:pPr>
        <w:spacing w:after="120"/>
      </w:pPr>
      <w:r>
        <w:t xml:space="preserve">Akar penyebab yang ditemukan dinilai menggunakan tiga kriteria dengan skala 1-5 (1 = sangat rendah, 5 = sangat tinggi): Frekuensi (seberapa sering penyebab muncul), Dampak (pengaruh terhadap sasaran tema), dan Kemudahan Kendali (kemampuan tim untuk mengendalikan/memperbaiki). Akar penyebab dinyatakan dominan apabila total skor &gt;= 11.</w:t>
      </w:r>
    </w:p>
    <w:p>
      <w:pPr>
        <w:spacing w:after="60"/>
      </w:pPr>
      <w:r>
        <w:rPr>
          <w:b/>
          <w:sz w:val="20"/>
          <w:szCs w:val="20"/>
        </w:rPr>
        <w:t xml:space="preserve">Tabel B3  Pembobotan Akar Penyebab</w:t>
      </w:r>
    </w:p>
    <w:tbl>
      <w:tblPr>
        <w:tblStyle w:val="TableGrid"/>
        <w:tblW w:w="93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00"/>
        <w:gridCol w:w="3400"/>
        <w:gridCol w:w="1100"/>
        <w:gridCol w:w="900"/>
        <w:gridCol w:w="1700"/>
        <w:gridCol w:w="800"/>
        <w:gridCol w:w="1000"/>
      </w:tblGrid>
      <w:tr>
        <w:trPr>
          <w:tblHeader/>
        </w:trPr>
        <w:tc>
          <w:tcPr>
            <w:tcW w:w="400" w:type="dxa"/>
            <w:shd w:val="clear" w:color="auto" w:fill="D9E2F3"/>
            <w:vAlign w:val="center"/>
          </w:tcPr>
          <w:p>
            <w:pPr>
              <w:spacing w:after="40"/>
              <w:jc w:val="center"/>
            </w:pPr>
            <w:r>
              <w:rPr>
                <w:b/>
              </w:rPr>
              <w:t xml:space="preserve">No</w:t>
            </w:r>
          </w:p>
        </w:tc>
        <w:tc>
          <w:tcPr>
            <w:tcW w:w="3400" w:type="dxa"/>
            <w:shd w:val="clear" w:color="auto" w:fill="D9E2F3"/>
            <w:vAlign w:val="center"/>
          </w:tcPr>
          <w:p>
            <w:pPr>
              <w:spacing w:after="40"/>
              <w:jc w:val="center"/>
            </w:pPr>
            <w:r>
              <w:rPr>
                <w:b/>
              </w:rPr>
              <w:t xml:space="preserve">Akar Penyebab</w:t>
            </w:r>
          </w:p>
        </w:tc>
        <w:tc>
          <w:tcPr>
            <w:tcW w:w="1100" w:type="dxa"/>
            <w:shd w:val="clear" w:color="auto" w:fill="D9E2F3"/>
            <w:vAlign w:val="center"/>
          </w:tcPr>
          <w:p>
            <w:pPr>
              <w:spacing w:after="40"/>
              <w:jc w:val="center"/>
            </w:pPr>
            <w:r>
              <w:rPr>
                <w:b/>
              </w:rPr>
              <w:t xml:space="preserve">Frekuensi</w:t>
            </w:r>
          </w:p>
        </w:tc>
        <w:tc>
          <w:tcPr>
            <w:tcW w:w="900" w:type="dxa"/>
            <w:shd w:val="clear" w:color="auto" w:fill="D9E2F3"/>
            <w:vAlign w:val="center"/>
          </w:tcPr>
          <w:p>
            <w:pPr>
              <w:spacing w:after="40"/>
              <w:jc w:val="center"/>
            </w:pPr>
            <w:r>
              <w:rPr>
                <w:b/>
              </w:rPr>
              <w:t xml:space="preserve">Dampak</w:t>
            </w:r>
          </w:p>
        </w:tc>
        <w:tc>
          <w:tcPr>
            <w:tcW w:w="1700" w:type="dxa"/>
            <w:shd w:val="clear" w:color="auto" w:fill="D9E2F3"/>
            <w:vAlign w:val="center"/>
          </w:tcPr>
          <w:p>
            <w:pPr>
              <w:spacing w:after="40"/>
              <w:jc w:val="center"/>
            </w:pPr>
            <w:r>
              <w:rPr>
                <w:b/>
              </w:rPr>
              <w:t xml:space="preserve">Kemudahan Kendali</w:t>
            </w:r>
          </w:p>
        </w:tc>
        <w:tc>
          <w:tcPr>
            <w:tcW w:w="800" w:type="dxa"/>
            <w:shd w:val="clear" w:color="auto" w:fill="D9E2F3"/>
            <w:vAlign w:val="center"/>
          </w:tcPr>
          <w:p>
            <w:pPr>
              <w:spacing w:after="40"/>
              <w:jc w:val="center"/>
            </w:pPr>
            <w:r>
              <w:rPr>
                <w:b/>
              </w:rPr>
              <w:t xml:space="preserve">Total</w:t>
            </w:r>
          </w:p>
        </w:tc>
        <w:tc>
          <w:tcPr>
            <w:tcW w:w="1000" w:type="dxa"/>
            <w:shd w:val="clear" w:color="auto" w:fill="D9E2F3"/>
            <w:vAlign w:val="center"/>
          </w:tcPr>
          <w:p>
            <w:pPr>
              <w:spacing w:after="40"/>
              <w:jc w:val="center"/>
            </w:pPr>
            <w:r>
              <w:rPr>
                <w:b/>
              </w:rPr>
              <w:t xml:space="preserve">Keterangan</w:t>
            </w:r>
          </w:p>
        </w:tc>
      </w:tr>
      <w:tr>
        <w:tc>
          <w:tcPr>
            <w:tcW w:w="400" w:type="dxa"/>
            <w:vAlign w:val="center"/>
          </w:tcPr>
          <w:p>
            <w:pPr>
              <w:spacing w:after="40"/>
            </w:pPr>
            <w:r>
              <w:t xml:space="preserve">1</w:t>
            </w:r>
          </w:p>
        </w:tc>
        <w:tc>
          <w:tcPr>
            <w:tcW w:w="3400" w:type="dxa"/>
            <w:vAlign w:val="center"/>
          </w:tcPr>
          <w:p>
            <w:pPr>
              <w:spacing w:after="40"/>
            </w:pPr>
            <w:r>
              <w:t xml:space="preserve">Belum tersedia dashboard monitoring terpusat</w:t>
            </w:r>
          </w:p>
        </w:tc>
        <w:tc>
          <w:tcPr>
            <w:tcW w:w="1100" w:type="dxa"/>
            <w:vAlign w:val="center"/>
          </w:tcPr>
          <w:p>
            <w:pPr>
              <w:spacing w:after="40"/>
            </w:pPr>
            <w:r>
              <w:t xml:space="preserve">5</w:t>
            </w:r>
          </w:p>
        </w:tc>
        <w:tc>
          <w:tcPr>
            <w:tcW w:w="900" w:type="dxa"/>
            <w:vAlign w:val="center"/>
          </w:tcPr>
          <w:p>
            <w:pPr>
              <w:spacing w:after="40"/>
            </w:pPr>
            <w:r>
              <w:t xml:space="preserve">5</w:t>
            </w:r>
          </w:p>
        </w:tc>
        <w:tc>
          <w:tcPr>
            <w:tcW w:w="1700" w:type="dxa"/>
            <w:vAlign w:val="center"/>
          </w:tcPr>
          <w:p>
            <w:pPr>
              <w:spacing w:after="40"/>
            </w:pPr>
            <w:r>
              <w:t xml:space="preserve">4</w:t>
            </w:r>
          </w:p>
        </w:tc>
        <w:tc>
          <w:tcPr>
            <w:tcW w:w="800" w:type="dxa"/>
            <w:vAlign w:val="center"/>
          </w:tcPr>
          <w:p>
            <w:pPr>
              <w:spacing w:after="40"/>
            </w:pPr>
            <w:r>
              <w:t xml:space="preserve">14</w:t>
            </w:r>
          </w:p>
        </w:tc>
        <w:tc>
          <w:tcPr>
            <w:tcW w:w="1000" w:type="dxa"/>
            <w:vAlign w:val="center"/>
          </w:tcPr>
          <w:p>
            <w:pPr>
              <w:spacing w:after="40"/>
            </w:pPr>
            <w:r>
              <w:t xml:space="preserve">Dominan</w:t>
            </w:r>
          </w:p>
        </w:tc>
      </w:tr>
      <w:tr>
        <w:tc>
          <w:tcPr>
            <w:tcW w:w="400" w:type="dxa"/>
            <w:vAlign w:val="center"/>
          </w:tcPr>
          <w:p>
            <w:pPr>
              <w:spacing w:after="40"/>
            </w:pPr>
            <w:r>
              <w:t xml:space="preserve">2</w:t>
            </w:r>
          </w:p>
        </w:tc>
        <w:tc>
          <w:tcPr>
            <w:tcW w:w="3400" w:type="dxa"/>
            <w:vAlign w:val="center"/>
          </w:tcPr>
          <w:p>
            <w:pPr>
              <w:spacing w:after="40"/>
            </w:pPr>
            <w:r>
              <w:t xml:space="preserve">Belum tersedia early warning system</w:t>
            </w:r>
          </w:p>
        </w:tc>
        <w:tc>
          <w:tcPr>
            <w:tcW w:w="1100" w:type="dxa"/>
            <w:vAlign w:val="center"/>
          </w:tcPr>
          <w:p>
            <w:pPr>
              <w:spacing w:after="40"/>
            </w:pPr>
            <w:r>
              <w:t xml:space="preserve">5</w:t>
            </w:r>
          </w:p>
        </w:tc>
        <w:tc>
          <w:tcPr>
            <w:tcW w:w="900" w:type="dxa"/>
            <w:vAlign w:val="center"/>
          </w:tcPr>
          <w:p>
            <w:pPr>
              <w:spacing w:after="40"/>
            </w:pPr>
            <w:r>
              <w:t xml:space="preserve">5</w:t>
            </w:r>
          </w:p>
        </w:tc>
        <w:tc>
          <w:tcPr>
            <w:tcW w:w="1700" w:type="dxa"/>
            <w:vAlign w:val="center"/>
          </w:tcPr>
          <w:p>
            <w:pPr>
              <w:spacing w:after="40"/>
            </w:pPr>
            <w:r>
              <w:t xml:space="preserve">4</w:t>
            </w:r>
          </w:p>
        </w:tc>
        <w:tc>
          <w:tcPr>
            <w:tcW w:w="800" w:type="dxa"/>
            <w:vAlign w:val="center"/>
          </w:tcPr>
          <w:p>
            <w:pPr>
              <w:spacing w:after="40"/>
            </w:pPr>
            <w:r>
              <w:t xml:space="preserve">14</w:t>
            </w:r>
          </w:p>
        </w:tc>
        <w:tc>
          <w:tcPr>
            <w:tcW w:w="1000" w:type="dxa"/>
            <w:vAlign w:val="center"/>
          </w:tcPr>
          <w:p>
            <w:pPr>
              <w:spacing w:after="40"/>
            </w:pPr>
            <w:r>
              <w:t xml:space="preserve">Dominan</w:t>
            </w:r>
          </w:p>
        </w:tc>
      </w:tr>
      <w:tr>
        <w:tc>
          <w:tcPr>
            <w:tcW w:w="400" w:type="dxa"/>
            <w:vAlign w:val="center"/>
          </w:tcPr>
          <w:p>
            <w:pPr>
              <w:spacing w:after="40"/>
            </w:pPr>
            <w:r>
              <w:t xml:space="preserve">3</w:t>
            </w:r>
          </w:p>
        </w:tc>
        <w:tc>
          <w:tcPr>
            <w:tcW w:w="3400" w:type="dxa"/>
            <w:vAlign w:val="center"/>
          </w:tcPr>
          <w:p>
            <w:pPr>
              <w:spacing w:after="40"/>
            </w:pPr>
            <w:r>
              <w:t xml:space="preserve">Aplikasi sinkronisasi tidak termonitor otomatis</w:t>
            </w:r>
          </w:p>
        </w:tc>
        <w:tc>
          <w:tcPr>
            <w:tcW w:w="1100" w:type="dxa"/>
            <w:vAlign w:val="center"/>
          </w:tcPr>
          <w:p>
            <w:pPr>
              <w:spacing w:after="40"/>
            </w:pPr>
            <w:r>
              <w:t xml:space="preserve">4</w:t>
            </w:r>
          </w:p>
        </w:tc>
        <w:tc>
          <w:tcPr>
            <w:tcW w:w="900" w:type="dxa"/>
            <w:vAlign w:val="center"/>
          </w:tcPr>
          <w:p>
            <w:pPr>
              <w:spacing w:after="40"/>
            </w:pPr>
            <w:r>
              <w:t xml:space="preserve">5</w:t>
            </w:r>
          </w:p>
        </w:tc>
        <w:tc>
          <w:tcPr>
            <w:tcW w:w="1700" w:type="dxa"/>
            <w:vAlign w:val="center"/>
          </w:tcPr>
          <w:p>
            <w:pPr>
              <w:spacing w:after="40"/>
            </w:pPr>
            <w:r>
              <w:t xml:space="preserve">4</w:t>
            </w:r>
          </w:p>
        </w:tc>
        <w:tc>
          <w:tcPr>
            <w:tcW w:w="800" w:type="dxa"/>
            <w:vAlign w:val="center"/>
          </w:tcPr>
          <w:p>
            <w:pPr>
              <w:spacing w:after="40"/>
            </w:pPr>
            <w:r>
              <w:t xml:space="preserve">13</w:t>
            </w:r>
          </w:p>
        </w:tc>
        <w:tc>
          <w:tcPr>
            <w:tcW w:w="1000" w:type="dxa"/>
            <w:vAlign w:val="center"/>
          </w:tcPr>
          <w:p>
            <w:pPr>
              <w:spacing w:after="40"/>
            </w:pPr>
            <w:r>
              <w:t xml:space="preserve">Dominan</w:t>
            </w:r>
          </w:p>
        </w:tc>
      </w:tr>
      <w:tr>
        <w:tc>
          <w:tcPr>
            <w:tcW w:w="400" w:type="dxa"/>
            <w:vAlign w:val="center"/>
          </w:tcPr>
          <w:p>
            <w:pPr>
              <w:spacing w:after="40"/>
            </w:pPr>
            <w:r>
              <w:t xml:space="preserve">4</w:t>
            </w:r>
          </w:p>
        </w:tc>
        <w:tc>
          <w:tcPr>
            <w:tcW w:w="3400" w:type="dxa"/>
            <w:vAlign w:val="center"/>
          </w:tcPr>
          <w:p>
            <w:pPr>
              <w:spacing w:after="40"/>
            </w:pPr>
            <w:r>
              <w:t xml:space="preserve">Database lokal berdiri sendiri di tiap gate</w:t>
            </w:r>
          </w:p>
        </w:tc>
        <w:tc>
          <w:tcPr>
            <w:tcW w:w="1100" w:type="dxa"/>
            <w:vAlign w:val="center"/>
          </w:tcPr>
          <w:p>
            <w:pPr>
              <w:spacing w:after="40"/>
            </w:pPr>
            <w:r>
              <w:t xml:space="preserve">4</w:t>
            </w:r>
          </w:p>
        </w:tc>
        <w:tc>
          <w:tcPr>
            <w:tcW w:w="900" w:type="dxa"/>
            <w:vAlign w:val="center"/>
          </w:tcPr>
          <w:p>
            <w:pPr>
              <w:spacing w:after="40"/>
            </w:pPr>
            <w:r>
              <w:t xml:space="preserve">4</w:t>
            </w:r>
          </w:p>
        </w:tc>
        <w:tc>
          <w:tcPr>
            <w:tcW w:w="1700" w:type="dxa"/>
            <w:vAlign w:val="center"/>
          </w:tcPr>
          <w:p>
            <w:pPr>
              <w:spacing w:after="40"/>
            </w:pPr>
            <w:r>
              <w:t xml:space="preserve">3</w:t>
            </w:r>
          </w:p>
        </w:tc>
        <w:tc>
          <w:tcPr>
            <w:tcW w:w="800" w:type="dxa"/>
            <w:vAlign w:val="center"/>
          </w:tcPr>
          <w:p>
            <w:pPr>
              <w:spacing w:after="40"/>
            </w:pPr>
            <w:r>
              <w:t xml:space="preserve">11</w:t>
            </w:r>
          </w:p>
        </w:tc>
        <w:tc>
          <w:tcPr>
            <w:tcW w:w="1000" w:type="dxa"/>
            <w:vAlign w:val="center"/>
          </w:tcPr>
          <w:p>
            <w:pPr>
              <w:spacing w:after="40"/>
            </w:pPr>
            <w:r>
              <w:t xml:space="preserve">Dominan</w:t>
            </w:r>
          </w:p>
        </w:tc>
      </w:tr>
      <w:tr>
        <w:tc>
          <w:tcPr>
            <w:tcW w:w="400" w:type="dxa"/>
            <w:vAlign w:val="center"/>
          </w:tcPr>
          <w:p>
            <w:pPr>
              <w:spacing w:after="40"/>
            </w:pPr>
            <w:r>
              <w:t xml:space="preserve">5</w:t>
            </w:r>
          </w:p>
        </w:tc>
        <w:tc>
          <w:tcPr>
            <w:tcW w:w="3400" w:type="dxa"/>
            <w:vAlign w:val="center"/>
          </w:tcPr>
          <w:p>
            <w:pPr>
              <w:spacing w:after="40"/>
            </w:pPr>
            <w:r>
              <w:t xml:space="preserve">Monitoring bergantung pada petugas (manual)</w:t>
            </w:r>
          </w:p>
        </w:tc>
        <w:tc>
          <w:tcPr>
            <w:tcW w:w="1100" w:type="dxa"/>
            <w:vAlign w:val="center"/>
          </w:tcPr>
          <w:p>
            <w:pPr>
              <w:spacing w:after="40"/>
            </w:pPr>
            <w:r>
              <w:t xml:space="preserve">4</w:t>
            </w:r>
          </w:p>
        </w:tc>
        <w:tc>
          <w:tcPr>
            <w:tcW w:w="900" w:type="dxa"/>
            <w:vAlign w:val="center"/>
          </w:tcPr>
          <w:p>
            <w:pPr>
              <w:spacing w:after="40"/>
            </w:pPr>
            <w:r>
              <w:t xml:space="preserve">3</w:t>
            </w:r>
          </w:p>
        </w:tc>
        <w:tc>
          <w:tcPr>
            <w:tcW w:w="1700" w:type="dxa"/>
            <w:vAlign w:val="center"/>
          </w:tcPr>
          <w:p>
            <w:pPr>
              <w:spacing w:after="40"/>
            </w:pPr>
            <w:r>
              <w:t xml:space="preserve">3</w:t>
            </w:r>
          </w:p>
        </w:tc>
        <w:tc>
          <w:tcPr>
            <w:tcW w:w="800" w:type="dxa"/>
            <w:vAlign w:val="center"/>
          </w:tcPr>
          <w:p>
            <w:pPr>
              <w:spacing w:after="40"/>
            </w:pPr>
            <w:r>
              <w:t xml:space="preserve">10</w:t>
            </w:r>
          </w:p>
        </w:tc>
        <w:tc>
          <w:tcPr>
            <w:tcW w:w="1000" w:type="dxa"/>
            <w:vAlign w:val="center"/>
          </w:tcPr>
          <w:p>
            <w:pPr>
              <w:spacing w:after="40"/>
            </w:pPr>
            <w:r>
              <w:t xml:space="preserve">Tidak dominan</w:t>
            </w:r>
          </w:p>
        </w:tc>
      </w:tr>
      <w:tr>
        <w:tc>
          <w:tcPr>
            <w:tcW w:w="400" w:type="dxa"/>
            <w:vAlign w:val="center"/>
          </w:tcPr>
          <w:p>
            <w:pPr>
              <w:spacing w:after="40"/>
            </w:pPr>
            <w:r>
              <w:t xml:space="preserve">6</w:t>
            </w:r>
          </w:p>
        </w:tc>
        <w:tc>
          <w:tcPr>
            <w:tcW w:w="3400" w:type="dxa"/>
            <w:vAlign w:val="center"/>
          </w:tcPr>
          <w:p>
            <w:pPr>
              <w:spacing w:after="40"/>
            </w:pPr>
            <w:r>
              <w:t xml:space="preserve">Jumlah gate banyak &amp; tersebar (1.024 / 84 stasiun)</w:t>
            </w:r>
          </w:p>
        </w:tc>
        <w:tc>
          <w:tcPr>
            <w:tcW w:w="1100" w:type="dxa"/>
            <w:vAlign w:val="center"/>
          </w:tcPr>
          <w:p>
            <w:pPr>
              <w:spacing w:after="40"/>
            </w:pPr>
            <w:r>
              <w:t xml:space="preserve">3</w:t>
            </w:r>
          </w:p>
        </w:tc>
        <w:tc>
          <w:tcPr>
            <w:tcW w:w="900" w:type="dxa"/>
            <w:vAlign w:val="center"/>
          </w:tcPr>
          <w:p>
            <w:pPr>
              <w:spacing w:after="40"/>
            </w:pPr>
            <w:r>
              <w:t xml:space="preserve">3</w:t>
            </w:r>
          </w:p>
        </w:tc>
        <w:tc>
          <w:tcPr>
            <w:tcW w:w="1700" w:type="dxa"/>
            <w:vAlign w:val="center"/>
          </w:tcPr>
          <w:p>
            <w:pPr>
              <w:spacing w:after="40"/>
            </w:pPr>
            <w:r>
              <w:t xml:space="preserve">2</w:t>
            </w:r>
          </w:p>
        </w:tc>
        <w:tc>
          <w:tcPr>
            <w:tcW w:w="800" w:type="dxa"/>
            <w:vAlign w:val="center"/>
          </w:tcPr>
          <w:p>
            <w:pPr>
              <w:spacing w:after="40"/>
            </w:pPr>
            <w:r>
              <w:t xml:space="preserve">8</w:t>
            </w:r>
          </w:p>
        </w:tc>
        <w:tc>
          <w:tcPr>
            <w:tcW w:w="1000" w:type="dxa"/>
            <w:vAlign w:val="center"/>
          </w:tcPr>
          <w:p>
            <w:pPr>
              <w:spacing w:after="40"/>
            </w:pPr>
            <w:r>
              <w:t xml:space="preserve">Tidak dominan</w:t>
            </w:r>
          </w:p>
        </w:tc>
      </w:tr>
    </w:tbl>
    <w:p>
      <w:pPr>
        <w:spacing w:after="120"/>
      </w:pPr>
    </w:p>
    <w:p>
      <w:pPr>
        <w:spacing w:after="160"/>
      </w:pPr>
      <w:r>
        <w:rPr>
          <w:i/>
          <w:sz w:val="18"/>
          <w:szCs w:val="18"/>
        </w:rPr>
        <w:t xml:space="preserve">Catatan: penyebab nomor 5 dan 6 merupakan gejala/faktor lingkungan yang sulit dikendalikan secara langsung dan pada dasarnya akan teratasi seiring tersedianya sistem monitoring terpusat; oleh karena itu tidak dijadikan akar penyebab dominan.</w:t>
      </w:r>
    </w:p>
    <w:p>
      <w:pPr>
        <w:pStyle w:val="Heading2"/>
        <w:spacing w:after="160"/>
      </w:pPr>
      <w:r>
        <w:t xml:space="preserve">2.4  Kesimpulan Akar Penyebab Dominan</w:t>
      </w:r>
    </w:p>
    <w:p>
      <w:pPr>
        <w:spacing w:after="120"/>
      </w:pPr>
      <w:r>
        <w:t xml:space="preserve">Berdasarkan analisa Why-Why dan hasil pembobotan, ditetapkan empat akar penyebab dominan keterlambatan sinkronisasi data gate ke server pusat, yaitu:</w:t>
      </w:r>
    </w:p>
    <w:p>
      <w:pPr>
        <w:pStyle w:val="ListParagraph"/>
        <w:numPr>
          <w:ilvl w:val="0"/>
          <w:numId w:val="2"/>
        </w:numPr>
        <w:spacing w:after="60"/>
      </w:pPr>
      <w:r>
        <w:t xml:space="preserve">Belum tersedia dashboard monitoring terpusat (skor 14).</w:t>
      </w:r>
    </w:p>
    <w:p>
      <w:pPr>
        <w:pStyle w:val="ListParagraph"/>
        <w:numPr>
          <w:ilvl w:val="0"/>
          <w:numId w:val="2"/>
        </w:numPr>
        <w:spacing w:after="60"/>
      </w:pPr>
      <w:r>
        <w:t xml:space="preserve">Belum tersedia early warning system (skor 14).</w:t>
      </w:r>
    </w:p>
    <w:p>
      <w:pPr>
        <w:pStyle w:val="ListParagraph"/>
        <w:numPr>
          <w:ilvl w:val="0"/>
          <w:numId w:val="2"/>
        </w:numPr>
        <w:spacing w:after="60"/>
      </w:pPr>
      <w:r>
        <w:t xml:space="preserve">Aplikasi sinkronisasi tidak termonitor otomatis (skor 13).</w:t>
      </w:r>
    </w:p>
    <w:p>
      <w:pPr>
        <w:pStyle w:val="ListParagraph"/>
        <w:numPr>
          <w:ilvl w:val="0"/>
          <w:numId w:val="2"/>
        </w:numPr>
        <w:spacing w:after="60"/>
      </w:pPr>
      <w:r>
        <w:t xml:space="preserve">Database lokal berdiri sendiri di tiap gate sehingga status tidak teragregasi (skor 11).</w:t>
      </w:r>
    </w:p>
    <w:p>
      <w:pPr>
        <w:spacing w:after="160"/>
      </w:pPr>
      <w:r>
        <w:t xml:space="preserve">Keempat akar penyebab tersebut menjadi dasar perumusan solusi pada Langkah 3, yang difokuskan pada pengembangan sistem monitoring sinkronisasi data gate berbasis dashboard terpusat dengan fitur early warning dan pemantauan status aplikasi/database secara realtime (VolMon).</w:t>
      </w:r>
    </w:p>
    <w:p>
      <w:pPr>
        <w:pStyle w:val="Heading2"/>
        <w:spacing w:after="160"/>
      </w:pPr>
      <w:r>
        <w:t xml:space="preserve">Daftar Perubahan Bagian B</w:t>
      </w:r>
    </w:p>
    <w:p>
      <w:pPr>
        <w:pStyle w:val="ListParagraph"/>
        <w:numPr>
          <w:ilvl w:val="0"/>
          <w:numId w:val="1"/>
        </w:numPr>
        <w:spacing w:after="60"/>
      </w:pPr>
      <w:r>
        <w:t xml:space="preserve">Menyusun pengelompokan penyebab dengan kerangka 4M + 1E (Tabel B1) sebagai dasar fishbone.</w:t>
      </w:r>
    </w:p>
    <w:p>
      <w:pPr>
        <w:pStyle w:val="ListParagraph"/>
        <w:numPr>
          <w:ilvl w:val="0"/>
          <w:numId w:val="1"/>
        </w:numPr>
        <w:spacing w:after="60"/>
      </w:pPr>
      <w:r>
        <w:t xml:space="preserve">Menyediakan diagram fishbone (Gambar 5) menggantikan placeholder yang sebelumnya keliru.</w:t>
      </w:r>
    </w:p>
    <w:p>
      <w:pPr>
        <w:pStyle w:val="ListParagraph"/>
        <w:numPr>
          <w:ilvl w:val="0"/>
          <w:numId w:val="1"/>
        </w:numPr>
        <w:spacing w:after="60"/>
      </w:pPr>
      <w:r>
        <w:t xml:space="preserve">Menambahkan analisa Why-Why (Tabel B2) untuk memastikan penyebab adalah akar, bukan gejala.</w:t>
      </w:r>
    </w:p>
    <w:p>
      <w:pPr>
        <w:pStyle w:val="ListParagraph"/>
        <w:numPr>
          <w:ilvl w:val="0"/>
          <w:numId w:val="1"/>
        </w:numPr>
        <w:spacing w:after="60"/>
      </w:pPr>
      <w:r>
        <w:t xml:space="preserve">Menambahkan pembobotan akar penyebab (Tabel B3) agar penetapan 'dominan' lebih objektif.</w:t>
      </w:r>
    </w:p>
    <w:p>
      <w:pPr>
        <w:pStyle w:val="ListParagraph"/>
        <w:numPr>
          <w:ilvl w:val="0"/>
          <w:numId w:val="1"/>
        </w:numPr>
        <w:spacing w:after="60"/>
      </w:pPr>
      <w:r>
        <w:t xml:space="preserve">Menegaskan 4 akar penyebab dominan yang menjadi dasar solusi pada Langkah 3.</w:t>
      </w:r>
    </w:p>
    <w:sectPr>
      <w:pgSz w:w="11906" w:h="16838"/>
      <w:pgMar w:top="1418" w:right="1134"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pPr>
      <w:jc w:val="both"/>
    </w:pPr>
  </w:style>
  <w:style w:type="paragraph" w:styleId="Heading1">
    <w:name w:val="heading 1"/>
    <w:basedOn w:val="Normal"/>
    <w:pPr>
      <w:keepNext/>
      <w:spacing w:before="240" w:after="120"/>
      <w:outlineLvl w:val="0"/>
    </w:pPr>
    <w:rPr>
      <w:b/>
      <w:color w:val="1F3864"/>
      <w:sz w:val="28"/>
      <w:szCs w:val="28"/>
    </w:rPr>
  </w:style>
  <w:style w:type="paragraph" w:styleId="Heading2">
    <w:name w:val="heading 2"/>
    <w:basedOn w:val="Normal"/>
    <w:pPr>
      <w:keepNext/>
      <w:spacing w:before="200" w:after="100"/>
      <w:outlineLvl w:val="1"/>
    </w:pPr>
    <w:rPr>
      <w:b/>
      <w:color w:val="2E74B5"/>
      <w:sz w:val="24"/>
      <w:szCs w:val="24"/>
    </w:rPr>
  </w:style>
  <w:style w:type="paragraph" w:styleId="ListParagraph">
    <w:name w:val="List Paragraph"/>
    <w:basedOn w:val="Normal"/>
    <w:pPr>
      <w:ind w:left="720"/>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