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D873D" w14:textId="77777777" w:rsidR="0026262C" w:rsidRDefault="0026262C" w:rsidP="0026262C">
      <w:r w:rsidRPr="008B3077">
        <w:rPr>
          <w:highlight w:val="yellow"/>
        </w:rPr>
        <w:t>Exploratory Data Analysis Highlights:</w:t>
      </w:r>
    </w:p>
    <w:p w14:paraId="762D1FDE" w14:textId="77777777" w:rsidR="0026262C" w:rsidRDefault="0026262C" w:rsidP="0026262C">
      <w:r>
        <w:t>From the heatmap, we can infer the following:</w:t>
      </w:r>
    </w:p>
    <w:p w14:paraId="122E15EA" w14:textId="77777777" w:rsidR="0026262C" w:rsidRDefault="0026262C" w:rsidP="0026262C">
      <w:r w:rsidRPr="0026262C">
        <w:rPr>
          <w:b/>
          <w:bCs/>
        </w:rPr>
        <w:t>Target Variable Correlations:</w:t>
      </w:r>
      <w:r>
        <w:t xml:space="preserve"> The target variable </w:t>
      </w:r>
      <w:proofErr w:type="spellStart"/>
      <w:r>
        <w:t>int_tgt</w:t>
      </w:r>
      <w:proofErr w:type="spellEnd"/>
      <w:r>
        <w:t xml:space="preserve"> seems to have the strongest positive correlation with rfm3, rfm6, rfm8, and rfm12. These </w:t>
      </w:r>
      <w:proofErr w:type="gramStart"/>
      <w:r>
        <w:t>particular RFM</w:t>
      </w:r>
      <w:proofErr w:type="gramEnd"/>
      <w:r>
        <w:t xml:space="preserve"> metrics could be indicators of customer behaviors that are aligned with the bank's interests.</w:t>
      </w:r>
    </w:p>
    <w:p w14:paraId="07F0C6DB" w14:textId="77777777" w:rsidR="0026262C" w:rsidRDefault="0026262C" w:rsidP="0026262C">
      <w:r w:rsidRPr="0026262C">
        <w:rPr>
          <w:b/>
          <w:bCs/>
        </w:rPr>
        <w:t>RFM Inter-Correlations:</w:t>
      </w:r>
      <w:r>
        <w:t xml:space="preserve"> There are strong positive correlations amongst certain RFM variables, such as between rfm2 and rfm3, rfm6 and rfm8, and others. This inter-correlation suggests that these RFM metrics may be influenced by similar customer behaviors or characteristics.</w:t>
      </w:r>
    </w:p>
    <w:p w14:paraId="72026F4C" w14:textId="77777777" w:rsidR="0026262C" w:rsidRDefault="0026262C" w:rsidP="0026262C">
      <w:r w:rsidRPr="0026262C">
        <w:rPr>
          <w:b/>
          <w:bCs/>
        </w:rPr>
        <w:t>Demographic Weak Correlations:</w:t>
      </w:r>
      <w:r>
        <w:t xml:space="preserve"> Demographic variables like </w:t>
      </w:r>
      <w:proofErr w:type="spellStart"/>
      <w:r>
        <w:t>demog_age</w:t>
      </w:r>
      <w:proofErr w:type="spellEnd"/>
      <w:r>
        <w:t xml:space="preserve"> and </w:t>
      </w:r>
      <w:proofErr w:type="spellStart"/>
      <w:r>
        <w:t>demog_inc</w:t>
      </w:r>
      <w:proofErr w:type="spellEnd"/>
      <w:r>
        <w:t xml:space="preserve"> show weak correlations with the target variable </w:t>
      </w:r>
      <w:proofErr w:type="spellStart"/>
      <w:r>
        <w:t>int_tgt</w:t>
      </w:r>
      <w:proofErr w:type="spellEnd"/>
      <w:r>
        <w:t>, suggesting that age and income alone may not be strong predictors of the target variable.</w:t>
      </w:r>
    </w:p>
    <w:p w14:paraId="2EFB64E6" w14:textId="77777777" w:rsidR="0026262C" w:rsidRDefault="0026262C" w:rsidP="0026262C">
      <w:r w:rsidRPr="0026262C">
        <w:rPr>
          <w:highlight w:val="yellow"/>
        </w:rPr>
        <w:t>Strategic Recommendations:</w:t>
      </w:r>
    </w:p>
    <w:p w14:paraId="1893905C" w14:textId="77777777" w:rsidR="0026262C" w:rsidRDefault="0026262C" w:rsidP="0026262C">
      <w:r>
        <w:t>Based on these insights, I would recommend the following strategies:</w:t>
      </w:r>
    </w:p>
    <w:p w14:paraId="10149D36" w14:textId="77777777" w:rsidR="0026262C" w:rsidRDefault="0026262C" w:rsidP="0026262C">
      <w:r w:rsidRPr="0026262C">
        <w:rPr>
          <w:b/>
          <w:bCs/>
        </w:rPr>
        <w:t>Focus on Key RFM Metrics:</w:t>
      </w:r>
      <w:r>
        <w:t xml:space="preserve"> Since rfm3, rfm6, rfm8, and rfm12 show the strongest correlations with </w:t>
      </w:r>
      <w:proofErr w:type="spellStart"/>
      <w:r>
        <w:t>int_tgt</w:t>
      </w:r>
      <w:proofErr w:type="spellEnd"/>
      <w:r>
        <w:t>, the bank should analyze these metrics further to understand the behaviors they represent. Marketing initiatives could then be designed to enhance these behaviors.</w:t>
      </w:r>
    </w:p>
    <w:p w14:paraId="04BB58AB" w14:textId="77777777" w:rsidR="0026262C" w:rsidRDefault="0026262C" w:rsidP="0026262C">
      <w:r w:rsidRPr="0026262C">
        <w:rPr>
          <w:b/>
          <w:bCs/>
        </w:rPr>
        <w:t>Cross-Selling and Up-Selling:</w:t>
      </w:r>
      <w:r>
        <w:t xml:space="preserve"> The strong inter-correlations between certain RFM metrics suggest opportunities for cross-selling and up-selling to customers who are already engaging positively in one aspect (like frequent transactions, high monetary value, etc.).</w:t>
      </w:r>
    </w:p>
    <w:p w14:paraId="571BD920" w14:textId="77777777" w:rsidR="0026262C" w:rsidRDefault="0026262C" w:rsidP="0026262C">
      <w:r w:rsidRPr="0026262C">
        <w:rPr>
          <w:b/>
          <w:bCs/>
        </w:rPr>
        <w:t>Customer Segmentation:</w:t>
      </w:r>
      <w:r>
        <w:t xml:space="preserve"> Despite the weak correlation with demographic data, combining demographics with high RFM scores could refine customer segmentation, leading to more personalized marketing efforts.</w:t>
      </w:r>
    </w:p>
    <w:p w14:paraId="6D6962B9" w14:textId="77777777" w:rsidR="0026262C" w:rsidRDefault="0026262C" w:rsidP="0026262C">
      <w:r w:rsidRPr="0026262C">
        <w:rPr>
          <w:b/>
          <w:bCs/>
        </w:rPr>
        <w:t>Leverage High Correlation RFM Variables:</w:t>
      </w:r>
      <w:r>
        <w:t xml:space="preserve"> For customers with high rfm3, rfm6, rfm8, or rfm12 scores, the bank could develop targeted offers that encourage the continuation or increase of the behaviors these scores represent.</w:t>
      </w:r>
    </w:p>
    <w:p w14:paraId="53A460DC" w14:textId="77777777" w:rsidR="0026262C" w:rsidRDefault="0026262C" w:rsidP="0026262C">
      <w:r w:rsidRPr="0026262C">
        <w:rPr>
          <w:b/>
          <w:bCs/>
        </w:rPr>
        <w:t>Further Investigation:</w:t>
      </w:r>
      <w:r>
        <w:t xml:space="preserve"> It is important to conduct further analysis to understand the nature of the RFM metrics that correlate with </w:t>
      </w:r>
      <w:proofErr w:type="spellStart"/>
      <w:r>
        <w:t>int_tgt</w:t>
      </w:r>
      <w:proofErr w:type="spellEnd"/>
      <w:r>
        <w:t>. For instance, if rfm3 represents recent interactions with the bank, strategies could be developed to keep customers engaged on a regular basis.</w:t>
      </w:r>
    </w:p>
    <w:p w14:paraId="4FF1C71B" w14:textId="72C3A978" w:rsidR="00475FE5" w:rsidRPr="008B3077" w:rsidRDefault="0026262C" w:rsidP="0026262C">
      <w:pPr>
        <w:rPr>
          <w:b/>
          <w:bCs/>
        </w:rPr>
      </w:pPr>
      <w:r w:rsidRPr="008B3077">
        <w:rPr>
          <w:b/>
          <w:bCs/>
        </w:rPr>
        <w:t>The heatmap provides a starting point for developing targeted strategies. However, it's important to validate these findings with additional statistical analyses, such as regression models, and to consider the business context of these metrics before implementing any strategies.</w:t>
      </w:r>
    </w:p>
    <w:sectPr w:rsidR="00475FE5" w:rsidRPr="008B3077" w:rsidSect="008B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62C"/>
    <w:rsid w:val="0026262C"/>
    <w:rsid w:val="00475FE5"/>
    <w:rsid w:val="00823BA4"/>
    <w:rsid w:val="008B3077"/>
    <w:rsid w:val="008B676C"/>
    <w:rsid w:val="009440E4"/>
    <w:rsid w:val="0099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DDEB0"/>
  <w15:chartTrackingRefBased/>
  <w15:docId w15:val="{470ABBF5-6B62-4602-ACE0-C4CA8F49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343</Words>
  <Characters>2120</Characters>
  <Application>Microsoft Office Word</Application>
  <DocSecurity>0</DocSecurity>
  <Lines>31</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 Yog</dc:creator>
  <cp:keywords/>
  <dc:description/>
  <cp:lastModifiedBy>Chaudhary, Yog</cp:lastModifiedBy>
  <cp:revision>3</cp:revision>
  <dcterms:created xsi:type="dcterms:W3CDTF">2024-02-25T14:49:00Z</dcterms:created>
  <dcterms:modified xsi:type="dcterms:W3CDTF">2024-02-25T15:02:00Z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4fc1a5b0-0d98-4ce2-8166-c613101b7467</vt:lpwstr>
  </property>
</Properties>
</file>