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3FB7" w14:textId="24CB689F" w:rsidR="00F45831" w:rsidRDefault="00F45831" w:rsidP="00F45831">
      <w:pPr>
        <w:pStyle w:val="NormalWeb"/>
      </w:pPr>
      <w:r>
        <w:br/>
        <w:t xml:space="preserve">After conducting research, I have found that </w:t>
      </w:r>
      <w:r w:rsidR="002C4FDC">
        <w:t>gaming</w:t>
      </w:r>
      <w:r>
        <w:t xml:space="preserve"> chairs are essential to </w:t>
      </w:r>
      <w:r w:rsidR="002C4FDC">
        <w:t>E- Sports players</w:t>
      </w:r>
      <w:r>
        <w:t xml:space="preserve"> as </w:t>
      </w:r>
      <w:r w:rsidR="002C4FDC">
        <w:t>they</w:t>
      </w:r>
      <w:r>
        <w:t xml:space="preserve"> require a comfortable seating arrangement </w:t>
      </w:r>
      <w:r w:rsidR="002C4FDC">
        <w:t>to</w:t>
      </w:r>
      <w:r>
        <w:t xml:space="preserve"> spend long hours sitting at their desks.</w:t>
      </w:r>
    </w:p>
    <w:p w14:paraId="6C33B81E" w14:textId="78C094CA" w:rsidR="00F45831" w:rsidRDefault="002C4FDC" w:rsidP="00F45831">
      <w:pPr>
        <w:pStyle w:val="NormalWeb"/>
      </w:pPr>
      <w:r w:rsidRPr="002C4FDC">
        <w:rPr>
          <w:b/>
          <w:bCs/>
        </w:rPr>
        <w:t>1</w:t>
      </w:r>
      <w:r w:rsidR="00F45831" w:rsidRPr="002C4FDC">
        <w:rPr>
          <w:b/>
          <w:bCs/>
        </w:rPr>
        <w:t>)</w:t>
      </w:r>
      <w:r w:rsidR="00F45831" w:rsidRPr="002C4FDC">
        <w:rPr>
          <w:b/>
          <w:bCs/>
        </w:rPr>
        <w:t>Suppliers:</w:t>
      </w:r>
      <w:r w:rsidR="00F45831">
        <w:br/>
        <w:t xml:space="preserve">a) Supplier 1: </w:t>
      </w:r>
      <w:r w:rsidR="00F45831">
        <w:t>Secretlab</w:t>
      </w:r>
      <w:r w:rsidR="00F45831">
        <w:br/>
        <w:t xml:space="preserve">Contact Information: Email: </w:t>
      </w:r>
      <w:r w:rsidR="00F45831" w:rsidRPr="00F45831">
        <w:t>info@secretlab.sg</w:t>
      </w:r>
      <w:r w:rsidR="00F45831">
        <w:t xml:space="preserve"> </w:t>
      </w:r>
      <w:r>
        <w:t xml:space="preserve">/ </w:t>
      </w:r>
      <w:r w:rsidR="00F45831">
        <w:t>Contact Number: +65 6341 5032</w:t>
      </w:r>
    </w:p>
    <w:p w14:paraId="45FC088E" w14:textId="34F9D00F" w:rsidR="00F45831" w:rsidRDefault="00F45831" w:rsidP="00F45831">
      <w:pPr>
        <w:pStyle w:val="NormalWeb"/>
      </w:pPr>
      <w:r>
        <w:t xml:space="preserve">b) Supplier 2: </w:t>
      </w:r>
      <w:r>
        <w:t>DXRacer</w:t>
      </w:r>
      <w:r>
        <w:br/>
        <w:t xml:space="preserve">Contact Information: Email: </w:t>
      </w:r>
      <w:r w:rsidR="002C4FDC" w:rsidRPr="002C4FDC">
        <w:t>info@dxracer.com</w:t>
      </w:r>
      <w:r w:rsidR="002C4FDC">
        <w:t xml:space="preserve"> / </w:t>
      </w:r>
      <w:r>
        <w:t>Contact Number: 1-510-876-6565</w:t>
      </w:r>
    </w:p>
    <w:p w14:paraId="5C57DA5F" w14:textId="20EF078F" w:rsidR="00F45831" w:rsidRDefault="002C4FDC" w:rsidP="00F45831">
      <w:pPr>
        <w:pStyle w:val="NormalWeb"/>
      </w:pPr>
      <w:r>
        <w:t>c)</w:t>
      </w:r>
      <w:r w:rsidR="00F45831">
        <w:t xml:space="preserve">Supplier 3: </w:t>
      </w:r>
      <w:r w:rsidR="00F45831">
        <w:t>AK Racing</w:t>
      </w:r>
      <w:r w:rsidR="00F45831">
        <w:br/>
        <w:t xml:space="preserve">Contact Information: Email: </w:t>
      </w:r>
      <w:r w:rsidRPr="002C4FDC">
        <w:t>info@akracing.com</w:t>
      </w:r>
      <w:r>
        <w:t xml:space="preserve"> / </w:t>
      </w:r>
      <w:r w:rsidR="00F45831">
        <w:t>Contact Number: 1-888-529-9505</w:t>
      </w:r>
    </w:p>
    <w:p w14:paraId="083B8C6B" w14:textId="4BF0EF80" w:rsidR="00F45831" w:rsidRPr="002C4FDC" w:rsidRDefault="002C4FDC" w:rsidP="002C4FDC">
      <w:pPr>
        <w:pStyle w:val="NormalWeb"/>
        <w:rPr>
          <w:b/>
          <w:bCs/>
        </w:rPr>
      </w:pPr>
      <w:r w:rsidRPr="002C4FDC">
        <w:rPr>
          <w:b/>
          <w:bCs/>
        </w:rPr>
        <w:t>2</w:t>
      </w:r>
      <w:r w:rsidR="00F45831" w:rsidRPr="002C4FDC">
        <w:rPr>
          <w:b/>
          <w:bCs/>
        </w:rPr>
        <w:t>)</w:t>
      </w:r>
      <w:r w:rsidR="00F45831" w:rsidRPr="002C4FDC">
        <w:rPr>
          <w:b/>
          <w:bCs/>
        </w:rPr>
        <w:t>RFQ Document:</w:t>
      </w:r>
    </w:p>
    <w:p w14:paraId="6F86A54F" w14:textId="6F3C7C5D" w:rsidR="00F45831" w:rsidRDefault="00F45831" w:rsidP="00F45831">
      <w:pPr>
        <w:pStyle w:val="NormalWeb"/>
      </w:pPr>
      <w:r>
        <w:t xml:space="preserve">Purpose of the item: The purpose of the item is to provide comfortable seating for </w:t>
      </w:r>
      <w:r w:rsidR="002C4FDC">
        <w:t>E sports players and youths</w:t>
      </w:r>
      <w:r>
        <w:t xml:space="preserve"> who spend long hours sitting at their desks.</w:t>
      </w:r>
    </w:p>
    <w:p w14:paraId="1B80A9A2" w14:textId="5C8F8880" w:rsidR="00F45831" w:rsidRDefault="00F45831" w:rsidP="00F45831">
      <w:pPr>
        <w:pStyle w:val="NormalWeb"/>
      </w:pPr>
      <w:r>
        <w:t xml:space="preserve">Item </w:t>
      </w:r>
      <w:r w:rsidR="00B1577D">
        <w:t>instruction to suppliers</w:t>
      </w:r>
      <w:r>
        <w:t xml:space="preserve">: The </w:t>
      </w:r>
      <w:r w:rsidR="002C4FDC">
        <w:t>gaming</w:t>
      </w:r>
      <w:r>
        <w:t xml:space="preserve"> chairs should have adjustable height, backrest, and armrests. They should be made of breathable material with a cushioned seat to provide maximum comfort. The chairs should have a weight capacity of at least 250 pounds</w:t>
      </w:r>
      <w:r w:rsidR="002C4FDC">
        <w:t xml:space="preserve"> while abiding to ergonomics. </w:t>
      </w:r>
    </w:p>
    <w:p w14:paraId="31F86EEA" w14:textId="49A5B05F" w:rsidR="00F45831" w:rsidRDefault="00F45831" w:rsidP="00F45831">
      <w:pPr>
        <w:pStyle w:val="NormalWeb"/>
      </w:pPr>
      <w:r>
        <w:t xml:space="preserve">Industry: The chairs are used in the </w:t>
      </w:r>
      <w:r w:rsidR="002C4FDC">
        <w:t>E-Sports</w:t>
      </w:r>
      <w:r>
        <w:t xml:space="preserve"> industry.</w:t>
      </w:r>
    </w:p>
    <w:p w14:paraId="22C3D04A" w14:textId="56D450EB" w:rsidR="00F45831" w:rsidRDefault="00F45831" w:rsidP="00F45831">
      <w:pPr>
        <w:pStyle w:val="NormalWeb"/>
      </w:pPr>
      <w:r>
        <w:t xml:space="preserve">Type: </w:t>
      </w:r>
      <w:r w:rsidR="00B1577D">
        <w:t>Must be a c</w:t>
      </w:r>
      <w:r>
        <w:t>ompleted item.</w:t>
      </w:r>
    </w:p>
    <w:p w14:paraId="4D1A7316" w14:textId="77777777" w:rsidR="00F45831" w:rsidRDefault="00F45831" w:rsidP="00F45831">
      <w:pPr>
        <w:pStyle w:val="NormalWeb"/>
      </w:pPr>
      <w:r>
        <w:t>Dimensions: The chairs should measure between 25-30 inches in width and 25-30 inches in depth.</w:t>
      </w:r>
    </w:p>
    <w:p w14:paraId="0ABDE26B" w14:textId="4D72FC8E" w:rsidR="00F45831" w:rsidRDefault="00F45831" w:rsidP="00F45831">
      <w:pPr>
        <w:pStyle w:val="NormalWeb"/>
      </w:pPr>
      <w:r>
        <w:t xml:space="preserve">Color: </w:t>
      </w:r>
      <w:r w:rsidR="002C4FDC">
        <w:t>Black</w:t>
      </w:r>
      <w:r w:rsidR="00B1577D">
        <w:t xml:space="preserve"> in color with red linings</w:t>
      </w:r>
    </w:p>
    <w:p w14:paraId="31A3EB07" w14:textId="77777777" w:rsidR="00F45831" w:rsidRDefault="00F45831" w:rsidP="00F45831">
      <w:pPr>
        <w:pStyle w:val="NormalWeb"/>
      </w:pPr>
      <w:r>
        <w:t>Tolerance: The chairs should meet industry standards for comfort and durability.</w:t>
      </w:r>
    </w:p>
    <w:p w14:paraId="787C424F" w14:textId="52D3E427" w:rsidR="00F45831" w:rsidRDefault="00F45831" w:rsidP="00F45831">
      <w:pPr>
        <w:pStyle w:val="NormalWeb"/>
      </w:pPr>
      <w:r>
        <w:t xml:space="preserve">Substitutes: </w:t>
      </w:r>
      <w:r w:rsidR="00B1577D">
        <w:t>No substitute. Need product as per specifications to meet E-Sports standards.</w:t>
      </w:r>
    </w:p>
    <w:p w14:paraId="5208B793" w14:textId="4988BCD3" w:rsidR="00F45831" w:rsidRDefault="00F45831" w:rsidP="00F45831">
      <w:pPr>
        <w:pStyle w:val="NormalWeb"/>
      </w:pPr>
      <w:r>
        <w:t xml:space="preserve">Standards: The chairs should meet </w:t>
      </w:r>
      <w:r w:rsidR="002C4FDC">
        <w:t>ANSI (American National Standards Ins)</w:t>
      </w:r>
      <w:r>
        <w:t xml:space="preserve">/BIFMA </w:t>
      </w:r>
      <w:r w:rsidR="002C4FDC">
        <w:t xml:space="preserve">standards. Bodies set to maintain common standards for desk and table products for </w:t>
      </w:r>
      <w:r w:rsidR="00B1577D">
        <w:t>safe</w:t>
      </w:r>
      <w:r w:rsidR="002C4FDC">
        <w:t xml:space="preserve"> use.</w:t>
      </w:r>
    </w:p>
    <w:p w14:paraId="33776B61" w14:textId="6EF090B1" w:rsidR="00F45831" w:rsidRDefault="00F45831" w:rsidP="00F45831">
      <w:pPr>
        <w:pStyle w:val="NormalWeb"/>
      </w:pPr>
      <w:r>
        <w:t xml:space="preserve">Certifications: </w:t>
      </w:r>
      <w:r w:rsidR="00B1577D">
        <w:t>Not necessary as it’s just a common good</w:t>
      </w:r>
      <w:r w:rsidR="002C4FDC">
        <w:t>.</w:t>
      </w:r>
    </w:p>
    <w:p w14:paraId="075F2E13" w14:textId="77777777" w:rsidR="00F45831" w:rsidRDefault="00F45831" w:rsidP="00F45831">
      <w:pPr>
        <w:pStyle w:val="NormalWeb"/>
      </w:pPr>
      <w:r>
        <w:t>Safety documentation: The chairs should come with safety documentation such as MSDS.</w:t>
      </w:r>
    </w:p>
    <w:p w14:paraId="69774D77" w14:textId="77777777" w:rsidR="00F45831" w:rsidRDefault="00F45831" w:rsidP="00F45831">
      <w:pPr>
        <w:pStyle w:val="NormalWeb"/>
      </w:pPr>
      <w:r>
        <w:t>Drawings or schematics: No drawings or schematics required.</w:t>
      </w:r>
    </w:p>
    <w:p w14:paraId="20E3C1C6" w14:textId="77777777" w:rsidR="00F45831" w:rsidRDefault="00F45831" w:rsidP="00F45831">
      <w:pPr>
        <w:pStyle w:val="NormalWeb"/>
      </w:pPr>
      <w:r>
        <w:lastRenderedPageBreak/>
        <w:t>Logo: No logo required.</w:t>
      </w:r>
    </w:p>
    <w:p w14:paraId="5C8D7FDA" w14:textId="77777777" w:rsidR="00F45831" w:rsidRDefault="00F45831" w:rsidP="00F45831">
      <w:pPr>
        <w:pStyle w:val="NormalWeb"/>
      </w:pPr>
      <w:r>
        <w:t>Support and training: No training required.</w:t>
      </w:r>
    </w:p>
    <w:p w14:paraId="3B6EAD81" w14:textId="77777777" w:rsidR="00F45831" w:rsidRDefault="00F45831" w:rsidP="00F45831">
      <w:pPr>
        <w:pStyle w:val="NormalWeb"/>
      </w:pPr>
      <w:r>
        <w:t>Permits, customs, tariffs, and taxes: No permits or tariffs apply.</w:t>
      </w:r>
    </w:p>
    <w:p w14:paraId="20030981" w14:textId="77777777" w:rsidR="00F45831" w:rsidRDefault="00F45831" w:rsidP="00F45831">
      <w:pPr>
        <w:pStyle w:val="NormalWeb"/>
      </w:pPr>
      <w:r>
        <w:t>Packaging: The chairs should be boxed and palletized for shipment.</w:t>
      </w:r>
    </w:p>
    <w:p w14:paraId="2F9052F6" w14:textId="6010229B" w:rsidR="00F45831" w:rsidRDefault="00F45831" w:rsidP="00F45831">
      <w:pPr>
        <w:pStyle w:val="NormalWeb"/>
      </w:pPr>
      <w:r>
        <w:t xml:space="preserve">Quantity: </w:t>
      </w:r>
      <w:r w:rsidR="00B1577D">
        <w:t>We require 100 chairs and must be delivered in one single shipment</w:t>
      </w:r>
      <w:r>
        <w:t>.</w:t>
      </w:r>
    </w:p>
    <w:p w14:paraId="4ECB6A94" w14:textId="77777777" w:rsidR="00F45831" w:rsidRDefault="00F45831" w:rsidP="00F45831">
      <w:pPr>
        <w:pStyle w:val="NormalWeb"/>
      </w:pPr>
      <w:r>
        <w:t>Mode of transportation: Ground transportation.</w:t>
      </w:r>
    </w:p>
    <w:p w14:paraId="6CC486FB" w14:textId="77777777" w:rsidR="00F45831" w:rsidRDefault="00F45831" w:rsidP="00F45831">
      <w:pPr>
        <w:pStyle w:val="NormalWeb"/>
      </w:pPr>
      <w:r>
        <w:t>Quality Assurance testing and inspection: Yes, Quality Assurance testing and inspection is required.</w:t>
      </w:r>
    </w:p>
    <w:p w14:paraId="4A7B3582" w14:textId="77777777" w:rsidR="00F45831" w:rsidRDefault="00F45831" w:rsidP="00F45831">
      <w:pPr>
        <w:pStyle w:val="NormalWeb"/>
      </w:pPr>
      <w:r>
        <w:t>Legal jurisdiction: The legal jurisdiction that applies to the contract is the state in which the supplier is located.</w:t>
      </w:r>
    </w:p>
    <w:p w14:paraId="73C08C79" w14:textId="77777777" w:rsidR="00F45831" w:rsidRDefault="00F45831" w:rsidP="00F45831">
      <w:pPr>
        <w:pStyle w:val="NormalWeb"/>
      </w:pPr>
      <w:r>
        <w:t>Performance measures: The performance measures used will include quality, durability, and comfort.</w:t>
      </w:r>
    </w:p>
    <w:p w14:paraId="5AD28233" w14:textId="77777777" w:rsidR="00336981" w:rsidRDefault="00336981"/>
    <w:sectPr w:rsidR="0033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63DA1"/>
    <w:multiLevelType w:val="multilevel"/>
    <w:tmpl w:val="17EE8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79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31"/>
    <w:rsid w:val="0015155D"/>
    <w:rsid w:val="002C4FDC"/>
    <w:rsid w:val="00336981"/>
    <w:rsid w:val="00601783"/>
    <w:rsid w:val="006A0E2A"/>
    <w:rsid w:val="00B1577D"/>
    <w:rsid w:val="00F4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469A"/>
  <w15:chartTrackingRefBased/>
  <w15:docId w15:val="{A0DD1BC3-5D98-4AC0-9B05-138560EE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458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Yogendran Suraskumar</dc:creator>
  <cp:keywords/>
  <dc:description/>
  <cp:lastModifiedBy>Yogendran Suraskumar</cp:lastModifiedBy>
  <cp:revision>1</cp:revision>
  <dcterms:created xsi:type="dcterms:W3CDTF">2023-05-03T15:20:00Z</dcterms:created>
  <dcterms:modified xsi:type="dcterms:W3CDTF">2023-05-03T15:49:00Z</dcterms:modified>
</cp:coreProperties>
</file>