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contextualSpacing w:val="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Yogendra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MBA Hostel, Room - 1208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National Institute of Technology,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Calicut, Kerala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/>
      </w:pP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  <w:t xml:space="preserve">Recruitment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color w:val="404040"/>
          <w:sz w:val="20"/>
          <w:szCs w:val="20"/>
          <w:highlight w:val="white"/>
          <w:rtl w:val="0"/>
        </w:rPr>
        <w:t xml:space="preserve">Rubrik – Bengaluru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</w:t>
      </w:r>
      <w:r w:rsidDel="00000000" w:rsidR="00000000" w:rsidRPr="00000000">
        <w:rPr>
          <w:rtl w:val="0"/>
        </w:rPr>
        <w:t xml:space="preserve">Sir/Ma’am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very interested in the Software Engineering position at Rubrik, Bengaluru. I am a Master’s student at National Institute of Technology, Calicut.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a keen interest in Data Structure and Algorithm. My problem solving skill is my strength that makes me an ideal candidate. I have done ample code on online judge. I have written all the skills, project work and technologies that I have used, on my resume.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confident that my experiences, skills and strong interests in the goals of Software development have prepared me to be a strong candidate for your organization. I will look forward to discussing my qualifications with you. Thank you for your time and consideration.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Sincerely,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Yogendra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353744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