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USE CASE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Step.1 - First we need to create a directory with a name of Kashmir, India, Tiger Hill &amp; Kargil using command mkdir Kashmir India Tiger Hill Kargil.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Step.2 - Now we have to create a file inside of each folder using touch command.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Step.3 - Now, we have to create a 4 group using command - groupadd General.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Step.4 - Now, we have to create a new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Step.5 - We have to add users in the group using command - usermod -a -G groupname username.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Step.6 - Now, we have to give permission to the group to read,write &amp; execute. Using command - setfacl -m g:groupname :rwx file/directory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Step.7 - For softlink we have to run a single command that is ls -s folder name dest_path.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31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5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56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5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97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9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