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A7A" w:rsidRPr="00810CD8" w:rsidRDefault="005C3A7A" w:rsidP="00810CD8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810CD8">
        <w:rPr>
          <w:rFonts w:ascii="Times New Roman" w:hAnsi="Times New Roman" w:cs="Times New Roman"/>
          <w:b/>
          <w:noProof/>
          <w:sz w:val="28"/>
          <w:szCs w:val="28"/>
        </w:rPr>
        <w:t>Practical No. 5</w:t>
      </w:r>
    </w:p>
    <w:p w:rsidR="005C3A7A" w:rsidRPr="00810CD8" w:rsidRDefault="005C3A7A" w:rsidP="00810CD8">
      <w:pPr>
        <w:spacing w:line="240" w:lineRule="auto"/>
        <w:rPr>
          <w:rFonts w:ascii="Times New Roman" w:hAnsi="Times New Roman" w:cs="Times New Roman"/>
          <w:b/>
          <w:i/>
          <w:noProof/>
          <w:sz w:val="24"/>
          <w:szCs w:val="24"/>
        </w:rPr>
      </w:pPr>
      <w:r w:rsidRPr="00810CD8">
        <w:rPr>
          <w:rFonts w:ascii="Times New Roman" w:hAnsi="Times New Roman" w:cs="Times New Roman"/>
          <w:b/>
          <w:noProof/>
          <w:sz w:val="24"/>
          <w:szCs w:val="24"/>
        </w:rPr>
        <w:t xml:space="preserve">Aim : </w:t>
      </w:r>
      <w:r w:rsidRPr="00810CD8">
        <w:rPr>
          <w:rFonts w:ascii="Times New Roman" w:hAnsi="Times New Roman" w:cs="Times New Roman"/>
          <w:sz w:val="24"/>
          <w:szCs w:val="24"/>
        </w:rPr>
        <w:t xml:space="preserve">Study of Grid </w:t>
      </w:r>
      <w:proofErr w:type="spellStart"/>
      <w:r w:rsidRPr="00810CD8">
        <w:rPr>
          <w:rFonts w:ascii="Times New Roman" w:hAnsi="Times New Roman" w:cs="Times New Roman"/>
          <w:sz w:val="24"/>
          <w:szCs w:val="24"/>
        </w:rPr>
        <w:t>Sim</w:t>
      </w:r>
      <w:proofErr w:type="spellEnd"/>
      <w:r w:rsidRPr="00810CD8">
        <w:rPr>
          <w:rFonts w:ascii="Times New Roman" w:hAnsi="Times New Roman" w:cs="Times New Roman"/>
          <w:sz w:val="24"/>
          <w:szCs w:val="24"/>
        </w:rPr>
        <w:t>.</w:t>
      </w:r>
    </w:p>
    <w:p w:rsidR="005C3A7A" w:rsidRPr="00810CD8" w:rsidRDefault="005C3A7A" w:rsidP="00810CD8">
      <w:pPr>
        <w:spacing w:line="240" w:lineRule="auto"/>
        <w:rPr>
          <w:rFonts w:ascii="Times New Roman" w:hAnsi="Times New Roman" w:cs="Times New Roman"/>
          <w:i/>
          <w:noProof/>
          <w:sz w:val="24"/>
          <w:szCs w:val="24"/>
        </w:rPr>
      </w:pPr>
      <w:r w:rsidRPr="00810CD8">
        <w:rPr>
          <w:rFonts w:ascii="Times New Roman" w:hAnsi="Times New Roman" w:cs="Times New Roman"/>
          <w:b/>
          <w:noProof/>
          <w:sz w:val="24"/>
          <w:szCs w:val="24"/>
        </w:rPr>
        <w:t xml:space="preserve">Performed  By : </w:t>
      </w:r>
      <w:r w:rsidR="00727505">
        <w:rPr>
          <w:rFonts w:ascii="Times New Roman" w:hAnsi="Times New Roman" w:cs="Times New Roman"/>
          <w:noProof/>
          <w:sz w:val="24"/>
          <w:szCs w:val="24"/>
        </w:rPr>
        <w:t>Kaveri War</w:t>
      </w:r>
    </w:p>
    <w:p w:rsidR="005C3A7A" w:rsidRPr="00810CD8" w:rsidRDefault="005C3A7A" w:rsidP="00810CD8">
      <w:pPr>
        <w:spacing w:line="240" w:lineRule="auto"/>
        <w:rPr>
          <w:rFonts w:ascii="Times New Roman" w:hAnsi="Times New Roman" w:cs="Times New Roman"/>
          <w:i/>
          <w:noProof/>
          <w:sz w:val="24"/>
          <w:szCs w:val="24"/>
        </w:rPr>
      </w:pPr>
      <w:r w:rsidRPr="00810CD8">
        <w:rPr>
          <w:rFonts w:ascii="Times New Roman" w:hAnsi="Times New Roman" w:cs="Times New Roman"/>
          <w:b/>
          <w:noProof/>
          <w:sz w:val="24"/>
          <w:szCs w:val="24"/>
        </w:rPr>
        <w:t xml:space="preserve">Class : </w:t>
      </w:r>
      <w:r w:rsidRPr="00810CD8">
        <w:rPr>
          <w:rFonts w:ascii="Times New Roman" w:hAnsi="Times New Roman" w:cs="Times New Roman"/>
          <w:noProof/>
          <w:sz w:val="24"/>
          <w:szCs w:val="24"/>
        </w:rPr>
        <w:t>BCA-III SEM-VI</w:t>
      </w:r>
    </w:p>
    <w:p w:rsidR="005C3A7A" w:rsidRPr="00810CD8" w:rsidRDefault="005C3A7A" w:rsidP="00810CD8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i/>
          <w:noProof/>
          <w:sz w:val="24"/>
          <w:szCs w:val="24"/>
        </w:rPr>
      </w:pPr>
      <w:r w:rsidRPr="00810CD8">
        <w:rPr>
          <w:rFonts w:ascii="Times New Roman" w:hAnsi="Times New Roman" w:cs="Times New Roman"/>
          <w:b/>
          <w:noProof/>
          <w:sz w:val="24"/>
          <w:szCs w:val="24"/>
        </w:rPr>
        <w:t xml:space="preserve">Date : </w:t>
      </w:r>
      <w:r w:rsidR="00727505" w:rsidRPr="00727505">
        <w:rPr>
          <w:rFonts w:ascii="Times New Roman" w:hAnsi="Times New Roman" w:cs="Times New Roman"/>
          <w:noProof/>
          <w:sz w:val="24"/>
          <w:szCs w:val="24"/>
        </w:rPr>
        <w:t>04</w:t>
      </w:r>
      <w:r w:rsidR="008958E6">
        <w:rPr>
          <w:rFonts w:ascii="Times New Roman" w:hAnsi="Times New Roman" w:cs="Times New Roman"/>
          <w:noProof/>
          <w:sz w:val="24"/>
          <w:szCs w:val="24"/>
        </w:rPr>
        <w:t>/02</w:t>
      </w:r>
      <w:r w:rsidRPr="00810CD8">
        <w:rPr>
          <w:rFonts w:ascii="Times New Roman" w:hAnsi="Times New Roman" w:cs="Times New Roman"/>
          <w:noProof/>
          <w:sz w:val="24"/>
          <w:szCs w:val="24"/>
        </w:rPr>
        <w:t>/2025</w:t>
      </w:r>
    </w:p>
    <w:p w:rsidR="002D4D37" w:rsidRPr="00810CD8" w:rsidRDefault="008958E6" w:rsidP="00810CD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5533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FF5533"/>
          <w:sz w:val="24"/>
          <w:szCs w:val="24"/>
          <w:u w:val="single"/>
        </w:rPr>
        <w:t>Introduction</w:t>
      </w:r>
    </w:p>
    <w:p w:rsidR="005C3A7A" w:rsidRPr="00810CD8" w:rsidRDefault="005C3A7A" w:rsidP="00810CD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5533"/>
          <w:sz w:val="24"/>
          <w:szCs w:val="24"/>
        </w:rPr>
      </w:pPr>
      <w:r w:rsidRPr="00810CD8">
        <w:rPr>
          <w:rFonts w:ascii="Times New Roman" w:hAnsi="Times New Roman" w:cs="Times New Roman"/>
          <w:color w:val="47515C"/>
          <w:sz w:val="24"/>
          <w:szCs w:val="24"/>
          <w:shd w:val="clear" w:color="auto" w:fill="FFFFFF"/>
        </w:rPr>
        <w:t> “</w:t>
      </w:r>
      <w:proofErr w:type="spellStart"/>
      <w:r w:rsidRPr="00810CD8">
        <w:rPr>
          <w:rStyle w:val="Strong"/>
          <w:rFonts w:ascii="Times New Roman" w:hAnsi="Times New Roman" w:cs="Times New Roman"/>
          <w:color w:val="47515C"/>
          <w:sz w:val="24"/>
          <w:szCs w:val="24"/>
          <w:shd w:val="clear" w:color="auto" w:fill="FFFFFF"/>
        </w:rPr>
        <w:t>GridSim</w:t>
      </w:r>
      <w:proofErr w:type="spellEnd"/>
      <w:r w:rsidRPr="00810CD8">
        <w:rPr>
          <w:rFonts w:ascii="Times New Roman" w:hAnsi="Times New Roman" w:cs="Times New Roman"/>
          <w:color w:val="47515C"/>
          <w:sz w:val="24"/>
          <w:szCs w:val="24"/>
          <w:shd w:val="clear" w:color="auto" w:fill="FFFFFF"/>
        </w:rPr>
        <w:t> is a Java-based discrete-event grid simulation toolkit that models and simulates distributed resource management and scheduling for grid computing.”</w:t>
      </w:r>
    </w:p>
    <w:p w:rsidR="00BC57A2" w:rsidRPr="00810CD8" w:rsidRDefault="00BC57A2" w:rsidP="00810CD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74151"/>
          <w:sz w:val="24"/>
          <w:szCs w:val="24"/>
        </w:rPr>
      </w:pPr>
      <w:r w:rsidRPr="00810CD8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="002D4D37" w:rsidRPr="00810CD8">
        <w:rPr>
          <w:rFonts w:ascii="Times New Roman" w:hAnsi="Times New Roman" w:cs="Times New Roman"/>
          <w:color w:val="374151"/>
          <w:sz w:val="24"/>
          <w:szCs w:val="24"/>
        </w:rPr>
        <w:t>GridSim</w:t>
      </w:r>
      <w:proofErr w:type="spellEnd"/>
      <w:r w:rsidR="002D4D37" w:rsidRPr="00810CD8">
        <w:rPr>
          <w:rFonts w:ascii="Times New Roman" w:hAnsi="Times New Roman" w:cs="Times New Roman"/>
          <w:color w:val="374151"/>
          <w:sz w:val="24"/>
          <w:szCs w:val="24"/>
        </w:rPr>
        <w:t xml:space="preserve"> is a simulation toolkit designed for modeling and simulating grid computing environments. It provides a framework for researchers and developers to study various aspects of grid computing, including resource management, scheduling, and performance evaluation. While </w:t>
      </w:r>
      <w:proofErr w:type="spellStart"/>
      <w:r w:rsidR="002D4D37" w:rsidRPr="00810CD8">
        <w:rPr>
          <w:rFonts w:ascii="Times New Roman" w:hAnsi="Times New Roman" w:cs="Times New Roman"/>
          <w:color w:val="374151"/>
          <w:sz w:val="24"/>
          <w:szCs w:val="24"/>
        </w:rPr>
        <w:t>GridSim</w:t>
      </w:r>
      <w:proofErr w:type="spellEnd"/>
      <w:r w:rsidR="002D4D37" w:rsidRPr="00810CD8">
        <w:rPr>
          <w:rFonts w:ascii="Times New Roman" w:hAnsi="Times New Roman" w:cs="Times New Roman"/>
          <w:color w:val="374151"/>
          <w:sz w:val="24"/>
          <w:szCs w:val="24"/>
        </w:rPr>
        <w:t xml:space="preserve"> is primarily focused on grid computing, it can also be applied to cloud computing scenarios due to the similarities between the two paradigms.</w:t>
      </w:r>
    </w:p>
    <w:p w:rsidR="002D4D37" w:rsidRPr="00810CD8" w:rsidRDefault="002D4D37" w:rsidP="00810CD8">
      <w:pPr>
        <w:pStyle w:val="Heading3"/>
        <w:numPr>
          <w:ilvl w:val="0"/>
          <w:numId w:val="8"/>
        </w:numPr>
        <w:spacing w:before="384" w:after="144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10CD8">
        <w:rPr>
          <w:rFonts w:ascii="Times New Roman" w:hAnsi="Times New Roman" w:cs="Times New Roman"/>
          <w:sz w:val="24"/>
          <w:szCs w:val="24"/>
          <w:u w:val="single"/>
        </w:rPr>
        <w:t xml:space="preserve">Key Features of </w:t>
      </w:r>
      <w:proofErr w:type="spellStart"/>
      <w:proofErr w:type="gramStart"/>
      <w:r w:rsidRPr="00810CD8">
        <w:rPr>
          <w:rFonts w:ascii="Times New Roman" w:hAnsi="Times New Roman" w:cs="Times New Roman"/>
          <w:sz w:val="24"/>
          <w:szCs w:val="24"/>
          <w:u w:val="single"/>
        </w:rPr>
        <w:t>GridSim</w:t>
      </w:r>
      <w:proofErr w:type="spellEnd"/>
      <w:r w:rsidR="00810CD8" w:rsidRPr="00810CD8">
        <w:rPr>
          <w:rFonts w:ascii="Times New Roman" w:hAnsi="Times New Roman" w:cs="Times New Roman"/>
          <w:sz w:val="24"/>
          <w:szCs w:val="24"/>
          <w:u w:val="single"/>
        </w:rPr>
        <w:t xml:space="preserve"> :</w:t>
      </w:r>
      <w:proofErr w:type="gramEnd"/>
    </w:p>
    <w:p w:rsidR="002D4D37" w:rsidRPr="00810CD8" w:rsidRDefault="002D4D37" w:rsidP="00810CD8">
      <w:pPr>
        <w:pStyle w:val="mb-2"/>
        <w:numPr>
          <w:ilvl w:val="0"/>
          <w:numId w:val="2"/>
        </w:numPr>
        <w:spacing w:before="300" w:beforeAutospacing="0" w:after="0" w:afterAutospacing="0"/>
        <w:ind w:left="0"/>
        <w:rPr>
          <w:color w:val="374151"/>
        </w:rPr>
      </w:pPr>
      <w:r w:rsidRPr="00810CD8">
        <w:rPr>
          <w:rStyle w:val="Strong"/>
          <w:color w:val="374151"/>
        </w:rPr>
        <w:t>Resource Modeling</w:t>
      </w:r>
      <w:r w:rsidRPr="00810CD8">
        <w:rPr>
          <w:color w:val="374151"/>
        </w:rPr>
        <w:t xml:space="preserve">: </w:t>
      </w:r>
      <w:proofErr w:type="spellStart"/>
      <w:r w:rsidRPr="00810CD8">
        <w:rPr>
          <w:color w:val="374151"/>
        </w:rPr>
        <w:t>GridSim</w:t>
      </w:r>
      <w:proofErr w:type="spellEnd"/>
      <w:r w:rsidRPr="00810CD8">
        <w:rPr>
          <w:color w:val="374151"/>
        </w:rPr>
        <w:t xml:space="preserve"> allows users to model various types of resources, including computational nodes, storage, and network resources. This is essential for simulating the behavior of grid and cloud environments.</w:t>
      </w:r>
    </w:p>
    <w:p w:rsidR="002D4D37" w:rsidRPr="00810CD8" w:rsidRDefault="002D4D37" w:rsidP="00810CD8">
      <w:pPr>
        <w:pStyle w:val="mb-2"/>
        <w:numPr>
          <w:ilvl w:val="0"/>
          <w:numId w:val="2"/>
        </w:numPr>
        <w:spacing w:before="300" w:beforeAutospacing="0" w:after="0" w:afterAutospacing="0"/>
        <w:ind w:left="0"/>
        <w:rPr>
          <w:color w:val="374151"/>
        </w:rPr>
      </w:pPr>
      <w:r w:rsidRPr="00810CD8">
        <w:rPr>
          <w:rStyle w:val="Strong"/>
          <w:color w:val="374151"/>
        </w:rPr>
        <w:t>User and Resource Management</w:t>
      </w:r>
      <w:r w:rsidRPr="00810CD8">
        <w:rPr>
          <w:color w:val="374151"/>
        </w:rPr>
        <w:t>: The toolkit supports the modeling of users, their resource requirements, and the management of resources. This includes job submission, resource allocation, and monitoring.</w:t>
      </w:r>
    </w:p>
    <w:p w:rsidR="002D4D37" w:rsidRPr="00810CD8" w:rsidRDefault="002D4D37" w:rsidP="00810CD8">
      <w:pPr>
        <w:pStyle w:val="mb-2"/>
        <w:numPr>
          <w:ilvl w:val="0"/>
          <w:numId w:val="2"/>
        </w:numPr>
        <w:spacing w:before="300" w:beforeAutospacing="0" w:after="0" w:afterAutospacing="0"/>
        <w:ind w:left="0"/>
        <w:rPr>
          <w:color w:val="374151"/>
        </w:rPr>
      </w:pPr>
      <w:r w:rsidRPr="00810CD8">
        <w:rPr>
          <w:rStyle w:val="Strong"/>
          <w:color w:val="374151"/>
        </w:rPr>
        <w:t>Scheduling Algorithms</w:t>
      </w:r>
      <w:r w:rsidRPr="00810CD8">
        <w:rPr>
          <w:color w:val="374151"/>
        </w:rPr>
        <w:t xml:space="preserve">: </w:t>
      </w:r>
      <w:proofErr w:type="spellStart"/>
      <w:r w:rsidRPr="00810CD8">
        <w:rPr>
          <w:color w:val="374151"/>
        </w:rPr>
        <w:t>GridSim</w:t>
      </w:r>
      <w:proofErr w:type="spellEnd"/>
      <w:r w:rsidRPr="00810CD8">
        <w:rPr>
          <w:color w:val="374151"/>
        </w:rPr>
        <w:t xml:space="preserve"> provides a platform to implement and test different scheduling algorithms. Researchers can evaluate how different strategies affect performance metrics such as job completion time, resource utilization, and overall system throughput.</w:t>
      </w:r>
    </w:p>
    <w:p w:rsidR="002D4D37" w:rsidRPr="00810CD8" w:rsidRDefault="002D4D37" w:rsidP="00810CD8">
      <w:pPr>
        <w:pStyle w:val="mb-2"/>
        <w:numPr>
          <w:ilvl w:val="0"/>
          <w:numId w:val="2"/>
        </w:numPr>
        <w:spacing w:before="300" w:beforeAutospacing="0" w:after="0" w:afterAutospacing="0"/>
        <w:ind w:left="0"/>
        <w:rPr>
          <w:color w:val="374151"/>
        </w:rPr>
      </w:pPr>
      <w:r w:rsidRPr="00810CD8">
        <w:rPr>
          <w:rStyle w:val="Strong"/>
          <w:color w:val="374151"/>
        </w:rPr>
        <w:t>Network Simulation</w:t>
      </w:r>
      <w:r w:rsidRPr="00810CD8">
        <w:rPr>
          <w:color w:val="374151"/>
        </w:rPr>
        <w:t>: The toolkit includes features for simulating network characteristics, which is crucial for understanding the impact of network latency and bandwidth on grid and cloud applications.</w:t>
      </w:r>
    </w:p>
    <w:p w:rsidR="002D4D37" w:rsidRPr="00810CD8" w:rsidRDefault="002D4D37" w:rsidP="00810CD8">
      <w:pPr>
        <w:pStyle w:val="mb-2"/>
        <w:numPr>
          <w:ilvl w:val="0"/>
          <w:numId w:val="2"/>
        </w:numPr>
        <w:spacing w:before="300" w:beforeAutospacing="0" w:after="0" w:afterAutospacing="0"/>
        <w:ind w:left="0"/>
        <w:rPr>
          <w:color w:val="374151"/>
        </w:rPr>
      </w:pPr>
      <w:r w:rsidRPr="00810CD8">
        <w:rPr>
          <w:rStyle w:val="Strong"/>
          <w:color w:val="374151"/>
        </w:rPr>
        <w:t>Extensibility</w:t>
      </w:r>
      <w:r w:rsidRPr="00810CD8">
        <w:rPr>
          <w:color w:val="374151"/>
        </w:rPr>
        <w:t xml:space="preserve">: </w:t>
      </w:r>
      <w:proofErr w:type="spellStart"/>
      <w:r w:rsidRPr="00810CD8">
        <w:rPr>
          <w:color w:val="374151"/>
        </w:rPr>
        <w:t>GridSim</w:t>
      </w:r>
      <w:proofErr w:type="spellEnd"/>
      <w:r w:rsidRPr="00810CD8">
        <w:rPr>
          <w:color w:val="374151"/>
        </w:rPr>
        <w:t xml:space="preserve"> is designed to be extensible, allowing users to add new features or modify existing ones to suit their specific research needs.</w:t>
      </w:r>
    </w:p>
    <w:p w:rsidR="002D4D37" w:rsidRPr="00810CD8" w:rsidRDefault="002D4D37" w:rsidP="00810CD8">
      <w:pPr>
        <w:pStyle w:val="mb-2"/>
        <w:numPr>
          <w:ilvl w:val="0"/>
          <w:numId w:val="2"/>
        </w:numPr>
        <w:spacing w:before="300" w:beforeAutospacing="0" w:after="0" w:afterAutospacing="0"/>
        <w:ind w:left="0"/>
        <w:rPr>
          <w:color w:val="374151"/>
        </w:rPr>
      </w:pPr>
      <w:r w:rsidRPr="00810CD8">
        <w:rPr>
          <w:rStyle w:val="Strong"/>
          <w:color w:val="374151"/>
        </w:rPr>
        <w:t>Performance Metrics</w:t>
      </w:r>
      <w:r w:rsidRPr="00810CD8">
        <w:rPr>
          <w:color w:val="374151"/>
        </w:rPr>
        <w:t>: Users can collect various performance metrics during simulations, such as execution time, waiting time, and resource utilization, which are essential for evaluating the effectiveness of different configurations and algorithms.</w:t>
      </w:r>
    </w:p>
    <w:p w:rsidR="00BC57A2" w:rsidRPr="00810CD8" w:rsidRDefault="00BC57A2" w:rsidP="00810CD8">
      <w:pPr>
        <w:pStyle w:val="Heading3"/>
        <w:numPr>
          <w:ilvl w:val="0"/>
          <w:numId w:val="7"/>
        </w:numPr>
        <w:spacing w:before="384" w:after="144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10CD8">
        <w:rPr>
          <w:rFonts w:ascii="Times New Roman" w:hAnsi="Times New Roman" w:cs="Times New Roman"/>
          <w:sz w:val="24"/>
          <w:szCs w:val="24"/>
          <w:u w:val="single"/>
        </w:rPr>
        <w:t xml:space="preserve">Types of Simulations in </w:t>
      </w:r>
      <w:proofErr w:type="spellStart"/>
      <w:proofErr w:type="gramStart"/>
      <w:r w:rsidRPr="00810CD8">
        <w:rPr>
          <w:rFonts w:ascii="Times New Roman" w:hAnsi="Times New Roman" w:cs="Times New Roman"/>
          <w:sz w:val="24"/>
          <w:szCs w:val="24"/>
          <w:u w:val="single"/>
        </w:rPr>
        <w:t>GridSim</w:t>
      </w:r>
      <w:proofErr w:type="spellEnd"/>
      <w:r w:rsidR="00810CD8" w:rsidRPr="00810CD8">
        <w:rPr>
          <w:rFonts w:ascii="Times New Roman" w:hAnsi="Times New Roman" w:cs="Times New Roman"/>
          <w:sz w:val="24"/>
          <w:szCs w:val="24"/>
          <w:u w:val="single"/>
        </w:rPr>
        <w:t xml:space="preserve"> :</w:t>
      </w:r>
      <w:proofErr w:type="gramEnd"/>
    </w:p>
    <w:p w:rsidR="00BC57A2" w:rsidRPr="00810CD8" w:rsidRDefault="00BC57A2" w:rsidP="00810C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C57A2" w:rsidRPr="00810CD8" w:rsidRDefault="00BC57A2" w:rsidP="00810CD8">
      <w:pPr>
        <w:pStyle w:val="mb-2"/>
        <w:numPr>
          <w:ilvl w:val="0"/>
          <w:numId w:val="3"/>
        </w:numPr>
        <w:spacing w:before="300" w:beforeAutospacing="0" w:after="0" w:afterAutospacing="0"/>
        <w:ind w:left="0"/>
        <w:rPr>
          <w:color w:val="374151"/>
        </w:rPr>
      </w:pPr>
      <w:r w:rsidRPr="00810CD8">
        <w:rPr>
          <w:rStyle w:val="Strong"/>
          <w:color w:val="374151"/>
        </w:rPr>
        <w:t>Resource Allocation Simulations</w:t>
      </w:r>
      <w:r w:rsidRPr="00810CD8">
        <w:rPr>
          <w:color w:val="374151"/>
        </w:rPr>
        <w:t>: These simulations focus on how resources are allocated to different tasks or users. Researchers can study the impact of different allocation strategies on performance.</w:t>
      </w:r>
    </w:p>
    <w:p w:rsidR="00BC57A2" w:rsidRPr="00810CD8" w:rsidRDefault="00BC57A2" w:rsidP="00810CD8">
      <w:pPr>
        <w:pStyle w:val="mb-2"/>
        <w:numPr>
          <w:ilvl w:val="0"/>
          <w:numId w:val="3"/>
        </w:numPr>
        <w:spacing w:before="300" w:beforeAutospacing="0" w:after="0" w:afterAutospacing="0"/>
        <w:ind w:left="0"/>
        <w:rPr>
          <w:color w:val="374151"/>
        </w:rPr>
      </w:pPr>
      <w:r w:rsidRPr="00810CD8">
        <w:rPr>
          <w:rStyle w:val="Strong"/>
          <w:color w:val="374151"/>
        </w:rPr>
        <w:t>Scheduling Simulations</w:t>
      </w:r>
      <w:r w:rsidRPr="00810CD8">
        <w:rPr>
          <w:color w:val="374151"/>
        </w:rPr>
        <w:t>: This involves testing various scheduling algorithms to determine which one performs best under different conditions, such as varying workloads or resource availability.</w:t>
      </w:r>
    </w:p>
    <w:p w:rsidR="00BC57A2" w:rsidRPr="00810CD8" w:rsidRDefault="00BC57A2" w:rsidP="00810CD8">
      <w:pPr>
        <w:pStyle w:val="mb-2"/>
        <w:numPr>
          <w:ilvl w:val="0"/>
          <w:numId w:val="3"/>
        </w:numPr>
        <w:spacing w:before="300" w:beforeAutospacing="0" w:after="0" w:afterAutospacing="0"/>
        <w:ind w:left="0"/>
        <w:rPr>
          <w:color w:val="374151"/>
        </w:rPr>
      </w:pPr>
      <w:r w:rsidRPr="00810CD8">
        <w:rPr>
          <w:rStyle w:val="Strong"/>
          <w:color w:val="374151"/>
        </w:rPr>
        <w:t>Load Balancing Simulations</w:t>
      </w:r>
      <w:r w:rsidRPr="00810CD8">
        <w:rPr>
          <w:color w:val="374151"/>
        </w:rPr>
        <w:t>: Load balancing is crucial in grid and cloud environments to ensure that no single resource is overwhelmed while others are underutilized. Simulations can help identify effective load balancing strategies.</w:t>
      </w:r>
    </w:p>
    <w:p w:rsidR="00BC57A2" w:rsidRPr="00810CD8" w:rsidRDefault="00BC57A2" w:rsidP="00810CD8">
      <w:pPr>
        <w:pStyle w:val="mb-2"/>
        <w:numPr>
          <w:ilvl w:val="0"/>
          <w:numId w:val="3"/>
        </w:numPr>
        <w:spacing w:before="300" w:beforeAutospacing="0" w:after="0" w:afterAutospacing="0"/>
        <w:ind w:left="0"/>
        <w:rPr>
          <w:color w:val="374151"/>
        </w:rPr>
      </w:pPr>
      <w:r w:rsidRPr="00810CD8">
        <w:rPr>
          <w:rStyle w:val="Strong"/>
          <w:color w:val="374151"/>
        </w:rPr>
        <w:lastRenderedPageBreak/>
        <w:t>Performance Evaluation</w:t>
      </w:r>
      <w:r w:rsidRPr="00810CD8">
        <w:rPr>
          <w:color w:val="374151"/>
        </w:rPr>
        <w:t xml:space="preserve">: Researchers can use </w:t>
      </w:r>
      <w:proofErr w:type="spellStart"/>
      <w:r w:rsidRPr="00810CD8">
        <w:rPr>
          <w:color w:val="374151"/>
        </w:rPr>
        <w:t>GridSim</w:t>
      </w:r>
      <w:proofErr w:type="spellEnd"/>
      <w:r w:rsidRPr="00810CD8">
        <w:rPr>
          <w:color w:val="374151"/>
        </w:rPr>
        <w:t xml:space="preserve"> to evaluate the performance of grid and cloud applications under different configurations, including varying resource types, network conditions, and user demands.</w:t>
      </w:r>
    </w:p>
    <w:p w:rsidR="00810CD8" w:rsidRPr="00810CD8" w:rsidRDefault="00BC57A2" w:rsidP="00810CD8">
      <w:pPr>
        <w:pStyle w:val="mb-2"/>
        <w:numPr>
          <w:ilvl w:val="0"/>
          <w:numId w:val="3"/>
        </w:numPr>
        <w:spacing w:before="300" w:beforeAutospacing="0" w:after="0" w:afterAutospacing="0"/>
        <w:ind w:left="0"/>
        <w:rPr>
          <w:rStyle w:val="Strong"/>
          <w:b w:val="0"/>
          <w:bCs w:val="0"/>
          <w:color w:val="374151"/>
        </w:rPr>
      </w:pPr>
      <w:r w:rsidRPr="00810CD8">
        <w:rPr>
          <w:rStyle w:val="Strong"/>
          <w:color w:val="374151"/>
        </w:rPr>
        <w:t>Fault Tolerance and Reliability</w:t>
      </w:r>
      <w:r w:rsidRPr="00810CD8">
        <w:rPr>
          <w:color w:val="374151"/>
        </w:rPr>
        <w:t>: Simulations can also be conducted to study how systems respond to failures and how fault tolerance mechanisms can be implemented to improve reliability.</w:t>
      </w:r>
      <w:r w:rsidR="00810CD8" w:rsidRPr="00810CD8">
        <w:rPr>
          <w:rStyle w:val="Strong"/>
          <w:color w:val="374151"/>
          <w:bdr w:val="single" w:sz="2" w:space="0" w:color="auto" w:frame="1"/>
        </w:rPr>
        <w:t xml:space="preserve"> </w:t>
      </w:r>
    </w:p>
    <w:p w:rsidR="002D4D37" w:rsidRPr="00810CD8" w:rsidRDefault="00810CD8" w:rsidP="00810CD8">
      <w:pPr>
        <w:pStyle w:val="mb-2"/>
        <w:spacing w:before="300" w:beforeAutospacing="0" w:after="0" w:afterAutospacing="0"/>
        <w:rPr>
          <w:color w:val="374151"/>
        </w:rPr>
      </w:pPr>
      <w:r w:rsidRPr="00810CD8">
        <w:rPr>
          <w:noProof/>
          <w:color w:val="374151"/>
        </w:rPr>
        <w:drawing>
          <wp:inline distT="0" distB="0" distL="0" distR="0">
            <wp:extent cx="5343525" cy="4276725"/>
            <wp:effectExtent l="19050" t="19050" r="28575" b="2857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2767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A7A" w:rsidRPr="00810CD8" w:rsidRDefault="005C3A7A" w:rsidP="00810CD8">
      <w:pPr>
        <w:pStyle w:val="Heading3"/>
        <w:numPr>
          <w:ilvl w:val="0"/>
          <w:numId w:val="7"/>
        </w:numPr>
        <w:spacing w:before="384" w:after="144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10CD8">
        <w:rPr>
          <w:rFonts w:ascii="Times New Roman" w:hAnsi="Times New Roman" w:cs="Times New Roman"/>
          <w:sz w:val="24"/>
          <w:szCs w:val="24"/>
          <w:u w:val="single"/>
        </w:rPr>
        <w:t xml:space="preserve">Architecture of </w:t>
      </w:r>
      <w:proofErr w:type="spellStart"/>
      <w:proofErr w:type="gramStart"/>
      <w:r w:rsidRPr="00810CD8">
        <w:rPr>
          <w:rFonts w:ascii="Times New Roman" w:hAnsi="Times New Roman" w:cs="Times New Roman"/>
          <w:sz w:val="24"/>
          <w:szCs w:val="24"/>
          <w:u w:val="single"/>
        </w:rPr>
        <w:t>GridSim</w:t>
      </w:r>
      <w:proofErr w:type="spellEnd"/>
      <w:r w:rsidR="00810CD8" w:rsidRPr="00810CD8">
        <w:rPr>
          <w:rFonts w:ascii="Times New Roman" w:hAnsi="Times New Roman" w:cs="Times New Roman"/>
          <w:sz w:val="24"/>
          <w:szCs w:val="24"/>
          <w:u w:val="single"/>
        </w:rPr>
        <w:t xml:space="preserve"> :</w:t>
      </w:r>
      <w:proofErr w:type="gramEnd"/>
    </w:p>
    <w:p w:rsidR="005C3A7A" w:rsidRPr="00810CD8" w:rsidRDefault="005C3A7A" w:rsidP="00810CD8">
      <w:pPr>
        <w:pStyle w:val="mb-2"/>
        <w:rPr>
          <w:color w:val="374151"/>
        </w:rPr>
      </w:pPr>
      <w:proofErr w:type="spellStart"/>
      <w:r w:rsidRPr="00810CD8">
        <w:rPr>
          <w:color w:val="374151"/>
        </w:rPr>
        <w:t>GridSim's</w:t>
      </w:r>
      <w:proofErr w:type="spellEnd"/>
      <w:r w:rsidRPr="00810CD8">
        <w:rPr>
          <w:color w:val="374151"/>
        </w:rPr>
        <w:t xml:space="preserve"> architecture consists of several key components:</w:t>
      </w:r>
    </w:p>
    <w:p w:rsidR="005C3A7A" w:rsidRPr="00810CD8" w:rsidRDefault="005C3A7A" w:rsidP="00810CD8">
      <w:pPr>
        <w:pStyle w:val="mb-2"/>
        <w:numPr>
          <w:ilvl w:val="0"/>
          <w:numId w:val="11"/>
        </w:numPr>
        <w:spacing w:before="300" w:beforeAutospacing="0" w:after="0" w:afterAutospacing="0"/>
        <w:ind w:left="0"/>
        <w:rPr>
          <w:color w:val="374151"/>
        </w:rPr>
      </w:pPr>
      <w:r w:rsidRPr="00810CD8">
        <w:rPr>
          <w:rStyle w:val="Strong"/>
          <w:color w:val="374151"/>
        </w:rPr>
        <w:t>Grid Resource</w:t>
      </w:r>
      <w:r w:rsidRPr="00810CD8">
        <w:rPr>
          <w:color w:val="374151"/>
        </w:rPr>
        <w:t>: Represents the computational resources available in the grid, such as CPUs, storage, and network bandwidth.</w:t>
      </w:r>
    </w:p>
    <w:p w:rsidR="005C3A7A" w:rsidRPr="00810CD8" w:rsidRDefault="005C3A7A" w:rsidP="00810CD8">
      <w:pPr>
        <w:pStyle w:val="mb-2"/>
        <w:numPr>
          <w:ilvl w:val="0"/>
          <w:numId w:val="11"/>
        </w:numPr>
        <w:spacing w:before="300" w:beforeAutospacing="0" w:after="0" w:afterAutospacing="0"/>
        <w:ind w:left="0"/>
        <w:rPr>
          <w:color w:val="374151"/>
        </w:rPr>
      </w:pPr>
      <w:r w:rsidRPr="00810CD8">
        <w:rPr>
          <w:rStyle w:val="Strong"/>
          <w:color w:val="374151"/>
        </w:rPr>
        <w:t>Grid User</w:t>
      </w:r>
      <w:r w:rsidRPr="00810CD8">
        <w:rPr>
          <w:color w:val="374151"/>
        </w:rPr>
        <w:t>: Represents the users who submit jobs to the grid. Users can have different resource requirements and priorities.</w:t>
      </w:r>
    </w:p>
    <w:p w:rsidR="005C3A7A" w:rsidRPr="00810CD8" w:rsidRDefault="005C3A7A" w:rsidP="00810CD8">
      <w:pPr>
        <w:pStyle w:val="mb-2"/>
        <w:numPr>
          <w:ilvl w:val="0"/>
          <w:numId w:val="11"/>
        </w:numPr>
        <w:spacing w:before="300" w:beforeAutospacing="0" w:after="0" w:afterAutospacing="0"/>
        <w:ind w:left="0"/>
        <w:rPr>
          <w:color w:val="374151"/>
        </w:rPr>
      </w:pPr>
      <w:r w:rsidRPr="00810CD8">
        <w:rPr>
          <w:rStyle w:val="Strong"/>
          <w:color w:val="374151"/>
        </w:rPr>
        <w:t>Job</w:t>
      </w:r>
      <w:r w:rsidRPr="00810CD8">
        <w:rPr>
          <w:color w:val="374151"/>
        </w:rPr>
        <w:t>: Represents the tasks submitted by users. Each job can have specific resource requirements and execution characteristics.</w:t>
      </w:r>
    </w:p>
    <w:p w:rsidR="005C3A7A" w:rsidRPr="00810CD8" w:rsidRDefault="005C3A7A" w:rsidP="00810CD8">
      <w:pPr>
        <w:pStyle w:val="mb-2"/>
        <w:numPr>
          <w:ilvl w:val="0"/>
          <w:numId w:val="11"/>
        </w:numPr>
        <w:spacing w:before="300" w:beforeAutospacing="0" w:after="0" w:afterAutospacing="0"/>
        <w:ind w:left="0"/>
        <w:rPr>
          <w:color w:val="374151"/>
        </w:rPr>
      </w:pPr>
      <w:r w:rsidRPr="00810CD8">
        <w:rPr>
          <w:rStyle w:val="Strong"/>
          <w:color w:val="374151"/>
        </w:rPr>
        <w:t>Scheduler</w:t>
      </w:r>
      <w:r w:rsidRPr="00810CD8">
        <w:rPr>
          <w:color w:val="374151"/>
        </w:rPr>
        <w:t>: Responsible for allocating resources to jobs based on scheduling algorithms. It determines which job gets which resources and when.</w:t>
      </w:r>
    </w:p>
    <w:p w:rsidR="005C3A7A" w:rsidRPr="00810CD8" w:rsidRDefault="005C3A7A" w:rsidP="00810CD8">
      <w:pPr>
        <w:pStyle w:val="mb-2"/>
        <w:numPr>
          <w:ilvl w:val="0"/>
          <w:numId w:val="11"/>
        </w:numPr>
        <w:spacing w:before="300" w:beforeAutospacing="0" w:after="0" w:afterAutospacing="0"/>
        <w:ind w:left="0"/>
        <w:rPr>
          <w:color w:val="374151"/>
        </w:rPr>
      </w:pPr>
      <w:r w:rsidRPr="00810CD8">
        <w:rPr>
          <w:rStyle w:val="Strong"/>
          <w:color w:val="374151"/>
        </w:rPr>
        <w:t>Network</w:t>
      </w:r>
      <w:r w:rsidRPr="00810CD8">
        <w:rPr>
          <w:color w:val="374151"/>
        </w:rPr>
        <w:t>: Simulates the communication between resources and users, including latency and bandwidth constraints.</w:t>
      </w:r>
    </w:p>
    <w:p w:rsidR="005C3A7A" w:rsidRPr="00810CD8" w:rsidRDefault="005C3A7A" w:rsidP="00810CD8">
      <w:pPr>
        <w:pStyle w:val="mb-2"/>
        <w:numPr>
          <w:ilvl w:val="0"/>
          <w:numId w:val="11"/>
        </w:numPr>
        <w:spacing w:before="300" w:beforeAutospacing="0" w:after="0" w:afterAutospacing="0"/>
        <w:ind w:left="0"/>
        <w:rPr>
          <w:color w:val="374151"/>
        </w:rPr>
      </w:pPr>
      <w:r w:rsidRPr="00810CD8">
        <w:rPr>
          <w:rStyle w:val="Strong"/>
          <w:color w:val="374151"/>
        </w:rPr>
        <w:t>Simulation Engine</w:t>
      </w:r>
      <w:r w:rsidRPr="00810CD8">
        <w:rPr>
          <w:color w:val="374151"/>
        </w:rPr>
        <w:t>: The core component that manages the simulation process, including event scheduling and execution.</w:t>
      </w:r>
    </w:p>
    <w:p w:rsidR="00BC57A2" w:rsidRPr="00810CD8" w:rsidRDefault="00BC57A2" w:rsidP="00810CD8">
      <w:pPr>
        <w:pStyle w:val="mb-2"/>
        <w:spacing w:before="300" w:beforeAutospacing="0" w:after="0" w:afterAutospacing="0"/>
        <w:rPr>
          <w:color w:val="374151"/>
        </w:rPr>
      </w:pPr>
    </w:p>
    <w:p w:rsidR="005C3A7A" w:rsidRPr="00810CD8" w:rsidRDefault="005C3A7A" w:rsidP="00810CD8">
      <w:pPr>
        <w:pStyle w:val="mb-2"/>
        <w:spacing w:before="300" w:beforeAutospacing="0" w:after="0" w:afterAutospacing="0"/>
        <w:rPr>
          <w:color w:val="374151"/>
          <w:u w:val="single"/>
        </w:rPr>
      </w:pPr>
    </w:p>
    <w:p w:rsidR="00BC57A2" w:rsidRPr="00810CD8" w:rsidRDefault="00BC57A2" w:rsidP="00810CD8">
      <w:pPr>
        <w:pStyle w:val="Heading3"/>
        <w:numPr>
          <w:ilvl w:val="0"/>
          <w:numId w:val="6"/>
        </w:numPr>
        <w:spacing w:before="384" w:after="144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10CD8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Applications of </w:t>
      </w:r>
      <w:proofErr w:type="spellStart"/>
      <w:r w:rsidRPr="00810CD8">
        <w:rPr>
          <w:rFonts w:ascii="Times New Roman" w:hAnsi="Times New Roman" w:cs="Times New Roman"/>
          <w:sz w:val="24"/>
          <w:szCs w:val="24"/>
          <w:u w:val="single"/>
        </w:rPr>
        <w:t>GridSim</w:t>
      </w:r>
      <w:proofErr w:type="spellEnd"/>
      <w:r w:rsidRPr="00810CD8">
        <w:rPr>
          <w:rFonts w:ascii="Times New Roman" w:hAnsi="Times New Roman" w:cs="Times New Roman"/>
          <w:sz w:val="24"/>
          <w:szCs w:val="24"/>
          <w:u w:val="single"/>
        </w:rPr>
        <w:t xml:space="preserve"> in Cloud </w:t>
      </w:r>
      <w:proofErr w:type="gramStart"/>
      <w:r w:rsidRPr="00810CD8">
        <w:rPr>
          <w:rFonts w:ascii="Times New Roman" w:hAnsi="Times New Roman" w:cs="Times New Roman"/>
          <w:sz w:val="24"/>
          <w:szCs w:val="24"/>
          <w:u w:val="single"/>
        </w:rPr>
        <w:t>Computing</w:t>
      </w:r>
      <w:r w:rsidR="00810CD8" w:rsidRPr="00810CD8">
        <w:rPr>
          <w:rFonts w:ascii="Times New Roman" w:hAnsi="Times New Roman" w:cs="Times New Roman"/>
          <w:sz w:val="24"/>
          <w:szCs w:val="24"/>
          <w:u w:val="single"/>
        </w:rPr>
        <w:t xml:space="preserve"> :</w:t>
      </w:r>
      <w:proofErr w:type="gramEnd"/>
    </w:p>
    <w:p w:rsidR="00BC57A2" w:rsidRPr="00810CD8" w:rsidRDefault="00BC57A2" w:rsidP="00810CD8">
      <w:pPr>
        <w:pStyle w:val="mb-2"/>
        <w:rPr>
          <w:color w:val="374151"/>
        </w:rPr>
      </w:pPr>
      <w:r w:rsidRPr="00810CD8">
        <w:rPr>
          <w:color w:val="374151"/>
        </w:rPr>
        <w:t xml:space="preserve">While </w:t>
      </w:r>
      <w:proofErr w:type="spellStart"/>
      <w:r w:rsidRPr="00810CD8">
        <w:rPr>
          <w:color w:val="374151"/>
        </w:rPr>
        <w:t>GridSim</w:t>
      </w:r>
      <w:proofErr w:type="spellEnd"/>
      <w:r w:rsidRPr="00810CD8">
        <w:rPr>
          <w:color w:val="374151"/>
        </w:rPr>
        <w:t xml:space="preserve"> is primarily designed for grid computing, its features can be applied to cloud computing scenarios, such as:</w:t>
      </w:r>
    </w:p>
    <w:p w:rsidR="00BC57A2" w:rsidRPr="00810CD8" w:rsidRDefault="00BC57A2" w:rsidP="00810CD8">
      <w:pPr>
        <w:numPr>
          <w:ilvl w:val="0"/>
          <w:numId w:val="4"/>
        </w:numPr>
        <w:spacing w:before="120" w:after="120" w:line="240" w:lineRule="auto"/>
        <w:ind w:left="0"/>
        <w:rPr>
          <w:rFonts w:ascii="Times New Roman" w:hAnsi="Times New Roman" w:cs="Times New Roman"/>
          <w:color w:val="374151"/>
          <w:sz w:val="24"/>
          <w:szCs w:val="24"/>
        </w:rPr>
      </w:pPr>
      <w:r w:rsidRPr="00810CD8">
        <w:rPr>
          <w:rStyle w:val="Strong"/>
          <w:rFonts w:ascii="Times New Roman" w:hAnsi="Times New Roman" w:cs="Times New Roman"/>
          <w:color w:val="374151"/>
          <w:sz w:val="24"/>
          <w:szCs w:val="24"/>
        </w:rPr>
        <w:t>Cloud Resource Management</w:t>
      </w:r>
      <w:r w:rsidRPr="00810CD8">
        <w:rPr>
          <w:rFonts w:ascii="Times New Roman" w:hAnsi="Times New Roman" w:cs="Times New Roman"/>
          <w:color w:val="374151"/>
          <w:sz w:val="24"/>
          <w:szCs w:val="24"/>
        </w:rPr>
        <w:t>: Simulating how cloud resources are managed and allocated to users based on demand and availability.</w:t>
      </w:r>
    </w:p>
    <w:p w:rsidR="00BC57A2" w:rsidRPr="00810CD8" w:rsidRDefault="00BC57A2" w:rsidP="00810CD8">
      <w:pPr>
        <w:numPr>
          <w:ilvl w:val="0"/>
          <w:numId w:val="4"/>
        </w:numPr>
        <w:spacing w:before="120" w:after="120" w:line="240" w:lineRule="auto"/>
        <w:ind w:left="0"/>
        <w:rPr>
          <w:rFonts w:ascii="Times New Roman" w:hAnsi="Times New Roman" w:cs="Times New Roman"/>
          <w:color w:val="374151"/>
          <w:sz w:val="24"/>
          <w:szCs w:val="24"/>
        </w:rPr>
      </w:pPr>
      <w:r w:rsidRPr="00810CD8">
        <w:rPr>
          <w:rStyle w:val="Strong"/>
          <w:rFonts w:ascii="Times New Roman" w:hAnsi="Times New Roman" w:cs="Times New Roman"/>
          <w:color w:val="374151"/>
          <w:sz w:val="24"/>
          <w:szCs w:val="24"/>
        </w:rPr>
        <w:t>Service Level Agreements (SLAs)</w:t>
      </w:r>
      <w:r w:rsidRPr="00810CD8">
        <w:rPr>
          <w:rFonts w:ascii="Times New Roman" w:hAnsi="Times New Roman" w:cs="Times New Roman"/>
          <w:color w:val="374151"/>
          <w:sz w:val="24"/>
          <w:szCs w:val="24"/>
        </w:rPr>
        <w:t>: Evaluating how different scheduling and resource allocation strategies can meet SLAs in cloud environments.</w:t>
      </w:r>
    </w:p>
    <w:p w:rsidR="00BC57A2" w:rsidRPr="00810CD8" w:rsidRDefault="00BC57A2" w:rsidP="00810CD8">
      <w:pPr>
        <w:numPr>
          <w:ilvl w:val="0"/>
          <w:numId w:val="4"/>
        </w:numPr>
        <w:spacing w:before="120" w:after="120" w:line="240" w:lineRule="auto"/>
        <w:ind w:left="0"/>
        <w:rPr>
          <w:rFonts w:ascii="Times New Roman" w:hAnsi="Times New Roman" w:cs="Times New Roman"/>
          <w:color w:val="374151"/>
          <w:sz w:val="24"/>
          <w:szCs w:val="24"/>
        </w:rPr>
      </w:pPr>
      <w:r w:rsidRPr="00810CD8">
        <w:rPr>
          <w:rStyle w:val="Strong"/>
          <w:rFonts w:ascii="Times New Roman" w:hAnsi="Times New Roman" w:cs="Times New Roman"/>
          <w:color w:val="374151"/>
          <w:sz w:val="24"/>
          <w:szCs w:val="24"/>
        </w:rPr>
        <w:t>Cost Analysis</w:t>
      </w:r>
      <w:r w:rsidRPr="00810CD8">
        <w:rPr>
          <w:rFonts w:ascii="Times New Roman" w:hAnsi="Times New Roman" w:cs="Times New Roman"/>
          <w:color w:val="374151"/>
          <w:sz w:val="24"/>
          <w:szCs w:val="24"/>
        </w:rPr>
        <w:t>: Studying the cost implications of different resource management strategies in cloud computing.</w:t>
      </w:r>
    </w:p>
    <w:p w:rsidR="00BC57A2" w:rsidRPr="00810CD8" w:rsidRDefault="00BC57A2" w:rsidP="00810CD8">
      <w:pPr>
        <w:numPr>
          <w:ilvl w:val="0"/>
          <w:numId w:val="4"/>
        </w:numPr>
        <w:spacing w:before="120" w:after="120" w:line="240" w:lineRule="auto"/>
        <w:ind w:left="0"/>
        <w:rPr>
          <w:rFonts w:ascii="Times New Roman" w:hAnsi="Times New Roman" w:cs="Times New Roman"/>
          <w:color w:val="374151"/>
          <w:sz w:val="24"/>
          <w:szCs w:val="24"/>
        </w:rPr>
      </w:pPr>
      <w:r w:rsidRPr="00810CD8">
        <w:rPr>
          <w:rStyle w:val="Strong"/>
          <w:rFonts w:ascii="Times New Roman" w:hAnsi="Times New Roman" w:cs="Times New Roman"/>
          <w:color w:val="374151"/>
          <w:sz w:val="24"/>
          <w:szCs w:val="24"/>
        </w:rPr>
        <w:t>Hybrid Environments</w:t>
      </w:r>
      <w:r w:rsidRPr="00810CD8">
        <w:rPr>
          <w:rFonts w:ascii="Times New Roman" w:hAnsi="Times New Roman" w:cs="Times New Roman"/>
          <w:color w:val="374151"/>
          <w:sz w:val="24"/>
          <w:szCs w:val="24"/>
        </w:rPr>
        <w:t>: Investigating the interaction between grid and cloud resources in hybrid computing environments.</w:t>
      </w:r>
    </w:p>
    <w:p w:rsidR="00BC57A2" w:rsidRPr="00810CD8" w:rsidRDefault="00BC57A2" w:rsidP="00810CD8">
      <w:pPr>
        <w:pStyle w:val="Heading3"/>
        <w:numPr>
          <w:ilvl w:val="0"/>
          <w:numId w:val="4"/>
        </w:numPr>
        <w:spacing w:before="384" w:after="144" w:line="240" w:lineRule="auto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proofErr w:type="gramStart"/>
      <w:r w:rsidRPr="00810CD8">
        <w:rPr>
          <w:rFonts w:ascii="Times New Roman" w:hAnsi="Times New Roman" w:cs="Times New Roman"/>
          <w:sz w:val="24"/>
          <w:szCs w:val="24"/>
          <w:u w:val="single"/>
        </w:rPr>
        <w:t>Conclusion</w:t>
      </w:r>
      <w:r w:rsidR="00810CD8" w:rsidRPr="00810CD8">
        <w:rPr>
          <w:rFonts w:ascii="Times New Roman" w:hAnsi="Times New Roman" w:cs="Times New Roman"/>
          <w:sz w:val="24"/>
          <w:szCs w:val="24"/>
          <w:u w:val="single"/>
        </w:rPr>
        <w:t xml:space="preserve"> :</w:t>
      </w:r>
      <w:proofErr w:type="gramEnd"/>
    </w:p>
    <w:p w:rsidR="00810CD8" w:rsidRPr="00810CD8" w:rsidRDefault="00BC57A2" w:rsidP="00810CD8">
      <w:pPr>
        <w:pStyle w:val="mb-2"/>
        <w:spacing w:before="0" w:beforeAutospacing="0" w:after="0" w:afterAutospacing="0" w:line="276" w:lineRule="auto"/>
        <w:rPr>
          <w:color w:val="374151"/>
        </w:rPr>
      </w:pPr>
      <w:proofErr w:type="spellStart"/>
      <w:r w:rsidRPr="00810CD8">
        <w:rPr>
          <w:color w:val="374151"/>
        </w:rPr>
        <w:t>GridSim</w:t>
      </w:r>
      <w:proofErr w:type="spellEnd"/>
      <w:r w:rsidRPr="00810CD8">
        <w:rPr>
          <w:color w:val="374151"/>
        </w:rPr>
        <w:t xml:space="preserve"> is a powerful tool for simulating and studying grid and cloud computing environments. Its flexibility and extensibility make it suitable for a wide range of research applications, from resource management to performance evaluation. </w:t>
      </w:r>
    </w:p>
    <w:p w:rsidR="00DF7F09" w:rsidRPr="00810CD8" w:rsidRDefault="00BC57A2" w:rsidP="00810CD8">
      <w:pPr>
        <w:pStyle w:val="mb-2"/>
        <w:spacing w:before="0" w:beforeAutospacing="0" w:after="0" w:afterAutospacing="0" w:line="276" w:lineRule="auto"/>
        <w:rPr>
          <w:color w:val="374151"/>
        </w:rPr>
      </w:pPr>
      <w:r w:rsidRPr="00810CD8">
        <w:rPr>
          <w:color w:val="374151"/>
        </w:rPr>
        <w:t xml:space="preserve">By leveraging </w:t>
      </w:r>
      <w:proofErr w:type="spellStart"/>
      <w:r w:rsidRPr="00810CD8">
        <w:rPr>
          <w:color w:val="374151"/>
        </w:rPr>
        <w:t>GridSim</w:t>
      </w:r>
      <w:proofErr w:type="spellEnd"/>
      <w:r w:rsidRPr="00810CD8">
        <w:rPr>
          <w:color w:val="374151"/>
        </w:rPr>
        <w:t>, researchers can gain valuable insights into the behavior of grid and cloud systems, ultimately contributing to the development of more efficient and effective computing solutions.</w:t>
      </w:r>
    </w:p>
    <w:p w:rsidR="00810CD8" w:rsidRPr="00810CD8" w:rsidRDefault="00810CD8" w:rsidP="00810CD8">
      <w:pPr>
        <w:pStyle w:val="mb-2"/>
        <w:spacing w:before="0" w:beforeAutospacing="0" w:after="0" w:afterAutospacing="0"/>
        <w:rPr>
          <w:color w:val="374151"/>
        </w:rPr>
      </w:pPr>
    </w:p>
    <w:sectPr w:rsidR="00810CD8" w:rsidRPr="00810CD8" w:rsidSect="00BC57A2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20287"/>
    <w:multiLevelType w:val="multilevel"/>
    <w:tmpl w:val="60CA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C038C4"/>
    <w:multiLevelType w:val="multilevel"/>
    <w:tmpl w:val="C922C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C015CA"/>
    <w:multiLevelType w:val="multilevel"/>
    <w:tmpl w:val="60CA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6FE61EA"/>
    <w:multiLevelType w:val="multilevel"/>
    <w:tmpl w:val="60CA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6A4576F"/>
    <w:multiLevelType w:val="multilevel"/>
    <w:tmpl w:val="12AE0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C1F1719"/>
    <w:multiLevelType w:val="multilevel"/>
    <w:tmpl w:val="54F6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494B96"/>
    <w:multiLevelType w:val="multilevel"/>
    <w:tmpl w:val="18942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84B0EF8"/>
    <w:multiLevelType w:val="multilevel"/>
    <w:tmpl w:val="60CA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970689F"/>
    <w:multiLevelType w:val="hybridMultilevel"/>
    <w:tmpl w:val="C47EA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3066D0"/>
    <w:multiLevelType w:val="multilevel"/>
    <w:tmpl w:val="31726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39C3424"/>
    <w:multiLevelType w:val="multilevel"/>
    <w:tmpl w:val="F7205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CEA2539"/>
    <w:multiLevelType w:val="multilevel"/>
    <w:tmpl w:val="60CA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30E3A67"/>
    <w:multiLevelType w:val="multilevel"/>
    <w:tmpl w:val="633A266A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2"/>
  </w:num>
  <w:num w:numId="4">
    <w:abstractNumId w:val="11"/>
  </w:num>
  <w:num w:numId="5">
    <w:abstractNumId w:val="10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7"/>
  </w:num>
  <w:num w:numId="11">
    <w:abstractNumId w:val="1"/>
  </w:num>
  <w:num w:numId="12">
    <w:abstractNumId w:val="9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D4D37"/>
    <w:rsid w:val="0008743E"/>
    <w:rsid w:val="00120229"/>
    <w:rsid w:val="002D4D37"/>
    <w:rsid w:val="003E4D77"/>
    <w:rsid w:val="00434D5B"/>
    <w:rsid w:val="005C3A7A"/>
    <w:rsid w:val="00727505"/>
    <w:rsid w:val="00810CD8"/>
    <w:rsid w:val="008958E6"/>
    <w:rsid w:val="00917BAA"/>
    <w:rsid w:val="00BC57A2"/>
    <w:rsid w:val="00C14534"/>
    <w:rsid w:val="00DF7F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F09"/>
  </w:style>
  <w:style w:type="paragraph" w:styleId="Heading2">
    <w:name w:val="heading 2"/>
    <w:basedOn w:val="Normal"/>
    <w:link w:val="Heading2Char"/>
    <w:uiPriority w:val="9"/>
    <w:qFormat/>
    <w:rsid w:val="002D4D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4D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D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4D3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D4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D4D3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D4D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D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D37"/>
    <w:rPr>
      <w:rFonts w:ascii="Tahoma" w:hAnsi="Tahoma" w:cs="Tahoma"/>
      <w:sz w:val="16"/>
      <w:szCs w:val="16"/>
    </w:rPr>
  </w:style>
  <w:style w:type="paragraph" w:customStyle="1" w:styleId="mb-2">
    <w:name w:val="mb-2"/>
    <w:basedOn w:val="Normal"/>
    <w:rsid w:val="002D4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4D37"/>
    <w:rPr>
      <w:b/>
      <w:bCs/>
    </w:rPr>
  </w:style>
  <w:style w:type="paragraph" w:styleId="ListParagraph">
    <w:name w:val="List Paragraph"/>
    <w:basedOn w:val="Normal"/>
    <w:uiPriority w:val="34"/>
    <w:qFormat/>
    <w:rsid w:val="00BC57A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10C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0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D4188C-21E9-4BE4-9CDD-641ACC72F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2025-02-04T06:27:00Z</dcterms:created>
  <dcterms:modified xsi:type="dcterms:W3CDTF">2025-02-04T06:27:00Z</dcterms:modified>
</cp:coreProperties>
</file>