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53D2" w14:textId="384C8380" w:rsidR="00BF5E2A" w:rsidRPr="009B47D0" w:rsidRDefault="00BF5E2A" w:rsidP="00BF5E2A">
      <w:pPr>
        <w:pStyle w:val="Heading1"/>
        <w:rPr>
          <w:rFonts w:ascii="Open Sans Extrabold" w:hAnsi="Open Sans Extrabold" w:cs="Open Sans Extrabold"/>
        </w:rPr>
      </w:pPr>
      <w:r>
        <w:t>Financial Math for Capital Markets – Math Warm</w:t>
      </w:r>
      <w:r w:rsidR="00DC3823">
        <w:t>-</w:t>
      </w:r>
      <w:r>
        <w:t>Up</w:t>
      </w:r>
    </w:p>
    <w:p w14:paraId="6FA39167" w14:textId="77777777" w:rsidR="00BF5E2A" w:rsidRPr="00504253" w:rsidRDefault="00BF5E2A" w:rsidP="00BF5E2A">
      <w:pPr>
        <w:spacing w:after="0" w:line="240" w:lineRule="auto"/>
        <w:rPr>
          <w:rFonts w:ascii="Open Sans" w:hAnsi="Open Sans" w:cs="Open Sans"/>
        </w:rPr>
      </w:pPr>
    </w:p>
    <w:p w14:paraId="435BE94E" w14:textId="71C14BF5" w:rsidR="00BF5E2A" w:rsidRPr="000C0FB5" w:rsidRDefault="00BF5E2A" w:rsidP="00782995">
      <w:pPr>
        <w:pStyle w:val="Heading2"/>
      </w:pPr>
      <w:bookmarkStart w:id="0" w:name="_Hlk22643859"/>
      <w:r w:rsidRPr="00754816">
        <w:t xml:space="preserve">Part 1 – </w:t>
      </w:r>
      <w:r>
        <w:t>Exponents &amp; Roots</w:t>
      </w:r>
    </w:p>
    <w:p w14:paraId="17BE723C" w14:textId="77777777" w:rsidR="00BF5E2A" w:rsidRPr="00BF5E2A" w:rsidRDefault="00BF5E2A" w:rsidP="00BF5E2A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Calculate the following:</w:t>
      </w:r>
    </w:p>
    <w:p w14:paraId="7B3D0C91" w14:textId="77777777" w:rsidR="00BF5E2A" w:rsidRPr="00BF5E2A" w:rsidRDefault="00BF5E2A" w:rsidP="00BF5E2A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8122CC7" w14:textId="2E79A2F4" w:rsidR="00BF5E2A" w:rsidRDefault="00BF5E2A" w:rsidP="00782995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2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4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BF5E2A">
        <w:rPr>
          <w:rFonts w:ascii="Open Sans" w:hAnsi="Open Sans" w:cs="Open Sans"/>
          <w:sz w:val="24"/>
          <w:szCs w:val="24"/>
        </w:rPr>
        <w:t xml:space="preserve"> </w:t>
      </w:r>
    </w:p>
    <w:p w14:paraId="0B6D3FD6" w14:textId="25056B1C" w:rsidR="00BF5E2A" w:rsidRDefault="00BF5E2A" w:rsidP="00BF5E2A">
      <w:pPr>
        <w:pStyle w:val="ListParagraph"/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5BEAE491" w14:textId="2A19328F" w:rsidR="00BF5E2A" w:rsidRDefault="00BF5E2A" w:rsidP="00782995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-2</w:t>
      </w:r>
      <w:r>
        <w:rPr>
          <w:rFonts w:ascii="Open Sans" w:hAnsi="Open Sans" w:cs="Open Sans"/>
          <w:sz w:val="24"/>
          <w:szCs w:val="24"/>
        </w:rPr>
        <w:t xml:space="preserve"> = </w:t>
      </w:r>
    </w:p>
    <w:p w14:paraId="7311F314" w14:textId="77777777" w:rsidR="00BF5E2A" w:rsidRPr="00BF5E2A" w:rsidRDefault="00BF5E2A" w:rsidP="00BF5E2A">
      <w:pPr>
        <w:pStyle w:val="ListParagraph"/>
        <w:rPr>
          <w:rFonts w:ascii="Open Sans" w:hAnsi="Open Sans" w:cs="Open Sans"/>
          <w:sz w:val="24"/>
          <w:szCs w:val="24"/>
        </w:rPr>
      </w:pPr>
    </w:p>
    <w:p w14:paraId="2653978F" w14:textId="0EB7947F" w:rsidR="00CF3182" w:rsidRDefault="00BF5E2A" w:rsidP="00782995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782995">
        <w:rPr>
          <w:rFonts w:ascii="Open Sans" w:hAnsi="Open Sans" w:cs="Open Sans"/>
          <w:sz w:val="24"/>
          <w:szCs w:val="24"/>
        </w:rPr>
        <w:t>27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 xml:space="preserve">1/3 </w:t>
      </w:r>
      <w:r w:rsidRPr="00782995">
        <w:rPr>
          <w:rFonts w:ascii="Open Sans" w:hAnsi="Open Sans" w:cs="Open Sans"/>
          <w:sz w:val="24"/>
          <w:szCs w:val="24"/>
        </w:rPr>
        <w:t xml:space="preserve">= </w:t>
      </w:r>
      <w:bookmarkEnd w:id="0"/>
    </w:p>
    <w:p w14:paraId="33C884DC" w14:textId="77777777" w:rsidR="00782995" w:rsidRPr="00782995" w:rsidRDefault="00782995" w:rsidP="00782995">
      <w:pPr>
        <w:pStyle w:val="ListParagraph"/>
        <w:spacing w:line="240" w:lineRule="auto"/>
        <w:rPr>
          <w:rFonts w:ascii="Open Sans" w:hAnsi="Open Sans" w:cs="Open Sans"/>
          <w:sz w:val="24"/>
          <w:szCs w:val="24"/>
        </w:rPr>
      </w:pPr>
    </w:p>
    <w:p w14:paraId="4A0A33B2" w14:textId="1C33CE6E" w:rsidR="00BF5E2A" w:rsidRPr="00BF5E2A" w:rsidRDefault="00BF5E2A">
      <w:pPr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Simplify the following expressions</w:t>
      </w:r>
      <w:r>
        <w:rPr>
          <w:rFonts w:ascii="Open Sans" w:hAnsi="Open Sans" w:cs="Open Sans"/>
          <w:sz w:val="24"/>
          <w:szCs w:val="24"/>
        </w:rPr>
        <w:t xml:space="preserve"> (leave </w:t>
      </w:r>
      <w:r w:rsidR="00DC3823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answer</w:t>
      </w:r>
      <w:r w:rsidR="00DC3823">
        <w:rPr>
          <w:rFonts w:ascii="Open Sans" w:hAnsi="Open Sans" w:cs="Open Sans"/>
          <w:sz w:val="24"/>
          <w:szCs w:val="24"/>
        </w:rPr>
        <w:t>s</w:t>
      </w:r>
      <w:r>
        <w:rPr>
          <w:rFonts w:ascii="Open Sans" w:hAnsi="Open Sans" w:cs="Open Sans"/>
          <w:sz w:val="24"/>
          <w:szCs w:val="24"/>
        </w:rPr>
        <w:t xml:space="preserve"> in index form)</w:t>
      </w:r>
      <w:r w:rsidRPr="00BF5E2A">
        <w:rPr>
          <w:rFonts w:ascii="Open Sans" w:hAnsi="Open Sans" w:cs="Open Sans"/>
          <w:sz w:val="24"/>
          <w:szCs w:val="24"/>
        </w:rPr>
        <w:t>:</w:t>
      </w:r>
    </w:p>
    <w:p w14:paraId="6274B95C" w14:textId="6173ED2A" w:rsidR="00782995" w:rsidRDefault="00782995" w:rsidP="00782995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4</w:t>
      </w:r>
      <w:r>
        <w:rPr>
          <w:rFonts w:ascii="Open Sans" w:hAnsi="Open Sans" w:cs="Open Sans"/>
          <w:sz w:val="24"/>
          <w:szCs w:val="24"/>
        </w:rPr>
        <w:t xml:space="preserve"> x 2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3</w:t>
      </w:r>
      <w:r>
        <w:rPr>
          <w:rFonts w:ascii="Open Sans" w:hAnsi="Open Sans" w:cs="Open Sans"/>
          <w:sz w:val="24"/>
          <w:szCs w:val="24"/>
        </w:rPr>
        <w:t xml:space="preserve"> = </w:t>
      </w:r>
    </w:p>
    <w:p w14:paraId="375E412B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0F2DE6D6" w14:textId="71EB143F" w:rsidR="00BF5E2A" w:rsidRDefault="00BF5E2A" w:rsidP="00782995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7</w:t>
      </w:r>
      <w:r>
        <w:rPr>
          <w:rFonts w:ascii="Open Sans" w:hAnsi="Open Sans" w:cs="Open Sans"/>
          <w:sz w:val="24"/>
          <w:szCs w:val="24"/>
        </w:rPr>
        <w:t xml:space="preserve"> x 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-4</w:t>
      </w:r>
      <w:r>
        <w:rPr>
          <w:rFonts w:ascii="Open Sans" w:hAnsi="Open Sans" w:cs="Open Sans"/>
          <w:sz w:val="24"/>
          <w:szCs w:val="24"/>
        </w:rPr>
        <w:t xml:space="preserve"> = </w:t>
      </w:r>
    </w:p>
    <w:p w14:paraId="30676B22" w14:textId="77777777" w:rsidR="00BF5E2A" w:rsidRDefault="00BF5E2A" w:rsidP="00BF5E2A">
      <w:pPr>
        <w:pStyle w:val="ListParagraph"/>
        <w:rPr>
          <w:rFonts w:ascii="Open Sans" w:hAnsi="Open Sans" w:cs="Open Sans"/>
          <w:sz w:val="24"/>
          <w:szCs w:val="24"/>
        </w:rPr>
      </w:pPr>
    </w:p>
    <w:p w14:paraId="12B3B8CC" w14:textId="08B45DF6" w:rsidR="00BF5E2A" w:rsidRPr="00BF5E2A" w:rsidRDefault="00782995" w:rsidP="00782995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9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4</w:t>
      </w:r>
      <w:r>
        <w:rPr>
          <w:rFonts w:ascii="Open Sans" w:hAnsi="Open Sans" w:cs="Open Sans"/>
          <w:sz w:val="24"/>
          <w:szCs w:val="24"/>
        </w:rPr>
        <w:t xml:space="preserve"> / 9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3</w:t>
      </w:r>
      <w:r>
        <w:rPr>
          <w:rFonts w:ascii="Open Sans" w:hAnsi="Open Sans" w:cs="Open Sans"/>
          <w:sz w:val="24"/>
          <w:szCs w:val="24"/>
        </w:rPr>
        <w:t xml:space="preserve"> = </w:t>
      </w:r>
    </w:p>
    <w:p w14:paraId="0A231DDA" w14:textId="003CEB92" w:rsidR="00BF5E2A" w:rsidRPr="00BF5E2A" w:rsidRDefault="00BF5E2A">
      <w:pPr>
        <w:rPr>
          <w:rFonts w:ascii="Open Sans" w:hAnsi="Open Sans" w:cs="Open Sans"/>
          <w:sz w:val="24"/>
          <w:szCs w:val="24"/>
        </w:rPr>
      </w:pPr>
    </w:p>
    <w:p w14:paraId="3AC9709B" w14:textId="5139CE9B" w:rsidR="00BF5E2A" w:rsidRPr="000C0FB5" w:rsidRDefault="00BF5E2A" w:rsidP="00782995">
      <w:pPr>
        <w:pStyle w:val="Heading2"/>
      </w:pPr>
      <w:r w:rsidRPr="00754816">
        <w:t xml:space="preserve">Part </w:t>
      </w:r>
      <w:r>
        <w:t>2</w:t>
      </w:r>
      <w:r w:rsidRPr="00754816">
        <w:t xml:space="preserve"> – </w:t>
      </w:r>
      <w:r>
        <w:t>Percentages</w:t>
      </w:r>
    </w:p>
    <w:p w14:paraId="4652871C" w14:textId="513B2827" w:rsidR="00782995" w:rsidRDefault="00782995" w:rsidP="00782995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Head of Sales predicts a 10% rise in turnover this year from last year’s $120,000. What do they think the sales will be?</w:t>
      </w:r>
      <w:r w:rsidRPr="00782995">
        <w:rPr>
          <w:rFonts w:ascii="Open Sans" w:hAnsi="Open Sans" w:cs="Open Sans"/>
          <w:sz w:val="24"/>
          <w:szCs w:val="24"/>
        </w:rPr>
        <w:t xml:space="preserve"> </w:t>
      </w:r>
    </w:p>
    <w:p w14:paraId="65804F49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139EE16F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1E1C0256" w14:textId="595ABE68" w:rsidR="00782995" w:rsidRPr="00782995" w:rsidRDefault="00782995" w:rsidP="00782995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By what percentage is $190 greater than $145?</w:t>
      </w:r>
    </w:p>
    <w:p w14:paraId="44797D99" w14:textId="24BFAE1A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6886DA28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741833F6" w14:textId="0A831D31" w:rsidR="00782995" w:rsidRDefault="00782995" w:rsidP="00782995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current stock price of a company is $234. The price is expected to increase by 25% in the next year, increase by a further 20% in the following year and increase by 15% in the year after. Calculate the expected stock price in three years</w:t>
      </w:r>
      <w:r w:rsidR="00DC3823">
        <w:rPr>
          <w:rFonts w:ascii="Open Sans" w:hAnsi="Open Sans" w:cs="Open Sans"/>
          <w:sz w:val="24"/>
          <w:szCs w:val="24"/>
        </w:rPr>
        <w:t>'</w:t>
      </w:r>
      <w:r>
        <w:rPr>
          <w:rFonts w:ascii="Open Sans" w:hAnsi="Open Sans" w:cs="Open Sans"/>
          <w:sz w:val="24"/>
          <w:szCs w:val="24"/>
        </w:rPr>
        <w:t xml:space="preserve"> time.</w:t>
      </w:r>
    </w:p>
    <w:p w14:paraId="17E19477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096262B9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09C74BC6" w14:textId="4479FE71" w:rsidR="00782995" w:rsidRPr="00782995" w:rsidRDefault="00782995" w:rsidP="00782995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Three years ago</w:t>
      </w:r>
      <w:r w:rsidR="00DC3823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a stock index stood at 1,156.6. In the last three years</w:t>
      </w:r>
      <w:r w:rsidR="00DC3823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the index has increased by 18%, increased by 22.5%, and fallen by 14.5%. Calculate the overall % increase or reduction in the index over the three years.</w:t>
      </w:r>
    </w:p>
    <w:p w14:paraId="6A57C6FB" w14:textId="77777777" w:rsidR="00782995" w:rsidRPr="00782995" w:rsidRDefault="00782995" w:rsidP="00782995">
      <w:pPr>
        <w:rPr>
          <w:rFonts w:ascii="Open Sans" w:hAnsi="Open Sans" w:cs="Open Sans"/>
          <w:sz w:val="24"/>
          <w:szCs w:val="24"/>
        </w:rPr>
      </w:pPr>
    </w:p>
    <w:p w14:paraId="44B9ED67" w14:textId="2BD5657B" w:rsidR="00BF5E2A" w:rsidRDefault="00BF5E2A">
      <w:pPr>
        <w:rPr>
          <w:rFonts w:ascii="Open Sans" w:hAnsi="Open Sans" w:cs="Open Sans"/>
          <w:sz w:val="24"/>
          <w:szCs w:val="24"/>
        </w:rPr>
      </w:pPr>
    </w:p>
    <w:p w14:paraId="24458769" w14:textId="35277BD4" w:rsidR="00BF5E2A" w:rsidRPr="000C0FB5" w:rsidRDefault="00BF5E2A" w:rsidP="00782995">
      <w:pPr>
        <w:pStyle w:val="Heading2"/>
      </w:pPr>
      <w:r w:rsidRPr="00754816">
        <w:t xml:space="preserve">Part </w:t>
      </w:r>
      <w:r>
        <w:t>3</w:t>
      </w:r>
      <w:r w:rsidRPr="00754816">
        <w:t xml:space="preserve"> – </w:t>
      </w:r>
      <w:r>
        <w:t>Solving Equations</w:t>
      </w:r>
    </w:p>
    <w:p w14:paraId="5F73FD3D" w14:textId="77777777" w:rsidR="00782995" w:rsidRDefault="00782995" w:rsidP="0078299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Rearrange the following equations for x:</w:t>
      </w:r>
    </w:p>
    <w:p w14:paraId="7FC6EE57" w14:textId="77777777" w:rsidR="00782995" w:rsidRDefault="00782995" w:rsidP="00782995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6x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2 = </w:t>
      </w:r>
      <w:proofErr w:type="spellStart"/>
      <w:r>
        <w:rPr>
          <w:rFonts w:ascii="Open Sans" w:hAnsi="Open Sans" w:cs="Open Sans"/>
          <w:sz w:val="24"/>
          <w:szCs w:val="24"/>
        </w:rPr>
        <w:t>5x</w:t>
      </w:r>
      <w:proofErr w:type="spellEnd"/>
      <w:r>
        <w:rPr>
          <w:rFonts w:ascii="Open Sans" w:hAnsi="Open Sans" w:cs="Open Sans"/>
          <w:sz w:val="24"/>
          <w:szCs w:val="24"/>
        </w:rPr>
        <w:t xml:space="preserve"> + 1</w:t>
      </w:r>
    </w:p>
    <w:p w14:paraId="0DB27000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x = </w:t>
      </w:r>
    </w:p>
    <w:p w14:paraId="117F7529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61BE7278" w14:textId="77777777" w:rsidR="00782995" w:rsidRDefault="00782995" w:rsidP="00782995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3x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8 = x + 2</w:t>
      </w:r>
    </w:p>
    <w:p w14:paraId="623A57DC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x = </w:t>
      </w:r>
    </w:p>
    <w:p w14:paraId="73496CD5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62E12661" w14:textId="77777777" w:rsidR="00782995" w:rsidRDefault="00782995" w:rsidP="00782995">
      <w:pPr>
        <w:pStyle w:val="ListParagraph"/>
        <w:ind w:left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Rearrange the following equations so that b is a function of a:</w:t>
      </w:r>
    </w:p>
    <w:p w14:paraId="728A52F1" w14:textId="77777777" w:rsidR="00782995" w:rsidRDefault="00782995" w:rsidP="00782995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 = 2 x (b + 5)</w:t>
      </w:r>
    </w:p>
    <w:p w14:paraId="3F9CE37C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 = </w:t>
      </w:r>
    </w:p>
    <w:p w14:paraId="00CFD050" w14:textId="77777777" w:rsid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</w:p>
    <w:p w14:paraId="3F772C62" w14:textId="77777777" w:rsidR="00782995" w:rsidRDefault="00782995" w:rsidP="00782995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 = </w:t>
      </w:r>
      <w:proofErr w:type="spellStart"/>
      <w:r>
        <w:rPr>
          <w:rFonts w:ascii="Open Sans" w:hAnsi="Open Sans" w:cs="Open Sans"/>
          <w:sz w:val="24"/>
          <w:szCs w:val="24"/>
        </w:rPr>
        <w:t>b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2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10</w:t>
      </w:r>
    </w:p>
    <w:p w14:paraId="59EE8298" w14:textId="77777777" w:rsidR="00782995" w:rsidRPr="00782995" w:rsidRDefault="00782995" w:rsidP="00782995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 = </w:t>
      </w:r>
    </w:p>
    <w:p w14:paraId="5A19A115" w14:textId="77777777" w:rsidR="00BF5E2A" w:rsidRPr="00BF5E2A" w:rsidRDefault="00BF5E2A">
      <w:pPr>
        <w:rPr>
          <w:rFonts w:ascii="Open Sans" w:hAnsi="Open Sans" w:cs="Open Sans"/>
          <w:sz w:val="24"/>
          <w:szCs w:val="24"/>
        </w:rPr>
      </w:pPr>
    </w:p>
    <w:p w14:paraId="1AA07AE4" w14:textId="19974C7B" w:rsidR="00BF5E2A" w:rsidRPr="00BF5E2A" w:rsidRDefault="00BF5E2A">
      <w:pPr>
        <w:rPr>
          <w:rFonts w:ascii="Open Sans" w:hAnsi="Open Sans" w:cs="Open Sans"/>
          <w:sz w:val="24"/>
          <w:szCs w:val="24"/>
        </w:rPr>
      </w:pPr>
    </w:p>
    <w:p w14:paraId="5C5DC161" w14:textId="35FF3F36" w:rsidR="00BF5E2A" w:rsidRDefault="00BF5E2A">
      <w:pPr>
        <w:rPr>
          <w:rFonts w:ascii="Open Sans" w:hAnsi="Open Sans" w:cs="Open Sans"/>
          <w:sz w:val="24"/>
          <w:szCs w:val="24"/>
        </w:rPr>
      </w:pPr>
    </w:p>
    <w:p w14:paraId="1C28DC8D" w14:textId="66A1D035" w:rsidR="00EC0340" w:rsidRDefault="00EC0340">
      <w:pPr>
        <w:rPr>
          <w:rFonts w:ascii="Open Sans" w:hAnsi="Open Sans" w:cs="Open Sans"/>
          <w:sz w:val="24"/>
          <w:szCs w:val="24"/>
        </w:rPr>
      </w:pPr>
    </w:p>
    <w:p w14:paraId="68BD69ED" w14:textId="45959FC9" w:rsidR="00EC0340" w:rsidRDefault="00EC0340">
      <w:pPr>
        <w:rPr>
          <w:rFonts w:ascii="Open Sans" w:hAnsi="Open Sans" w:cs="Open Sans"/>
          <w:sz w:val="24"/>
          <w:szCs w:val="24"/>
        </w:rPr>
      </w:pPr>
    </w:p>
    <w:p w14:paraId="181FB112" w14:textId="12D8CB38" w:rsidR="00EC0340" w:rsidRDefault="00EC0340">
      <w:pPr>
        <w:rPr>
          <w:rFonts w:ascii="Open Sans" w:hAnsi="Open Sans" w:cs="Open Sans"/>
          <w:sz w:val="24"/>
          <w:szCs w:val="24"/>
        </w:rPr>
      </w:pPr>
    </w:p>
    <w:p w14:paraId="21F8E85B" w14:textId="64F6A9B2" w:rsidR="00EC0340" w:rsidRDefault="00EC0340">
      <w:pPr>
        <w:rPr>
          <w:rFonts w:ascii="Open Sans" w:hAnsi="Open Sans" w:cs="Open Sans"/>
          <w:sz w:val="24"/>
          <w:szCs w:val="24"/>
        </w:rPr>
      </w:pPr>
    </w:p>
    <w:p w14:paraId="65D90C2B" w14:textId="52B4CD26" w:rsidR="00EC0340" w:rsidRDefault="00EC0340">
      <w:pPr>
        <w:rPr>
          <w:rFonts w:ascii="Open Sans" w:hAnsi="Open Sans" w:cs="Open Sans"/>
          <w:sz w:val="24"/>
          <w:szCs w:val="24"/>
        </w:rPr>
      </w:pPr>
    </w:p>
    <w:p w14:paraId="16FBE701" w14:textId="62F9F3D2" w:rsidR="00EC0340" w:rsidRPr="009B47D0" w:rsidRDefault="00EC0340" w:rsidP="00EC0340">
      <w:pPr>
        <w:pStyle w:val="Heading1"/>
        <w:rPr>
          <w:rFonts w:ascii="Open Sans Extrabold" w:hAnsi="Open Sans Extrabold" w:cs="Open Sans Extrabold"/>
        </w:rPr>
      </w:pPr>
      <w:r>
        <w:lastRenderedPageBreak/>
        <w:t>Math Warm-Up</w:t>
      </w:r>
      <w:r>
        <w:t xml:space="preserve"> Solutions</w:t>
      </w:r>
    </w:p>
    <w:p w14:paraId="58D9CFA1" w14:textId="77777777" w:rsidR="00EC0340" w:rsidRPr="00504253" w:rsidRDefault="00EC0340" w:rsidP="00EC0340">
      <w:pPr>
        <w:spacing w:after="0" w:line="240" w:lineRule="auto"/>
        <w:rPr>
          <w:rFonts w:ascii="Open Sans" w:hAnsi="Open Sans" w:cs="Open Sans"/>
        </w:rPr>
      </w:pPr>
    </w:p>
    <w:p w14:paraId="36FF2B28" w14:textId="77777777" w:rsidR="00EC0340" w:rsidRPr="000C0FB5" w:rsidRDefault="00EC0340" w:rsidP="00EC0340">
      <w:pPr>
        <w:pStyle w:val="Heading2"/>
      </w:pPr>
      <w:r w:rsidRPr="00754816">
        <w:t xml:space="preserve">Part 1 – </w:t>
      </w:r>
      <w:r>
        <w:t>Exponents &amp; Roots</w:t>
      </w:r>
    </w:p>
    <w:p w14:paraId="762764EF" w14:textId="77777777" w:rsidR="00EC0340" w:rsidRPr="00BF5E2A" w:rsidRDefault="00EC0340" w:rsidP="00EC034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Calculate the following:</w:t>
      </w:r>
    </w:p>
    <w:p w14:paraId="605828FF" w14:textId="77777777" w:rsidR="00EC0340" w:rsidRPr="00BF5E2A" w:rsidRDefault="00EC0340" w:rsidP="00EC0340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129A85D" w14:textId="77777777" w:rsidR="00EC0340" w:rsidRDefault="00EC0340" w:rsidP="00130B2E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2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4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DC0588">
        <w:rPr>
          <w:rFonts w:ascii="Open Sans" w:hAnsi="Open Sans" w:cs="Open Sans"/>
          <w:b/>
          <w:bCs/>
          <w:sz w:val="24"/>
          <w:szCs w:val="24"/>
        </w:rPr>
        <w:t>16</w:t>
      </w:r>
    </w:p>
    <w:p w14:paraId="262CB694" w14:textId="77777777" w:rsidR="00EC0340" w:rsidRDefault="00EC0340" w:rsidP="00EC0340">
      <w:pPr>
        <w:pStyle w:val="ListParagraph"/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1C65077C" w14:textId="77777777" w:rsidR="00EC0340" w:rsidRDefault="00EC0340" w:rsidP="00130B2E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-2</w:t>
      </w:r>
      <w:r>
        <w:rPr>
          <w:rFonts w:ascii="Open Sans" w:hAnsi="Open Sans" w:cs="Open Sans"/>
          <w:sz w:val="24"/>
          <w:szCs w:val="24"/>
        </w:rPr>
        <w:t xml:space="preserve"> = 1/5</w:t>
      </w:r>
      <w:r w:rsidRPr="00DC0588">
        <w:rPr>
          <w:rFonts w:ascii="Open Sans" w:hAnsi="Open Sans" w:cs="Open Sans"/>
          <w:sz w:val="24"/>
          <w:szCs w:val="24"/>
          <w:vertAlign w:val="superscript"/>
        </w:rPr>
        <w:t>2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DC0588">
        <w:rPr>
          <w:rFonts w:ascii="Open Sans" w:hAnsi="Open Sans" w:cs="Open Sans"/>
          <w:b/>
          <w:bCs/>
          <w:sz w:val="24"/>
          <w:szCs w:val="24"/>
        </w:rPr>
        <w:t>0.04</w:t>
      </w:r>
    </w:p>
    <w:p w14:paraId="6ADCF0F8" w14:textId="77777777" w:rsidR="00EC0340" w:rsidRPr="00BF5E2A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39153A87" w14:textId="77777777" w:rsidR="00EC0340" w:rsidRPr="00DC0588" w:rsidRDefault="00EC0340" w:rsidP="00130B2E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782995">
        <w:rPr>
          <w:rFonts w:ascii="Open Sans" w:hAnsi="Open Sans" w:cs="Open Sans"/>
          <w:sz w:val="24"/>
          <w:szCs w:val="24"/>
        </w:rPr>
        <w:t>27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 xml:space="preserve">1/3 </w:t>
      </w:r>
      <w:r w:rsidRPr="00782995">
        <w:rPr>
          <w:rFonts w:ascii="Open Sans" w:hAnsi="Open Sans" w:cs="Open Sans"/>
          <w:sz w:val="24"/>
          <w:szCs w:val="24"/>
        </w:rPr>
        <w:t xml:space="preserve">= </w:t>
      </w:r>
      <m:oMath>
        <m:rad>
          <m:rad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radPr>
          <m:deg>
            <m:r>
              <m:rPr>
                <m:nor/>
              </m:rPr>
              <w:rPr>
                <w:rFonts w:ascii="Open Sans" w:hAnsi="Open Sans" w:cs="Open Sans"/>
                <w:sz w:val="24"/>
                <w:szCs w:val="24"/>
              </w:rPr>
              <m:t>3</m:t>
            </m:r>
          </m:deg>
          <m:e>
            <m:r>
              <m:rPr>
                <m:nor/>
              </m:rPr>
              <w:rPr>
                <w:rFonts w:ascii="Open Sans" w:hAnsi="Open Sans" w:cs="Open Sans"/>
                <w:sz w:val="24"/>
                <w:szCs w:val="24"/>
              </w:rPr>
              <m:t xml:space="preserve">27 </m:t>
            </m:r>
          </m:e>
        </m:rad>
        <m:r>
          <m:rPr>
            <m:nor/>
          </m:rPr>
          <w:rPr>
            <w:rFonts w:ascii="Open Sans" w:hAnsi="Open Sans" w:cs="Open Sans"/>
            <w:sz w:val="24"/>
            <w:szCs w:val="24"/>
          </w:rPr>
          <m:t xml:space="preserve">= </m:t>
        </m:r>
        <m:r>
          <m:rPr>
            <m:nor/>
          </m:rPr>
          <w:rPr>
            <w:rFonts w:ascii="Open Sans" w:hAnsi="Open Sans" w:cs="Open Sans"/>
            <w:b/>
            <w:bCs/>
            <w:sz w:val="24"/>
            <w:szCs w:val="24"/>
          </w:rPr>
          <m:t>3</m:t>
        </m:r>
      </m:oMath>
    </w:p>
    <w:p w14:paraId="7E731E30" w14:textId="77777777" w:rsidR="00EC0340" w:rsidRPr="00782995" w:rsidRDefault="00EC0340" w:rsidP="00EC0340">
      <w:pPr>
        <w:pStyle w:val="ListParagraph"/>
        <w:spacing w:line="240" w:lineRule="auto"/>
        <w:rPr>
          <w:rFonts w:ascii="Open Sans" w:hAnsi="Open Sans" w:cs="Open Sans"/>
          <w:sz w:val="24"/>
          <w:szCs w:val="24"/>
        </w:rPr>
      </w:pPr>
    </w:p>
    <w:p w14:paraId="215A0CC7" w14:textId="77777777" w:rsidR="00EC0340" w:rsidRPr="00BF5E2A" w:rsidRDefault="00EC0340" w:rsidP="00EC0340">
      <w:pPr>
        <w:rPr>
          <w:rFonts w:ascii="Open Sans" w:hAnsi="Open Sans" w:cs="Open Sans"/>
          <w:sz w:val="24"/>
          <w:szCs w:val="24"/>
        </w:rPr>
      </w:pPr>
      <w:r w:rsidRPr="00BF5E2A">
        <w:rPr>
          <w:rFonts w:ascii="Open Sans" w:hAnsi="Open Sans" w:cs="Open Sans"/>
          <w:sz w:val="24"/>
          <w:szCs w:val="24"/>
        </w:rPr>
        <w:t>Simplify the following expressions</w:t>
      </w:r>
      <w:r>
        <w:rPr>
          <w:rFonts w:ascii="Open Sans" w:hAnsi="Open Sans" w:cs="Open Sans"/>
          <w:sz w:val="24"/>
          <w:szCs w:val="24"/>
        </w:rPr>
        <w:t xml:space="preserve"> (leave the answers in index form)</w:t>
      </w:r>
      <w:r w:rsidRPr="00BF5E2A">
        <w:rPr>
          <w:rFonts w:ascii="Open Sans" w:hAnsi="Open Sans" w:cs="Open Sans"/>
          <w:sz w:val="24"/>
          <w:szCs w:val="24"/>
        </w:rPr>
        <w:t>:</w:t>
      </w:r>
    </w:p>
    <w:p w14:paraId="16A8F328" w14:textId="77777777" w:rsidR="00EC0340" w:rsidRDefault="00EC0340" w:rsidP="00130B2E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4</w:t>
      </w:r>
      <w:r>
        <w:rPr>
          <w:rFonts w:ascii="Open Sans" w:hAnsi="Open Sans" w:cs="Open Sans"/>
          <w:sz w:val="24"/>
          <w:szCs w:val="24"/>
        </w:rPr>
        <w:t xml:space="preserve"> x 2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3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DC0588">
        <w:rPr>
          <w:rFonts w:ascii="Open Sans" w:hAnsi="Open Sans" w:cs="Open Sans"/>
          <w:b/>
          <w:bCs/>
          <w:sz w:val="24"/>
          <w:szCs w:val="24"/>
        </w:rPr>
        <w:t>2</w:t>
      </w:r>
      <w:r w:rsidRPr="00DC0588">
        <w:rPr>
          <w:rFonts w:ascii="Open Sans" w:hAnsi="Open Sans" w:cs="Open Sans"/>
          <w:b/>
          <w:bCs/>
          <w:sz w:val="24"/>
          <w:szCs w:val="24"/>
          <w:vertAlign w:val="superscript"/>
        </w:rPr>
        <w:t>7</w:t>
      </w:r>
    </w:p>
    <w:p w14:paraId="6A84F63B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09E73830" w14:textId="77777777" w:rsidR="00EC0340" w:rsidRDefault="00EC0340" w:rsidP="00130B2E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7</w:t>
      </w:r>
      <w:r>
        <w:rPr>
          <w:rFonts w:ascii="Open Sans" w:hAnsi="Open Sans" w:cs="Open Sans"/>
          <w:sz w:val="24"/>
          <w:szCs w:val="24"/>
        </w:rPr>
        <w:t xml:space="preserve"> x 5</w:t>
      </w:r>
      <w:r w:rsidRPr="00BF5E2A">
        <w:rPr>
          <w:rFonts w:ascii="Open Sans" w:hAnsi="Open Sans" w:cs="Open Sans"/>
          <w:sz w:val="24"/>
          <w:szCs w:val="24"/>
          <w:vertAlign w:val="superscript"/>
        </w:rPr>
        <w:t>-4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DC0588">
        <w:rPr>
          <w:rFonts w:ascii="Open Sans" w:hAnsi="Open Sans" w:cs="Open Sans"/>
          <w:b/>
          <w:bCs/>
          <w:sz w:val="24"/>
          <w:szCs w:val="24"/>
        </w:rPr>
        <w:t>5</w:t>
      </w:r>
      <w:r w:rsidRPr="00DC0588">
        <w:rPr>
          <w:rFonts w:ascii="Open Sans" w:hAnsi="Open Sans" w:cs="Open Sans"/>
          <w:b/>
          <w:bCs/>
          <w:sz w:val="24"/>
          <w:szCs w:val="24"/>
          <w:vertAlign w:val="superscript"/>
        </w:rPr>
        <w:t>3</w:t>
      </w:r>
    </w:p>
    <w:p w14:paraId="06633B7E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27EE1123" w14:textId="77777777" w:rsidR="00EC0340" w:rsidRPr="00BF5E2A" w:rsidRDefault="00EC0340" w:rsidP="00130B2E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9</w:t>
      </w:r>
      <w:r>
        <w:rPr>
          <w:rFonts w:ascii="Open Sans" w:hAnsi="Open Sans" w:cs="Open Sans"/>
          <w:sz w:val="24"/>
          <w:szCs w:val="24"/>
          <w:vertAlign w:val="superscript"/>
        </w:rPr>
        <w:t>5</w:t>
      </w:r>
      <w:r>
        <w:rPr>
          <w:rFonts w:ascii="Open Sans" w:hAnsi="Open Sans" w:cs="Open Sans"/>
          <w:sz w:val="24"/>
          <w:szCs w:val="24"/>
        </w:rPr>
        <w:t xml:space="preserve"> / 9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3</w:t>
      </w:r>
      <w:r>
        <w:rPr>
          <w:rFonts w:ascii="Open Sans" w:hAnsi="Open Sans" w:cs="Open Sans"/>
          <w:sz w:val="24"/>
          <w:szCs w:val="24"/>
        </w:rPr>
        <w:t xml:space="preserve"> = </w:t>
      </w:r>
      <w:r w:rsidRPr="00DC0588">
        <w:rPr>
          <w:rFonts w:ascii="Open Sans" w:hAnsi="Open Sans" w:cs="Open Sans"/>
          <w:b/>
          <w:bCs/>
          <w:sz w:val="24"/>
          <w:szCs w:val="24"/>
        </w:rPr>
        <w:t>9</w:t>
      </w:r>
      <w:r w:rsidRPr="00DC0588">
        <w:rPr>
          <w:rFonts w:ascii="Open Sans" w:hAnsi="Open Sans" w:cs="Open Sans"/>
          <w:b/>
          <w:bCs/>
          <w:sz w:val="24"/>
          <w:szCs w:val="24"/>
          <w:vertAlign w:val="superscript"/>
        </w:rPr>
        <w:t>2</w:t>
      </w:r>
    </w:p>
    <w:p w14:paraId="731446AD" w14:textId="77777777" w:rsidR="00EC0340" w:rsidRPr="00BF5E2A" w:rsidRDefault="00EC0340" w:rsidP="00EC0340">
      <w:pPr>
        <w:rPr>
          <w:rFonts w:ascii="Open Sans" w:hAnsi="Open Sans" w:cs="Open Sans"/>
          <w:sz w:val="24"/>
          <w:szCs w:val="24"/>
        </w:rPr>
      </w:pPr>
    </w:p>
    <w:p w14:paraId="6BE84851" w14:textId="77777777" w:rsidR="00EC0340" w:rsidRPr="000C0FB5" w:rsidRDefault="00EC0340" w:rsidP="00EC0340">
      <w:pPr>
        <w:pStyle w:val="Heading2"/>
      </w:pPr>
      <w:r w:rsidRPr="00754816">
        <w:t xml:space="preserve">Part </w:t>
      </w:r>
      <w:r>
        <w:t>2</w:t>
      </w:r>
      <w:r w:rsidRPr="00754816">
        <w:t xml:space="preserve"> – </w:t>
      </w:r>
      <w:r>
        <w:t>Percentages</w:t>
      </w:r>
    </w:p>
    <w:p w14:paraId="492B33CD" w14:textId="77777777" w:rsidR="00EC0340" w:rsidRDefault="00EC0340" w:rsidP="00130B2E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Head of Sales predicts a 10% rise in turnover this year from last year’s $120,000. What do they think the sales will be?</w:t>
      </w:r>
      <w:r w:rsidRPr="00782995">
        <w:rPr>
          <w:rFonts w:ascii="Open Sans" w:hAnsi="Open Sans" w:cs="Open Sans"/>
          <w:sz w:val="24"/>
          <w:szCs w:val="24"/>
        </w:rPr>
        <w:t xml:space="preserve"> </w:t>
      </w:r>
    </w:p>
    <w:p w14:paraId="196F1A5D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120,000 x (1 + 10%) = 132,000</w:t>
      </w:r>
    </w:p>
    <w:p w14:paraId="565321EC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4E494728" w14:textId="77777777" w:rsidR="00EC0340" w:rsidRPr="00782995" w:rsidRDefault="00EC0340" w:rsidP="00130B2E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By what percentage is $190 greater than $145?</w:t>
      </w:r>
    </w:p>
    <w:p w14:paraId="6C3B9D00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(190 – 145) / 145 = 31.03%</w:t>
      </w:r>
    </w:p>
    <w:p w14:paraId="4602F02D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79C4CCD4" w14:textId="77777777" w:rsidR="00EC0340" w:rsidRDefault="00EC0340" w:rsidP="00130B2E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current stock price of a company is $234. The price is expected to increase by 25% in the next year, increase by a further 20% in the following year and increase by 15% in the year after. Calculate the expected stock price in three years’ time.</w:t>
      </w:r>
    </w:p>
    <w:p w14:paraId="0DF2E318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234 x (1 + 25%) x (1 + 20%) x (1 + 15%) = 403.65</w:t>
      </w:r>
    </w:p>
    <w:p w14:paraId="39FECFC8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7F76111B" w14:textId="77777777" w:rsidR="00EC0340" w:rsidRDefault="00EC0340" w:rsidP="00130B2E">
      <w:pPr>
        <w:pStyle w:val="ListParagraph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Three years ago, a stock index stood at 1,156.6. In the last three years, the index has increased by 18%, increased by 22.5%, and fallen by 14.5%. Calculate the overall % increase or reduction in the index over the three years.</w:t>
      </w:r>
    </w:p>
    <w:p w14:paraId="6F7B36C3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Stock index today = 1,156.6 x (1 + 18%) x (1 + 22.5%) x (1 – 14.5%) = 1,429.44</w:t>
      </w:r>
    </w:p>
    <w:p w14:paraId="64F0BDB7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Overall increase = (1,429.44 – 1,156.6) / 1,156.6 = 23.6%</w:t>
      </w:r>
    </w:p>
    <w:p w14:paraId="02AAFE76" w14:textId="77777777" w:rsidR="00EC0340" w:rsidRPr="00782995" w:rsidRDefault="00EC0340" w:rsidP="00EC0340">
      <w:pPr>
        <w:rPr>
          <w:rFonts w:ascii="Open Sans" w:hAnsi="Open Sans" w:cs="Open Sans"/>
          <w:sz w:val="24"/>
          <w:szCs w:val="24"/>
        </w:rPr>
      </w:pPr>
    </w:p>
    <w:p w14:paraId="74F09456" w14:textId="77777777" w:rsidR="00EC0340" w:rsidRPr="000C0FB5" w:rsidRDefault="00EC0340" w:rsidP="00EC0340">
      <w:pPr>
        <w:pStyle w:val="Heading2"/>
      </w:pPr>
      <w:r w:rsidRPr="00754816">
        <w:t xml:space="preserve">Part </w:t>
      </w:r>
      <w:r>
        <w:t>3</w:t>
      </w:r>
      <w:r w:rsidRPr="00754816">
        <w:t xml:space="preserve"> – </w:t>
      </w:r>
      <w:r>
        <w:t>Solving Equations</w:t>
      </w:r>
    </w:p>
    <w:p w14:paraId="4C778C2C" w14:textId="77777777" w:rsidR="00EC0340" w:rsidRDefault="00EC0340" w:rsidP="00EC034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Rearrange the following equations for x:</w:t>
      </w:r>
    </w:p>
    <w:p w14:paraId="2149582A" w14:textId="77777777" w:rsidR="00EC0340" w:rsidRDefault="00EC0340" w:rsidP="00130B2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6x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2 = </w:t>
      </w:r>
      <w:proofErr w:type="spellStart"/>
      <w:r>
        <w:rPr>
          <w:rFonts w:ascii="Open Sans" w:hAnsi="Open Sans" w:cs="Open Sans"/>
          <w:sz w:val="24"/>
          <w:szCs w:val="24"/>
        </w:rPr>
        <w:t>5x</w:t>
      </w:r>
      <w:proofErr w:type="spellEnd"/>
      <w:r>
        <w:rPr>
          <w:rFonts w:ascii="Open Sans" w:hAnsi="Open Sans" w:cs="Open Sans"/>
          <w:sz w:val="24"/>
          <w:szCs w:val="24"/>
        </w:rPr>
        <w:t xml:space="preserve"> + 1</w:t>
      </w:r>
    </w:p>
    <w:p w14:paraId="15C8177B" w14:textId="77777777" w:rsidR="00EC0340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</w:rPr>
        <w:t>6x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–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5x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= 1 + 2</w:t>
      </w:r>
    </w:p>
    <w:p w14:paraId="38398374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x = 3</w:t>
      </w:r>
    </w:p>
    <w:p w14:paraId="1174D4B5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4A10D5E1" w14:textId="77777777" w:rsidR="00EC0340" w:rsidRDefault="00EC0340" w:rsidP="00130B2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3x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8 = x + 2</w:t>
      </w:r>
    </w:p>
    <w:p w14:paraId="02EA0670" w14:textId="77777777" w:rsidR="00EC0340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</w:rPr>
        <w:t>3x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– x = 2 + 8</w:t>
      </w:r>
    </w:p>
    <w:p w14:paraId="6705A72A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>x = 5</w:t>
      </w:r>
    </w:p>
    <w:p w14:paraId="5EEAE41A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743DB539" w14:textId="77777777" w:rsidR="00EC0340" w:rsidRDefault="00EC0340" w:rsidP="00EC0340">
      <w:pPr>
        <w:pStyle w:val="ListParagraph"/>
        <w:ind w:left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Rearrange the following equations so that b is a function of a:</w:t>
      </w:r>
    </w:p>
    <w:p w14:paraId="7E5E4E9A" w14:textId="77777777" w:rsidR="00EC0340" w:rsidRDefault="00EC0340" w:rsidP="00130B2E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 = 2 x (b + 5)</w:t>
      </w:r>
    </w:p>
    <w:p w14:paraId="02FA76BD" w14:textId="77777777" w:rsidR="00EC0340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b + 5 = a/2</w:t>
      </w:r>
    </w:p>
    <w:p w14:paraId="5DA9EFD3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 xml:space="preserve">b = </w:t>
      </w:r>
      <w:r>
        <w:rPr>
          <w:rFonts w:ascii="Open Sans" w:hAnsi="Open Sans" w:cs="Open Sans"/>
          <w:b/>
          <w:bCs/>
          <w:sz w:val="24"/>
          <w:szCs w:val="24"/>
        </w:rPr>
        <w:t>a/2 - 5</w:t>
      </w:r>
    </w:p>
    <w:p w14:paraId="5B625036" w14:textId="77777777" w:rsidR="00EC0340" w:rsidRDefault="00EC0340" w:rsidP="00EC0340">
      <w:pPr>
        <w:pStyle w:val="ListParagraph"/>
        <w:rPr>
          <w:rFonts w:ascii="Open Sans" w:hAnsi="Open Sans" w:cs="Open Sans"/>
          <w:sz w:val="24"/>
          <w:szCs w:val="24"/>
        </w:rPr>
      </w:pPr>
    </w:p>
    <w:p w14:paraId="65AC214C" w14:textId="77777777" w:rsidR="00EC0340" w:rsidRDefault="00EC0340" w:rsidP="00130B2E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 = </w:t>
      </w:r>
      <w:proofErr w:type="spellStart"/>
      <w:r>
        <w:rPr>
          <w:rFonts w:ascii="Open Sans" w:hAnsi="Open Sans" w:cs="Open Sans"/>
          <w:sz w:val="24"/>
          <w:szCs w:val="24"/>
        </w:rPr>
        <w:t>b</w:t>
      </w:r>
      <w:r w:rsidRPr="00782995">
        <w:rPr>
          <w:rFonts w:ascii="Open Sans" w:hAnsi="Open Sans" w:cs="Open Sans"/>
          <w:sz w:val="24"/>
          <w:szCs w:val="24"/>
          <w:vertAlign w:val="superscript"/>
        </w:rPr>
        <w:t>2</w:t>
      </w:r>
      <w:proofErr w:type="spellEnd"/>
      <w:r>
        <w:rPr>
          <w:rFonts w:ascii="Open Sans" w:hAnsi="Open Sans" w:cs="Open Sans"/>
          <w:sz w:val="24"/>
          <w:szCs w:val="24"/>
        </w:rPr>
        <w:t xml:space="preserve"> – 10</w:t>
      </w:r>
    </w:p>
    <w:p w14:paraId="17866037" w14:textId="77777777" w:rsidR="00EC0340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</w:rPr>
        <w:t>b</w:t>
      </w:r>
      <w:r w:rsidRPr="00DC0588">
        <w:rPr>
          <w:rFonts w:ascii="Open Sans" w:hAnsi="Open Sans" w:cs="Open Sans"/>
          <w:b/>
          <w:bCs/>
          <w:sz w:val="24"/>
          <w:szCs w:val="24"/>
          <w:vertAlign w:val="superscript"/>
        </w:rPr>
        <w:t>2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= a + 10</w:t>
      </w:r>
    </w:p>
    <w:p w14:paraId="1925DE46" w14:textId="77777777" w:rsidR="00EC0340" w:rsidRPr="00DC0588" w:rsidRDefault="00EC0340" w:rsidP="00EC0340">
      <w:pPr>
        <w:pStyle w:val="ListParagraph"/>
        <w:rPr>
          <w:rFonts w:ascii="Open Sans" w:hAnsi="Open Sans" w:cs="Open Sans"/>
          <w:b/>
          <w:bCs/>
          <w:sz w:val="24"/>
          <w:szCs w:val="24"/>
        </w:rPr>
      </w:pPr>
      <w:r w:rsidRPr="00DC0588">
        <w:rPr>
          <w:rFonts w:ascii="Open Sans" w:hAnsi="Open Sans" w:cs="Open Sans"/>
          <w:b/>
          <w:bCs/>
          <w:sz w:val="24"/>
          <w:szCs w:val="24"/>
        </w:rPr>
        <w:t xml:space="preserve">b = </w:t>
      </w:r>
      <w:r>
        <w:rPr>
          <w:rFonts w:ascii="Open Sans" w:hAnsi="Open Sans" w:cs="Open Sans"/>
          <w:b/>
          <w:bCs/>
          <w:sz w:val="24"/>
          <w:szCs w:val="24"/>
        </w:rPr>
        <w:t>(a + 10)</w:t>
      </w:r>
      <w:r w:rsidRPr="00DC0588">
        <w:rPr>
          <w:rFonts w:ascii="Open Sans" w:hAnsi="Open Sans" w:cs="Open Sans"/>
          <w:b/>
          <w:bCs/>
          <w:sz w:val="24"/>
          <w:szCs w:val="24"/>
          <w:vertAlign w:val="superscript"/>
        </w:rPr>
        <w:t>1/2</w:t>
      </w:r>
    </w:p>
    <w:p w14:paraId="5CCCD10F" w14:textId="77777777" w:rsidR="00EC0340" w:rsidRPr="00BF5E2A" w:rsidRDefault="00EC0340" w:rsidP="00EC0340">
      <w:pPr>
        <w:rPr>
          <w:rFonts w:ascii="Open Sans" w:hAnsi="Open Sans" w:cs="Open Sans"/>
          <w:sz w:val="24"/>
          <w:szCs w:val="24"/>
        </w:rPr>
      </w:pPr>
    </w:p>
    <w:p w14:paraId="0F033A0A" w14:textId="77777777" w:rsidR="00BF5E2A" w:rsidRPr="00BF5E2A" w:rsidRDefault="00BF5E2A">
      <w:pPr>
        <w:rPr>
          <w:rFonts w:ascii="Open Sans" w:hAnsi="Open Sans" w:cs="Open Sans"/>
          <w:sz w:val="24"/>
          <w:szCs w:val="24"/>
        </w:rPr>
      </w:pPr>
      <w:bookmarkStart w:id="1" w:name="_GoBack"/>
      <w:bookmarkEnd w:id="1"/>
    </w:p>
    <w:sectPr w:rsidR="00BF5E2A" w:rsidRPr="00BF5E2A" w:rsidSect="00782995">
      <w:headerReference w:type="default" r:id="rId7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8066" w14:textId="77777777" w:rsidR="00712FD3" w:rsidRDefault="00712FD3" w:rsidP="00BF5E2A">
      <w:pPr>
        <w:spacing w:after="0" w:line="240" w:lineRule="auto"/>
      </w:pPr>
      <w:r>
        <w:separator/>
      </w:r>
    </w:p>
  </w:endnote>
  <w:endnote w:type="continuationSeparator" w:id="0">
    <w:p w14:paraId="36C1590F" w14:textId="77777777" w:rsidR="00712FD3" w:rsidRDefault="00712FD3" w:rsidP="00BF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E210" w14:textId="77777777" w:rsidR="00712FD3" w:rsidRDefault="00712FD3" w:rsidP="00BF5E2A">
      <w:pPr>
        <w:spacing w:after="0" w:line="240" w:lineRule="auto"/>
      </w:pPr>
      <w:r>
        <w:separator/>
      </w:r>
    </w:p>
  </w:footnote>
  <w:footnote w:type="continuationSeparator" w:id="0">
    <w:p w14:paraId="567DD23D" w14:textId="77777777" w:rsidR="00712FD3" w:rsidRDefault="00712FD3" w:rsidP="00BF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7F6F" w14:textId="77777777" w:rsidR="00BF5E2A" w:rsidRDefault="00BF5E2A" w:rsidP="00BF5E2A">
    <w:pPr>
      <w:pStyle w:val="Header"/>
      <w:jc w:val="right"/>
      <w:rPr>
        <w:rFonts w:ascii="Arial" w:hAnsi="Arial" w:cs="Arial"/>
        <w:color w:val="FA621C"/>
        <w:sz w:val="28"/>
        <w:szCs w:val="28"/>
        <w:shd w:val="clear" w:color="auto" w:fill="FFFFFF"/>
      </w:rPr>
    </w:pPr>
    <w:r>
      <w:rPr>
        <w:noProof/>
        <w:lang w:val="en-CA"/>
      </w:rPr>
      <w:drawing>
        <wp:anchor distT="0" distB="0" distL="114300" distR="114300" simplePos="0" relativeHeight="251659264" behindDoc="0" locked="0" layoutInCell="1" allowOverlap="1" wp14:anchorId="43928AEF" wp14:editId="67E8C2D8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171575" cy="546908"/>
          <wp:effectExtent l="0" t="0" r="0" b="5715"/>
          <wp:wrapNone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546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132E57"/>
        <w:sz w:val="19"/>
        <w:szCs w:val="19"/>
        <w:shd w:val="clear" w:color="auto" w:fill="FFFFFF"/>
      </w:rPr>
      <w:t>Corporate Finance Institute®</w:t>
    </w:r>
    <w:r>
      <w:rPr>
        <w:rFonts w:ascii="Arial" w:hAnsi="Arial" w:cs="Arial"/>
        <w:b/>
        <w:bCs/>
        <w:color w:val="132E57"/>
        <w:sz w:val="19"/>
        <w:szCs w:val="19"/>
        <w:shd w:val="clear" w:color="auto" w:fill="FFFFFF"/>
      </w:rPr>
      <w:br/>
    </w:r>
    <w:r>
      <w:rPr>
        <w:rFonts w:ascii="Arial" w:hAnsi="Arial" w:cs="Arial"/>
        <w:color w:val="FA621C"/>
        <w:sz w:val="28"/>
        <w:szCs w:val="28"/>
        <w:shd w:val="clear" w:color="auto" w:fill="FFFFFF"/>
      </w:rPr>
      <w:t>Advance your career</w:t>
    </w:r>
  </w:p>
  <w:p w14:paraId="4A9B9DF9" w14:textId="77777777" w:rsidR="00BF5E2A" w:rsidRDefault="00BF5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058E"/>
    <w:multiLevelType w:val="hybridMultilevel"/>
    <w:tmpl w:val="7DB0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4E6"/>
    <w:multiLevelType w:val="hybridMultilevel"/>
    <w:tmpl w:val="3C5E7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0927"/>
    <w:multiLevelType w:val="hybridMultilevel"/>
    <w:tmpl w:val="D004D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26C3"/>
    <w:multiLevelType w:val="hybridMultilevel"/>
    <w:tmpl w:val="725E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7D04"/>
    <w:multiLevelType w:val="hybridMultilevel"/>
    <w:tmpl w:val="A1F60008"/>
    <w:lvl w:ilvl="0" w:tplc="3F5E5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D6348"/>
    <w:multiLevelType w:val="hybridMultilevel"/>
    <w:tmpl w:val="430CA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613E"/>
    <w:multiLevelType w:val="hybridMultilevel"/>
    <w:tmpl w:val="9DC297F0"/>
    <w:lvl w:ilvl="0" w:tplc="E21A8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40434"/>
    <w:multiLevelType w:val="hybridMultilevel"/>
    <w:tmpl w:val="B59CA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2346"/>
    <w:multiLevelType w:val="hybridMultilevel"/>
    <w:tmpl w:val="DB4ED144"/>
    <w:lvl w:ilvl="0" w:tplc="2CCAC9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63EC3"/>
    <w:multiLevelType w:val="hybridMultilevel"/>
    <w:tmpl w:val="EE224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71047"/>
    <w:multiLevelType w:val="hybridMultilevel"/>
    <w:tmpl w:val="398E515C"/>
    <w:lvl w:ilvl="0" w:tplc="5934BB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D3AC1"/>
    <w:multiLevelType w:val="hybridMultilevel"/>
    <w:tmpl w:val="6B1ECD2E"/>
    <w:lvl w:ilvl="0" w:tplc="1CE4D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16CAC"/>
    <w:multiLevelType w:val="hybridMultilevel"/>
    <w:tmpl w:val="8BC6A7A6"/>
    <w:lvl w:ilvl="0" w:tplc="80547A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1NDc2M7AwMTE1N7JU0lEKTi0uzszPAykwrgUAGWDH4CwAAAA="/>
  </w:docVars>
  <w:rsids>
    <w:rsidRoot w:val="00E90257"/>
    <w:rsid w:val="00032133"/>
    <w:rsid w:val="00130B2E"/>
    <w:rsid w:val="001B7A7E"/>
    <w:rsid w:val="00352639"/>
    <w:rsid w:val="006622EB"/>
    <w:rsid w:val="00712FD3"/>
    <w:rsid w:val="00782995"/>
    <w:rsid w:val="0091698F"/>
    <w:rsid w:val="00B170D5"/>
    <w:rsid w:val="00BF5E2A"/>
    <w:rsid w:val="00DC3823"/>
    <w:rsid w:val="00E90257"/>
    <w:rsid w:val="00E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BE95"/>
  <w15:chartTrackingRefBased/>
  <w15:docId w15:val="{79E1DCAF-74BB-4566-94D8-A74F2932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2A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5E2A"/>
    <w:pPr>
      <w:keepNext/>
      <w:keepLines/>
      <w:spacing w:after="0" w:line="240" w:lineRule="auto"/>
      <w:outlineLvl w:val="0"/>
    </w:pPr>
    <w:rPr>
      <w:rFonts w:ascii="Open Sans" w:eastAsiaTheme="majorEastAsia" w:hAnsi="Open Sans" w:cstheme="majorBidi"/>
      <w:color w:val="132E57" w:themeColor="background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2995"/>
    <w:pPr>
      <w:keepNext/>
      <w:keepLines/>
      <w:spacing w:line="240" w:lineRule="auto"/>
      <w:outlineLvl w:val="1"/>
    </w:pPr>
    <w:rPr>
      <w:rFonts w:ascii="Open Sans" w:eastAsiaTheme="majorEastAsia" w:hAnsi="Open Sans" w:cs="Open Sans"/>
      <w:b/>
      <w:bCs/>
      <w:color w:val="132E57" w:themeColor="background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2A"/>
  </w:style>
  <w:style w:type="paragraph" w:styleId="Footer">
    <w:name w:val="footer"/>
    <w:basedOn w:val="Normal"/>
    <w:link w:val="FooterChar"/>
    <w:uiPriority w:val="99"/>
    <w:unhideWhenUsed/>
    <w:rsid w:val="00BF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2A"/>
  </w:style>
  <w:style w:type="character" w:customStyle="1" w:styleId="Heading1Char">
    <w:name w:val="Heading 1 Char"/>
    <w:basedOn w:val="DefaultParagraphFont"/>
    <w:link w:val="Heading1"/>
    <w:uiPriority w:val="9"/>
    <w:rsid w:val="00BF5E2A"/>
    <w:rPr>
      <w:rFonts w:ascii="Open Sans" w:eastAsiaTheme="majorEastAsia" w:hAnsi="Open Sans" w:cstheme="majorBidi"/>
      <w:color w:val="132E57" w:themeColor="background2"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82995"/>
    <w:rPr>
      <w:rFonts w:ascii="Open Sans" w:eastAsiaTheme="majorEastAsia" w:hAnsi="Open Sans" w:cs="Open Sans"/>
      <w:b/>
      <w:bCs/>
      <w:color w:val="132E57" w:themeColor="background2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BF5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www.corporatefinanceinstitute.com" TargetMode="External"/></Relationships>
</file>

<file path=word/theme/theme1.xml><?xml version="1.0" encoding="utf-8"?>
<a:theme xmlns:a="http://schemas.openxmlformats.org/drawingml/2006/main" name="Office Theme">
  <a:themeElements>
    <a:clrScheme name="CFI">
      <a:dk1>
        <a:srgbClr val="57595D"/>
      </a:dk1>
      <a:lt1>
        <a:srgbClr val="FFFFFF"/>
      </a:lt1>
      <a:dk2>
        <a:srgbClr val="3271D2"/>
      </a:dk2>
      <a:lt2>
        <a:srgbClr val="132E57"/>
      </a:lt2>
      <a:accent1>
        <a:srgbClr val="24A2AF"/>
      </a:accent1>
      <a:accent2>
        <a:srgbClr val="1F995B"/>
      </a:accent2>
      <a:accent3>
        <a:srgbClr val="ED932C"/>
      </a:accent3>
      <a:accent4>
        <a:srgbClr val="FA611C"/>
      </a:accent4>
      <a:accent5>
        <a:srgbClr val="B7276E"/>
      </a:accent5>
      <a:accent6>
        <a:srgbClr val="591973"/>
      </a:accent6>
      <a:hlink>
        <a:srgbClr val="3271D2"/>
      </a:hlink>
      <a:folHlink>
        <a:srgbClr val="3271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Zhao</dc:creator>
  <cp:keywords/>
  <dc:description/>
  <cp:lastModifiedBy>Yuting Zhao</cp:lastModifiedBy>
  <cp:revision>5</cp:revision>
  <dcterms:created xsi:type="dcterms:W3CDTF">2019-12-23T17:55:00Z</dcterms:created>
  <dcterms:modified xsi:type="dcterms:W3CDTF">2019-12-30T19:16:00Z</dcterms:modified>
</cp:coreProperties>
</file>