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9800F" w14:textId="77777777" w:rsidR="00354AAF" w:rsidRDefault="00354AAF">
      <w:pPr>
        <w:spacing w:before="1200"/>
      </w:pPr>
    </w:p>
    <w:p w14:paraId="6252C27F" w14:textId="77777777" w:rsidR="00354AAF" w:rsidRDefault="00000000">
      <w:pPr>
        <w:jc w:val="center"/>
      </w:pPr>
      <w:r>
        <w:rPr>
          <w:b/>
          <w:bCs/>
          <w:color w:val="5B3FD9"/>
          <w:sz w:val="64"/>
          <w:szCs w:val="64"/>
        </w:rPr>
        <w:t>RetailPulse</w:t>
      </w:r>
    </w:p>
    <w:p w14:paraId="1BFC7681" w14:textId="77777777" w:rsidR="00354AAF" w:rsidRDefault="00000000">
      <w:pPr>
        <w:spacing w:before="100" w:after="400"/>
        <w:jc w:val="center"/>
      </w:pPr>
      <w:r>
        <w:rPr>
          <w:color w:val="666666"/>
          <w:sz w:val="28"/>
          <w:szCs w:val="28"/>
        </w:rPr>
        <w:t>AI-Powered Customer Analytics &amp; Demand Forecasting Platform</w:t>
      </w:r>
    </w:p>
    <w:p w14:paraId="3F5AE9B6" w14:textId="77777777" w:rsidR="00354AAF" w:rsidRDefault="00000000">
      <w:pPr>
        <w:jc w:val="center"/>
      </w:pPr>
      <w:r>
        <w:rPr>
          <w:i/>
          <w:iCs/>
        </w:rPr>
        <w:t>Predictive Demand • Customer Segmentation • Churn Analysis • Inventory Optimization</w:t>
      </w:r>
    </w:p>
    <w:p w14:paraId="1DC4C376" w14:textId="77777777" w:rsidR="00354AAF" w:rsidRDefault="00354AAF">
      <w:pPr>
        <w:spacing w:before="800"/>
      </w:pPr>
    </w:p>
    <w:p w14:paraId="1906CC6D" w14:textId="5A01FD0C" w:rsidR="00354AAF" w:rsidRDefault="00000000" w:rsidP="00F6759B">
      <w:pPr>
        <w:jc w:val="center"/>
      </w:pPr>
      <w:r>
        <w:rPr>
          <w:sz w:val="22"/>
          <w:szCs w:val="22"/>
        </w:rPr>
        <w:t xml:space="preserve">[ </w:t>
      </w:r>
      <w:r w:rsidR="00F3201F">
        <w:rPr>
          <w:sz w:val="22"/>
          <w:szCs w:val="22"/>
        </w:rPr>
        <w:t>Yogesh Wathe</w:t>
      </w:r>
      <w:r w:rsidR="00F6759B">
        <w:rPr>
          <w:sz w:val="22"/>
          <w:szCs w:val="22"/>
        </w:rPr>
        <w:t xml:space="preserve"> ]</w:t>
      </w:r>
    </w:p>
    <w:p w14:paraId="34DD3855" w14:textId="77777777" w:rsidR="00354AAF" w:rsidRDefault="00000000">
      <w:pPr>
        <w:spacing w:before="100"/>
        <w:jc w:val="center"/>
      </w:pPr>
      <w:r>
        <w:rPr>
          <w:color w:val="666666"/>
        </w:rPr>
        <w:t>Zidio Development — Data Science &amp; Analytics Domain</w:t>
      </w:r>
    </w:p>
    <w:p w14:paraId="25C6DA57" w14:textId="77777777" w:rsidR="00354AAF" w:rsidRDefault="00000000">
      <w:r>
        <w:br w:type="page"/>
      </w:r>
    </w:p>
    <w:p w14:paraId="58B2FDB1" w14:textId="77777777" w:rsidR="00354AAF" w:rsidRDefault="00000000">
      <w:pPr>
        <w:pStyle w:val="Heading1"/>
        <w:spacing w:before="300" w:after="150"/>
      </w:pPr>
      <w:r>
        <w:lastRenderedPageBreak/>
        <w:t>1. Project Overview</w:t>
      </w:r>
    </w:p>
    <w:p w14:paraId="65BB5115" w14:textId="77777777" w:rsidR="00354AAF" w:rsidRDefault="00000000">
      <w:pPr>
        <w:pStyle w:val="Heading2"/>
        <w:spacing w:before="200" w:after="100"/>
      </w:pPr>
      <w:r>
        <w:t>Vision &amp; Objectives</w:t>
      </w:r>
    </w:p>
    <w:p w14:paraId="5E226E0A" w14:textId="77777777" w:rsidR="00354AAF" w:rsidRDefault="00000000">
      <w:pPr>
        <w:spacing w:after="120"/>
      </w:pPr>
      <w:r>
        <w:t>RetailPulse is an end-to-end data science platform that ingests retail transaction data and delivers customer segmentation, demand forecasting, churn prediction, and inventory optimization recommendations — built to help a retail business move from gut-feel stocking decisions to data-driven ones.</w:t>
      </w:r>
    </w:p>
    <w:p w14:paraId="69E4668C" w14:textId="77777777" w:rsidR="00354AAF" w:rsidRDefault="00000000">
      <w:pPr>
        <w:pStyle w:val="Heading2"/>
        <w:spacing w:before="200" w:after="100"/>
      </w:pPr>
      <w:r>
        <w:t>Target Users / Use Cases</w:t>
      </w:r>
    </w:p>
    <w:p w14:paraId="7A3EFECB" w14:textId="77777777" w:rsidR="00354AAF" w:rsidRDefault="00000000">
      <w:pPr>
        <w:pStyle w:val="ListParagraph"/>
        <w:numPr>
          <w:ilvl w:val="0"/>
          <w:numId w:val="1"/>
        </w:numPr>
        <w:spacing w:after="60"/>
      </w:pPr>
      <w:r>
        <w:t>Retail operations teams deciding what to reorder and what to discount.</w:t>
      </w:r>
    </w:p>
    <w:p w14:paraId="5DC1AE33" w14:textId="77777777" w:rsidR="00354AAF" w:rsidRDefault="00000000">
      <w:pPr>
        <w:pStyle w:val="ListParagraph"/>
        <w:numPr>
          <w:ilvl w:val="0"/>
          <w:numId w:val="1"/>
        </w:numPr>
        <w:spacing w:after="60"/>
      </w:pPr>
      <w:r>
        <w:t>Marketing teams targeting at-risk customers before they churn.</w:t>
      </w:r>
    </w:p>
    <w:p w14:paraId="6A44CF7D" w14:textId="77777777" w:rsidR="00354AAF" w:rsidRDefault="00000000">
      <w:pPr>
        <w:pStyle w:val="ListParagraph"/>
        <w:numPr>
          <w:ilvl w:val="0"/>
          <w:numId w:val="1"/>
        </w:numPr>
        <w:spacing w:after="60"/>
      </w:pPr>
      <w:r>
        <w:t>Category managers reviewing which customer segments drive the most value.</w:t>
      </w:r>
    </w:p>
    <w:p w14:paraId="6CD8DD00" w14:textId="77777777" w:rsidR="00354AAF" w:rsidRDefault="00000000">
      <w:pPr>
        <w:pStyle w:val="Heading2"/>
        <w:spacing w:before="200" w:after="100"/>
      </w:pPr>
      <w:r>
        <w:t>Business Value Delivered</w:t>
      </w:r>
    </w:p>
    <w:p w14:paraId="56A34D19" w14:textId="77777777" w:rsidR="00354AAF" w:rsidRDefault="00000000">
      <w:pPr>
        <w:pStyle w:val="ListParagraph"/>
        <w:numPr>
          <w:ilvl w:val="0"/>
          <w:numId w:val="1"/>
        </w:numPr>
        <w:spacing w:after="60"/>
      </w:pPr>
      <w:r>
        <w:t>Customer segments the ops/marketing team can act on directly (not just a cluster number).</w:t>
      </w:r>
    </w:p>
    <w:p w14:paraId="51D19AE9" w14:textId="77777777" w:rsidR="00354AAF" w:rsidRDefault="00000000">
      <w:pPr>
        <w:pStyle w:val="ListParagraph"/>
        <w:numPr>
          <w:ilvl w:val="0"/>
          <w:numId w:val="1"/>
        </w:numPr>
        <w:spacing w:after="60"/>
      </w:pPr>
      <w:r>
        <w:t>A 30-day demand forecast, backtested against a naive baseline rather than presented on faith.</w:t>
      </w:r>
    </w:p>
    <w:p w14:paraId="7130CCE2" w14:textId="77777777" w:rsidR="00354AAF" w:rsidRDefault="00000000">
      <w:pPr>
        <w:pStyle w:val="ListParagraph"/>
        <w:numPr>
          <w:ilvl w:val="0"/>
          <w:numId w:val="1"/>
        </w:numPr>
        <w:spacing w:after="60"/>
      </w:pPr>
      <w:r>
        <w:t>A churn model flagging at-risk customers with an honest AUC-ROC, not just a claimed accuracy.</w:t>
      </w:r>
    </w:p>
    <w:p w14:paraId="7830FE0C" w14:textId="77777777" w:rsidR="00354AAF" w:rsidRDefault="00000000">
      <w:pPr>
        <w:pStyle w:val="ListParagraph"/>
        <w:numPr>
          <w:ilvl w:val="0"/>
          <w:numId w:val="1"/>
        </w:numPr>
        <w:spacing w:after="60"/>
      </w:pPr>
      <w:r>
        <w:t>A stock-value recommendation translating the forecast into an ops decision.</w:t>
      </w:r>
    </w:p>
    <w:p w14:paraId="7C2A0305" w14:textId="77777777" w:rsidR="00354AAF" w:rsidRDefault="00000000">
      <w:pPr>
        <w:pStyle w:val="Heading1"/>
        <w:spacing w:before="300" w:after="150"/>
      </w:pPr>
      <w:r>
        <w:t>2. Key Features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3600"/>
        <w:gridCol w:w="2300"/>
      </w:tblGrid>
      <w:tr w:rsidR="00354AAF" w14:paraId="4904088B" w14:textId="77777777">
        <w:tc>
          <w:tcPr>
            <w:tcW w:w="900" w:type="dxa"/>
            <w:shd w:val="clear" w:color="auto" w:fill="5B3FD9"/>
          </w:tcPr>
          <w:p w14:paraId="72C2D4EB" w14:textId="77777777" w:rsidR="00354AAF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200" w:type="dxa"/>
            <w:shd w:val="clear" w:color="auto" w:fill="5B3FD9"/>
          </w:tcPr>
          <w:p w14:paraId="376F302F" w14:textId="77777777" w:rsidR="00354AAF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600" w:type="dxa"/>
            <w:shd w:val="clear" w:color="auto" w:fill="5B3FD9"/>
          </w:tcPr>
          <w:p w14:paraId="3F985BCF" w14:textId="77777777" w:rsidR="00354AAF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300" w:type="dxa"/>
            <w:shd w:val="clear" w:color="auto" w:fill="5B3FD9"/>
          </w:tcPr>
          <w:p w14:paraId="5306DAC8" w14:textId="77777777" w:rsidR="00354AAF" w:rsidRDefault="00000000">
            <w:r>
              <w:rPr>
                <w:b/>
                <w:bCs/>
                <w:color w:val="FFFFFF"/>
              </w:rPr>
              <w:t>Acceptance Criteria</w:t>
            </w:r>
          </w:p>
        </w:tc>
      </w:tr>
      <w:tr w:rsidR="00354AAF" w14:paraId="7C457F86" w14:textId="77777777">
        <w:tc>
          <w:tcPr>
            <w:tcW w:w="900" w:type="dxa"/>
          </w:tcPr>
          <w:p w14:paraId="3AC886D3" w14:textId="77777777" w:rsidR="00354AAF" w:rsidRDefault="00000000">
            <w:r>
              <w:rPr>
                <w:color w:val="000000"/>
              </w:rPr>
              <w:t>F-01</w:t>
            </w:r>
          </w:p>
        </w:tc>
        <w:tc>
          <w:tcPr>
            <w:tcW w:w="2200" w:type="dxa"/>
          </w:tcPr>
          <w:p w14:paraId="39E92DAF" w14:textId="77777777" w:rsidR="00354AAF" w:rsidRDefault="00000000">
            <w:r>
              <w:rPr>
                <w:color w:val="000000"/>
              </w:rPr>
              <w:t>Data Ingestion &amp; Cleaning</w:t>
            </w:r>
          </w:p>
        </w:tc>
        <w:tc>
          <w:tcPr>
            <w:tcW w:w="3600" w:type="dxa"/>
          </w:tcPr>
          <w:p w14:paraId="418A7508" w14:textId="77777777" w:rsidR="00354AAF" w:rsidRDefault="00000000">
            <w:r>
              <w:rPr>
                <w:color w:val="000000"/>
              </w:rPr>
              <w:t>Load UCI Online Retail data, remove nulls/negatives/duplicates</w:t>
            </w:r>
          </w:p>
        </w:tc>
        <w:tc>
          <w:tcPr>
            <w:tcW w:w="2300" w:type="dxa"/>
          </w:tcPr>
          <w:p w14:paraId="77B8814E" w14:textId="77777777" w:rsidR="00354AAF" w:rsidRDefault="00000000">
            <w:r>
              <w:rPr>
                <w:color w:val="000000"/>
              </w:rPr>
              <w:t>Reproducible cleaning, documented row-count deltas</w:t>
            </w:r>
          </w:p>
        </w:tc>
      </w:tr>
      <w:tr w:rsidR="00354AAF" w14:paraId="5C16D1EC" w14:textId="77777777">
        <w:tc>
          <w:tcPr>
            <w:tcW w:w="900" w:type="dxa"/>
          </w:tcPr>
          <w:p w14:paraId="113A30FE" w14:textId="77777777" w:rsidR="00354AAF" w:rsidRDefault="00000000">
            <w:r>
              <w:rPr>
                <w:color w:val="000000"/>
              </w:rPr>
              <w:t>F-02</w:t>
            </w:r>
          </w:p>
        </w:tc>
        <w:tc>
          <w:tcPr>
            <w:tcW w:w="2200" w:type="dxa"/>
          </w:tcPr>
          <w:p w14:paraId="007636C0" w14:textId="77777777" w:rsidR="00354AAF" w:rsidRDefault="00000000">
            <w:r>
              <w:rPr>
                <w:color w:val="000000"/>
              </w:rPr>
              <w:t>Customer Segmentation</w:t>
            </w:r>
          </w:p>
        </w:tc>
        <w:tc>
          <w:tcPr>
            <w:tcW w:w="3600" w:type="dxa"/>
          </w:tcPr>
          <w:p w14:paraId="521F193F" w14:textId="77777777" w:rsidR="00354AAF" w:rsidRDefault="00000000">
            <w:r>
              <w:rPr>
                <w:color w:val="000000"/>
              </w:rPr>
              <w:t>RFM features + KMeans, k chosen by silhouette score</w:t>
            </w:r>
          </w:p>
        </w:tc>
        <w:tc>
          <w:tcPr>
            <w:tcW w:w="2300" w:type="dxa"/>
          </w:tcPr>
          <w:p w14:paraId="0E187A41" w14:textId="77777777" w:rsidR="00354AAF" w:rsidRDefault="00000000">
            <w:r>
              <w:rPr>
                <w:color w:val="000000"/>
              </w:rPr>
              <w:t>3+ business-interpretable segments</w:t>
            </w:r>
          </w:p>
        </w:tc>
      </w:tr>
      <w:tr w:rsidR="00354AAF" w14:paraId="33B39EAA" w14:textId="77777777">
        <w:tc>
          <w:tcPr>
            <w:tcW w:w="900" w:type="dxa"/>
          </w:tcPr>
          <w:p w14:paraId="7280416B" w14:textId="77777777" w:rsidR="00354AAF" w:rsidRDefault="00000000">
            <w:r>
              <w:rPr>
                <w:color w:val="000000"/>
              </w:rPr>
              <w:t>F-03</w:t>
            </w:r>
          </w:p>
        </w:tc>
        <w:tc>
          <w:tcPr>
            <w:tcW w:w="2200" w:type="dxa"/>
          </w:tcPr>
          <w:p w14:paraId="3D5A9B49" w14:textId="77777777" w:rsidR="00354AAF" w:rsidRDefault="00000000">
            <w:r>
              <w:rPr>
                <w:color w:val="000000"/>
              </w:rPr>
              <w:t>Demand Forecasting</w:t>
            </w:r>
          </w:p>
        </w:tc>
        <w:tc>
          <w:tcPr>
            <w:tcW w:w="3600" w:type="dxa"/>
          </w:tcPr>
          <w:p w14:paraId="58040B45" w14:textId="77777777" w:rsidR="00354AAF" w:rsidRDefault="00000000">
            <w:r>
              <w:rPr>
                <w:color w:val="000000"/>
              </w:rPr>
              <w:t>Prophet model with weekly/yearly seasonality, backtested</w:t>
            </w:r>
          </w:p>
        </w:tc>
        <w:tc>
          <w:tcPr>
            <w:tcW w:w="2300" w:type="dxa"/>
          </w:tcPr>
          <w:p w14:paraId="2E314869" w14:textId="77777777" w:rsidR="00354AAF" w:rsidRDefault="00000000">
            <w:r>
              <w:rPr>
                <w:color w:val="000000"/>
              </w:rPr>
              <w:t>Beats naive baseline on WAPE, or reports honestly if not</w:t>
            </w:r>
          </w:p>
        </w:tc>
      </w:tr>
      <w:tr w:rsidR="00354AAF" w14:paraId="2096A869" w14:textId="77777777">
        <w:tc>
          <w:tcPr>
            <w:tcW w:w="900" w:type="dxa"/>
          </w:tcPr>
          <w:p w14:paraId="0CDAB448" w14:textId="77777777" w:rsidR="00354AAF" w:rsidRDefault="00000000">
            <w:r>
              <w:rPr>
                <w:color w:val="000000"/>
              </w:rPr>
              <w:t>F-04</w:t>
            </w:r>
          </w:p>
        </w:tc>
        <w:tc>
          <w:tcPr>
            <w:tcW w:w="2200" w:type="dxa"/>
          </w:tcPr>
          <w:p w14:paraId="3D42DD70" w14:textId="77777777" w:rsidR="00354AAF" w:rsidRDefault="00000000">
            <w:r>
              <w:rPr>
                <w:color w:val="000000"/>
              </w:rPr>
              <w:t>Churn Prediction</w:t>
            </w:r>
          </w:p>
        </w:tc>
        <w:tc>
          <w:tcPr>
            <w:tcW w:w="3600" w:type="dxa"/>
          </w:tcPr>
          <w:p w14:paraId="4935DCC4" w14:textId="77777777" w:rsidR="00354AAF" w:rsidRDefault="00000000">
            <w:r>
              <w:rPr>
                <w:color w:val="000000"/>
              </w:rPr>
              <w:t>XGBoost on RFM-style features, cutoff-based label (no leakage)</w:t>
            </w:r>
          </w:p>
        </w:tc>
        <w:tc>
          <w:tcPr>
            <w:tcW w:w="2300" w:type="dxa"/>
          </w:tcPr>
          <w:p w14:paraId="32632531" w14:textId="77777777" w:rsidR="00354AAF" w:rsidRDefault="00000000">
            <w:r>
              <w:rPr>
                <w:color w:val="000000"/>
              </w:rPr>
              <w:t>AUC-ROC reported, SHAP explainability</w:t>
            </w:r>
          </w:p>
        </w:tc>
      </w:tr>
      <w:tr w:rsidR="00354AAF" w14:paraId="1E7B16A2" w14:textId="77777777">
        <w:tc>
          <w:tcPr>
            <w:tcW w:w="900" w:type="dxa"/>
          </w:tcPr>
          <w:p w14:paraId="4EC7954B" w14:textId="77777777" w:rsidR="00354AAF" w:rsidRDefault="00000000">
            <w:r>
              <w:rPr>
                <w:color w:val="000000"/>
              </w:rPr>
              <w:t>F-05</w:t>
            </w:r>
          </w:p>
        </w:tc>
        <w:tc>
          <w:tcPr>
            <w:tcW w:w="2200" w:type="dxa"/>
          </w:tcPr>
          <w:p w14:paraId="59B72D38" w14:textId="77777777" w:rsidR="00354AAF" w:rsidRDefault="00000000">
            <w:r>
              <w:rPr>
                <w:color w:val="000000"/>
              </w:rPr>
              <w:t>Inventory Optimization</w:t>
            </w:r>
          </w:p>
        </w:tc>
        <w:tc>
          <w:tcPr>
            <w:tcW w:w="3600" w:type="dxa"/>
          </w:tcPr>
          <w:p w14:paraId="634EA86A" w14:textId="77777777" w:rsidR="00354AAF" w:rsidRDefault="00000000">
            <w:r>
              <w:rPr>
                <w:color w:val="000000"/>
              </w:rPr>
              <w:t>30-day stock-value recommendation from the forecast</w:t>
            </w:r>
          </w:p>
        </w:tc>
        <w:tc>
          <w:tcPr>
            <w:tcW w:w="2300" w:type="dxa"/>
          </w:tcPr>
          <w:p w14:paraId="5B9FDA00" w14:textId="77777777" w:rsidR="00354AAF" w:rsidRDefault="00000000">
            <w:r>
              <w:rPr>
                <w:color w:val="000000"/>
              </w:rPr>
              <w:t>Transparent, explainable rule</w:t>
            </w:r>
          </w:p>
        </w:tc>
      </w:tr>
      <w:tr w:rsidR="00354AAF" w14:paraId="3CE5DB77" w14:textId="77777777">
        <w:tc>
          <w:tcPr>
            <w:tcW w:w="900" w:type="dxa"/>
          </w:tcPr>
          <w:p w14:paraId="731FF627" w14:textId="77777777" w:rsidR="00354AAF" w:rsidRDefault="00000000">
            <w:r>
              <w:rPr>
                <w:color w:val="000000"/>
              </w:rPr>
              <w:t>F-06</w:t>
            </w:r>
          </w:p>
        </w:tc>
        <w:tc>
          <w:tcPr>
            <w:tcW w:w="2200" w:type="dxa"/>
          </w:tcPr>
          <w:p w14:paraId="2C3323F1" w14:textId="77777777" w:rsidR="00354AAF" w:rsidRDefault="00000000">
            <w:r>
              <w:rPr>
                <w:color w:val="000000"/>
              </w:rPr>
              <w:t>Interactive Dashboard</w:t>
            </w:r>
          </w:p>
        </w:tc>
        <w:tc>
          <w:tcPr>
            <w:tcW w:w="3600" w:type="dxa"/>
          </w:tcPr>
          <w:p w14:paraId="40F68C13" w14:textId="77777777" w:rsidR="00354AAF" w:rsidRDefault="00000000">
            <w:r>
              <w:rPr>
                <w:color w:val="000000"/>
              </w:rPr>
              <w:t>Streamlit app: segments, forecast, reorder guidance</w:t>
            </w:r>
          </w:p>
        </w:tc>
        <w:tc>
          <w:tcPr>
            <w:tcW w:w="2300" w:type="dxa"/>
          </w:tcPr>
          <w:p w14:paraId="4D687F3B" w14:textId="77777777" w:rsidR="00354AAF" w:rsidRDefault="00000000">
            <w:r>
              <w:rPr>
                <w:color w:val="000000"/>
              </w:rPr>
              <w:t>Public URL, loads without errors</w:t>
            </w:r>
          </w:p>
        </w:tc>
      </w:tr>
    </w:tbl>
    <w:p w14:paraId="592146AF" w14:textId="77777777" w:rsidR="00354AAF" w:rsidRDefault="00000000">
      <w:pPr>
        <w:pStyle w:val="Heading1"/>
        <w:spacing w:before="300" w:after="150"/>
      </w:pPr>
      <w:r>
        <w:t>3. Technology Stack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00"/>
      </w:tblGrid>
      <w:tr w:rsidR="00354AAF" w14:paraId="39F1F8D4" w14:textId="77777777">
        <w:tc>
          <w:tcPr>
            <w:tcW w:w="2500" w:type="dxa"/>
            <w:shd w:val="clear" w:color="auto" w:fill="5B3FD9"/>
          </w:tcPr>
          <w:p w14:paraId="6CA19B56" w14:textId="77777777" w:rsidR="00354AAF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3000" w:type="dxa"/>
            <w:shd w:val="clear" w:color="auto" w:fill="5B3FD9"/>
          </w:tcPr>
          <w:p w14:paraId="0ED12470" w14:textId="77777777" w:rsidR="00354AAF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3500" w:type="dxa"/>
            <w:shd w:val="clear" w:color="auto" w:fill="5B3FD9"/>
          </w:tcPr>
          <w:p w14:paraId="086F8946" w14:textId="77777777" w:rsidR="00354AAF" w:rsidRDefault="00000000">
            <w:r>
              <w:rPr>
                <w:b/>
                <w:bCs/>
                <w:color w:val="FFFFFF"/>
              </w:rPr>
              <w:t>Rationale</w:t>
            </w:r>
          </w:p>
        </w:tc>
      </w:tr>
      <w:tr w:rsidR="00354AAF" w14:paraId="3C4F387F" w14:textId="77777777">
        <w:tc>
          <w:tcPr>
            <w:tcW w:w="2500" w:type="dxa"/>
          </w:tcPr>
          <w:p w14:paraId="12E3B1EA" w14:textId="77777777" w:rsidR="00354AAF" w:rsidRDefault="00000000">
            <w:r>
              <w:rPr>
                <w:color w:val="000000"/>
              </w:rPr>
              <w:t>Language</w:t>
            </w:r>
          </w:p>
        </w:tc>
        <w:tc>
          <w:tcPr>
            <w:tcW w:w="3000" w:type="dxa"/>
          </w:tcPr>
          <w:p w14:paraId="442D09C4" w14:textId="77777777" w:rsidR="00354AAF" w:rsidRDefault="00000000">
            <w:r>
              <w:rPr>
                <w:color w:val="000000"/>
              </w:rPr>
              <w:t>Python 3</w:t>
            </w:r>
          </w:p>
        </w:tc>
        <w:tc>
          <w:tcPr>
            <w:tcW w:w="3500" w:type="dxa"/>
          </w:tcPr>
          <w:p w14:paraId="0EDC810B" w14:textId="77777777" w:rsidR="00354AAF" w:rsidRDefault="00000000">
            <w:r>
              <w:rPr>
                <w:color w:val="000000"/>
              </w:rPr>
              <w:t>Data science ecosystem</w:t>
            </w:r>
          </w:p>
        </w:tc>
      </w:tr>
      <w:tr w:rsidR="00354AAF" w14:paraId="52812D72" w14:textId="77777777">
        <w:tc>
          <w:tcPr>
            <w:tcW w:w="2500" w:type="dxa"/>
          </w:tcPr>
          <w:p w14:paraId="46372E23" w14:textId="77777777" w:rsidR="00354AAF" w:rsidRDefault="00000000">
            <w:r>
              <w:rPr>
                <w:color w:val="000000"/>
              </w:rPr>
              <w:t>Data processing</w:t>
            </w:r>
          </w:p>
        </w:tc>
        <w:tc>
          <w:tcPr>
            <w:tcW w:w="3000" w:type="dxa"/>
          </w:tcPr>
          <w:p w14:paraId="4DF1D1ED" w14:textId="77777777" w:rsidR="00354AAF" w:rsidRDefault="00000000">
            <w:r>
              <w:rPr>
                <w:color w:val="000000"/>
              </w:rPr>
              <w:t>pandas, numpy</w:t>
            </w:r>
          </w:p>
        </w:tc>
        <w:tc>
          <w:tcPr>
            <w:tcW w:w="3500" w:type="dxa"/>
          </w:tcPr>
          <w:p w14:paraId="510F4970" w14:textId="77777777" w:rsidR="00354AAF" w:rsidRDefault="00000000">
            <w:r>
              <w:rPr>
                <w:color w:val="000000"/>
              </w:rPr>
              <w:t>Cleaning, RFM, feature engineering</w:t>
            </w:r>
          </w:p>
        </w:tc>
      </w:tr>
      <w:tr w:rsidR="00354AAF" w14:paraId="5AAF5B10" w14:textId="77777777">
        <w:tc>
          <w:tcPr>
            <w:tcW w:w="2500" w:type="dxa"/>
          </w:tcPr>
          <w:p w14:paraId="40B94D80" w14:textId="77777777" w:rsidR="00354AAF" w:rsidRDefault="00000000">
            <w:r>
              <w:rPr>
                <w:color w:val="000000"/>
              </w:rPr>
              <w:t>Segmentation</w:t>
            </w:r>
          </w:p>
        </w:tc>
        <w:tc>
          <w:tcPr>
            <w:tcW w:w="3000" w:type="dxa"/>
          </w:tcPr>
          <w:p w14:paraId="1FDEEE3C" w14:textId="77777777" w:rsidR="00354AAF" w:rsidRDefault="00000000">
            <w:r>
              <w:rPr>
                <w:color w:val="000000"/>
              </w:rPr>
              <w:t>scikit-learn (KMeans)</w:t>
            </w:r>
          </w:p>
        </w:tc>
        <w:tc>
          <w:tcPr>
            <w:tcW w:w="3500" w:type="dxa"/>
          </w:tcPr>
          <w:p w14:paraId="46663941" w14:textId="77777777" w:rsidR="00354AAF" w:rsidRDefault="00000000">
            <w:r>
              <w:rPr>
                <w:color w:val="000000"/>
              </w:rPr>
              <w:t>Simple, explainable, k chosen via silhouette score</w:t>
            </w:r>
          </w:p>
        </w:tc>
      </w:tr>
      <w:tr w:rsidR="00354AAF" w14:paraId="6638725A" w14:textId="77777777">
        <w:tc>
          <w:tcPr>
            <w:tcW w:w="2500" w:type="dxa"/>
          </w:tcPr>
          <w:p w14:paraId="14455699" w14:textId="77777777" w:rsidR="00354AAF" w:rsidRDefault="00000000">
            <w:r>
              <w:rPr>
                <w:color w:val="000000"/>
              </w:rPr>
              <w:t>Forecasting</w:t>
            </w:r>
          </w:p>
        </w:tc>
        <w:tc>
          <w:tcPr>
            <w:tcW w:w="3000" w:type="dxa"/>
          </w:tcPr>
          <w:p w14:paraId="4317E0A2" w14:textId="77777777" w:rsidR="00354AAF" w:rsidRDefault="00000000">
            <w:r>
              <w:rPr>
                <w:color w:val="000000"/>
              </w:rPr>
              <w:t>Prophet</w:t>
            </w:r>
          </w:p>
        </w:tc>
        <w:tc>
          <w:tcPr>
            <w:tcW w:w="3500" w:type="dxa"/>
          </w:tcPr>
          <w:p w14:paraId="06117169" w14:textId="77777777" w:rsidR="00354AAF" w:rsidRDefault="00000000">
            <w:r>
              <w:rPr>
                <w:color w:val="000000"/>
              </w:rPr>
              <w:t>Interpretable, uncertainty intervals, fast to backtest</w:t>
            </w:r>
          </w:p>
        </w:tc>
      </w:tr>
      <w:tr w:rsidR="00354AAF" w14:paraId="0DE2C3F5" w14:textId="77777777">
        <w:tc>
          <w:tcPr>
            <w:tcW w:w="2500" w:type="dxa"/>
          </w:tcPr>
          <w:p w14:paraId="1E87E327" w14:textId="77777777" w:rsidR="00354AAF" w:rsidRDefault="00000000">
            <w:r>
              <w:rPr>
                <w:color w:val="000000"/>
              </w:rPr>
              <w:t>Churn model</w:t>
            </w:r>
          </w:p>
        </w:tc>
        <w:tc>
          <w:tcPr>
            <w:tcW w:w="3000" w:type="dxa"/>
          </w:tcPr>
          <w:p w14:paraId="5E221DB1" w14:textId="77777777" w:rsidR="00354AAF" w:rsidRDefault="00000000">
            <w:r>
              <w:rPr>
                <w:color w:val="000000"/>
              </w:rPr>
              <w:t>XGBoost + SHAP</w:t>
            </w:r>
          </w:p>
        </w:tc>
        <w:tc>
          <w:tcPr>
            <w:tcW w:w="3500" w:type="dxa"/>
          </w:tcPr>
          <w:p w14:paraId="5DD9F6ED" w14:textId="77777777" w:rsidR="00354AAF" w:rsidRDefault="00000000">
            <w:r>
              <w:rPr>
                <w:color w:val="000000"/>
              </w:rPr>
              <w:t>Strong tabular performance + explainability</w:t>
            </w:r>
          </w:p>
        </w:tc>
      </w:tr>
      <w:tr w:rsidR="00354AAF" w14:paraId="6B47521E" w14:textId="77777777">
        <w:tc>
          <w:tcPr>
            <w:tcW w:w="2500" w:type="dxa"/>
          </w:tcPr>
          <w:p w14:paraId="4F844A05" w14:textId="77777777" w:rsidR="00354AAF" w:rsidRDefault="00000000">
            <w:r>
              <w:rPr>
                <w:color w:val="000000"/>
              </w:rPr>
              <w:t>Dashboard</w:t>
            </w:r>
          </w:p>
        </w:tc>
        <w:tc>
          <w:tcPr>
            <w:tcW w:w="3000" w:type="dxa"/>
          </w:tcPr>
          <w:p w14:paraId="21188E9D" w14:textId="77777777" w:rsidR="00354AAF" w:rsidRDefault="00000000">
            <w:r>
              <w:rPr>
                <w:color w:val="000000"/>
              </w:rPr>
              <w:t>Streamlit</w:t>
            </w:r>
          </w:p>
        </w:tc>
        <w:tc>
          <w:tcPr>
            <w:tcW w:w="3500" w:type="dxa"/>
          </w:tcPr>
          <w:p w14:paraId="4623ECFC" w14:textId="77777777" w:rsidR="00354AAF" w:rsidRDefault="00000000">
            <w:r>
              <w:rPr>
                <w:color w:val="000000"/>
              </w:rPr>
              <w:t>Fast to build, deploys free on Streamlit Community Cloud</w:t>
            </w:r>
          </w:p>
        </w:tc>
      </w:tr>
      <w:tr w:rsidR="00354AAF" w14:paraId="7BBFEC9E" w14:textId="77777777">
        <w:tc>
          <w:tcPr>
            <w:tcW w:w="2500" w:type="dxa"/>
          </w:tcPr>
          <w:p w14:paraId="2A26292F" w14:textId="77777777" w:rsidR="00354AAF" w:rsidRDefault="00000000">
            <w:r>
              <w:rPr>
                <w:color w:val="000000"/>
              </w:rPr>
              <w:t>Notebook environment</w:t>
            </w:r>
          </w:p>
        </w:tc>
        <w:tc>
          <w:tcPr>
            <w:tcW w:w="3000" w:type="dxa"/>
          </w:tcPr>
          <w:p w14:paraId="1506B34A" w14:textId="77777777" w:rsidR="00354AAF" w:rsidRDefault="00000000">
            <w:r>
              <w:rPr>
                <w:color w:val="000000"/>
              </w:rPr>
              <w:t>Google Colab</w:t>
            </w:r>
          </w:p>
        </w:tc>
        <w:tc>
          <w:tcPr>
            <w:tcW w:w="3500" w:type="dxa"/>
          </w:tcPr>
          <w:p w14:paraId="3D18CEBD" w14:textId="77777777" w:rsidR="00354AAF" w:rsidRDefault="00000000">
            <w:r>
              <w:rPr>
                <w:color w:val="000000"/>
              </w:rPr>
              <w:t>Free GPU/CPU, no local setup needed</w:t>
            </w:r>
          </w:p>
        </w:tc>
      </w:tr>
    </w:tbl>
    <w:p w14:paraId="0CE55FF0" w14:textId="77777777" w:rsidR="00354AAF" w:rsidRDefault="00000000">
      <w:pPr>
        <w:pStyle w:val="Heading1"/>
        <w:spacing w:before="300" w:after="150"/>
      </w:pPr>
      <w:r>
        <w:t>4. Architecture Overview</w:t>
      </w:r>
    </w:p>
    <w:p w14:paraId="569E3B73" w14:textId="77777777" w:rsidR="00354AAF" w:rsidRDefault="00000000">
      <w:pPr>
        <w:spacing w:after="120"/>
      </w:pPr>
      <w:r>
        <w:lastRenderedPageBreak/>
        <w:t>Data flows in one direction: raw UCI extract → cleaning → two parallel analysis tracks (customer-level RFM/segmentation/churn, and time-series demand forecasting) → a Streamlit dashboard that reads the exported results of both.</w:t>
      </w:r>
    </w:p>
    <w:p w14:paraId="462F053B" w14:textId="77777777" w:rsidR="00354AAF" w:rsidRDefault="00000000">
      <w:pPr>
        <w:pStyle w:val="Heading1"/>
        <w:spacing w:before="300" w:after="150"/>
      </w:pPr>
      <w:r>
        <w:t>5. Execution Timeline</w:t>
      </w:r>
    </w:p>
    <w:p w14:paraId="14E8953C" w14:textId="77777777" w:rsidR="00354AAF" w:rsidRDefault="00000000">
      <w:pPr>
        <w:spacing w:after="120"/>
      </w:pPr>
      <w:r>
        <w:t>This was scoped and built as a 2-day sprint, deliberately compressed from a fuller 4-week plan. What was cut and why is documented below rather than glossed over.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354AAF" w14:paraId="4E9BBA44" w14:textId="77777777">
        <w:tc>
          <w:tcPr>
            <w:tcW w:w="1500" w:type="dxa"/>
            <w:shd w:val="clear" w:color="auto" w:fill="5B3FD9"/>
          </w:tcPr>
          <w:p w14:paraId="39B1C862" w14:textId="77777777" w:rsidR="00354AAF" w:rsidRDefault="00000000">
            <w:r>
              <w:rPr>
                <w:b/>
                <w:bCs/>
                <w:color w:val="FFFFFF"/>
              </w:rPr>
              <w:t>Day</w:t>
            </w:r>
          </w:p>
        </w:tc>
        <w:tc>
          <w:tcPr>
            <w:tcW w:w="7500" w:type="dxa"/>
            <w:shd w:val="clear" w:color="auto" w:fill="5B3FD9"/>
          </w:tcPr>
          <w:p w14:paraId="74612A2B" w14:textId="77777777" w:rsidR="00354AAF" w:rsidRDefault="00000000">
            <w:r>
              <w:rPr>
                <w:b/>
                <w:bCs/>
                <w:color w:val="FFFFFF"/>
              </w:rPr>
              <w:t>Delivered</w:t>
            </w:r>
          </w:p>
        </w:tc>
      </w:tr>
      <w:tr w:rsidR="00354AAF" w14:paraId="2886F20D" w14:textId="77777777">
        <w:tc>
          <w:tcPr>
            <w:tcW w:w="1500" w:type="dxa"/>
          </w:tcPr>
          <w:p w14:paraId="4745AC47" w14:textId="77777777" w:rsidR="00354AAF" w:rsidRDefault="00000000">
            <w:r>
              <w:rPr>
                <w:color w:val="000000"/>
              </w:rPr>
              <w:t>Day 1</w:t>
            </w:r>
          </w:p>
        </w:tc>
        <w:tc>
          <w:tcPr>
            <w:tcW w:w="7500" w:type="dxa"/>
          </w:tcPr>
          <w:p w14:paraId="56EEF702" w14:textId="77777777" w:rsidR="00354AAF" w:rsidRDefault="00000000">
            <w:r>
              <w:rPr>
                <w:color w:val="000000"/>
              </w:rPr>
              <w:t>Data load &amp; cleaning, EDA (distributions, missing values, correlation heatmap), RFM feature engineering, KMeans segmentation with silhouette-based k selection, stationarity check (ADF test) + seasonal decomposition, Prophet demand forecast with backtest, XGBoost churn model with SHAP, inventory optimization logic, Streamlit dashboard code.</w:t>
            </w:r>
          </w:p>
        </w:tc>
      </w:tr>
      <w:tr w:rsidR="00354AAF" w14:paraId="0D20D80B" w14:textId="77777777">
        <w:tc>
          <w:tcPr>
            <w:tcW w:w="1500" w:type="dxa"/>
          </w:tcPr>
          <w:p w14:paraId="5C00ACE5" w14:textId="77777777" w:rsidR="00354AAF" w:rsidRDefault="00000000">
            <w:r>
              <w:rPr>
                <w:color w:val="000000"/>
              </w:rPr>
              <w:t>Day 2</w:t>
            </w:r>
          </w:p>
        </w:tc>
        <w:tc>
          <w:tcPr>
            <w:tcW w:w="7500" w:type="dxa"/>
          </w:tcPr>
          <w:p w14:paraId="20F5B4AB" w14:textId="77777777" w:rsidR="00354AAF" w:rsidRDefault="00000000">
            <w:r>
              <w:rPr>
                <w:color w:val="000000"/>
              </w:rPr>
              <w:t>GitHub repo setup, Streamlit Community Cloud deployment, this documentation, README, demo video.</w:t>
            </w:r>
          </w:p>
        </w:tc>
      </w:tr>
    </w:tbl>
    <w:p w14:paraId="400CE242" w14:textId="77777777" w:rsidR="00354AAF" w:rsidRDefault="00000000">
      <w:pPr>
        <w:pStyle w:val="Heading2"/>
        <w:spacing w:before="200" w:after="100"/>
      </w:pPr>
      <w:r>
        <w:t>Deliberately Out of Scope (and why)</w:t>
      </w:r>
    </w:p>
    <w:p w14:paraId="4950C3A9" w14:textId="77777777" w:rsidR="00354AAF" w:rsidRDefault="00000000">
      <w:pPr>
        <w:pStyle w:val="ListParagraph"/>
        <w:numPr>
          <w:ilvl w:val="0"/>
          <w:numId w:val="1"/>
        </w:numPr>
        <w:spacing w:after="60"/>
      </w:pPr>
      <w:r>
        <w:t>LSTM ensemble forecasting — Prophet alone gives an interpretable, backtestable baseline within the time budget; an ensemble is meaningfully more engineering effort for uncertain marginal gain in one day.</w:t>
      </w:r>
    </w:p>
    <w:p w14:paraId="3A6F0163" w14:textId="77777777" w:rsidR="00354AAF" w:rsidRDefault="00000000">
      <w:pPr>
        <w:pStyle w:val="ListParagraph"/>
        <w:numPr>
          <w:ilvl w:val="0"/>
          <w:numId w:val="1"/>
        </w:numPr>
        <w:spacing w:after="60"/>
      </w:pPr>
      <w:r>
        <w:t>DBSCAN segmentation — KMeans with a silhouette-selected k already gives interpretable, business-usable segments; running both add analysis time without changing the recommendation.</w:t>
      </w:r>
    </w:p>
    <w:p w14:paraId="4F950862" w14:textId="77777777" w:rsidR="00354AAF" w:rsidRDefault="00000000">
      <w:pPr>
        <w:pStyle w:val="ListParagraph"/>
        <w:numPr>
          <w:ilvl w:val="0"/>
          <w:numId w:val="1"/>
        </w:numPr>
        <w:spacing w:after="60"/>
      </w:pPr>
      <w:r>
        <w:t>MLflow, Airflow, Docker, Kubernetes, Prometheus/Grafana, Evidently AI drift detection — genuine production-MLOps concerns, but out of scope for a notebook-based one/two-day build; noted here as a roadmap item rather than silently skipped.</w:t>
      </w:r>
    </w:p>
    <w:p w14:paraId="236F7424" w14:textId="77777777" w:rsidR="00354AAF" w:rsidRDefault="00000000">
      <w:pPr>
        <w:pStyle w:val="Heading1"/>
        <w:spacing w:before="300" w:after="150"/>
      </w:pPr>
      <w:r>
        <w:t>6. Technical Highlights</w:t>
      </w:r>
    </w:p>
    <w:p w14:paraId="05C74912" w14:textId="77777777" w:rsidR="00354AAF" w:rsidRDefault="00000000">
      <w:pPr>
        <w:pStyle w:val="Heading2"/>
        <w:spacing w:before="200" w:after="100"/>
      </w:pPr>
      <w:r>
        <w:t>Model Performance</w:t>
      </w:r>
    </w:p>
    <w:p w14:paraId="494AEFA9" w14:textId="77777777" w:rsidR="00354AAF" w:rsidRDefault="00000000">
      <w:pPr>
        <w:shd w:val="clear" w:color="auto" w:fill="FFF3F3"/>
        <w:spacing w:after="150"/>
      </w:pPr>
      <w:r>
        <w:rPr>
          <w:i/>
          <w:iCs/>
          <w:color w:val="B00020"/>
        </w:rPr>
        <w:t>[ Paste your ACTUAL numbers from running the notebook on the real UCI dataset here. From my test run on synthetic stand-in data (yours will differ): Prophet WAPE vs naive-baseline WAPE from the backtest cell; Churn model AUC-ROC and classification report from the churn cell; Silhouette score and chosen k from the segmentation cell. ]</w:t>
      </w:r>
    </w:p>
    <w:p w14:paraId="5AD9021B" w14:textId="77777777" w:rsidR="00354AAF" w:rsidRDefault="00000000">
      <w:pPr>
        <w:pStyle w:val="Heading2"/>
        <w:spacing w:before="200" w:after="100"/>
      </w:pPr>
      <w:r>
        <w:t>Feature Engineering Details</w:t>
      </w:r>
    </w:p>
    <w:p w14:paraId="5232AC3C" w14:textId="77777777" w:rsidR="00354AAF" w:rsidRDefault="00000000">
      <w:pPr>
        <w:pStyle w:val="ListParagraph"/>
        <w:numPr>
          <w:ilvl w:val="0"/>
          <w:numId w:val="1"/>
        </w:numPr>
        <w:spacing w:after="60"/>
      </w:pPr>
      <w:r>
        <w:t>RFM: Recency (days since last purchase), Frequency (distinct invoices), Monetary (total spend).</w:t>
      </w:r>
    </w:p>
    <w:p w14:paraId="7D065F3F" w14:textId="77777777" w:rsidR="00354AAF" w:rsidRDefault="00000000">
      <w:pPr>
        <w:pStyle w:val="ListParagraph"/>
        <w:numPr>
          <w:ilvl w:val="0"/>
          <w:numId w:val="1"/>
        </w:numPr>
        <w:spacing w:after="60"/>
      </w:pPr>
      <w:r>
        <w:t>Churn label built from a time-based cutoff (not the dataset's final day) — features come only from before the cutoff, the label from what happens after, avoiding leakage.</w:t>
      </w:r>
    </w:p>
    <w:p w14:paraId="7880F1D7" w14:textId="77777777" w:rsidR="00354AAF" w:rsidRDefault="00000000">
      <w:pPr>
        <w:pStyle w:val="Heading2"/>
        <w:spacing w:before="200" w:after="100"/>
      </w:pPr>
      <w:r>
        <w:t>Challenges Faced &amp; How Solved</w:t>
      </w:r>
    </w:p>
    <w:p w14:paraId="05CAABFC" w14:textId="77777777" w:rsidR="00354AAF" w:rsidRDefault="00000000">
      <w:pPr>
        <w:pStyle w:val="ListParagraph"/>
        <w:numPr>
          <w:ilvl w:val="0"/>
          <w:numId w:val="1"/>
        </w:numPr>
        <w:spacing w:after="60"/>
      </w:pPr>
      <w:r>
        <w:t>Stratified train/test split can fail if too few customers fall into the churned class near the cutoff — guarded with a fallback to a plain random split and a printed warning rather than a silent failure.</w:t>
      </w:r>
    </w:p>
    <w:p w14:paraId="4B34A528" w14:textId="77777777" w:rsidR="00354AAF" w:rsidRDefault="00000000">
      <w:pPr>
        <w:pStyle w:val="ListParagraph"/>
        <w:numPr>
          <w:ilvl w:val="0"/>
          <w:numId w:val="1"/>
        </w:numPr>
        <w:spacing w:after="60"/>
      </w:pPr>
      <w:r>
        <w:t>Aggregate day-of-week seasonality can look flat even when it exists per-SKU/customer segment — checked before concluding there's no weekday effect.</w:t>
      </w:r>
    </w:p>
    <w:p w14:paraId="3DB0DBBA" w14:textId="77777777" w:rsidR="00354AAF" w:rsidRDefault="00000000">
      <w:pPr>
        <w:pStyle w:val="Heading1"/>
        <w:spacing w:before="300" w:after="150"/>
      </w:pPr>
      <w:r>
        <w:t>7. Deployment &amp; Operations</w:t>
      </w:r>
    </w:p>
    <w:p w14:paraId="44EA5380" w14:textId="77777777" w:rsidR="00354AAF" w:rsidRDefault="00000000">
      <w:pPr>
        <w:pStyle w:val="ListParagraph"/>
        <w:numPr>
          <w:ilvl w:val="0"/>
          <w:numId w:val="1"/>
        </w:numPr>
        <w:spacing w:after="60"/>
      </w:pPr>
      <w:r>
        <w:t>Dashboard deployed on Streamlit Community Cloud (free tier), public URL below.</w:t>
      </w:r>
    </w:p>
    <w:p w14:paraId="6C9222AC" w14:textId="77777777" w:rsidR="00354AAF" w:rsidRDefault="00000000">
      <w:pPr>
        <w:pStyle w:val="ListParagraph"/>
        <w:numPr>
          <w:ilvl w:val="0"/>
          <w:numId w:val="1"/>
        </w:numPr>
        <w:spacing w:after="60"/>
      </w:pPr>
      <w:r>
        <w:t>Notebook + app.py + requirements.txt hosted on GitHub.</w:t>
      </w:r>
    </w:p>
    <w:p w14:paraId="3D492422" w14:textId="77777777" w:rsidR="00354AAF" w:rsidRDefault="00000000">
      <w:pPr>
        <w:pStyle w:val="ListParagraph"/>
        <w:numPr>
          <w:ilvl w:val="0"/>
          <w:numId w:val="1"/>
        </w:numPr>
        <w:spacing w:after="60"/>
      </w:pPr>
      <w:r>
        <w:t>No CI/CD pipeline for this scope — manual redeploy on push, acceptable given the 2-day build window.</w:t>
      </w:r>
    </w:p>
    <w:p w14:paraId="39FC0BBC" w14:textId="77777777" w:rsidR="00354AAF" w:rsidRDefault="00000000">
      <w:pPr>
        <w:shd w:val="clear" w:color="auto" w:fill="FFF3F3"/>
        <w:spacing w:after="150"/>
      </w:pPr>
      <w:r>
        <w:rPr>
          <w:i/>
          <w:iCs/>
          <w:color w:val="B00020"/>
        </w:rPr>
        <w:t>[ Insert your live Streamlit URL and GitHub repo URL here. ]</w:t>
      </w:r>
    </w:p>
    <w:p w14:paraId="155B0DE8" w14:textId="77777777" w:rsidR="00354AAF" w:rsidRDefault="00000000">
      <w:pPr>
        <w:pStyle w:val="Heading1"/>
        <w:spacing w:before="300" w:after="150"/>
      </w:pPr>
      <w:r>
        <w:lastRenderedPageBreak/>
        <w:t>8. Visuals</w:t>
      </w:r>
    </w:p>
    <w:p w14:paraId="61313241" w14:textId="77777777" w:rsidR="00354AAF" w:rsidRDefault="00000000">
      <w:pPr>
        <w:shd w:val="clear" w:color="auto" w:fill="FFF3F3"/>
        <w:spacing w:after="150"/>
      </w:pPr>
      <w:r>
        <w:rPr>
          <w:i/>
          <w:iCs/>
          <w:color w:val="B00020"/>
        </w:rPr>
        <w:t>[ Insert 8-15 screenshots here from your actual Colab run: correlation heatmap, RFM cluster scatterplot, seasonal decomposition plot, Prophet forecast + components plot, SHAP summary plot, and 2-3 dashboard screenshots (Segments tab, Forecast tab, Reorder Guidance tab). ]</w:t>
      </w:r>
    </w:p>
    <w:p w14:paraId="3761D190" w14:textId="77777777" w:rsidR="00354AAF" w:rsidRDefault="00000000">
      <w:pPr>
        <w:pStyle w:val="Heading1"/>
        <w:spacing w:before="300" w:after="150"/>
      </w:pPr>
      <w:r>
        <w:t>9. Personal Reflection</w:t>
      </w:r>
    </w:p>
    <w:p w14:paraId="3EB15502" w14:textId="77777777" w:rsidR="00354AAF" w:rsidRDefault="00000000">
      <w:pPr>
        <w:pStyle w:val="Heading2"/>
        <w:spacing w:before="200" w:after="100"/>
      </w:pPr>
      <w:r>
        <w:t>Key Learnings</w:t>
      </w:r>
    </w:p>
    <w:p w14:paraId="34170372" w14:textId="77777777" w:rsidR="00354AAF" w:rsidRDefault="00000000">
      <w:pPr>
        <w:shd w:val="clear" w:color="auto" w:fill="FFF3F3"/>
        <w:spacing w:after="150"/>
      </w:pPr>
      <w:r>
        <w:rPr>
          <w:i/>
          <w:iCs/>
          <w:color w:val="B00020"/>
        </w:rPr>
        <w:t>[ Write 3-5 sentences in your own words: what surprised you, what you'd do differently with more time, what you understood better by having to explain the leakage-avoidance logic in the churn cutoff, etc. ]</w:t>
      </w:r>
    </w:p>
    <w:p w14:paraId="71EBFE75" w14:textId="77777777" w:rsidR="00354AAF" w:rsidRDefault="00000000">
      <w:pPr>
        <w:pStyle w:val="Heading2"/>
        <w:spacing w:before="200" w:after="100"/>
      </w:pPr>
      <w:r>
        <w:t>Industry Best Practices Applied</w:t>
      </w:r>
    </w:p>
    <w:p w14:paraId="058DCABD" w14:textId="77777777" w:rsidR="00354AAF" w:rsidRDefault="00000000">
      <w:pPr>
        <w:pStyle w:val="ListParagraph"/>
        <w:numPr>
          <w:ilvl w:val="0"/>
          <w:numId w:val="1"/>
        </w:numPr>
        <w:spacing w:after="60"/>
      </w:pPr>
      <w:r>
        <w:t>Backtesting against a naive baseline rather than reporting model accuracy in isolation.</w:t>
      </w:r>
    </w:p>
    <w:p w14:paraId="2BA76E6E" w14:textId="77777777" w:rsidR="00354AAF" w:rsidRDefault="00000000">
      <w:pPr>
        <w:pStyle w:val="ListParagraph"/>
        <w:numPr>
          <w:ilvl w:val="0"/>
          <w:numId w:val="1"/>
        </w:numPr>
        <w:spacing w:after="60"/>
      </w:pPr>
      <w:r>
        <w:t>Leakage-aware feature/label construction for the churn model.</w:t>
      </w:r>
    </w:p>
    <w:p w14:paraId="51444D86" w14:textId="77777777" w:rsidR="00354AAF" w:rsidRDefault="00000000">
      <w:pPr>
        <w:pStyle w:val="ListParagraph"/>
        <w:numPr>
          <w:ilvl w:val="0"/>
          <w:numId w:val="1"/>
        </w:numPr>
        <w:spacing w:after="60"/>
      </w:pPr>
      <w:r>
        <w:t>Documenting what was cut and why, rather than silently reducing scope.</w:t>
      </w:r>
    </w:p>
    <w:p w14:paraId="445EE62C" w14:textId="77777777" w:rsidR="00354AAF" w:rsidRDefault="00000000">
      <w:pPr>
        <w:pStyle w:val="Heading2"/>
        <w:spacing w:before="200" w:after="100"/>
      </w:pPr>
      <w:r>
        <w:t>Future Roadmap</w:t>
      </w:r>
    </w:p>
    <w:p w14:paraId="07B0ED52" w14:textId="77777777" w:rsidR="00354AAF" w:rsidRDefault="00000000">
      <w:pPr>
        <w:pStyle w:val="ListParagraph"/>
        <w:numPr>
          <w:ilvl w:val="0"/>
          <w:numId w:val="1"/>
        </w:numPr>
        <w:spacing w:after="60"/>
      </w:pPr>
      <w:r>
        <w:t>Add MLflow experiment tracking once iterating on model versions becomes frequent.</w:t>
      </w:r>
    </w:p>
    <w:p w14:paraId="298D1345" w14:textId="77777777" w:rsidR="00354AAF" w:rsidRDefault="00000000">
      <w:pPr>
        <w:pStyle w:val="ListParagraph"/>
        <w:numPr>
          <w:ilvl w:val="0"/>
          <w:numId w:val="1"/>
        </w:numPr>
        <w:spacing w:after="60"/>
      </w:pPr>
      <w:r>
        <w:t>Add drift detection (e.g., Evidently AI) once this runs on a recurring real data feed rather than a one-time extract.</w:t>
      </w:r>
    </w:p>
    <w:p w14:paraId="2429058D" w14:textId="77777777" w:rsidR="00354AAF" w:rsidRDefault="00000000">
      <w:pPr>
        <w:pStyle w:val="ListParagraph"/>
        <w:numPr>
          <w:ilvl w:val="0"/>
          <w:numId w:val="1"/>
        </w:numPr>
        <w:spacing w:after="60"/>
      </w:pPr>
      <w:r>
        <w:t>Revisit DBSCAN or hierarchical clustering if KMeans's spherical-cluster assumption turns out to fit the real data poorly.</w:t>
      </w:r>
    </w:p>
    <w:p w14:paraId="54C6B0A3" w14:textId="77777777" w:rsidR="00354AAF" w:rsidRDefault="00354AAF">
      <w:pPr>
        <w:spacing w:before="400"/>
      </w:pPr>
    </w:p>
    <w:p w14:paraId="657342D1" w14:textId="77777777" w:rsidR="00354AAF" w:rsidRDefault="00000000">
      <w:pPr>
        <w:jc w:val="center"/>
      </w:pPr>
      <w:r>
        <w:rPr>
          <w:i/>
          <w:iCs/>
          <w:color w:val="666666"/>
        </w:rPr>
        <w:t>— End of Report —</w:t>
      </w:r>
    </w:p>
    <w:sectPr w:rsidR="00354AA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DC153" w14:textId="77777777" w:rsidR="00995A5A" w:rsidRDefault="00995A5A">
      <w:r>
        <w:separator/>
      </w:r>
    </w:p>
  </w:endnote>
  <w:endnote w:type="continuationSeparator" w:id="0">
    <w:p w14:paraId="32A07F23" w14:textId="77777777" w:rsidR="00995A5A" w:rsidRDefault="00995A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1F98C" w14:textId="77777777" w:rsidR="00354AAF" w:rsidRDefault="00000000"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DF68C2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E119E" w14:textId="77777777" w:rsidR="00995A5A" w:rsidRDefault="00995A5A">
      <w:r>
        <w:separator/>
      </w:r>
    </w:p>
  </w:footnote>
  <w:footnote w:type="continuationSeparator" w:id="0">
    <w:p w14:paraId="04375588" w14:textId="77777777" w:rsidR="00995A5A" w:rsidRDefault="00995A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B2970" w14:textId="77777777" w:rsidR="00354AAF" w:rsidRDefault="00000000">
    <w:pPr>
      <w:jc w:val="right"/>
    </w:pPr>
    <w:r>
      <w:rPr>
        <w:color w:val="666666"/>
        <w:sz w:val="16"/>
        <w:szCs w:val="16"/>
      </w:rPr>
      <w:t>RetailPulse — Data Science &amp; Analytics Domain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16172"/>
    <w:multiLevelType w:val="hybridMultilevel"/>
    <w:tmpl w:val="BDA4E5FA"/>
    <w:lvl w:ilvl="0" w:tplc="545E2D08">
      <w:start w:val="1"/>
      <w:numFmt w:val="bullet"/>
      <w:lvlText w:val="●"/>
      <w:lvlJc w:val="left"/>
      <w:pPr>
        <w:ind w:left="720" w:hanging="360"/>
      </w:pPr>
    </w:lvl>
    <w:lvl w:ilvl="1" w:tplc="022A4E7A">
      <w:start w:val="1"/>
      <w:numFmt w:val="bullet"/>
      <w:lvlText w:val="○"/>
      <w:lvlJc w:val="left"/>
      <w:pPr>
        <w:ind w:left="1440" w:hanging="360"/>
      </w:pPr>
    </w:lvl>
    <w:lvl w:ilvl="2" w:tplc="1C180D3C">
      <w:start w:val="1"/>
      <w:numFmt w:val="bullet"/>
      <w:lvlText w:val="■"/>
      <w:lvlJc w:val="left"/>
      <w:pPr>
        <w:ind w:left="2160" w:hanging="360"/>
      </w:pPr>
    </w:lvl>
    <w:lvl w:ilvl="3" w:tplc="06CADD06">
      <w:start w:val="1"/>
      <w:numFmt w:val="bullet"/>
      <w:lvlText w:val="●"/>
      <w:lvlJc w:val="left"/>
      <w:pPr>
        <w:ind w:left="2880" w:hanging="360"/>
      </w:pPr>
    </w:lvl>
    <w:lvl w:ilvl="4" w:tplc="E71CBBE2">
      <w:start w:val="1"/>
      <w:numFmt w:val="bullet"/>
      <w:lvlText w:val="○"/>
      <w:lvlJc w:val="left"/>
      <w:pPr>
        <w:ind w:left="3600" w:hanging="360"/>
      </w:pPr>
    </w:lvl>
    <w:lvl w:ilvl="5" w:tplc="5822633E">
      <w:start w:val="1"/>
      <w:numFmt w:val="bullet"/>
      <w:lvlText w:val="■"/>
      <w:lvlJc w:val="left"/>
      <w:pPr>
        <w:ind w:left="4320" w:hanging="360"/>
      </w:pPr>
    </w:lvl>
    <w:lvl w:ilvl="6" w:tplc="BE34824C">
      <w:start w:val="1"/>
      <w:numFmt w:val="bullet"/>
      <w:lvlText w:val="●"/>
      <w:lvlJc w:val="left"/>
      <w:pPr>
        <w:ind w:left="5040" w:hanging="360"/>
      </w:pPr>
    </w:lvl>
    <w:lvl w:ilvl="7" w:tplc="2F9019D4">
      <w:start w:val="1"/>
      <w:numFmt w:val="bullet"/>
      <w:lvlText w:val="●"/>
      <w:lvlJc w:val="left"/>
      <w:pPr>
        <w:ind w:left="5760" w:hanging="360"/>
      </w:pPr>
    </w:lvl>
    <w:lvl w:ilvl="8" w:tplc="34B216CC">
      <w:start w:val="1"/>
      <w:numFmt w:val="bullet"/>
      <w:lvlText w:val="●"/>
      <w:lvlJc w:val="left"/>
      <w:pPr>
        <w:ind w:left="6480" w:hanging="360"/>
      </w:pPr>
    </w:lvl>
  </w:abstractNum>
  <w:num w:numId="1" w16cid:durableId="13296002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AAF"/>
    <w:rsid w:val="000A3787"/>
    <w:rsid w:val="00354AAF"/>
    <w:rsid w:val="003B24F4"/>
    <w:rsid w:val="009843C0"/>
    <w:rsid w:val="00995A5A"/>
    <w:rsid w:val="00C302B2"/>
    <w:rsid w:val="00DF68C2"/>
    <w:rsid w:val="00F3201F"/>
    <w:rsid w:val="00F6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878A0"/>
  <w15:docId w15:val="{8B44D3FA-593A-437F-B18A-A86B86BE3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986</Words>
  <Characters>5625</Characters>
  <Application>Microsoft Office Word</Application>
  <DocSecurity>0</DocSecurity>
  <Lines>46</Lines>
  <Paragraphs>13</Paragraphs>
  <ScaleCrop>false</ScaleCrop>
  <Company/>
  <LinksUpToDate>false</LinksUpToDate>
  <CharactersWithSpaces>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Yogesh Wathe</cp:lastModifiedBy>
  <cp:revision>5</cp:revision>
  <dcterms:created xsi:type="dcterms:W3CDTF">2026-07-19T04:16:00Z</dcterms:created>
  <dcterms:modified xsi:type="dcterms:W3CDTF">2026-07-19T07:21:00Z</dcterms:modified>
</cp:coreProperties>
</file>