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>Brainstorm &amp; Idea Prioritization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>SWUID2026286057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>
      <w:pPr>
        <w:keepNext/>
        <w:spacing w:after="80" w:before="160"/>
        <w:jc w:val="left"/>
      </w:pPr>
      <w:r>
        <w:rPr>
          <w:b/>
          <w:i w:val="0"/>
          <w:sz w:val="22"/>
        </w:rPr>
        <w:t>Project Context</w:t>
      </w:r>
    </w:p>
    <w:p>
      <w:pPr>
        <w:spacing w:after="120"/>
        <w:jc w:val="both"/>
      </w:pPr>
      <w:r>
        <w:rPr>
          <w:b w:val="0"/>
          <w:i w:val="0"/>
          <w:sz w:val="22"/>
        </w:rPr>
        <w:t>The ServiceNow Incident form is used by the Service Desk to log and resolve user issues. Without form-level controls, agents can save incomplete records (for example, a Resolved incident with no close notes), see fields that are irrelevant to the current State or Category, and re-enter data the platform already knows. This project uses Client Scripts and UI Policies to guide agents at the point of entry and improve data quality.</w:t>
      </w:r>
    </w:p>
    <w:p>
      <w:pPr>
        <w:keepNext/>
        <w:spacing w:after="80" w:before="160"/>
        <w:jc w:val="left"/>
      </w:pPr>
      <w:r>
        <w:rPr>
          <w:b/>
          <w:i w:val="0"/>
          <w:sz w:val="22"/>
        </w:rPr>
        <w:t>Team Gathering &amp; Collaboration</w:t>
      </w:r>
    </w:p>
    <w:p>
      <w:pPr>
        <w:spacing w:after="40"/>
        <w:ind w:left="510" w:hanging="283"/>
        <w:jc w:val="left"/>
      </w:pPr>
      <w:r>
        <w:rPr>
          <w:b w:val="0"/>
          <w:i w:val="0"/>
          <w:sz w:val="22"/>
        </w:rPr>
        <w:t>•  The team met to align on the project goal, scope (Incident table only) and the two tools in focus: UI Policies (no-code, field behaviour) and Client Scripts (JavaScript, onLoad / onChange / onSubmit).</w:t>
      </w:r>
    </w:p>
    <w:p>
      <w:pPr>
        <w:spacing w:after="40"/>
        <w:ind w:left="510" w:hanging="283"/>
        <w:jc w:val="left"/>
      </w:pPr>
      <w:r>
        <w:rPr>
          <w:b w:val="0"/>
          <w:i w:val="0"/>
          <w:sz w:val="22"/>
        </w:rPr>
        <w:t>•  Ground rules: quantity over quality, no judging ideas during listing, build on each other's ideas, and stay within what a ServiceNow Administrator can configure without changing the data model.</w:t>
      </w:r>
    </w:p>
    <w:p>
      <w:pPr>
        <w:spacing w:after="40"/>
        <w:ind w:left="510" w:hanging="283"/>
        <w:jc w:val="left"/>
      </w:pPr>
      <w:r>
        <w:rPr>
          <w:b w:val="0"/>
          <w:i w:val="0"/>
          <w:sz w:val="22"/>
        </w:rPr>
        <w:t>•  Each member listed ideas independently, then the team grouped similar ideas and scored them together.</w:t>
      </w:r>
    </w:p>
    <w:p>
      <w:pPr>
        <w:keepNext/>
        <w:spacing w:after="80" w:before="160"/>
        <w:jc w:val="left"/>
      </w:pPr>
      <w:r>
        <w:rPr>
          <w:b/>
          <w:i w:val="0"/>
          <w:sz w:val="22"/>
        </w:rPr>
        <w:t>Selected Problem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015"/>
      </w:tblGrid>
      <w:tr>
        <w:trPr>
          <w:tblHeader w:val="true"/>
        </w:trPr>
        <w:tc>
          <w:tcPr>
            <w:tcW w:type="dxa" w:w="9014"/>
            <w:shd w:val="clear" w:color="auto" w:fill="D9E2F3"/>
          </w:tcPr>
          <w:p>
            <w:pPr>
              <w:spacing w:after="40" w:before="0" w:line="240" w:lineRule="auto"/>
            </w:pPr>
            <w:r/>
            <w:r>
              <w:rPr>
                <w:b/>
                <w:sz w:val="20"/>
              </w:rPr>
              <w:t>Problem Statement</w:t>
            </w:r>
          </w:p>
        </w:tc>
      </w:tr>
      <w:tr>
        <w:trPr>
          <w:cantSplit/>
        </w:trPr>
        <w:tc>
          <w:tcPr>
            <w:tcW w:type="dxa" w:w="9014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How might we make the Incident form guide agents to enter complete, accurate and consistent data (mandatory fields, auto-filled values, and only the fields relevant to the current Category and State) using Client Scripts and UI Policies, without slowing down ticket handling?</w:t>
            </w:r>
          </w:p>
        </w:tc>
      </w:tr>
    </w:tbl>
    <w:p w:rsidR="00000000" w:rsidDel="00000000" w:rsidP="00000000" w:rsidRDefault="00000000" w:rsidRPr="00000000" w14:paraId="00000016">
      <w:pPr>
        <w:keepNext/>
        <w:pageBreakBefore/>
        <w:rPr>
          <w:b w:val="1"/>
        </w:rPr>
      </w:pPr>
      <w:r>
        <w:rPr>
          <w:b w:val="1"/>
          <w:rtl w:val="0"/>
        </w:rPr>
        <w:t xml:space="preserve">Step-2: Brainstorm, Idea Listing and Grouping</w:t>
      </w:r>
    </w:p>
    <w:p>
      <w:pPr>
        <w:spacing w:after="120"/>
        <w:jc w:val="both"/>
      </w:pPr>
      <w:r>
        <w:rPr>
          <w:b w:val="0"/>
          <w:i w:val="0"/>
          <w:sz w:val="22"/>
        </w:rPr>
        <w:t>Ideas were generated individually and then grouped by the type of form behaviour they control. Each idea lists the ServiceNow tool best suited to deliver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10"/>
        <w:gridCol w:w="1927"/>
        <w:gridCol w:w="4649"/>
        <w:gridCol w:w="1927"/>
      </w:tblGrid>
      <w:tr>
        <w:trPr>
          <w:tblHeader w:val="true"/>
        </w:trPr>
        <w:tc>
          <w:tcPr>
            <w:tcW w:type="dxa" w:w="510"/>
            <w:shd w:val="clear" w:color="auto" w:fill="D9E2F3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0" w:line="240" w:lineRule="auto"/>
            </w:pPr>
            <w:r/>
            <w:r>
              <w:rPr>
                <w:b/>
                <w:sz w:val="20"/>
              </w:rPr>
              <w:t>Idea / Use Case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40" w:before="0" w:line="240" w:lineRule="auto"/>
            </w:pPr>
            <w:r/>
            <w:r>
              <w:rPr>
                <w:b/>
                <w:sz w:val="20"/>
              </w:rPr>
              <w:t>Description &amp; Example Behaviour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0" w:line="240" w:lineRule="auto"/>
            </w:pPr>
            <w:r/>
            <w:r>
              <w:rPr>
                <w:b/>
                <w:sz w:val="20"/>
              </w:rPr>
              <w:t>ServiceNow Tool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Mandatory Field Validation</w:t>
            </w:r>
          </w:p>
        </w:tc>
        <w:tc>
          <w:tcPr>
            <w:tcW w:type="dxa" w:w="4649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Make key fields mandatory at the right moment.</w:t>
            </w:r>
          </w:p>
          <w:p>
            <w:pPr>
              <w:spacing w:after="40" w:before="0" w:line="240" w:lineRule="auto"/>
            </w:pPr>
            <w:r>
              <w:rPr>
                <w:b w:val="0"/>
                <w:sz w:val="20"/>
              </w:rPr>
              <w:t>• Short description always mandatory.</w:t>
            </w:r>
          </w:p>
          <w:p>
            <w:pPr>
              <w:spacing w:after="40" w:before="0" w:line="240" w:lineRule="auto"/>
            </w:pPr>
            <w:r>
              <w:rPr>
                <w:b w:val="0"/>
                <w:sz w:val="20"/>
              </w:rPr>
              <w:t>• State = Resolved / Closed: Close code and Close notes mandatory.</w:t>
            </w:r>
          </w:p>
          <w:p>
            <w:pPr>
              <w:spacing w:after="40" w:before="0" w:line="240" w:lineRule="auto"/>
            </w:pPr>
            <w:r>
              <w:rPr>
                <w:b w:val="0"/>
                <w:sz w:val="20"/>
              </w:rPr>
              <w:t>• State = On Hold: On hold reason mandatory.</w:t>
            </w:r>
          </w:p>
          <w:p>
            <w:pPr>
              <w:spacing w:after="40" w:before="0" w:line="240" w:lineRule="auto"/>
            </w:pPr>
            <w:r>
              <w:rPr>
                <w:b w:val="0"/>
                <w:sz w:val="20"/>
              </w:rPr>
              <w:t>• Block save with an error message if a required field is empty.</w:t>
            </w:r>
          </w:p>
        </w:tc>
        <w:tc>
          <w:tcPr>
            <w:tcW w:type="dxa" w:w="1928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UI Policy (Make mandatory) + Client Script (onSubmit)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Dynamic Show / Hide of Fields</w:t>
            </w:r>
          </w:p>
        </w:tc>
        <w:tc>
          <w:tcPr>
            <w:tcW w:type="dxa" w:w="4649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Show only what is relevant.</w:t>
            </w:r>
          </w:p>
          <w:p>
            <w:pPr>
              <w:spacing w:after="40" w:before="0" w:line="240" w:lineRule="auto"/>
            </w:pPr>
            <w:r>
              <w:rPr>
                <w:b w:val="0"/>
                <w:sz w:val="20"/>
              </w:rPr>
              <w:t>• Show On hold reason only when State = On Hold.</w:t>
            </w:r>
          </w:p>
          <w:p>
            <w:pPr>
              <w:spacing w:after="40" w:before="0" w:line="240" w:lineRule="auto"/>
            </w:pPr>
            <w:r>
              <w:rPr>
                <w:b w:val="0"/>
                <w:sz w:val="20"/>
              </w:rPr>
              <w:t>• Show Resolution details (Close code, Close notes) only when State = Resolved / Closed.</w:t>
            </w:r>
          </w:p>
          <w:p>
            <w:pPr>
              <w:spacing w:after="40" w:before="0" w:line="240" w:lineRule="auto"/>
            </w:pPr>
            <w:r>
              <w:rPr>
                <w:b w:val="0"/>
                <w:sz w:val="20"/>
              </w:rPr>
              <w:t>• Show Configuration item / Work notes prompts based on Category (e.g., Hardware, Network).</w:t>
            </w:r>
          </w:p>
        </w:tc>
        <w:tc>
          <w:tcPr>
            <w:tcW w:type="dxa" w:w="1928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UI Policy (Visible / Hidden)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Auto-Populate Fields</w:t>
            </w:r>
          </w:p>
        </w:tc>
        <w:tc>
          <w:tcPr>
            <w:tcW w:type="dxa" w:w="4649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Reduce manual entry and errors.</w:t>
            </w:r>
          </w:p>
          <w:p>
            <w:pPr>
              <w:spacing w:after="40" w:before="0" w:line="240" w:lineRule="auto"/>
            </w:pPr>
            <w:r>
              <w:rPr>
                <w:b w:val="0"/>
                <w:sz w:val="20"/>
              </w:rPr>
              <w:t>• On Caller change, auto-fill Location and Contact details from the user record.</w:t>
            </w:r>
          </w:p>
          <w:p>
            <w:pPr>
              <w:spacing w:after="40" w:before="0" w:line="240" w:lineRule="auto"/>
            </w:pPr>
            <w:r>
              <w:rPr>
                <w:b w:val="0"/>
                <w:sz w:val="20"/>
              </w:rPr>
              <w:t>• Default Contact type and set Assignment group hint from Category / Subcategory.</w:t>
            </w:r>
          </w:p>
          <w:p>
            <w:pPr>
              <w:spacing w:after="40" w:before="0" w:line="240" w:lineRule="auto"/>
            </w:pPr>
            <w:r>
              <w:rPr>
                <w:b w:val="0"/>
                <w:sz w:val="20"/>
              </w:rPr>
              <w:t>• Clear Subcategory when Category changes.</w:t>
            </w:r>
          </w:p>
        </w:tc>
        <w:tc>
          <w:tcPr>
            <w:tcW w:type="dxa" w:w="1928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Client Script (onChange / onLoad, GlideAjax or getReference)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Read-Only Lock on Closed Incidents</w:t>
            </w:r>
          </w:p>
        </w:tc>
        <w:tc>
          <w:tcPr>
            <w:tcW w:type="dxa" w:w="4649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Protect finished records.</w:t>
            </w:r>
          </w:p>
          <w:p>
            <w:pPr>
              <w:spacing w:after="40" w:before="0" w:line="240" w:lineRule="auto"/>
            </w:pPr>
            <w:r>
              <w:rPr>
                <w:b w:val="0"/>
                <w:sz w:val="20"/>
              </w:rPr>
              <w:t>• State = Closed: make Caller, Category, Impact, Urgency and Short description read-only.</w:t>
            </w:r>
          </w:p>
          <w:p>
            <w:pPr>
              <w:spacing w:after="40" w:before="0" w:line="240" w:lineRule="auto"/>
            </w:pPr>
            <w:r>
              <w:rPr>
                <w:b w:val="0"/>
                <w:sz w:val="20"/>
              </w:rPr>
              <w:t>• Keep Priority read-only (calculated from Impact and Urgency) to avoid manual overrides.</w:t>
            </w:r>
          </w:p>
        </w:tc>
        <w:tc>
          <w:tcPr>
            <w:tcW w:type="dxa" w:w="1928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UI Policy (Read-only) + onLoad Client Script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Real-Time User Guidance &amp; Alerts</w:t>
            </w:r>
          </w:p>
        </w:tc>
        <w:tc>
          <w:tcPr>
            <w:tcW w:type="dxa" w:w="4649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Help agents make better decisions.</w:t>
            </w:r>
          </w:p>
          <w:p>
            <w:pPr>
              <w:spacing w:after="40" w:before="0" w:line="240" w:lineRule="auto"/>
            </w:pPr>
            <w:r>
              <w:rPr>
                <w:b w:val="0"/>
                <w:sz w:val="20"/>
              </w:rPr>
              <w:t>• Info message when Impact = 1 and Urgency = 1 (Priority 1 – Critical): "Notify the Major Incident Manager".</w:t>
            </w:r>
          </w:p>
          <w:p>
            <w:pPr>
              <w:spacing w:after="40" w:before="0" w:line="240" w:lineRule="auto"/>
            </w:pPr>
            <w:r>
              <w:rPr>
                <w:b w:val="0"/>
                <w:sz w:val="20"/>
              </w:rPr>
              <w:t>• onSubmit confirmation before saving a P1 incident.</w:t>
            </w:r>
          </w:p>
          <w:p>
            <w:pPr>
              <w:spacing w:after="40" w:before="0" w:line="240" w:lineRule="auto"/>
            </w:pPr>
            <w:r>
              <w:rPr>
                <w:b w:val="0"/>
                <w:sz w:val="20"/>
              </w:rPr>
              <w:t>• Field hint under Short description for minimum detail.</w:t>
            </w:r>
          </w:p>
        </w:tc>
        <w:tc>
          <w:tcPr>
            <w:tcW w:type="dxa" w:w="1928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Client Script (onChange, onSubmit)</w:t>
            </w:r>
          </w:p>
        </w:tc>
      </w:tr>
    </w:tbl>
    <w:p w:rsidR="00000000" w:rsidDel="00000000" w:rsidP="00000000" w:rsidRDefault="00000000" w:rsidRPr="00000000" w14:paraId="00000019">
      <w:pPr>
        <w:keepNext/>
        <w:pageBreakBefore/>
        <w:rPr>
          <w:b w:val="1"/>
        </w:rPr>
      </w:pPr>
      <w:r>
        <w:rPr>
          <w:b w:val="1"/>
          <w:rtl w:val="0"/>
        </w:rPr>
        <w:t xml:space="preserve">Step-3: Idea Prioritization</w:t>
      </w:r>
    </w:p>
    <w:p>
      <w:pPr>
        <w:spacing w:after="120"/>
        <w:jc w:val="both"/>
      </w:pPr>
      <w:r>
        <w:rPr>
          <w:b w:val="0"/>
          <w:i w:val="0"/>
          <w:sz w:val="22"/>
        </w:rPr>
        <w:t>Each idea was scored on two criteria using a 1–5 scale. Impact is the improvement in data quality and agent productivity. Feasibility is how easy the idea is to build and test as an Administrator (5 = very easy, 1 = very hard). Priority Score = Impact × Feasibility.</w:t>
      </w:r>
    </w:p>
    <w:p>
      <w:pPr>
        <w:keepNext/>
        <w:spacing w:after="80" w:before="160"/>
        <w:jc w:val="left"/>
      </w:pPr>
      <w:r>
        <w:rPr>
          <w:b/>
          <w:i w:val="0"/>
          <w:sz w:val="22"/>
        </w:rPr>
        <w:t>Impact vs Effort / Feasibility Scoring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10"/>
        <w:gridCol w:w="3005"/>
        <w:gridCol w:w="1247"/>
        <w:gridCol w:w="1474"/>
        <w:gridCol w:w="850"/>
        <w:gridCol w:w="1247"/>
        <w:gridCol w:w="680"/>
      </w:tblGrid>
      <w:tr>
        <w:trPr>
          <w:tblHeader w:val="true"/>
        </w:trPr>
        <w:tc>
          <w:tcPr>
            <w:tcW w:type="dxa" w:w="510"/>
            <w:shd w:val="clear" w:color="auto" w:fill="D9E2F3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40" w:before="0" w:line="240" w:lineRule="auto"/>
            </w:pPr>
            <w:r/>
            <w:r>
              <w:rPr>
                <w:b/>
                <w:sz w:val="20"/>
              </w:rPr>
              <w:t>Idea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/>
                <w:sz w:val="20"/>
              </w:rPr>
              <w:t>Impact (1-5)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/>
                <w:sz w:val="20"/>
              </w:rPr>
              <w:t>Feasibility (1-5)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/>
                <w:sz w:val="20"/>
              </w:rPr>
              <w:t>Score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/>
                <w:sz w:val="20"/>
              </w:rPr>
              <w:t>Effort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/>
                <w:sz w:val="20"/>
              </w:rPr>
              <w:t>Rank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005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Mandatory Field Validation</w:t>
            </w:r>
          </w:p>
        </w:tc>
        <w:tc>
          <w:tcPr>
            <w:tcW w:type="dxa" w:w="1247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74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85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247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68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005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Dynamic Show / Hide of Fields</w:t>
            </w:r>
          </w:p>
        </w:tc>
        <w:tc>
          <w:tcPr>
            <w:tcW w:type="dxa" w:w="1247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74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85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247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68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005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Auto-Populate Fields</w:t>
            </w:r>
          </w:p>
        </w:tc>
        <w:tc>
          <w:tcPr>
            <w:tcW w:type="dxa" w:w="1247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74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247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68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005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Read-Only Lock on Closed Incidents</w:t>
            </w:r>
          </w:p>
        </w:tc>
        <w:tc>
          <w:tcPr>
            <w:tcW w:type="dxa" w:w="1247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74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85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247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68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005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Real-Time User Guidance &amp; Alerts</w:t>
            </w:r>
          </w:p>
        </w:tc>
        <w:tc>
          <w:tcPr>
            <w:tcW w:type="dxa" w:w="1247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74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247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680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</w:tr>
    </w:tbl>
    <w:p>
      <w:pPr>
        <w:keepNext/>
        <w:spacing w:after="80" w:before="160"/>
        <w:jc w:val="left"/>
      </w:pPr>
      <w:r>
        <w:rPr>
          <w:b/>
          <w:i w:val="0"/>
          <w:sz w:val="22"/>
        </w:rPr>
        <w:t>Impact vs Effort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01"/>
        <w:gridCol w:w="3685"/>
        <w:gridCol w:w="3628"/>
      </w:tblGrid>
      <w:tr>
        <w:tc>
          <w:tcPr>
            <w:tcW w:type="dxa" w:w="1701"/>
            <w:shd w:val="clear" w:color="auto" w:fill="D9E2F3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/>
                <w:sz w:val="20"/>
              </w:rPr>
              <w:t>Low Effort (High Feasibility)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/>
                <w:sz w:val="20"/>
              </w:rPr>
              <w:t>Medium Effort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/>
                <w:sz w:val="20"/>
              </w:rPr>
              <w:t>High Impact</w:t>
            </w:r>
          </w:p>
        </w:tc>
        <w:tc>
          <w:tcPr>
            <w:tcW w:type="dxa" w:w="3685"/>
            <w:shd w:val="clear" w:color="auto" w:fill="E2EFDA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QUICK WINS – Do first</w:t>
            </w:r>
          </w:p>
          <w:p>
            <w:pPr>
              <w:spacing w:after="40" w:before="0" w:line="240" w:lineRule="auto"/>
              <w:jc w:val="center"/>
            </w:pPr>
            <w:r>
              <w:rPr>
                <w:b w:val="0"/>
                <w:sz w:val="20"/>
              </w:rPr>
              <w:t>Idea 1: Mandatory Field Validation</w:t>
            </w:r>
          </w:p>
          <w:p>
            <w:pPr>
              <w:spacing w:after="40" w:before="0" w:line="240" w:lineRule="auto"/>
              <w:jc w:val="center"/>
            </w:pPr>
            <w:r>
              <w:rPr>
                <w:b w:val="0"/>
                <w:sz w:val="20"/>
              </w:rPr>
              <w:t>Idea 2: Dynamic Show / Hide</w:t>
            </w:r>
          </w:p>
        </w:tc>
        <w:tc>
          <w:tcPr>
            <w:tcW w:type="dxa" w:w="3628"/>
            <w:shd w:val="clear" w:color="auto" w:fill="FFF2CC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PLAN &amp; BUILD – Do next</w:t>
            </w:r>
          </w:p>
          <w:p>
            <w:pPr>
              <w:spacing w:after="40" w:before="0" w:line="240" w:lineRule="auto"/>
              <w:jc w:val="center"/>
            </w:pPr>
            <w:r>
              <w:rPr>
                <w:b w:val="0"/>
                <w:sz w:val="20"/>
              </w:rPr>
              <w:t>Idea 3: Auto-Populate Fields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/>
                <w:sz w:val="20"/>
              </w:rPr>
              <w:t>Moderate Impact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FILL-INS – If time permits</w:t>
            </w:r>
          </w:p>
          <w:p>
            <w:pPr>
              <w:spacing w:after="40" w:before="0" w:line="240" w:lineRule="auto"/>
              <w:jc w:val="center"/>
            </w:pPr>
            <w:r>
              <w:rPr>
                <w:b w:val="0"/>
                <w:sz w:val="20"/>
              </w:rPr>
              <w:t>Idea 4: Read-Only Lock on Closed</w:t>
            </w:r>
          </w:p>
        </w:tc>
        <w:tc>
          <w:tcPr>
            <w:tcW w:type="dxa" w:w="3628"/>
            <w:shd w:val="clear" w:color="auto" w:fill="F2F2F2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BACKLOG – Later</w:t>
            </w:r>
          </w:p>
          <w:p>
            <w:pPr>
              <w:spacing w:after="40" w:before="0" w:line="240" w:lineRule="auto"/>
              <w:jc w:val="center"/>
            </w:pPr>
            <w:r>
              <w:rPr>
                <w:b w:val="0"/>
                <w:sz w:val="20"/>
              </w:rPr>
              <w:t>Idea 5: Guidance &amp; Alerts</w:t>
            </w:r>
          </w:p>
        </w:tc>
      </w:tr>
    </w:tbl>
    <w:p>
      <w:pPr>
        <w:keepNext/>
        <w:spacing w:after="80" w:before="160"/>
        <w:jc w:val="left"/>
      </w:pPr>
      <w:r>
        <w:rPr>
          <w:b/>
          <w:i w:val="0"/>
          <w:sz w:val="22"/>
        </w:rPr>
        <w:t>Ideas Selected for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737"/>
        <w:gridCol w:w="2494"/>
        <w:gridCol w:w="4819"/>
        <w:gridCol w:w="963"/>
      </w:tblGrid>
      <w:tr>
        <w:trPr>
          <w:tblHeader w:val="true"/>
        </w:trPr>
        <w:tc>
          <w:tcPr>
            <w:tcW w:type="dxa" w:w="737"/>
            <w:shd w:val="clear" w:color="auto" w:fill="E2EFDA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/>
                <w:sz w:val="20"/>
              </w:rPr>
              <w:t>Rank</w:t>
            </w:r>
          </w:p>
        </w:tc>
        <w:tc>
          <w:tcPr>
            <w:tcW w:type="dxa" w:w="2494"/>
            <w:shd w:val="clear" w:color="auto" w:fill="E2EFDA"/>
          </w:tcPr>
          <w:p>
            <w:pPr>
              <w:spacing w:after="40" w:before="0" w:line="240" w:lineRule="auto"/>
            </w:pPr>
            <w:r/>
            <w:r>
              <w:rPr>
                <w:b/>
                <w:sz w:val="20"/>
              </w:rPr>
              <w:t>Selected Idea</w:t>
            </w:r>
          </w:p>
        </w:tc>
        <w:tc>
          <w:tcPr>
            <w:tcW w:type="dxa" w:w="4819"/>
            <w:shd w:val="clear" w:color="auto" w:fill="E2EFDA"/>
          </w:tcPr>
          <w:p>
            <w:pPr>
              <w:spacing w:after="40" w:before="0" w:line="240" w:lineRule="auto"/>
            </w:pPr>
            <w:r/>
            <w:r>
              <w:rPr>
                <w:b/>
                <w:sz w:val="20"/>
              </w:rPr>
              <w:t>Reason for Selection</w:t>
            </w:r>
          </w:p>
        </w:tc>
        <w:tc>
          <w:tcPr>
            <w:tcW w:type="dxa" w:w="964"/>
            <w:shd w:val="clear" w:color="auto" w:fill="E2EFDA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/>
                <w:sz w:val="20"/>
              </w:rPr>
              <w:t>Build Phase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94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Mandatory Field Validation</w:t>
            </w:r>
          </w:p>
        </w:tc>
        <w:tc>
          <w:tcPr>
            <w:tcW w:type="dxa" w:w="4819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Highest score; directly prevents incomplete incidents and is simple to build with a UI Policy plus an onSubmit Client Script.</w:t>
            </w:r>
          </w:p>
        </w:tc>
        <w:tc>
          <w:tcPr>
            <w:tcW w:type="dxa" w:w="964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Phase 1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94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Dynamic Show / Hide of Fields</w:t>
            </w:r>
          </w:p>
        </w:tc>
        <w:tc>
          <w:tcPr>
            <w:tcW w:type="dxa" w:w="4819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High value with no code; keeps the form clean and shows fields only for the relevant State / Category.</w:t>
            </w:r>
          </w:p>
        </w:tc>
        <w:tc>
          <w:tcPr>
            <w:tcW w:type="dxa" w:w="964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Phase 1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4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Auto-Populate Fields</w:t>
            </w:r>
          </w:p>
        </w:tc>
        <w:tc>
          <w:tcPr>
            <w:tcW w:type="dxa" w:w="4819"/>
          </w:tcPr>
          <w:p>
            <w:pPr>
              <w:spacing w:after="40" w:before="0" w:line="240" w:lineRule="auto"/>
            </w:pPr>
            <w:r/>
            <w:r>
              <w:rPr>
                <w:b w:val="0"/>
                <w:sz w:val="20"/>
              </w:rPr>
              <w:t>Saves agent time and reduces data-entry errors; needs an onChange Client Script and testing of the reference lookup.</w:t>
            </w:r>
          </w:p>
        </w:tc>
        <w:tc>
          <w:tcPr>
            <w:tcW w:type="dxa" w:w="964"/>
          </w:tcPr>
          <w:p>
            <w:pPr>
              <w:spacing w:after="40" w:before="0" w:line="240" w:lineRule="auto"/>
              <w:jc w:val="center"/>
            </w:pPr>
            <w:r/>
            <w:r>
              <w:rPr>
                <w:b w:val="0"/>
                <w:sz w:val="20"/>
              </w:rPr>
              <w:t>Phase 2</w:t>
            </w:r>
          </w:p>
        </w:tc>
      </w:tr>
    </w:tbl>
    <w:p>
      <w:pPr>
        <w:spacing w:after="40"/>
        <w:jc w:val="both"/>
      </w:pPr>
      <w:r>
        <w:rPr>
          <w:b w:val="0"/>
          <w:i w:val="0"/>
          <w:sz w:val="22"/>
        </w:rPr>
      </w:r>
    </w:p>
    <w:p>
      <w:pPr>
        <w:spacing w:after="120"/>
        <w:jc w:val="both"/>
      </w:pPr>
      <w:r>
        <w:rPr>
          <w:b/>
          <w:sz w:val="22"/>
        </w:rPr>
        <w:t>Not selected now:</w:t>
      </w:r>
      <w:r>
        <w:rPr>
          <w:i w:val="0"/>
          <w:sz w:val="22"/>
        </w:rPr>
        <w:t xml:space="preserve">  Idea 4 (Read-Only Lock) can be added as a small extension of Idea 2 if time permits. Idea 5 (Guidance &amp; Alerts) is kept in the backlog as it adds convenience but has the lowest impact on data quality.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