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80"/>
        <w:jc w:val="left"/>
      </w:pPr>
      <w:r>
        <w:rPr>
          <w:b/>
          <w:color w:val="1F3A8A"/>
          <w:sz w:val="44"/>
        </w:rPr>
        <w:t>AI Performance Audit Agent - Result Page Enhancement Spec</w:t>
      </w:r>
    </w:p>
    <w:p>
      <w:pPr>
        <w:spacing w:after="60" w:before="80"/>
      </w:pPr>
      <w:r>
        <w:rPr>
          <w:i w:val="0"/>
          <w:color w:val="4B5563"/>
          <w:sz w:val="23"/>
        </w:rPr>
        <w:t>Detailed specification for adding Core Web Vitals Assessment and Diagnose Performance Issues to the result page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  <w:gridCol w:w="6236"/>
      </w:tblGrid>
      <w:tr>
        <w:tc>
          <w:tcPr>
            <w:tcW w:type="dxa" w:w="4819"/>
            <w:shd w:fill="EEF2FF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1E3A8A"/>
                <w:sz w:val="20"/>
              </w:rPr>
              <w:t>Prepared</w:t>
            </w:r>
          </w:p>
        </w:tc>
        <w:tc>
          <w:tcPr>
            <w:tcW w:type="dxa" w:w="4819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</w:rPr>
              <w:t>March 2026</w:t>
            </w:r>
          </w:p>
        </w:tc>
      </w:tr>
      <w:tr>
        <w:tc>
          <w:tcPr>
            <w:tcW w:type="dxa" w:w="4819"/>
            <w:shd w:fill="EEF2FF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1E3A8A"/>
                <w:sz w:val="20"/>
              </w:rPr>
              <w:t>Purpose</w:t>
            </w:r>
          </w:p>
        </w:tc>
        <w:tc>
          <w:tcPr>
            <w:tcW w:type="dxa" w:w="4819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</w:rPr>
              <w:t>Design and implementation guide for enhancing the Audit Results page</w:t>
            </w:r>
          </w:p>
        </w:tc>
      </w:tr>
    </w:tbl>
    <w:p>
      <w:pPr>
        <w:spacing w:after="60" w:before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2FF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1E3A8A"/>
                <w:sz w:val="20"/>
              </w:rPr>
              <w:t>Scope: Add Core Web Vitals Assessment and page-level diagnostic breakdowns to the AI agent result page, while preserving the current website-level summary experience.</w:t>
            </w:r>
          </w:p>
        </w:tc>
      </w:tr>
    </w:tbl>
    <w:p>
      <w:pPr>
        <w:spacing w:after="40" w:before="80"/>
      </w:pPr>
    </w:p>
    <w:p>
      <w:pPr>
        <w:spacing w:before="80" w:after="60"/>
      </w:pPr>
      <w:r>
        <w:rPr>
          <w:b/>
          <w:color w:val="0F172A"/>
          <w:sz w:val="28"/>
        </w:rPr>
        <w:t>1. Executive Summary</w:t>
      </w:r>
    </w:p>
    <w:p>
      <w:pPr>
        <w:spacing w:after="60" w:before="80"/>
      </w:pPr>
      <w:r>
        <w:t>The Audit Results page already gives a strong combined view of website health across all audited pages. The missing layer is root-cause detail. Testers need the same diagnostic depth they see inside Google PageSpeed Insights, but inside one multi-page audit experience.</w:t>
      </w:r>
    </w:p>
    <w:p>
      <w:pPr>
        <w:spacing w:after="60" w:before="80"/>
      </w:pPr>
      <w:r>
        <w:t>The recommended solution is to keep the top of the result page focused on aggregated website-level reporting and add a second diagnostic layer that lets the tester choose a single page and device to inspect. This avoids mixing page-specific findings across the whole site.</w:t>
      </w:r>
    </w:p>
    <w:p>
      <w:pPr>
        <w:pStyle w:val="ListBullet"/>
        <w:spacing w:after="40" w:before="80"/>
      </w:pPr>
      <w:r>
        <w:t>Add a Core Web Vitals Assessment block for the selected page and device.</w:t>
      </w:r>
    </w:p>
    <w:p>
      <w:pPr>
        <w:pStyle w:val="ListBullet"/>
        <w:spacing w:after="40" w:before="80"/>
      </w:pPr>
      <w:r>
        <w:t>Add a Diagnose Performance Issues block with Performance, Accessibility, Best Practices, and SEO groups.</w:t>
      </w:r>
    </w:p>
    <w:p>
      <w:pPr>
        <w:pStyle w:val="ListBullet"/>
        <w:spacing w:after="40" w:before="80"/>
      </w:pPr>
      <w:r>
        <w:t>Use a page dropdown and device toggle to control which diagnostics are shown.</w:t>
      </w:r>
    </w:p>
    <w:p>
      <w:pPr>
        <w:pStyle w:val="ListBullet"/>
        <w:spacing w:after="40" w:before="80"/>
      </w:pPr>
      <w:r>
        <w:t>Preserve PageSpeed as the primary source and show Lighthouse fallback clearly whenever it is used.</w:t>
      </w:r>
    </w:p>
    <w:p>
      <w:pPr>
        <w:pStyle w:val="ListBullet"/>
        <w:spacing w:after="40" w:before="80"/>
      </w:pPr>
      <w:r>
        <w:t>Include all page-level diagnostics in PDF, JSON, and package exports.</w:t>
      </w:r>
    </w:p>
    <w:p>
      <w:pPr>
        <w:spacing w:before="80" w:after="60"/>
      </w:pPr>
      <w:r>
        <w:rPr>
          <w:b/>
          <w:color w:val="0F172A"/>
          <w:sz w:val="28"/>
        </w:rPr>
        <w:t>2. UX Strategy</w:t>
      </w:r>
    </w:p>
    <w:p>
      <w:pPr>
        <w:spacing w:after="60" w:before="80"/>
      </w:pPr>
      <w:r>
        <w:t>PageSpeed diagnostics are page-specific, while the AI agent result page is website-level. Mixing all diagnostic findings across all pages would create confusion and make the result page harder to use. The most effective design is a two-layer model.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535"/>
        <w:gridCol w:w="4819"/>
      </w:tblGrid>
      <w:tr>
        <w:tc>
          <w:tcPr>
            <w:tcW w:type="dxa" w:w="4819"/>
            <w:shd w:fill="F8FAFC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0F172A"/>
                <w:sz w:val="19"/>
              </w:rPr>
              <w:t>Layer A - Overall Audit Summary</w:t>
              <w:br/>
            </w:r>
            <w:r>
              <w:rPr>
                <w:sz w:val="20"/>
              </w:rPr>
              <w:t>Overall Health, pages audited, metrics collected, fallback count, status distribution, page health scores, combined metrics table, export actions.</w:t>
            </w:r>
          </w:p>
        </w:tc>
        <w:tc>
          <w:tcPr>
            <w:tcW w:type="dxa" w:w="4819"/>
            <w:shd w:fill="F8FAFC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0F172A"/>
                <w:sz w:val="19"/>
              </w:rPr>
              <w:t>Layer B - Page Diagnostics Explorer</w:t>
              <w:br/>
            </w:r>
            <w:r>
              <w:rPr>
                <w:sz w:val="20"/>
              </w:rPr>
              <w:t>Selected page, selected device, source badge, Core Web Vitals Assessment, Performance diagnostics, Accessibility diagnostics, Best Practices diagnostics, SEO diagnostics.</w:t>
            </w:r>
          </w:p>
        </w:tc>
      </w:tr>
    </w:tbl>
    <w:p>
      <w:pPr>
        <w:spacing w:after="60" w:before="80"/>
      </w:pPr>
    </w:p>
    <w:p>
      <w:pPr>
        <w:spacing w:before="80" w:after="60"/>
      </w:pPr>
      <w:r>
        <w:rPr>
          <w:b/>
          <w:color w:val="0F172A"/>
          <w:sz w:val="28"/>
        </w:rPr>
        <w:t>3. New Result Page Controls</w:t>
      </w:r>
    </w:p>
    <w:p>
      <w:pPr>
        <w:pStyle w:val="ListBullet"/>
        <w:spacing w:after="40" w:before="80"/>
      </w:pPr>
      <w:r>
        <w:t>Page dropdown with page label, page type, and short URL.</w:t>
      </w:r>
    </w:p>
    <w:p>
      <w:pPr>
        <w:pStyle w:val="ListBullet"/>
        <w:spacing w:after="40" w:before="80"/>
      </w:pPr>
      <w:r>
        <w:t>Device toggle: Mobile / Desktop.</w:t>
      </w:r>
    </w:p>
    <w:p>
      <w:pPr>
        <w:pStyle w:val="ListBullet"/>
        <w:spacing w:after="40" w:before="80"/>
      </w:pPr>
      <w:r>
        <w:t>Source badge: PageSpeed or Lighthouse fallback.</w:t>
      </w:r>
    </w:p>
    <w:p>
      <w:pPr>
        <w:pStyle w:val="ListBullet"/>
        <w:spacing w:after="40" w:before="80"/>
      </w:pPr>
      <w:r>
        <w:t>Status badge: Good, Needs Improvement, Poor, Error, or Fallback.</w:t>
      </w:r>
    </w:p>
    <w:p>
      <w:pPr>
        <w:pStyle w:val="ListBullet"/>
        <w:spacing w:after="40" w:before="80"/>
      </w:pPr>
      <w:r>
        <w:t>Optional compare toggle if a previous report package is uploaded.</w:t>
      </w:r>
    </w:p>
    <w:p>
      <w:pPr>
        <w:pStyle w:val="ListBullet"/>
        <w:spacing w:after="40" w:before="80"/>
      </w:pPr>
      <w:r>
        <w:t>Quick filters: All, Only Failed, Only Opportunities, Only Warnings.</w:t>
      </w:r>
    </w:p>
    <w:p>
      <w:pPr>
        <w:spacing w:before="80" w:after="60"/>
      </w:pPr>
      <w:r>
        <w:rPr>
          <w:b/>
          <w:color w:val="0F172A"/>
          <w:sz w:val="28"/>
        </w:rPr>
        <w:t>4. Core Web Vitals Assessment Section</w:t>
      </w:r>
    </w:p>
    <w:p>
      <w:pPr>
        <w:spacing w:after="60" w:before="80"/>
      </w:pPr>
      <w:r>
        <w:t>This section should appear below the combined metrics area and above the deeper diagnostics. It must summarize whether the selected page passes or fails CWV for the chosen device.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4819"/>
            <w:tcMar>
              <w:top w:w="90" w:type="dxa"/>
              <w:start w:w="140" w:type="dxa"/>
              <w:bottom w:w="90" w:type="dxa"/>
              <w:end w:w="140" w:type="dxa"/>
            </w:tcMar>
            <w:shd w:fill="F8FAFC"/>
            <w:vAlign w:val="center"/>
          </w:tcPr>
          <w:p>
            <w:pPr>
              <w:spacing w:after="0" w:before="0"/>
            </w:pPr>
            <w:r>
              <w:rPr>
                <w:b/>
                <w:sz w:val="19"/>
              </w:rPr>
              <w:t>Assessment</w:t>
            </w:r>
          </w:p>
        </w:tc>
        <w:tc>
          <w:tcPr>
            <w:tcW w:type="dxa" w:w="4819"/>
            <w:tcMar>
              <w:top w:w="90" w:type="dxa"/>
              <w:start w:w="140" w:type="dxa"/>
              <w:bottom w:w="90" w:type="dxa"/>
              <w:end w:w="140" w:type="dxa"/>
            </w:tcMar>
            <w:shd w:fill="F8FAFC"/>
            <w:vAlign w:val="center"/>
          </w:tcPr>
          <w:p>
            <w:pPr>
              <w:spacing w:after="0" w:before="0"/>
            </w:pPr>
            <w:r>
              <w:rPr>
                <w:sz w:val="20"/>
              </w:rPr>
              <w:t>Passed, Failed, or Not Available</w:t>
            </w:r>
          </w:p>
        </w:tc>
      </w:tr>
      <w:tr>
        <w:tc>
          <w:tcPr>
            <w:tcW w:type="dxa" w:w="2835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sz w:val="19"/>
              </w:rPr>
              <w:t>Metrics</w:t>
            </w:r>
          </w:p>
        </w:tc>
        <w:tc>
          <w:tcPr>
            <w:tcW w:type="dxa" w:w="6236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</w:rPr>
              <w:t>LCP, INP, CLS, FCP, TTFB with value, display value, and status color</w:t>
            </w:r>
          </w:p>
        </w:tc>
      </w:tr>
      <w:tr>
        <w:tc>
          <w:tcPr>
            <w:tcW w:type="dxa" w:w="2835"/>
            <w:tcMar>
              <w:top w:w="90" w:type="dxa"/>
              <w:start w:w="140" w:type="dxa"/>
              <w:bottom w:w="90" w:type="dxa"/>
              <w:end w:w="140" w:type="dxa"/>
            </w:tcMar>
            <w:shd w:fill="F8FAFC"/>
            <w:vAlign w:val="center"/>
          </w:tcPr>
          <w:p>
            <w:pPr>
              <w:spacing w:after="0" w:before="0"/>
            </w:pPr>
            <w:r>
              <w:rPr>
                <w:b/>
                <w:sz w:val="19"/>
              </w:rPr>
              <w:t>Source</w:t>
            </w:r>
          </w:p>
        </w:tc>
        <w:tc>
          <w:tcPr>
            <w:tcW w:type="dxa" w:w="6236"/>
            <w:tcMar>
              <w:top w:w="90" w:type="dxa"/>
              <w:start w:w="140" w:type="dxa"/>
              <w:bottom w:w="90" w:type="dxa"/>
              <w:end w:w="140" w:type="dxa"/>
            </w:tcMar>
            <w:shd w:fill="F8FAFC"/>
            <w:vAlign w:val="center"/>
          </w:tcPr>
          <w:p>
            <w:pPr>
              <w:spacing w:after="0" w:before="0"/>
            </w:pPr>
            <w:r>
              <w:rPr>
                <w:sz w:val="20"/>
              </w:rPr>
              <w:t>PageSpeed or Lighthouse fallback</w:t>
            </w:r>
          </w:p>
        </w:tc>
      </w:tr>
      <w:tr>
        <w:tc>
          <w:tcPr>
            <w:tcW w:type="dxa" w:w="2835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sz w:val="19"/>
              </w:rPr>
              <w:t>Timing</w:t>
            </w:r>
          </w:p>
        </w:tc>
        <w:tc>
          <w:tcPr>
            <w:tcW w:type="dxa" w:w="6236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</w:rPr>
              <w:t>Capture timestamp and optional run ID</w:t>
            </w:r>
          </w:p>
        </w:tc>
      </w:tr>
      <w:tr>
        <w:tc>
          <w:tcPr>
            <w:tcW w:type="dxa" w:w="2835"/>
            <w:tcMar>
              <w:top w:w="90" w:type="dxa"/>
              <w:start w:w="140" w:type="dxa"/>
              <w:bottom w:w="90" w:type="dxa"/>
              <w:end w:w="140" w:type="dxa"/>
            </w:tcMar>
            <w:shd w:fill="F8FAFC"/>
            <w:vAlign w:val="center"/>
          </w:tcPr>
          <w:p>
            <w:pPr>
              <w:spacing w:after="0" w:before="0"/>
            </w:pPr>
            <w:r>
              <w:rPr>
                <w:b/>
                <w:sz w:val="19"/>
              </w:rPr>
              <w:t>Interpretation</w:t>
            </w:r>
          </w:p>
        </w:tc>
        <w:tc>
          <w:tcPr>
            <w:tcW w:type="dxa" w:w="6236"/>
            <w:tcMar>
              <w:top w:w="90" w:type="dxa"/>
              <w:start w:w="140" w:type="dxa"/>
              <w:bottom w:w="90" w:type="dxa"/>
              <w:end w:w="140" w:type="dxa"/>
            </w:tcMar>
            <w:shd w:fill="F8FAFC"/>
            <w:vAlign w:val="center"/>
          </w:tcPr>
          <w:p>
            <w:pPr>
              <w:spacing w:after="0" w:before="0"/>
            </w:pPr>
            <w:r>
              <w:rPr>
                <w:sz w:val="20"/>
              </w:rPr>
              <w:t>Short explanation such as 'Fails CWV because CLS is poor on mobile'</w:t>
            </w:r>
          </w:p>
        </w:tc>
      </w:tr>
    </w:tbl>
    <w:p>
      <w:pPr>
        <w:spacing w:after="60" w:before="80"/>
      </w:pPr>
    </w:p>
    <w:p>
      <w:pPr>
        <w:spacing w:before="80" w:after="60"/>
      </w:pPr>
      <w:r>
        <w:rPr>
          <w:b/>
          <w:color w:val="0F172A"/>
          <w:sz w:val="28"/>
        </w:rPr>
        <w:t>5. Diagnose Performance Issues</w:t>
      </w:r>
    </w:p>
    <w:p>
      <w:pPr>
        <w:spacing w:after="60" w:before="80"/>
      </w:pPr>
      <w:r>
        <w:t>This section should expose the detailed diagnostic categories testers expect from PageSpeed. It must work per page and per device, not only as an overall site summary.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  <w:gridCol w:w="2381"/>
        <w:gridCol w:w="4082"/>
      </w:tblGrid>
      <w:tr>
        <w:tc>
          <w:tcPr>
            <w:tcW w:type="dxa" w:w="3213"/>
            <w:shd w:fill="DBEAF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1E3A8A"/>
                <w:sz w:val="20"/>
              </w:rPr>
              <w:t>Group</w:t>
            </w:r>
          </w:p>
        </w:tc>
        <w:tc>
          <w:tcPr>
            <w:tcW w:type="dxa" w:w="3213"/>
            <w:shd w:fill="DBEAF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1E3A8A"/>
                <w:sz w:val="20"/>
              </w:rPr>
              <w:t>Show Score</w:t>
            </w:r>
          </w:p>
        </w:tc>
        <w:tc>
          <w:tcPr>
            <w:tcW w:type="dxa" w:w="3213"/>
            <w:shd w:fill="DBEAF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1E3A8A"/>
                <w:sz w:val="20"/>
              </w:rPr>
              <w:t>Required sub-sections</w:t>
            </w:r>
          </w:p>
        </w:tc>
      </w:tr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</w:rPr>
              <w:t>Performance</w:t>
            </w:r>
          </w:p>
        </w:tc>
        <w:tc>
          <w:tcPr>
            <w:tcW w:type="dxa" w:w="238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</w:rPr>
              <w:t>Yes</w:t>
            </w:r>
          </w:p>
        </w:tc>
        <w:tc>
          <w:tcPr>
            <w:tcW w:type="dxa" w:w="40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</w:rPr>
              <w:t>Insights; Diagnostics; Passed audits</w:t>
            </w:r>
          </w:p>
        </w:tc>
      </w:tr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</w:rPr>
              <w:t>Accessibility</w:t>
            </w:r>
          </w:p>
        </w:tc>
        <w:tc>
          <w:tcPr>
            <w:tcW w:type="dxa" w:w="238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</w:rPr>
              <w:t>Yes</w:t>
            </w:r>
          </w:p>
        </w:tc>
        <w:tc>
          <w:tcPr>
            <w:tcW w:type="dxa" w:w="40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</w:rPr>
              <w:t>ARIA; Best practices; Navigation; Audio and video; Names and labels; Additional items to manually check; Passed audits; Not applicable</w:t>
            </w:r>
          </w:p>
        </w:tc>
      </w:tr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</w:rPr>
              <w:t>Best Practices</w:t>
            </w:r>
          </w:p>
        </w:tc>
        <w:tc>
          <w:tcPr>
            <w:tcW w:type="dxa" w:w="238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</w:rPr>
              <w:t>Yes</w:t>
            </w:r>
          </w:p>
        </w:tc>
        <w:tc>
          <w:tcPr>
            <w:tcW w:type="dxa" w:w="40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</w:rPr>
              <w:t>General; Trust and Safety; Passed audits; Not applicable</w:t>
            </w:r>
          </w:p>
        </w:tc>
      </w:tr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</w:rPr>
              <w:t>SEO</w:t>
            </w:r>
          </w:p>
        </w:tc>
        <w:tc>
          <w:tcPr>
            <w:tcW w:type="dxa" w:w="238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</w:rPr>
              <w:t>Yes</w:t>
            </w:r>
          </w:p>
        </w:tc>
        <w:tc>
          <w:tcPr>
            <w:tcW w:type="dxa" w:w="40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</w:rPr>
              <w:t>Crawling and Indexing; Additional items to manually check; Passed audits</w:t>
            </w:r>
          </w:p>
        </w:tc>
      </w:tr>
    </w:tbl>
    <w:p>
      <w:pPr>
        <w:spacing w:after="60" w:before="80"/>
      </w:pPr>
    </w:p>
    <w:p>
      <w:pPr>
        <w:spacing w:before="80" w:after="60"/>
      </w:pPr>
      <w:r>
        <w:rPr>
          <w:b/>
          <w:color w:val="0F172A"/>
          <w:sz w:val="28"/>
        </w:rPr>
        <w:t>6. Item-Level Diagnostic Data</w:t>
      </w:r>
    </w:p>
    <w:p>
      <w:pPr>
        <w:spacing w:after="60" w:before="80"/>
      </w:pPr>
      <w:r>
        <w:t>Every issue row should be traceable and consistent across PageSpeed and Lighthouse. Normalize source data into one item model so UI rendering and report generation use the same schema.</w:t>
      </w:r>
    </w:p>
    <w:p>
      <w:pPr>
        <w:pStyle w:val="ListBullet"/>
        <w:spacing w:after="40" w:before="80"/>
      </w:pPr>
      <w:r>
        <w:t>Audit title</w:t>
      </w:r>
    </w:p>
    <w:p>
      <w:pPr>
        <w:pStyle w:val="ListBullet"/>
        <w:spacing w:after="40" w:before="80"/>
      </w:pPr>
      <w:r>
        <w:t>Category</w:t>
      </w:r>
    </w:p>
    <w:p>
      <w:pPr>
        <w:pStyle w:val="ListBullet"/>
        <w:spacing w:after="40" w:before="80"/>
      </w:pPr>
      <w:r>
        <w:t>Normalized status: Passed, Warning, Failed, Manual Check, Not Applicable, Informational</w:t>
      </w:r>
    </w:p>
    <w:p>
      <w:pPr>
        <w:pStyle w:val="ListBullet"/>
        <w:spacing w:after="40" w:before="80"/>
      </w:pPr>
      <w:r>
        <w:t>Short description</w:t>
      </w:r>
    </w:p>
    <w:p>
      <w:pPr>
        <w:pStyle w:val="ListBullet"/>
        <w:spacing w:after="40" w:before="80"/>
      </w:pPr>
      <w:r>
        <w:t>Why it matters</w:t>
      </w:r>
    </w:p>
    <w:p>
      <w:pPr>
        <w:pStyle w:val="ListBullet"/>
        <w:spacing w:after="40" w:before="80"/>
      </w:pPr>
      <w:r>
        <w:t>Display value or numeric metric when available</w:t>
      </w:r>
    </w:p>
    <w:p>
      <w:pPr>
        <w:pStyle w:val="ListBullet"/>
        <w:spacing w:after="40" w:before="80"/>
      </w:pPr>
      <w:r>
        <w:t>Recommendation or fix direction</w:t>
      </w:r>
    </w:p>
    <w:p>
      <w:pPr>
        <w:pStyle w:val="ListBullet"/>
        <w:spacing w:after="40" w:before="80"/>
      </w:pPr>
      <w:r>
        <w:t>Source audit key / ID</w:t>
      </w:r>
    </w:p>
    <w:p>
      <w:pPr>
        <w:pStyle w:val="ListBullet"/>
        <w:spacing w:after="40" w:before="80"/>
      </w:pPr>
      <w:r>
        <w:t>Page label and page URL</w:t>
      </w:r>
    </w:p>
    <w:p>
      <w:pPr>
        <w:pStyle w:val="ListBullet"/>
        <w:spacing w:after="40" w:before="80"/>
      </w:pPr>
      <w:r>
        <w:t>Device and source type</w:t>
      </w:r>
    </w:p>
    <w:p>
      <w:pPr>
        <w:spacing w:before="80" w:after="60"/>
      </w:pPr>
      <w:r>
        <w:rPr>
          <w:b/>
          <w:color w:val="0F172A"/>
          <w:sz w:val="28"/>
        </w:rPr>
        <w:t>7. Export and Reporting Rules</w:t>
      </w:r>
    </w:p>
    <w:p>
      <w:pPr>
        <w:spacing w:after="60" w:before="80"/>
      </w:pPr>
      <w:r>
        <w:t>The exported report must not stop at summary metrics. It should include the new page-level diagnostics so a QA can share one complete report with stakeholders.</w:t>
      </w:r>
    </w:p>
    <w:p>
      <w:pPr>
        <w:pStyle w:val="ListNumber"/>
        <w:spacing w:after="40" w:before="80"/>
      </w:pPr>
      <w:r>
        <w:t>Cover page and executive summary.</w:t>
      </w:r>
    </w:p>
    <w:p>
      <w:pPr>
        <w:pStyle w:val="ListNumber"/>
        <w:spacing w:after="40" w:before="80"/>
      </w:pPr>
      <w:r>
        <w:t>Audit scope and full page inventory.</w:t>
      </w:r>
    </w:p>
    <w:p>
      <w:pPr>
        <w:pStyle w:val="ListNumber"/>
        <w:spacing w:after="40" w:before="80"/>
      </w:pPr>
      <w:r>
        <w:t>Combined website-level charts and metric tables.</w:t>
      </w:r>
    </w:p>
    <w:p>
      <w:pPr>
        <w:pStyle w:val="ListNumber"/>
        <w:spacing w:after="40" w:before="80"/>
      </w:pPr>
      <w:r>
        <w:t>For each page, include mobile and desktop details.</w:t>
      </w:r>
    </w:p>
    <w:p>
      <w:pPr>
        <w:pStyle w:val="ListNumber"/>
        <w:spacing w:after="40" w:before="80"/>
      </w:pPr>
      <w:r>
        <w:t>For each page and device, include CWV Assessment plus Performance, Accessibility, Best Practices, and SEO diagnostics.</w:t>
      </w:r>
    </w:p>
    <w:p>
      <w:pPr>
        <w:pStyle w:val="ListNumber"/>
        <w:spacing w:after="40" w:before="80"/>
      </w:pPr>
      <w:r>
        <w:t>Include passed audits, manual-check items, and not-applicable items where relevant.</w:t>
      </w:r>
    </w:p>
    <w:p>
      <w:pPr>
        <w:pStyle w:val="ListNumber"/>
        <w:spacing w:after="40" w:before="80"/>
      </w:pPr>
      <w:r>
        <w:t>If a previous report is uploaded, add comparison deltas and regression highlights.</w:t>
      </w:r>
    </w:p>
    <w:p>
      <w:pPr>
        <w:pStyle w:val="ListNumber"/>
        <w:spacing w:after="40" w:before="80"/>
      </w:pPr>
      <w:r>
        <w:t>Package export should include PDF, JSON, and metadata files.</w:t>
      </w:r>
    </w:p>
    <w:p>
      <w:pPr>
        <w:spacing w:before="80" w:after="60"/>
      </w:pPr>
      <w:r>
        <w:rPr>
          <w:b/>
          <w:color w:val="0F172A"/>
          <w:sz w:val="28"/>
        </w:rPr>
        <w:t>8. Acceptance Criteria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005"/>
        <w:gridCol w:w="6066"/>
      </w:tblGrid>
      <w:tr>
        <w:tc>
          <w:tcPr>
            <w:tcW w:type="dxa" w:w="4819"/>
            <w:shd w:fill="E2E8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sz w:val="20"/>
              </w:rPr>
              <w:t>Area</w:t>
            </w:r>
          </w:p>
        </w:tc>
        <w:tc>
          <w:tcPr>
            <w:tcW w:type="dxa" w:w="4819"/>
            <w:shd w:fill="E2E8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sz w:val="20"/>
              </w:rPr>
              <w:t>Acceptance criteria</w:t>
            </w:r>
          </w:p>
        </w:tc>
      </w:tr>
      <w:tr>
        <w:tc>
          <w:tcPr>
            <w:tcW w:type="dxa" w:w="300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sz w:val="20"/>
              </w:rPr>
              <w:t>Functional</w:t>
            </w:r>
          </w:p>
        </w:tc>
        <w:tc>
          <w:tcPr>
            <w:tcW w:type="dxa" w:w="60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</w:rPr>
              <w:t>Result page shows CWV Assessment for the selected page and selected device.</w:t>
            </w:r>
          </w:p>
        </w:tc>
      </w:tr>
      <w:tr>
        <w:tc>
          <w:tcPr>
            <w:tcW w:type="dxa" w:w="300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sz w:val="20"/>
              </w:rPr>
              <w:t>Functional</w:t>
            </w:r>
          </w:p>
        </w:tc>
        <w:tc>
          <w:tcPr>
            <w:tcW w:type="dxa" w:w="60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</w:rPr>
              <w:t>Result page shows Performance, Accessibility, Best Practices, and SEO diagnostics.</w:t>
            </w:r>
          </w:p>
        </w:tc>
      </w:tr>
      <w:tr>
        <w:tc>
          <w:tcPr>
            <w:tcW w:type="dxa" w:w="300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sz w:val="20"/>
              </w:rPr>
              <w:t>Functional</w:t>
            </w:r>
          </w:p>
        </w:tc>
        <w:tc>
          <w:tcPr>
            <w:tcW w:type="dxa" w:w="60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</w:rPr>
              <w:t>Tester can change page via dropdown and device via Mobile/Desktop toggle.</w:t>
            </w:r>
          </w:p>
        </w:tc>
      </w:tr>
      <w:tr>
        <w:tc>
          <w:tcPr>
            <w:tcW w:type="dxa" w:w="300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sz w:val="20"/>
              </w:rPr>
              <w:t>Functional</w:t>
            </w:r>
          </w:p>
        </w:tc>
        <w:tc>
          <w:tcPr>
            <w:tcW w:type="dxa" w:w="60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</w:rPr>
              <w:t>PageSpeed is primary source and Lighthouse fallback is visibly marked.</w:t>
            </w:r>
          </w:p>
        </w:tc>
      </w:tr>
      <w:tr>
        <w:tc>
          <w:tcPr>
            <w:tcW w:type="dxa" w:w="300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sz w:val="20"/>
              </w:rPr>
              <w:t>Functional</w:t>
            </w:r>
          </w:p>
        </w:tc>
        <w:tc>
          <w:tcPr>
            <w:tcW w:type="dxa" w:w="60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</w:rPr>
              <w:t>PDF / JSON / package exports include the new diagnostic sections.</w:t>
            </w:r>
          </w:p>
        </w:tc>
      </w:tr>
      <w:tr>
        <w:tc>
          <w:tcPr>
            <w:tcW w:type="dxa" w:w="300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sz w:val="20"/>
              </w:rPr>
              <w:t>UX</w:t>
            </w:r>
          </w:p>
        </w:tc>
        <w:tc>
          <w:tcPr>
            <w:tcW w:type="dxa" w:w="60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</w:rPr>
              <w:t>Overall summary remains easy to scan and is not cluttered by page-specific details.</w:t>
            </w:r>
          </w:p>
        </w:tc>
      </w:tr>
      <w:tr>
        <w:tc>
          <w:tcPr>
            <w:tcW w:type="dxa" w:w="300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sz w:val="20"/>
              </w:rPr>
              <w:t>UX</w:t>
            </w:r>
          </w:p>
        </w:tc>
        <w:tc>
          <w:tcPr>
            <w:tcW w:type="dxa" w:w="60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</w:rPr>
              <w:t>A tester can identify the main issues of a selected page within 30 seconds.</w:t>
            </w:r>
          </w:p>
        </w:tc>
      </w:tr>
      <w:tr>
        <w:tc>
          <w:tcPr>
            <w:tcW w:type="dxa" w:w="300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sz w:val="20"/>
              </w:rPr>
              <w:t>Data</w:t>
            </w:r>
          </w:p>
        </w:tc>
        <w:tc>
          <w:tcPr>
            <w:tcW w:type="dxa" w:w="60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</w:rPr>
              <w:t>Each issue keeps page, URL, device, source, and audit-key traceability.</w:t>
            </w:r>
          </w:p>
        </w:tc>
      </w:tr>
      <w:tr>
        <w:tc>
          <w:tcPr>
            <w:tcW w:type="dxa" w:w="300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sz w:val="20"/>
              </w:rPr>
              <w:t>Resilience</w:t>
            </w:r>
          </w:p>
        </w:tc>
        <w:tc>
          <w:tcPr>
            <w:tcW w:type="dxa" w:w="60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</w:rPr>
              <w:t>Partial failures do not block report generation; error states are shown per page.</w:t>
            </w:r>
          </w:p>
        </w:tc>
      </w:tr>
    </w:tbl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