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Platform Overview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Multi-provider AI cost observability · Sprint 10 · v10.0.0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README.md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— AI FinOps Intelligence Layer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Multi-provider AI cost observability, RBAC, spend forecasting, and alert delivery.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Track spend, tokens, team attribution, and coding tool ROI across Anthropic, OpenAI, Google Gemini, Azure OpenAI, and AWS Bedrock — all in one place.</w:t>
      </w:r>
    </w:p>
    <w:p>
      <w:pPr>
        <w:spacing w:before="40" w:after="120"/>
      </w:pPr>
      <w:r>
        <w:rPr>
          <w:rFonts w:ascii="Calibri" w:hAnsi="Calibri"/>
          <w:color w:val="378ADD"/>
          <w:sz w:val="21"/>
          <w:u w:val="single"/>
        </w:rPr>
        <w:t>![CI</w:t>
      </w:r>
      <w:r>
        <w:rPr>
          <w:rFonts w:ascii="Calibri" w:hAnsi="Calibri"/>
          <w:sz w:val="21"/>
        </w:rPr>
        <w:t>](https://github.com/your-org/apex-pulse/actions/workflows/ci.yml)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What's inside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Executive Overview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MTD spend, 14-day trend, 5-provider mix, project attribution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Providers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billing (5 API providers) + seat billing (Copilot, Cursor, Windsurf)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Teams &amp; Attribution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Per-team/user spend, provider mix per team, project drill-down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Budget &amp; Forecast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S4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Monthly budget utilisation, threshold state machine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Coding Effectiveness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 tools · acceptance rate · code quality · PR metrics · ROI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 Playground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Live Claude calls with real-time cost recording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Optimization Insights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Config-driven model routing, cache strategy, arbitrage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RBAC &amp; Policies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S7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 roles · 9 permissions · JWT auth · audit trail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Alerts &amp; Incidents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Persisted alerts, auto-resolve, Slack + HTTP webhook delivery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Integrations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S7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API providers · seat tools · webhook config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User Management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S9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Invite · role assignment · deactivate · audit trail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Spend Forecast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S10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OLS regression · 60-day projection · budget runway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Settings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17 live-editable runtime config keys</w:t>
            </w:r>
          </w:p>
        </w:tc>
      </w:tr>
    </w:tbl>
    <w:p/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Quick Start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git clone https://github.com/your-org/apex-pulse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cd apex-pulse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install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.env.local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edit .env.local — set NEXTAUTH_SECRET, NEXTAUTH_URL, ADMIN_EMAIL, ADMIN_PASSWORD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db:setup   # creates DB + seeds demo data + creates 4 test users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dev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b/>
          <w:sz w:val="21"/>
        </w:rPr>
        <w:t>[docs/SETUP.md](docs/SETUP.md)</w:t>
      </w:r>
      <w:r>
        <w:rPr>
          <w:rFonts w:ascii="Calibri" w:hAnsi="Calibri"/>
          <w:sz w:val="21"/>
        </w:rPr>
        <w:t xml:space="preserve"> for the complete setup guide including enterprise deployment.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 xml:space="preserve">Test Users (seeded by </w:t>
      </w:r>
      <w:r>
        <w:rPr>
          <w:rFonts w:ascii="Courier New" w:hAnsi="Courier New"/>
          <w:color w:val="185FA5"/>
          <w:sz w:val="19"/>
        </w:rPr>
        <w:t>npm run db:setup</w:t>
      </w:r>
      <w:r>
        <w:rPr>
          <w:rFonts w:ascii="Calibri" w:hAnsi="Calibri"/>
        </w:rP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admin@example.com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Admin@Pulse1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finance@example.com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Finance@Pulse1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manager@example.com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Manager@Pulse1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viewer@example.com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Viewer@Pulse1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Change these passwords before any internet-facing deployment.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Authentication &amp; RBAC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APEX Pulse uses </w:t>
      </w:r>
      <w:r>
        <w:rPr>
          <w:rFonts w:ascii="Calibri" w:hAnsi="Calibri"/>
          <w:b/>
          <w:sz w:val="21"/>
        </w:rPr>
        <w:t>NextAuth v4</w:t>
      </w:r>
      <w:r>
        <w:rPr>
          <w:rFonts w:ascii="Calibri" w:hAnsi="Calibri"/>
          <w:sz w:val="21"/>
        </w:rPr>
        <w:t xml:space="preserve"> (JWT sessions) with two providers: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Email + password</w:t>
      </w:r>
      <w:r>
        <w:rPr>
          <w:rFonts w:ascii="Calibri" w:hAnsi="Calibri"/>
          <w:sz w:val="21"/>
        </w:rPr>
        <w:t xml:space="preserve"> — credentials validated against the database (bcrypt hash, cost 12)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GitHub OAuth</w:t>
      </w:r>
      <w:r>
        <w:rPr>
          <w:rFonts w:ascii="Calibri" w:hAnsi="Calibri"/>
          <w:sz w:val="21"/>
        </w:rPr>
        <w:t xml:space="preserve"> — optional; activate by setting </w:t>
      </w:r>
      <w:r>
        <w:rPr>
          <w:rFonts w:ascii="Calibri" w:hAnsi="Calibri"/>
          <w:color w:val="185FA5"/>
          <w:sz w:val="21"/>
        </w:rPr>
        <w:t>GITHUB_CLIENT_ID</w:t>
      </w:r>
      <w:r>
        <w:rPr>
          <w:rFonts w:ascii="Calibri" w:hAnsi="Calibri"/>
          <w:sz w:val="21"/>
        </w:rPr>
        <w:t xml:space="preserve"> + </w:t>
      </w:r>
      <w:r>
        <w:rPr>
          <w:rFonts w:ascii="Calibri" w:hAnsi="Calibri"/>
          <w:color w:val="185FA5"/>
          <w:sz w:val="21"/>
        </w:rPr>
        <w:t>GITHUB_CLIENT_SECRET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Env bootstrap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color w:val="185FA5"/>
          <w:sz w:val="21"/>
        </w:rPr>
        <w:t>ADMIN_EMAIL</w:t>
      </w:r>
      <w:r>
        <w:rPr>
          <w:rFonts w:ascii="Calibri" w:hAnsi="Calibri"/>
          <w:sz w:val="21"/>
        </w:rPr>
        <w:t>/</w:t>
      </w:r>
      <w:r>
        <w:rPr>
          <w:rFonts w:ascii="Calibri" w:hAnsi="Calibri"/>
          <w:color w:val="185FA5"/>
          <w:sz w:val="21"/>
        </w:rPr>
        <w:t>ADMIN_PASSWORD</w:t>
      </w:r>
      <w:r>
        <w:rPr>
          <w:rFonts w:ascii="Calibri" w:hAnsi="Calibri"/>
          <w:sz w:val="21"/>
        </w:rPr>
        <w:t xml:space="preserve"> env vars for first-run setup (no DB required)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When </w:t>
      </w:r>
      <w:r>
        <w:rPr>
          <w:rFonts w:ascii="Courier New" w:hAnsi="Courier New"/>
          <w:color w:val="185FA5"/>
          <w:sz w:val="19"/>
        </w:rPr>
        <w:t>NEXTAUTH_SECRET</w:t>
      </w:r>
      <w:r>
        <w:rPr>
          <w:rFonts w:ascii="Calibri" w:hAnsi="Calibri"/>
          <w:sz w:val="21"/>
        </w:rPr>
        <w:t xml:space="preserve"> is </w:t>
      </w:r>
      <w:r>
        <w:rPr>
          <w:rFonts w:ascii="Calibri" w:hAnsi="Calibri"/>
          <w:b/>
          <w:sz w:val="21"/>
        </w:rPr>
        <w:t>not set</w:t>
      </w:r>
      <w:r>
        <w:rPr>
          <w:rFonts w:ascii="Calibri" w:hAnsi="Calibri"/>
          <w:sz w:val="21"/>
        </w:rPr>
        <w:t xml:space="preserve">, the app runs in open mode (no login required). </w:t>
      </w:r>
      <w:r>
        <w:rPr>
          <w:rFonts w:ascii="Calibri" w:hAnsi="Calibri"/>
          <w:b/>
          <w:sz w:val="21"/>
        </w:rPr>
        <w:t>Set this variable for any non-local deployment.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b/>
          <w:sz w:val="21"/>
        </w:rPr>
        <w:t>[docs/SECURITY.md](docs/SECURITY.md)</w:t>
      </w:r>
      <w:r>
        <w:rPr>
          <w:rFonts w:ascii="Calibri" w:hAnsi="Calibri"/>
          <w:sz w:val="21"/>
        </w:rPr>
        <w:t xml:space="preserve"> for the full security model.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Enterprise Deployment (Docker + PostgreSQL + Nginx)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Set NEXTAUTH_SECRET, NEXTAUTH_URL, POSTGRES_PASSWORD, ADMIN_PASSWORD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Place TLS certs in nginx/ssl/fullchain.pem + nginx/ssl/privkey.pem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Update nginx/nginx.conf — replace YOUR_DOMAIN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up -d --build</w:t>
      </w:r>
    </w:p>
    <w:p>
      <w:pPr>
        <w:spacing w:before="40" w:after="120"/>
      </w:pPr>
      <w:r>
        <w:rPr>
          <w:rFonts w:ascii="Calibri" w:hAnsi="Calibri"/>
          <w:sz w:val="21"/>
        </w:rPr>
        <w:t>The stack includes: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PostgreSQL 16</w:t>
      </w:r>
      <w:r>
        <w:rPr>
          <w:rFonts w:ascii="Calibri" w:hAnsi="Calibri"/>
          <w:sz w:val="21"/>
        </w:rPr>
        <w:t xml:space="preserve"> for persistent storage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Nginx</w:t>
      </w:r>
      <w:r>
        <w:rPr>
          <w:rFonts w:ascii="Calibri" w:hAnsi="Calibri"/>
          <w:sz w:val="21"/>
        </w:rPr>
        <w:t xml:space="preserve"> for TLS termination, HTTP→HTTPS redirect, security headers, rate limiting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APEX Pulse</w:t>
      </w:r>
      <w:r>
        <w:rPr>
          <w:rFonts w:ascii="Calibri" w:hAnsi="Calibri"/>
          <w:sz w:val="21"/>
        </w:rPr>
        <w:t xml:space="preserve"> app with health checks and rolling update strategy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b/>
          <w:sz w:val="21"/>
        </w:rPr>
        <w:t>[docs/SETUP.md](docs/SETUP.md)</w:t>
      </w:r>
      <w:r>
        <w:rPr>
          <w:rFonts w:ascii="Calibri" w:hAnsi="Calibri"/>
          <w:sz w:val="21"/>
        </w:rPr>
        <w:t xml:space="preserve"> for step-by-step enterprise setup.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Recording Usage from Your Code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After any AI API call, POST to </w:t>
      </w:r>
      <w:r>
        <w:rPr>
          <w:rFonts w:ascii="Courier New" w:hAnsi="Courier New"/>
          <w:color w:val="185FA5"/>
          <w:sz w:val="19"/>
        </w:rPr>
        <w:t>/api/usage</w:t>
      </w:r>
      <w:r>
        <w:rPr>
          <w:rFonts w:ascii="Calibri" w:hAnsi="Calibri"/>
          <w:sz w:val="21"/>
        </w:rPr>
        <w:t xml:space="preserve"> (replace </w:t>
      </w:r>
      <w:r>
        <w:rPr>
          <w:rFonts w:ascii="Courier New" w:hAnsi="Courier New"/>
          <w:color w:val="185FA5"/>
          <w:sz w:val="19"/>
        </w:rPr>
        <w:t>YOUR_APEX_URL</w:t>
      </w:r>
      <w:r>
        <w:rPr>
          <w:rFonts w:ascii="Calibri" w:hAnsi="Calibri"/>
          <w:sz w:val="21"/>
        </w:rPr>
        <w:t xml:space="preserve"> with your deployed URL):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// Anthropic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fetch(`${YOUR_APEX_URL}/api/usage`,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    'anthropic',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    response.model,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    response.usage.input_tokens,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    response.usage.output_tokens,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cacheReadTokens:  response.usage.cache_read_input_tokens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cacheWriteTokens: response.usage.cache_creation_input_tokens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'my-project',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// OpenAI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fetch(`${YOUR_APEX_URL}/api/usage`,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'openai',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response.model,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response.usage.prompt_tokens,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response.usage.completion_tokens,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'my-project',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color w:val="378ADD"/>
          <w:sz w:val="21"/>
          <w:u w:val="single"/>
        </w:rPr>
        <w:t>docs/INTEGRATIONS.md</w:t>
      </w:r>
      <w:r>
        <w:rPr>
          <w:rFonts w:ascii="Calibri" w:hAnsi="Calibri"/>
          <w:sz w:val="21"/>
        </w:rPr>
        <w:t xml:space="preserve"> for all 5 providers.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Exporting Data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JSON export (last 10k records)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curl -H "Cookie: ..." https://your-domain.com/api/export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CSV export filtered by team and date range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curl -H "Cookie: ..." "https://your-domain.com/api/export?format=csv&amp;team=platform&amp;from=2026-01-01" -o usage.csv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Export requires </w:t>
      </w:r>
      <w:r>
        <w:rPr>
          <w:rFonts w:ascii="Courier New" w:hAnsi="Courier New"/>
          <w:color w:val="185FA5"/>
          <w:sz w:val="19"/>
        </w:rPr>
        <w:t>manager</w:t>
      </w:r>
      <w:r>
        <w:rPr>
          <w:rFonts w:ascii="Calibri" w:hAnsi="Calibri"/>
          <w:sz w:val="21"/>
        </w:rPr>
        <w:t xml:space="preserve"> role or above.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DATABASE_URL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SQLite path or PostgreSQL connection string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NEXTAUTH_SECRET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 (prod)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Random 32-char secret for JWT signing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 (prod)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Public URL (e.g. </w:t>
            </w:r>
            <w:r>
              <w:rPr>
                <w:rFonts w:ascii="Calibri" w:hAnsi="Calibri"/>
                <w:color w:val="185FA5"/>
                <w:sz w:val="19"/>
              </w:rPr>
              <w:t>https://apex.yourcompany.com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NEXT_PUBLIC_AUTH_ENABLED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Set to </w:t>
            </w:r>
            <w:r>
              <w:rPr>
                <w:rFonts w:ascii="Calibri" w:hAnsi="Calibri"/>
                <w:color w:val="185FA5"/>
                <w:sz w:val="19"/>
              </w:rPr>
              <w:t>1</w:t>
            </w:r>
            <w:r>
              <w:rPr>
                <w:rFonts w:ascii="Calibri" w:hAnsi="Calibri"/>
                <w:sz w:val="19"/>
              </w:rPr>
              <w:t xml:space="preserve"> when auth is enabled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ADMIN_EMAIL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alibri" w:hAnsi="Calibri"/>
                <w:color w:val="185FA5"/>
                <w:sz w:val="19"/>
              </w:rPr>
              <w:t>ADMIN_PASSWORD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First run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Bootstrap admin credentials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ANTHROPIC_API_KEY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Enables Live Demo tab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OPENAI_API_KEY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Enables OpenAI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GOOGLE_API_KEY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Enables Gemini ingestion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AZURE_OPENAI_API_KEY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Enables Azure OpenAI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AWS_ACCESS_KEY_ID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Enables Bedrock ingestion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SLACK_WEBHOOK_URL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Budget threshold Slack alerts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ALERT_WEBHOOK_URL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Generic HTTP alert webhook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sz w:val="21"/>
        </w:rPr>
        <w:t xml:space="preserve">Full list in </w:t>
      </w:r>
      <w:r>
        <w:rPr>
          <w:rFonts w:ascii="Calibri" w:hAnsi="Calibri"/>
          <w:color w:val="378ADD"/>
          <w:sz w:val="21"/>
          <w:u w:val="single"/>
        </w:rPr>
        <w:t>`.env.example`</w:t>
      </w:r>
      <w:r>
        <w:rPr>
          <w:rFonts w:ascii="Calibri" w:hAnsi="Calibri"/>
          <w:sz w:val="21"/>
        </w:rPr>
        <w:t>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Database Commands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db:setup    # fresh DB + seed (includes test users)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db:reset    # wipe + reseed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db:studio   # Prisma Studio GUI (check terminal for URL)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db:migrate  # run pending migrations (production)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Tech Stack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Next.js 15</w:t>
      </w:r>
      <w:r>
        <w:rPr>
          <w:rFonts w:ascii="Calibri" w:hAnsi="Calibri"/>
          <w:sz w:val="21"/>
        </w:rPr>
        <w:t xml:space="preserve"> App Router · TypeScript · Tailwind CSS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Prisma 5</w:t>
      </w:r>
      <w:r>
        <w:rPr>
          <w:rFonts w:ascii="Calibri" w:hAnsi="Calibri"/>
          <w:sz w:val="21"/>
        </w:rPr>
        <w:t xml:space="preserve"> ORM · SQLite (dev) / PostgreSQL (prod)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NextAuth v4</w:t>
      </w:r>
      <w:r>
        <w:rPr>
          <w:rFonts w:ascii="Calibri" w:hAnsi="Calibri"/>
          <w:sz w:val="21"/>
        </w:rPr>
        <w:t xml:space="preserve"> · JWT sessions · bcryptjs password hashing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Recharts</w:t>
      </w:r>
      <w:r>
        <w:rPr>
          <w:rFonts w:ascii="Calibri" w:hAnsi="Calibri"/>
          <w:sz w:val="21"/>
        </w:rPr>
        <w:t xml:space="preserve"> for charts · </w:t>
      </w:r>
      <w:r>
        <w:rPr>
          <w:rFonts w:ascii="Calibri" w:hAnsi="Calibri"/>
          <w:b/>
          <w:sz w:val="21"/>
        </w:rPr>
        <w:t>@anthropic-ai/sdk</w:t>
      </w:r>
      <w:r>
        <w:rPr>
          <w:rFonts w:ascii="Calibri" w:hAnsi="Calibri"/>
          <w:sz w:val="21"/>
        </w:rPr>
        <w:t xml:space="preserve"> for Live Demo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Plus Jakarta Sans</w:t>
      </w:r>
      <w:r>
        <w:rPr>
          <w:rFonts w:ascii="Calibri" w:hAnsi="Calibri"/>
          <w:sz w:val="21"/>
        </w:rPr>
        <w:t xml:space="preserve"> + </w:t>
      </w:r>
      <w:r>
        <w:rPr>
          <w:rFonts w:ascii="Calibri" w:hAnsi="Calibri"/>
          <w:b/>
          <w:sz w:val="21"/>
        </w:rPr>
        <w:t>JetBrains Mono</w:t>
      </w:r>
      <w:r>
        <w:rPr>
          <w:rFonts w:ascii="Calibri" w:hAnsi="Calibri"/>
          <w:sz w:val="21"/>
        </w:rPr>
        <w:t xml:space="preserve"> typography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Nginx</w:t>
      </w:r>
      <w:r>
        <w:rPr>
          <w:rFonts w:ascii="Calibri" w:hAnsi="Calibri"/>
          <w:sz w:val="21"/>
        </w:rPr>
        <w:t xml:space="preserve"> TLS termination (enterprise stack)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docs/SETUP.md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Complete setup and deployment guide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docs/SECURITY.md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Auth, RBAC, TLS, secrets, audit trail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docs/DEPLOYMENT.md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Platform-specific deployment (Vercel, Railway, Render, k8s)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docs/INTEGRATIONS.md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Provider integration code examples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docs/API.md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REST API reference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docs/BACKLOG.md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Future sprint planning (S11–S20)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Platform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