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707" w:rsidRPr="00586A68" w:rsidRDefault="00A825BE" w:rsidP="00A825BE">
      <w:pPr>
        <w:jc w:val="center"/>
        <w:rPr>
          <w:rFonts w:asciiTheme="majorHAnsi" w:hAnsiTheme="majorHAnsi"/>
        </w:rPr>
      </w:pPr>
      <w:r w:rsidRPr="00586A68">
        <w:rPr>
          <w:rFonts w:asciiTheme="majorHAnsi" w:hAnsiTheme="majorHAnsi"/>
        </w:rPr>
        <w:t>Mobile Application</w:t>
      </w:r>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LIST OF MAJOR NGO’s: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Greenpeace – Worldwide</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Global reporting GRI – Amsterdam, Netherlands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BICEP (Business for innovative climate and energy policy) – Boston, MA</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Ceres – Boston, MA</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Forum for the Future – Global</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CDP – London</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Rainforest Alliance – New York</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 xml:space="preserve">World Resources </w:t>
      </w:r>
      <w:proofErr w:type="spellStart"/>
      <w:r w:rsidRPr="00586A68">
        <w:rPr>
          <w:rFonts w:asciiTheme="majorHAnsi" w:hAnsiTheme="majorHAnsi"/>
        </w:rPr>
        <w:t>Inst</w:t>
      </w:r>
      <w:proofErr w:type="spellEnd"/>
      <w:r w:rsidRPr="00586A68">
        <w:rPr>
          <w:rFonts w:asciiTheme="majorHAnsi" w:hAnsiTheme="majorHAnsi"/>
        </w:rPr>
        <w:t xml:space="preserve"> – Global</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Sierra Club – Global</w:t>
      </w:r>
    </w:p>
    <w:p w:rsidR="00A825BE" w:rsidRPr="00586A68" w:rsidRDefault="00A825BE" w:rsidP="00A825BE">
      <w:pPr>
        <w:pStyle w:val="ListParagraph"/>
        <w:numPr>
          <w:ilvl w:val="0"/>
          <w:numId w:val="1"/>
        </w:numPr>
        <w:rPr>
          <w:rFonts w:asciiTheme="majorHAnsi" w:hAnsiTheme="majorHAnsi"/>
        </w:rPr>
      </w:pPr>
      <w:proofErr w:type="spellStart"/>
      <w:r w:rsidRPr="00586A68">
        <w:rPr>
          <w:rFonts w:asciiTheme="majorHAnsi" w:hAnsiTheme="majorHAnsi"/>
        </w:rPr>
        <w:t>Env</w:t>
      </w:r>
      <w:proofErr w:type="spellEnd"/>
      <w:r w:rsidRPr="00586A68">
        <w:rPr>
          <w:rFonts w:asciiTheme="majorHAnsi" w:hAnsiTheme="majorHAnsi"/>
        </w:rPr>
        <w:t xml:space="preserve"> Defense Fund  - New York</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World First</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National Wildlife federation – United States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 xml:space="preserve"> 1% for the Planet </w:t>
      </w:r>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BLOGS:</w:t>
      </w:r>
    </w:p>
    <w:p w:rsidR="00A825BE" w:rsidRPr="00586A68" w:rsidRDefault="00A825BE" w:rsidP="00A825BE">
      <w:pPr>
        <w:rPr>
          <w:rFonts w:asciiTheme="majorHAnsi" w:hAnsiTheme="majorHAnsi"/>
        </w:rPr>
      </w:pPr>
    </w:p>
    <w:p w:rsidR="00A825BE" w:rsidRPr="00586A68" w:rsidRDefault="00A825BE" w:rsidP="00A825BE">
      <w:pPr>
        <w:pStyle w:val="ListParagraph"/>
        <w:numPr>
          <w:ilvl w:val="0"/>
          <w:numId w:val="2"/>
        </w:numPr>
        <w:rPr>
          <w:rFonts w:asciiTheme="majorHAnsi" w:hAnsiTheme="majorHAnsi"/>
        </w:rPr>
      </w:pPr>
      <w:r w:rsidRPr="00586A68">
        <w:rPr>
          <w:rFonts w:asciiTheme="majorHAnsi" w:hAnsiTheme="majorHAnsi"/>
        </w:rPr>
        <w:fldChar w:fldCharType="begin"/>
      </w:r>
      <w:r w:rsidRPr="00586A68">
        <w:rPr>
          <w:rFonts w:asciiTheme="majorHAnsi" w:hAnsiTheme="majorHAnsi"/>
        </w:rPr>
        <w:instrText xml:space="preserve"> HYPERLINK "http://onepercentfortheplanet.org/blog/" </w:instrText>
      </w:r>
      <w:r w:rsidRPr="00586A68">
        <w:rPr>
          <w:rFonts w:asciiTheme="majorHAnsi" w:hAnsiTheme="majorHAnsi"/>
        </w:rPr>
        <w:fldChar w:fldCharType="separate"/>
      </w:r>
      <w:r w:rsidRPr="00586A68">
        <w:rPr>
          <w:rStyle w:val="Hyperlink"/>
          <w:rFonts w:asciiTheme="majorHAnsi" w:hAnsiTheme="majorHAnsi"/>
        </w:rPr>
        <w:t>http://onepercentfortheplanet.org/blog/</w:t>
      </w:r>
      <w:r w:rsidRPr="00586A68">
        <w:rPr>
          <w:rFonts w:asciiTheme="majorHAnsi" w:hAnsiTheme="majorHAnsi"/>
        </w:rPr>
        <w:fldChar w:fldCharType="end"/>
      </w:r>
    </w:p>
    <w:p w:rsidR="00A825BE" w:rsidRPr="00586A68" w:rsidRDefault="00A825BE" w:rsidP="00A825BE">
      <w:pPr>
        <w:pStyle w:val="ListParagraph"/>
        <w:numPr>
          <w:ilvl w:val="0"/>
          <w:numId w:val="2"/>
        </w:numPr>
        <w:rPr>
          <w:rFonts w:asciiTheme="majorHAnsi" w:hAnsiTheme="majorHAnsi"/>
        </w:rPr>
      </w:pPr>
      <w:hyperlink r:id="rId6" w:history="1">
        <w:r w:rsidRPr="00586A68">
          <w:rPr>
            <w:rStyle w:val="Hyperlink"/>
            <w:rFonts w:asciiTheme="majorHAnsi" w:hAnsiTheme="majorHAnsi"/>
          </w:rPr>
          <w:t>http://greenpeaceblogs.org/</w:t>
        </w:r>
      </w:hyperlink>
    </w:p>
    <w:p w:rsidR="00A825BE" w:rsidRPr="00586A68" w:rsidRDefault="00A825BE" w:rsidP="00A825BE">
      <w:pPr>
        <w:pStyle w:val="ListParagraph"/>
        <w:numPr>
          <w:ilvl w:val="0"/>
          <w:numId w:val="2"/>
        </w:numPr>
        <w:rPr>
          <w:rFonts w:asciiTheme="majorHAnsi" w:hAnsiTheme="majorHAnsi"/>
        </w:rPr>
      </w:pPr>
      <w:hyperlink r:id="rId7" w:history="1">
        <w:r w:rsidRPr="00586A68">
          <w:rPr>
            <w:rStyle w:val="Hyperlink"/>
            <w:rFonts w:asciiTheme="majorHAnsi" w:hAnsiTheme="majorHAnsi"/>
          </w:rPr>
          <w:t>http://www.sierraclub.org/blogs</w:t>
        </w:r>
      </w:hyperlink>
    </w:p>
    <w:p w:rsidR="00A825BE" w:rsidRPr="00586A68" w:rsidRDefault="00A825BE" w:rsidP="00A825BE">
      <w:pPr>
        <w:pStyle w:val="ListParagraph"/>
        <w:numPr>
          <w:ilvl w:val="0"/>
          <w:numId w:val="2"/>
        </w:numPr>
        <w:rPr>
          <w:rFonts w:asciiTheme="majorHAnsi" w:hAnsiTheme="majorHAnsi"/>
        </w:rPr>
      </w:pPr>
      <w:hyperlink r:id="rId8" w:history="1">
        <w:r w:rsidRPr="00586A68">
          <w:rPr>
            <w:rStyle w:val="Hyperlink"/>
            <w:rFonts w:asciiTheme="majorHAnsi" w:hAnsiTheme="majorHAnsi"/>
          </w:rPr>
          <w:t>http://www.ceres.org/bicep/press/the-bicep-blog</w:t>
        </w:r>
      </w:hyperlink>
    </w:p>
    <w:p w:rsidR="00A825BE" w:rsidRPr="00586A68" w:rsidRDefault="00A825BE" w:rsidP="00A825BE">
      <w:pPr>
        <w:pStyle w:val="ListParagraph"/>
        <w:numPr>
          <w:ilvl w:val="0"/>
          <w:numId w:val="2"/>
        </w:numPr>
        <w:rPr>
          <w:rFonts w:asciiTheme="majorHAnsi" w:hAnsiTheme="majorHAnsi"/>
        </w:rPr>
      </w:pPr>
      <w:hyperlink r:id="rId9" w:history="1">
        <w:r w:rsidRPr="00586A68">
          <w:rPr>
            <w:rStyle w:val="Hyperlink"/>
            <w:rFonts w:asciiTheme="majorHAnsi" w:hAnsiTheme="majorHAnsi"/>
          </w:rPr>
          <w:t>http://www.rainforest-alliance.org/newsroom/press-releases/frog-blog-relaunch</w:t>
        </w:r>
      </w:hyperlink>
    </w:p>
    <w:p w:rsidR="00A825BE" w:rsidRPr="00586A68" w:rsidRDefault="00A825BE" w:rsidP="00A825BE">
      <w:pPr>
        <w:pStyle w:val="ListParagraph"/>
        <w:numPr>
          <w:ilvl w:val="0"/>
          <w:numId w:val="2"/>
        </w:numPr>
        <w:rPr>
          <w:rFonts w:asciiTheme="majorHAnsi" w:hAnsiTheme="majorHAnsi"/>
        </w:rPr>
      </w:pPr>
      <w:hyperlink r:id="rId10" w:history="1">
        <w:r w:rsidRPr="00586A68">
          <w:rPr>
            <w:rStyle w:val="Hyperlink"/>
            <w:rFonts w:asciiTheme="majorHAnsi" w:hAnsiTheme="majorHAnsi"/>
          </w:rPr>
          <w:t>http://www.edf.org/blog</w:t>
        </w:r>
      </w:hyperlink>
    </w:p>
    <w:p w:rsidR="00A825BE" w:rsidRPr="00586A68" w:rsidRDefault="00A825BE" w:rsidP="00A825BE">
      <w:pPr>
        <w:pStyle w:val="ListParagraph"/>
        <w:numPr>
          <w:ilvl w:val="0"/>
          <w:numId w:val="2"/>
        </w:numPr>
        <w:rPr>
          <w:rFonts w:asciiTheme="majorHAnsi" w:hAnsiTheme="majorHAnsi"/>
        </w:rPr>
      </w:pPr>
      <w:hyperlink r:id="rId11" w:history="1">
        <w:r w:rsidRPr="00586A68">
          <w:rPr>
            <w:rStyle w:val="Hyperlink"/>
            <w:rFonts w:asciiTheme="majorHAnsi" w:hAnsiTheme="majorHAnsi"/>
          </w:rPr>
          <w:t>http://www.wri.org/blog</w:t>
        </w:r>
      </w:hyperlink>
    </w:p>
    <w:p w:rsidR="00A825BE" w:rsidRPr="00586A68" w:rsidRDefault="00A825BE" w:rsidP="00A825BE">
      <w:pPr>
        <w:pStyle w:val="ListParagraph"/>
        <w:numPr>
          <w:ilvl w:val="0"/>
          <w:numId w:val="2"/>
        </w:numPr>
        <w:rPr>
          <w:rFonts w:asciiTheme="majorHAnsi" w:hAnsiTheme="majorHAnsi"/>
        </w:rPr>
      </w:pPr>
      <w:hyperlink r:id="rId12" w:history="1">
        <w:r w:rsidRPr="00586A68">
          <w:rPr>
            <w:rStyle w:val="Hyperlink"/>
            <w:rFonts w:asciiTheme="majorHAnsi" w:hAnsiTheme="majorHAnsi"/>
          </w:rPr>
          <w:t>https://www.forumforthefuture.org/blogs</w:t>
        </w:r>
      </w:hyperlink>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ENVIRONMENTAL REGULATONS IN THE USA:</w:t>
      </w:r>
    </w:p>
    <w:p w:rsidR="00A825BE" w:rsidRPr="00586A68" w:rsidRDefault="00A825BE" w:rsidP="00A825BE">
      <w:pPr>
        <w:rPr>
          <w:rFonts w:asciiTheme="majorHAnsi" w:hAnsiTheme="majorHAnsi"/>
          <w:b/>
          <w:sz w:val="28"/>
          <w:szCs w:val="28"/>
        </w:rPr>
      </w:pP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Endangered Species Act</w:t>
      </w:r>
      <w:r w:rsidRPr="00586A68">
        <w:rPr>
          <w:rFonts w:asciiTheme="majorHAnsi" w:eastAsia="Times New Roman" w:hAnsiTheme="majorHAnsi" w:cs="Times New Roman"/>
          <w:color w:val="333333"/>
          <w:shd w:val="clear" w:color="auto" w:fill="FFFFFF"/>
        </w:rPr>
        <w:t> (1973): Is designed to protect and recover endangered and threatened species of fish, wildlife and plants in the United States and beyond. The law works in part by protecting species habitats.</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Federal Land Policy and Management Act</w:t>
      </w:r>
      <w:r w:rsidRPr="00586A68">
        <w:rPr>
          <w:rFonts w:asciiTheme="majorHAnsi" w:eastAsia="Times New Roman" w:hAnsiTheme="majorHAnsi" w:cs="Times New Roman"/>
          <w:color w:val="333333"/>
          <w:shd w:val="clear" w:color="auto" w:fill="FFFFFF"/>
        </w:rPr>
        <w:t> (1976): Provides for protection of the scenic, scientific, historic and ecologic values of federal lands and for public involvement in their management.</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Federal Insecticide, Fungicide, and Rodenticide Act</w:t>
      </w:r>
      <w:r w:rsidRPr="00586A68">
        <w:rPr>
          <w:rFonts w:asciiTheme="majorHAnsi" w:eastAsia="Times New Roman" w:hAnsiTheme="majorHAnsi" w:cs="Times New Roman"/>
          <w:color w:val="333333"/>
          <w:shd w:val="clear" w:color="auto" w:fill="FFFFFF"/>
        </w:rPr>
        <w:t> (1947): Controls the sale, distribution and application of pesticides; amended in 1972, 1988, and 1996. See also Food Quality Protection Act.</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Comprehensive Environmental Response, Compensation and Liability Act</w:t>
      </w:r>
      <w:r w:rsidRPr="00586A68">
        <w:rPr>
          <w:rFonts w:asciiTheme="majorHAnsi" w:eastAsia="Times New Roman" w:hAnsiTheme="majorHAnsi" w:cs="Times New Roman"/>
          <w:color w:val="333333"/>
          <w:shd w:val="clear" w:color="auto" w:fill="FFFFFF"/>
        </w:rPr>
        <w:t xml:space="preserve"> (1980): Requires the cleanup of sites contaminated with toxic waste. This law is commonly </w:t>
      </w:r>
      <w:proofErr w:type="spellStart"/>
      <w:r w:rsidRPr="00586A68">
        <w:rPr>
          <w:rFonts w:asciiTheme="majorHAnsi" w:eastAsia="Times New Roman" w:hAnsiTheme="majorHAnsi" w:cs="Times New Roman"/>
          <w:color w:val="333333"/>
          <w:shd w:val="clear" w:color="auto" w:fill="FFFFFF"/>
        </w:rPr>
        <w:t>refered</w:t>
      </w:r>
      <w:proofErr w:type="spellEnd"/>
      <w:r w:rsidRPr="00586A68">
        <w:rPr>
          <w:rFonts w:asciiTheme="majorHAnsi" w:eastAsia="Times New Roman" w:hAnsiTheme="majorHAnsi" w:cs="Times New Roman"/>
          <w:color w:val="333333"/>
          <w:shd w:val="clear" w:color="auto" w:fill="FFFFFF"/>
        </w:rPr>
        <w:t xml:space="preserve"> to as "Superfund." In 1986 major amendments were made in order to clarify the level of cleanup required and degrees of liability. CERCLA is retroactive, which </w:t>
      </w:r>
      <w:r w:rsidRPr="00586A68">
        <w:rPr>
          <w:rFonts w:asciiTheme="majorHAnsi" w:eastAsia="Times New Roman" w:hAnsiTheme="majorHAnsi" w:cs="Times New Roman"/>
          <w:color w:val="333333"/>
          <w:shd w:val="clear" w:color="auto" w:fill="FFFFFF"/>
        </w:rPr>
        <w:lastRenderedPageBreak/>
        <w:t>means it can be used to hold liable those responsible for disposal of hazardous wastes before the law was enacted in 1980.</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Coastal Zone Management Act</w:t>
      </w:r>
      <w:r w:rsidRPr="00586A68">
        <w:rPr>
          <w:rFonts w:asciiTheme="majorHAnsi" w:eastAsia="Times New Roman" w:hAnsiTheme="majorHAnsi" w:cs="Times New Roman"/>
          <w:color w:val="333333"/>
          <w:shd w:val="clear" w:color="auto" w:fill="FFFFFF"/>
        </w:rPr>
        <w:t> (1972): Provides a partnership structure allowing states and the federal government to work together for the protection of U.S. coastal zones from environmentally harmful overdevelopment. The program provides federal funding to participating coastal states and territories for the implementation of measures that conserve coastal areas.</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Clean Air Act</w:t>
      </w:r>
      <w:r w:rsidRPr="00586A68">
        <w:rPr>
          <w:rFonts w:asciiTheme="majorHAnsi" w:eastAsia="Times New Roman" w:hAnsiTheme="majorHAnsi" w:cs="Times New Roman"/>
          <w:color w:val="333333"/>
          <w:shd w:val="clear" w:color="auto" w:fill="FFFFFF"/>
        </w:rPr>
        <w:t xml:space="preserve"> (1970): Sets goals and standards for the quality and purity of air in the United States. </w:t>
      </w:r>
      <w:proofErr w:type="gramStart"/>
      <w:r w:rsidRPr="00586A68">
        <w:rPr>
          <w:rFonts w:asciiTheme="majorHAnsi" w:eastAsia="Times New Roman" w:hAnsiTheme="majorHAnsi" w:cs="Times New Roman"/>
          <w:color w:val="333333"/>
          <w:shd w:val="clear" w:color="auto" w:fill="FFFFFF"/>
        </w:rPr>
        <w:t>By law, it is periodically reviewed</w:t>
      </w:r>
      <w:proofErr w:type="gramEnd"/>
      <w:r w:rsidRPr="00586A68">
        <w:rPr>
          <w:rFonts w:asciiTheme="majorHAnsi" w:eastAsia="Times New Roman" w:hAnsiTheme="majorHAnsi" w:cs="Times New Roman"/>
          <w:color w:val="333333"/>
          <w:shd w:val="clear" w:color="auto" w:fill="FFFFFF"/>
        </w:rPr>
        <w:t>. A significant set of amendments in 1990 toughened air quality standards and placed new emphasis on market forces to control air pollution.</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Marine Mammal Protection Act</w:t>
      </w:r>
      <w:r w:rsidRPr="00586A68">
        <w:rPr>
          <w:rFonts w:asciiTheme="majorHAnsi" w:eastAsia="Times New Roman" w:hAnsiTheme="majorHAnsi" w:cs="Times New Roman"/>
          <w:color w:val="333333"/>
          <w:shd w:val="clear" w:color="auto" w:fill="FFFFFF"/>
        </w:rPr>
        <w:t> (1972): Seeks to protect whales, dolphins, sea lions, seals, manatees and other species of marine mammals, many of which remain threatened or endangered. The law requires wildlife agencies to review any activity -- for example, the use of underwater explosives or high-intensity active sonar -- that has the potential to "harass" or kill these animals in the wild. The law is our nation's leading instrument for the conservation of these species, and is an international model for such laws.</w:t>
      </w:r>
    </w:p>
    <w:p w:rsidR="00586A68" w:rsidRPr="00586A68" w:rsidRDefault="00586A68" w:rsidP="00586A68">
      <w:pPr>
        <w:pStyle w:val="ListParagraph"/>
        <w:numPr>
          <w:ilvl w:val="0"/>
          <w:numId w:val="4"/>
        </w:numPr>
        <w:shd w:val="clear" w:color="auto" w:fill="FFFFFF"/>
        <w:spacing w:after="240" w:line="234" w:lineRule="atLeast"/>
        <w:rPr>
          <w:rFonts w:asciiTheme="majorHAnsi" w:hAnsiTheme="majorHAnsi" w:cs="Times New Roman"/>
          <w:color w:val="333333"/>
        </w:rPr>
      </w:pPr>
      <w:r w:rsidRPr="00586A68">
        <w:rPr>
          <w:rFonts w:asciiTheme="majorHAnsi" w:hAnsiTheme="majorHAnsi" w:cs="Times New Roman"/>
          <w:bCs/>
          <w:color w:val="333333"/>
        </w:rPr>
        <w:t>National Environmental Policy Act</w:t>
      </w:r>
      <w:r w:rsidRPr="00586A68">
        <w:rPr>
          <w:rFonts w:asciiTheme="majorHAnsi" w:hAnsiTheme="majorHAnsi" w:cs="Times New Roman"/>
          <w:color w:val="333333"/>
        </w:rPr>
        <w:t> (1970): Was the first of the modern environmental statutes. NEPA created environmental policies and goals for the country, and established the President's Council on Environmental Quality. Its most important feature is its requirement that federal agencies conduct thorough assessments of the environmental impacts of all major activities undertaken or funded by the federal government. Many states have enacted similar laws governing state activities.</w:t>
      </w:r>
    </w:p>
    <w:p w:rsidR="00586A68" w:rsidRPr="00586A68" w:rsidRDefault="00586A68" w:rsidP="00586A68">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Oil Pollution Act</w:t>
      </w:r>
      <w:r w:rsidRPr="00586A68">
        <w:rPr>
          <w:rFonts w:asciiTheme="majorHAnsi" w:eastAsia="Times New Roman" w:hAnsiTheme="majorHAnsi" w:cs="Times New Roman"/>
          <w:color w:val="333333"/>
          <w:shd w:val="clear" w:color="auto" w:fill="FFFFFF"/>
        </w:rPr>
        <w:t> (1990): Enacted a year after the disastrous Exxon </w:t>
      </w:r>
      <w:r w:rsidRPr="00586A68">
        <w:rPr>
          <w:rFonts w:asciiTheme="majorHAnsi" w:eastAsia="Times New Roman" w:hAnsiTheme="majorHAnsi" w:cs="Times New Roman"/>
          <w:iCs/>
          <w:color w:val="333333"/>
          <w:shd w:val="clear" w:color="auto" w:fill="FFFFFF"/>
        </w:rPr>
        <w:t>Valdez</w:t>
      </w:r>
      <w:r w:rsidRPr="00586A68">
        <w:rPr>
          <w:rFonts w:asciiTheme="majorHAnsi" w:eastAsia="Times New Roman" w:hAnsiTheme="majorHAnsi" w:cs="Times New Roman"/>
          <w:color w:val="333333"/>
          <w:shd w:val="clear" w:color="auto" w:fill="FFFFFF"/>
        </w:rPr>
        <w:t xml:space="preserve"> oil spill in Alaska's Prince William Sound, this law streamlines federal response to oil spills by requiring oil storage facilities and vessels to prepare spill-response plans and provide for their rapid implementation. The law also increases polluters' liability for cleanup costs and damage to natural resources and imposes measures -- including a </w:t>
      </w:r>
      <w:proofErr w:type="spellStart"/>
      <w:r w:rsidRPr="00586A68">
        <w:rPr>
          <w:rFonts w:asciiTheme="majorHAnsi" w:eastAsia="Times New Roman" w:hAnsiTheme="majorHAnsi" w:cs="Times New Roman"/>
          <w:color w:val="333333"/>
          <w:shd w:val="clear" w:color="auto" w:fill="FFFFFF"/>
        </w:rPr>
        <w:t>phaseout</w:t>
      </w:r>
      <w:proofErr w:type="spellEnd"/>
      <w:r w:rsidRPr="00586A68">
        <w:rPr>
          <w:rFonts w:asciiTheme="majorHAnsi" w:eastAsia="Times New Roman" w:hAnsiTheme="majorHAnsi" w:cs="Times New Roman"/>
          <w:color w:val="333333"/>
          <w:shd w:val="clear" w:color="auto" w:fill="FFFFFF"/>
        </w:rPr>
        <w:t xml:space="preserve"> of single-hulled tankers -- designed to improve tanker safety and prevent spills.</w:t>
      </w:r>
    </w:p>
    <w:p w:rsidR="00586A68" w:rsidRPr="00586A68" w:rsidRDefault="00586A68" w:rsidP="00586A68">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Resource Conservation and Recovery Act</w:t>
      </w:r>
      <w:r w:rsidRPr="00586A68">
        <w:rPr>
          <w:rFonts w:asciiTheme="majorHAnsi" w:eastAsia="Times New Roman" w:hAnsiTheme="majorHAnsi" w:cs="Times New Roman"/>
          <w:color w:val="333333"/>
          <w:shd w:val="clear" w:color="auto" w:fill="FFFFFF"/>
        </w:rPr>
        <w:t> (1976): Seeks to prevent the creation of toxic waste dumps by setting standards for the management of hazardous waste. Like CERCLA, this law also includes some provisions for cleanup of existing contaminated sites.</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rPr>
          <w:rFonts w:asciiTheme="majorHAnsi" w:eastAsia="Times New Roman" w:hAnsiTheme="majorHAnsi" w:cs="Times New Roman"/>
          <w:b/>
          <w:sz w:val="28"/>
          <w:szCs w:val="28"/>
        </w:rPr>
      </w:pPr>
      <w:r w:rsidRPr="00586A68">
        <w:rPr>
          <w:rFonts w:asciiTheme="majorHAnsi" w:eastAsia="Times New Roman" w:hAnsiTheme="majorHAnsi" w:cs="Times New Roman"/>
          <w:b/>
          <w:sz w:val="28"/>
          <w:szCs w:val="28"/>
        </w:rPr>
        <w:t>ENVIRONMENTAL REGULATIONS IN INDIA:</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The Air (Prevention &amp; Control Of Pollution) Act, 1981</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Comply with the conditions in the “Consent to Establish” or “Consent to Operate”</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Not to discharge air pollutant(s) in excess of the prescribed standards</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Furnish information to the SPCB of any accident or unforeseen act or event</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Allow entry to the SPCB to ascertain that provisions of the Act are being complied with</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BodyTextIndent"/>
        <w:numPr>
          <w:ilvl w:val="0"/>
          <w:numId w:val="8"/>
        </w:numPr>
        <w:ind w:right="-360"/>
        <w:rPr>
          <w:rFonts w:asciiTheme="majorHAnsi" w:hAnsiTheme="majorHAnsi"/>
          <w:bCs/>
          <w:u w:val="single"/>
        </w:rPr>
      </w:pPr>
      <w:r w:rsidRPr="00586A68">
        <w:rPr>
          <w:rFonts w:asciiTheme="majorHAnsi" w:hAnsiTheme="majorHAnsi"/>
          <w:iCs/>
        </w:rPr>
        <w:t>Environment (Protection) Act, 1986</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Comply with the directions issued by the Central Government. The direction may include:</w:t>
      </w:r>
    </w:p>
    <w:p w:rsidR="00586A68" w:rsidRPr="00586A68" w:rsidRDefault="00586A68" w:rsidP="00586A68">
      <w:pPr>
        <w:pStyle w:val="BodyTextIndent"/>
        <w:numPr>
          <w:ilvl w:val="0"/>
          <w:numId w:val="7"/>
        </w:numPr>
        <w:ind w:right="-360"/>
        <w:rPr>
          <w:rFonts w:asciiTheme="majorHAnsi" w:hAnsiTheme="majorHAnsi"/>
        </w:rPr>
      </w:pPr>
      <w:r w:rsidRPr="00586A68">
        <w:rPr>
          <w:rFonts w:asciiTheme="majorHAnsi" w:hAnsiTheme="majorHAnsi"/>
        </w:rPr>
        <w:t>closure, prohibition or regulation of any industry, or</w:t>
      </w:r>
    </w:p>
    <w:p w:rsidR="00586A68" w:rsidRPr="00586A68" w:rsidRDefault="00586A68" w:rsidP="00586A68">
      <w:pPr>
        <w:pStyle w:val="BodyTextIndent"/>
        <w:numPr>
          <w:ilvl w:val="0"/>
          <w:numId w:val="7"/>
        </w:numPr>
        <w:ind w:right="-360"/>
        <w:rPr>
          <w:rFonts w:asciiTheme="majorHAnsi" w:hAnsiTheme="majorHAnsi"/>
        </w:rPr>
      </w:pPr>
      <w:r w:rsidRPr="00586A68">
        <w:rPr>
          <w:rFonts w:asciiTheme="majorHAnsi" w:hAnsiTheme="majorHAnsi"/>
        </w:rPr>
        <w:t>stoppage or regulation of the supply of electricity, water or any other service</w:t>
      </w:r>
    </w:p>
    <w:p w:rsidR="00586A68" w:rsidRPr="00586A68" w:rsidRDefault="00586A68" w:rsidP="00586A68">
      <w:pPr>
        <w:rPr>
          <w:rFonts w:asciiTheme="majorHAnsi" w:hAnsiTheme="majorHAnsi"/>
        </w:rPr>
      </w:pPr>
      <w:r w:rsidRPr="00586A68">
        <w:rPr>
          <w:rFonts w:asciiTheme="majorHAnsi" w:hAnsiTheme="majorHAnsi"/>
        </w:rPr>
        <w:t>Prevent discharges or emissions excess of the prescribed stand</w:t>
      </w:r>
    </w:p>
    <w:p w:rsidR="00586A68" w:rsidRPr="00586A68" w:rsidRDefault="00586A68" w:rsidP="00586A68">
      <w:pPr>
        <w:rPr>
          <w:rFonts w:asciiTheme="majorHAnsi" w:hAnsiTheme="majorHAnsi"/>
        </w:rPr>
      </w:pP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The Hazardous Waste (Management And Handling) Rules, 1989, Amendments 2000</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Check whether the waste(s) generated covered in Schedule 1 and 2 of the amendment rules, 2000</w:t>
      </w: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If covered, apply in the Prescribed Format to obtain an “Authorization” for proper treatment and disposal of hazardous waste(s) and comply with the conditions specified in the authorization</w:t>
      </w: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Take steps, wherever feasible for reduction, recovery and recycling of wastes</w:t>
      </w:r>
    </w:p>
    <w:p w:rsidR="00586A68" w:rsidRPr="00586A68" w:rsidRDefault="00586A68" w:rsidP="00586A68">
      <w:pPr>
        <w:pStyle w:val="BodyTextIndent"/>
        <w:ind w:left="0" w:right="-360"/>
        <w:rPr>
          <w:rFonts w:asciiTheme="majorHAnsi" w:hAnsiTheme="majorHAnsi"/>
        </w:rPr>
      </w:pPr>
      <w:r w:rsidRPr="00586A68">
        <w:rPr>
          <w:rFonts w:asciiTheme="majorHAnsi" w:hAnsiTheme="majorHAnsi"/>
        </w:rPr>
        <w:t xml:space="preserve"> </w:t>
      </w: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Manufacture, Storage And Import Of Hazardous Chemical (Amendment) Rules, 1994, 2000</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ind w:left="0" w:right="-360"/>
        <w:rPr>
          <w:rFonts w:asciiTheme="majorHAnsi" w:hAnsiTheme="majorHAnsi"/>
        </w:rPr>
      </w:pPr>
      <w:r w:rsidRPr="00586A68">
        <w:rPr>
          <w:rFonts w:asciiTheme="majorHAnsi" w:hAnsiTheme="majorHAnsi"/>
        </w:rPr>
        <w:t>Identify whether the chemicals handled, used and stored or imported are covered in the Schedule 1 and/or 3 of the Rules, Schedule 2 for isolated storages.</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ListParagraph"/>
        <w:numPr>
          <w:ilvl w:val="0"/>
          <w:numId w:val="8"/>
        </w:numPr>
        <w:ind w:right="-360"/>
        <w:jc w:val="both"/>
        <w:rPr>
          <w:rFonts w:asciiTheme="majorHAnsi" w:hAnsiTheme="majorHAnsi"/>
          <w:sz w:val="28"/>
          <w:lang w:val="fr-FR"/>
        </w:rPr>
      </w:pPr>
      <w:r w:rsidRPr="00586A68">
        <w:rPr>
          <w:rFonts w:asciiTheme="majorHAnsi" w:hAnsiTheme="majorHAnsi"/>
          <w:sz w:val="28"/>
          <w:lang w:val="fr-FR"/>
        </w:rPr>
        <w:t xml:space="preserve">Grant of </w:t>
      </w:r>
      <w:proofErr w:type="spellStart"/>
      <w:r w:rsidRPr="00586A68">
        <w:rPr>
          <w:rFonts w:asciiTheme="majorHAnsi" w:hAnsiTheme="majorHAnsi"/>
          <w:sz w:val="28"/>
          <w:lang w:val="fr-FR"/>
        </w:rPr>
        <w:t>Environmental</w:t>
      </w:r>
      <w:proofErr w:type="spellEnd"/>
      <w:r w:rsidRPr="00586A68">
        <w:rPr>
          <w:rFonts w:asciiTheme="majorHAnsi" w:hAnsiTheme="majorHAnsi"/>
          <w:sz w:val="28"/>
          <w:lang w:val="fr-FR"/>
        </w:rPr>
        <w:t xml:space="preserve"> Clearance (1994)</w:t>
      </w:r>
    </w:p>
    <w:p w:rsidR="00586A68" w:rsidRPr="00586A68" w:rsidRDefault="00586A68" w:rsidP="00586A68">
      <w:pPr>
        <w:ind w:right="-360"/>
        <w:jc w:val="both"/>
        <w:rPr>
          <w:rFonts w:asciiTheme="majorHAnsi" w:hAnsiTheme="majorHAnsi"/>
          <w:sz w:val="28"/>
          <w:lang w:val="fr-FR"/>
        </w:rPr>
      </w:pPr>
    </w:p>
    <w:p w:rsidR="00586A68" w:rsidRDefault="00586A68" w:rsidP="00586A68">
      <w:pPr>
        <w:ind w:right="-360"/>
        <w:jc w:val="both"/>
        <w:rPr>
          <w:rFonts w:asciiTheme="majorHAnsi" w:hAnsiTheme="majorHAnsi"/>
          <w:sz w:val="28"/>
          <w:lang w:val="fr-FR"/>
        </w:rPr>
      </w:pPr>
      <w:r w:rsidRPr="00586A68">
        <w:rPr>
          <w:rFonts w:asciiTheme="majorHAnsi" w:hAnsiTheme="majorHAnsi"/>
          <w:sz w:val="28"/>
          <w:lang w:val="fr-FR"/>
        </w:rPr>
        <w:t xml:space="preserve">If the </w:t>
      </w:r>
      <w:proofErr w:type="spellStart"/>
      <w:r w:rsidRPr="00586A68">
        <w:rPr>
          <w:rFonts w:asciiTheme="majorHAnsi" w:hAnsiTheme="majorHAnsi"/>
          <w:sz w:val="28"/>
          <w:lang w:val="fr-FR"/>
        </w:rPr>
        <w:t>industrial</w:t>
      </w:r>
      <w:proofErr w:type="spellEnd"/>
      <w:r w:rsidRPr="00586A68">
        <w:rPr>
          <w:rFonts w:asciiTheme="majorHAnsi" w:hAnsiTheme="majorHAnsi"/>
          <w:sz w:val="28"/>
          <w:lang w:val="fr-FR"/>
        </w:rPr>
        <w:t xml:space="preserve"> unit </w:t>
      </w:r>
      <w:proofErr w:type="spellStart"/>
      <w:r w:rsidRPr="00586A68">
        <w:rPr>
          <w:rFonts w:asciiTheme="majorHAnsi" w:hAnsiTheme="majorHAnsi"/>
          <w:sz w:val="28"/>
          <w:lang w:val="fr-FR"/>
        </w:rPr>
        <w:t>comes</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under</w:t>
      </w:r>
      <w:proofErr w:type="spellEnd"/>
      <w:r w:rsidRPr="00586A68">
        <w:rPr>
          <w:rFonts w:asciiTheme="majorHAnsi" w:hAnsiTheme="majorHAnsi"/>
          <w:sz w:val="28"/>
          <w:lang w:val="fr-FR"/>
        </w:rPr>
        <w:t xml:space="preserve"> the </w:t>
      </w:r>
      <w:proofErr w:type="spellStart"/>
      <w:r w:rsidRPr="00586A68">
        <w:rPr>
          <w:rFonts w:asciiTheme="majorHAnsi" w:hAnsiTheme="majorHAnsi"/>
          <w:sz w:val="28"/>
          <w:lang w:val="fr-FR"/>
        </w:rPr>
        <w:t>specified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project</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then</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environmental</w:t>
      </w:r>
      <w:proofErr w:type="spellEnd"/>
      <w:r w:rsidRPr="00586A68">
        <w:rPr>
          <w:rFonts w:asciiTheme="majorHAnsi" w:hAnsiTheme="majorHAnsi"/>
          <w:sz w:val="28"/>
          <w:lang w:val="fr-FR"/>
        </w:rPr>
        <w:t xml:space="preserve"> clearance </w:t>
      </w:r>
      <w:proofErr w:type="spellStart"/>
      <w:r w:rsidRPr="00586A68">
        <w:rPr>
          <w:rFonts w:asciiTheme="majorHAnsi" w:hAnsiTheme="majorHAnsi"/>
          <w:sz w:val="28"/>
          <w:lang w:val="fr-FR"/>
        </w:rPr>
        <w:t>would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be</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required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from</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he</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Ministry</w:t>
      </w:r>
      <w:proofErr w:type="spellEnd"/>
      <w:r w:rsidRPr="00586A68">
        <w:rPr>
          <w:rFonts w:asciiTheme="majorHAnsi" w:hAnsiTheme="majorHAnsi"/>
          <w:sz w:val="28"/>
          <w:lang w:val="fr-FR"/>
        </w:rPr>
        <w:t xml:space="preserve"> of </w:t>
      </w:r>
      <w:proofErr w:type="spellStart"/>
      <w:r w:rsidRPr="00586A68">
        <w:rPr>
          <w:rFonts w:asciiTheme="majorHAnsi" w:hAnsiTheme="majorHAnsi"/>
          <w:sz w:val="28"/>
          <w:lang w:val="fr-FR"/>
        </w:rPr>
        <w:t>Environment</w:t>
      </w:r>
      <w:proofErr w:type="spellEnd"/>
      <w:r w:rsidRPr="00586A68">
        <w:rPr>
          <w:rFonts w:asciiTheme="majorHAnsi" w:hAnsiTheme="majorHAnsi"/>
          <w:sz w:val="28"/>
          <w:lang w:val="fr-FR"/>
        </w:rPr>
        <w:t xml:space="preserve"> and </w:t>
      </w:r>
      <w:proofErr w:type="spellStart"/>
      <w:r w:rsidRPr="00586A68">
        <w:rPr>
          <w:rFonts w:asciiTheme="majorHAnsi" w:hAnsiTheme="majorHAnsi"/>
          <w:sz w:val="28"/>
          <w:lang w:val="fr-FR"/>
        </w:rPr>
        <w:t>Forests</w:t>
      </w:r>
      <w:proofErr w:type="spellEnd"/>
      <w:r w:rsidRPr="00586A68">
        <w:rPr>
          <w:rFonts w:asciiTheme="majorHAnsi" w:hAnsiTheme="majorHAnsi"/>
          <w:sz w:val="28"/>
          <w:lang w:val="fr-FR"/>
        </w:rPr>
        <w:t xml:space="preserve"> for new </w:t>
      </w:r>
      <w:proofErr w:type="spellStart"/>
      <w:r w:rsidRPr="00586A68">
        <w:rPr>
          <w:rFonts w:asciiTheme="majorHAnsi" w:hAnsiTheme="majorHAnsi"/>
          <w:sz w:val="28"/>
          <w:lang w:val="fr-FR"/>
        </w:rPr>
        <w:t>projects</w:t>
      </w:r>
      <w:proofErr w:type="spellEnd"/>
      <w:r w:rsidRPr="00586A68">
        <w:rPr>
          <w:rFonts w:asciiTheme="majorHAnsi" w:hAnsiTheme="majorHAnsi"/>
          <w:sz w:val="28"/>
          <w:lang w:val="fr-FR"/>
        </w:rPr>
        <w:t xml:space="preserve"> as </w:t>
      </w:r>
      <w:proofErr w:type="spellStart"/>
      <w:r w:rsidRPr="00586A68">
        <w:rPr>
          <w:rFonts w:asciiTheme="majorHAnsi" w:hAnsiTheme="majorHAnsi"/>
          <w:sz w:val="28"/>
          <w:lang w:val="fr-FR"/>
        </w:rPr>
        <w:t>well</w:t>
      </w:r>
      <w:proofErr w:type="spellEnd"/>
      <w:r w:rsidRPr="00586A68">
        <w:rPr>
          <w:rFonts w:asciiTheme="majorHAnsi" w:hAnsiTheme="majorHAnsi"/>
          <w:sz w:val="28"/>
          <w:lang w:val="fr-FR"/>
        </w:rPr>
        <w:t xml:space="preserve"> as for </w:t>
      </w:r>
      <w:proofErr w:type="spellStart"/>
      <w:r w:rsidRPr="00586A68">
        <w:rPr>
          <w:rFonts w:asciiTheme="majorHAnsi" w:hAnsiTheme="majorHAnsi"/>
          <w:sz w:val="28"/>
          <w:lang w:val="fr-FR"/>
        </w:rPr>
        <w:t>Expnsion</w:t>
      </w:r>
      <w:proofErr w:type="spellEnd"/>
      <w:r w:rsidRPr="00586A68">
        <w:rPr>
          <w:rFonts w:asciiTheme="majorHAnsi" w:hAnsiTheme="majorHAnsi"/>
          <w:sz w:val="28"/>
          <w:lang w:val="fr-FR"/>
        </w:rPr>
        <w:t xml:space="preserve"> / modernisation of </w:t>
      </w:r>
      <w:proofErr w:type="spellStart"/>
      <w:r w:rsidRPr="00586A68">
        <w:rPr>
          <w:rFonts w:asciiTheme="majorHAnsi" w:hAnsiTheme="majorHAnsi"/>
          <w:sz w:val="28"/>
          <w:lang w:val="fr-FR"/>
        </w:rPr>
        <w:t>Existing</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projects</w:t>
      </w:r>
      <w:proofErr w:type="spellEnd"/>
      <w:r w:rsidRPr="00586A68">
        <w:rPr>
          <w:rFonts w:asciiTheme="majorHAnsi" w:hAnsiTheme="majorHAnsi"/>
          <w:sz w:val="28"/>
          <w:lang w:val="fr-FR"/>
        </w:rPr>
        <w:t xml:space="preserve">  if pollution </w:t>
      </w:r>
      <w:proofErr w:type="spellStart"/>
      <w:r w:rsidRPr="00586A68">
        <w:rPr>
          <w:rFonts w:asciiTheme="majorHAnsi" w:hAnsiTheme="majorHAnsi"/>
          <w:sz w:val="28"/>
          <w:lang w:val="fr-FR"/>
        </w:rPr>
        <w:t>load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is</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increasing</w:t>
      </w:r>
      <w:proofErr w:type="spellEnd"/>
      <w:r w:rsidRPr="00586A68">
        <w:rPr>
          <w:rFonts w:asciiTheme="majorHAnsi" w:hAnsiTheme="majorHAnsi"/>
          <w:sz w:val="28"/>
          <w:lang w:val="fr-FR"/>
        </w:rPr>
        <w:t>.</w:t>
      </w:r>
    </w:p>
    <w:p w:rsidR="00586A68" w:rsidRDefault="00586A68" w:rsidP="00586A68">
      <w:pPr>
        <w:ind w:right="-360"/>
        <w:jc w:val="both"/>
        <w:rPr>
          <w:rFonts w:asciiTheme="majorHAnsi" w:hAnsiTheme="majorHAnsi"/>
          <w:b/>
          <w:sz w:val="28"/>
          <w:lang w:val="fr-FR"/>
        </w:rPr>
      </w:pPr>
      <w:r>
        <w:rPr>
          <w:rFonts w:asciiTheme="majorHAnsi" w:hAnsiTheme="majorHAnsi"/>
          <w:b/>
          <w:sz w:val="28"/>
          <w:lang w:val="fr-FR"/>
        </w:rPr>
        <w:t>ENVIRONMENTAL REGULATIONS IN BRAZIL :</w:t>
      </w:r>
    </w:p>
    <w:p w:rsidR="00586A68" w:rsidRDefault="00586A68" w:rsidP="00586A68">
      <w:pPr>
        <w:ind w:right="-360"/>
        <w:jc w:val="both"/>
        <w:rPr>
          <w:rFonts w:asciiTheme="majorHAnsi" w:hAnsiTheme="majorHAnsi"/>
          <w:b/>
          <w:sz w:val="28"/>
          <w:lang w:val="fr-FR"/>
        </w:rPr>
      </w:pP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6.938/1981 sets the National Environmental Policy and is enhanced by the Federal Constitution of 1988. The National Environmental Policy had expressly established the Environmental Licensing Process and the Civil Liability for environmental damages;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9.433/1997, which states the National Policy on Water Resources and regulates the regime of water use in Brazil;</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9.605/1998 is currently the main legal instrument regarding environmental criminal and administrative liabilities, and establishes sanctions applicable to over 60 different crimes against the environment. Federal Decree 6,514/2008, which regulates Federal Law 9,605/1998, provides more than 100 legal rules, violations of which are administratively punishable with warnings, fines, right restrictions, and eventual crime prevision and civil damages;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9,966/2000 governs the prevention, control, oversight of oil pollution and others hazardous substances in Brazilian waters;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9,985/2000 establishes the Protected Areas National System for the protection of biodiversity and represents the main statute on the subject;</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Provisional Measure 2,186-16/2001 regulates the access of genetic heritage and its protection for associated traditional knowledge, regulating benefit share conditions and technologic compensation for its use and conservation;</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11,105/2005 regulates biosafety of genetically modified organisms (</w:t>
      </w:r>
      <w:proofErr w:type="gramStart"/>
      <w:r w:rsidRPr="00586A68">
        <w:rPr>
          <w:rFonts w:ascii="Arial" w:eastAsia="Times New Roman" w:hAnsi="Arial" w:cs="Arial"/>
          <w:color w:val="5C5C5C"/>
          <w:sz w:val="20"/>
          <w:szCs w:val="20"/>
        </w:rPr>
        <w:t>GMOs)Decree</w:t>
      </w:r>
      <w:proofErr w:type="gramEnd"/>
      <w:r w:rsidRPr="00586A68">
        <w:rPr>
          <w:rFonts w:ascii="Arial" w:eastAsia="Times New Roman" w:hAnsi="Arial" w:cs="Arial"/>
          <w:color w:val="5C5C5C"/>
          <w:sz w:val="20"/>
          <w:szCs w:val="20"/>
        </w:rPr>
        <w:t xml:space="preserve"> 8,124/2013 establish the National Contingency Program by oil pollution in Brazilian waters;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12,187/2009 represents Brazil’s commitment to addressing greenhouse gas emissions and states the National Program of Climate Change;</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12,305/2010 establishes the National Policy for Solid Waste, being the main legal framework regulating obligations on the generation, transport, management and destination of solid waste;</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Complementary Federal Law 140/2011 disciplines the hypotheses of shared assignments among the environmental agencies of all federative levels for permitting and enforcement of pollutant activities; and</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12,651/2012, also known as the New Brazilian Forestry Code, regulates the protection of Legal Forestry Reserves and the Permanent Protected Areas, especially playing a key role in rural areas.</w:t>
      </w:r>
    </w:p>
    <w:p w:rsidR="00586A68" w:rsidRPr="00586A68" w:rsidRDefault="00586A68" w:rsidP="00586A68">
      <w:pPr>
        <w:shd w:val="clear" w:color="auto" w:fill="FBFAF4"/>
        <w:spacing w:after="240" w:line="293" w:lineRule="atLeast"/>
        <w:rPr>
          <w:rFonts w:ascii="Arial" w:hAnsi="Arial" w:cs="Arial"/>
          <w:color w:val="5C5C5C"/>
          <w:sz w:val="20"/>
          <w:szCs w:val="20"/>
        </w:rPr>
      </w:pPr>
      <w:r w:rsidRPr="00586A68">
        <w:rPr>
          <w:rFonts w:ascii="Arial" w:hAnsi="Arial" w:cs="Arial"/>
          <w:color w:val="5C5C5C"/>
          <w:sz w:val="20"/>
          <w:szCs w:val="20"/>
        </w:rPr>
        <w:t>As regards the main environmental agencies, bear in mind, at the federal level:</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IBAMA (Brazilian Institute for Environment and Renewable Resources), which is in charge of applying environmental statutes and regulations, executing the environmental permitting of activities located in strategic areas for the country and those with regional impacts, besides nuclear related activities;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proofErr w:type="spellStart"/>
      <w:r w:rsidRPr="00586A68">
        <w:rPr>
          <w:rFonts w:ascii="Arial" w:eastAsia="Times New Roman" w:hAnsi="Arial" w:cs="Arial"/>
          <w:color w:val="5C5C5C"/>
          <w:sz w:val="20"/>
          <w:szCs w:val="20"/>
        </w:rPr>
        <w:t>ICMBio</w:t>
      </w:r>
      <w:proofErr w:type="spellEnd"/>
      <w:r w:rsidRPr="00586A68">
        <w:rPr>
          <w:rFonts w:ascii="Arial" w:eastAsia="Times New Roman" w:hAnsi="Arial" w:cs="Arial"/>
          <w:color w:val="5C5C5C"/>
          <w:sz w:val="20"/>
          <w:szCs w:val="20"/>
        </w:rPr>
        <w:t xml:space="preserve"> (Chico Mendes Institute for Preservation of the Environment and Biodiversity), which is in charge of management and enforcement of environmental policies in federal protected areas;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CONAMA (National Environmental Council) which is granted power to pass regulations applicable nationwide in several matters environmentally important, working as a body of technical specialists;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 xml:space="preserve">CGEN (Genetic Heritage Management National Council) responsible for regulating, monitoring and running policies for genetic heritage management, such as analysis and special permits to access genetic heritage components and associated traditional knowledge for purposes of science research, technological development and </w:t>
      </w:r>
      <w:proofErr w:type="spellStart"/>
      <w:r w:rsidRPr="00586A68">
        <w:rPr>
          <w:rFonts w:ascii="Arial" w:eastAsia="Times New Roman" w:hAnsi="Arial" w:cs="Arial"/>
          <w:color w:val="5C5C5C"/>
          <w:sz w:val="20"/>
          <w:szCs w:val="20"/>
        </w:rPr>
        <w:t>bioprospecting</w:t>
      </w:r>
      <w:proofErr w:type="spellEnd"/>
      <w:r w:rsidRPr="00586A68">
        <w:rPr>
          <w:rFonts w:ascii="Arial" w:eastAsia="Times New Roman" w:hAnsi="Arial" w:cs="Arial"/>
          <w:color w:val="5C5C5C"/>
          <w:sz w:val="20"/>
          <w:szCs w:val="20"/>
        </w:rPr>
        <w:t>; and</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 xml:space="preserve">CNBS (Biosafety National Commission) is responsible for the approval of GMOs’ market-use, considering </w:t>
      </w:r>
      <w:proofErr w:type="spellStart"/>
      <w:r w:rsidRPr="00586A68">
        <w:rPr>
          <w:rFonts w:ascii="Arial" w:eastAsia="Times New Roman" w:hAnsi="Arial" w:cs="Arial"/>
          <w:color w:val="5C5C5C"/>
          <w:sz w:val="20"/>
          <w:szCs w:val="20"/>
        </w:rPr>
        <w:t>CTNBio</w:t>
      </w:r>
      <w:proofErr w:type="spellEnd"/>
      <w:r w:rsidRPr="00586A68">
        <w:rPr>
          <w:rFonts w:ascii="Arial" w:eastAsia="Times New Roman" w:hAnsi="Arial" w:cs="Arial"/>
          <w:color w:val="5C5C5C"/>
          <w:sz w:val="20"/>
          <w:szCs w:val="20"/>
        </w:rPr>
        <w:t xml:space="preserve"> (Biosafety National Technical Committee) indication.</w:t>
      </w:r>
    </w:p>
    <w:p w:rsidR="00586A68" w:rsidRPr="00586A68" w:rsidRDefault="00586A68" w:rsidP="00586A68">
      <w:pPr>
        <w:shd w:val="clear" w:color="auto" w:fill="FBFAF4"/>
        <w:spacing w:after="240" w:line="293" w:lineRule="atLeast"/>
        <w:rPr>
          <w:rFonts w:ascii="Arial" w:hAnsi="Arial" w:cs="Arial"/>
          <w:color w:val="5C5C5C"/>
          <w:sz w:val="20"/>
          <w:szCs w:val="20"/>
        </w:rPr>
      </w:pPr>
      <w:r w:rsidRPr="00586A68">
        <w:rPr>
          <w:rFonts w:ascii="Arial" w:hAnsi="Arial" w:cs="Arial"/>
          <w:color w:val="5C5C5C"/>
          <w:sz w:val="20"/>
          <w:szCs w:val="20"/>
        </w:rPr>
        <w:t xml:space="preserve">As to the state level, state environmental agencies are now the most active agencies regarding environmental permitting due to their attributions on such procedures. These agencies are also responsible for the enforcement of pollutant activities when the environmental impact does not reach federal and local interests. Recently, Complementary Federal Law 140/2011 expressly ratified the local agencies’ legal attribution for regulating and granting permits for activities that generate local impacts, according to criteria established </w:t>
      </w:r>
      <w:proofErr w:type="gramStart"/>
      <w:r w:rsidRPr="00586A68">
        <w:rPr>
          <w:rFonts w:ascii="Arial" w:hAnsi="Arial" w:cs="Arial"/>
          <w:color w:val="5C5C5C"/>
          <w:sz w:val="20"/>
          <w:szCs w:val="20"/>
        </w:rPr>
        <w:t>by each State Environmental Council</w:t>
      </w:r>
      <w:proofErr w:type="gramEnd"/>
      <w:r w:rsidRPr="00586A68">
        <w:rPr>
          <w:rFonts w:ascii="Arial" w:hAnsi="Arial" w:cs="Arial"/>
          <w:color w:val="5C5C5C"/>
          <w:sz w:val="20"/>
          <w:szCs w:val="20"/>
        </w:rPr>
        <w:t>. Furthermore, all environmental agencies at federal, state and local levels have power to inspect and apply sanctions to polluters whenever the environmental damage or violation of a statute occurs within their jurisdiction.</w:t>
      </w:r>
    </w:p>
    <w:p w:rsidR="00586A68" w:rsidRDefault="00586A68" w:rsidP="00586A68">
      <w:pPr>
        <w:ind w:right="-360"/>
        <w:jc w:val="both"/>
        <w:rPr>
          <w:rFonts w:asciiTheme="majorHAnsi" w:hAnsiTheme="majorHAnsi"/>
          <w:b/>
          <w:sz w:val="28"/>
          <w:lang w:val="fr-FR"/>
        </w:rPr>
      </w:pPr>
    </w:p>
    <w:p w:rsidR="00586A68" w:rsidRDefault="00586A68" w:rsidP="00586A68">
      <w:pPr>
        <w:ind w:right="-360"/>
        <w:jc w:val="both"/>
        <w:rPr>
          <w:rFonts w:asciiTheme="majorHAnsi" w:hAnsiTheme="majorHAnsi"/>
          <w:sz w:val="28"/>
          <w:lang w:val="fr-FR"/>
        </w:rPr>
      </w:pPr>
      <w:r>
        <w:rPr>
          <w:rFonts w:asciiTheme="majorHAnsi" w:hAnsiTheme="majorHAnsi"/>
          <w:sz w:val="28"/>
          <w:lang w:val="fr-FR"/>
        </w:rPr>
        <w:t>GENERAL ENVIRONMENTAL TIPS :</w:t>
      </w:r>
    </w:p>
    <w:p w:rsidR="00586A68" w:rsidRDefault="00586A68" w:rsidP="00586A68">
      <w:pPr>
        <w:ind w:right="-360"/>
        <w:jc w:val="both"/>
        <w:rPr>
          <w:rFonts w:asciiTheme="majorHAnsi" w:hAnsiTheme="majorHAnsi"/>
          <w:sz w:val="28"/>
          <w:lang w:val="fr-FR"/>
        </w:rPr>
      </w:pP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Go Zero Waste:</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The ultimate goal - learn how at</w:t>
      </w:r>
      <w:r>
        <w:rPr>
          <w:rStyle w:val="apple-converted-space"/>
          <w:rFonts w:ascii="Verdana" w:eastAsia="Times New Roman" w:hAnsi="Verdana" w:cs="Times New Roman"/>
          <w:color w:val="000000"/>
          <w:sz w:val="18"/>
          <w:szCs w:val="18"/>
        </w:rPr>
        <w:t> </w:t>
      </w:r>
      <w:hyperlink r:id="rId13" w:history="1">
        <w:r>
          <w:rPr>
            <w:rStyle w:val="Hyperlink"/>
            <w:rFonts w:ascii="Verdana" w:eastAsia="Times New Roman" w:hAnsi="Verdana" w:cs="Times New Roman"/>
            <w:color w:val="E07800"/>
            <w:sz w:val="18"/>
            <w:szCs w:val="18"/>
            <w:shd w:val="clear" w:color="auto" w:fill="FFFFFF"/>
          </w:rPr>
          <w:t>Zero Waste Home</w:t>
        </w:r>
      </w:hyperlink>
      <w:r>
        <w:rPr>
          <w:rFonts w:ascii="Verdana" w:eastAsia="Times New Roman" w:hAnsi="Verdana" w:cs="Times New Roman"/>
          <w:color w:val="000000"/>
          <w:sz w:val="18"/>
          <w:szCs w:val="18"/>
        </w:rPr>
        <w:t>.</w:t>
      </w:r>
    </w:p>
    <w:p w:rsidR="00586A68" w:rsidRPr="00586A68" w:rsidRDefault="00586A68" w:rsidP="00586A68">
      <w:pPr>
        <w:pStyle w:val="ListParagraph"/>
        <w:numPr>
          <w:ilvl w:val="0"/>
          <w:numId w:val="11"/>
        </w:numPr>
        <w:rPr>
          <w:rFonts w:ascii="Times" w:eastAsia="Times New Roman" w:hAnsi="Times" w:cs="Times New Roman"/>
          <w:sz w:val="20"/>
          <w:szCs w:val="20"/>
        </w:rPr>
      </w:pPr>
      <w:r w:rsidRPr="00586A68">
        <w:rPr>
          <w:rFonts w:ascii="Verdana" w:eastAsia="Times New Roman" w:hAnsi="Verdana" w:cs="Times New Roman"/>
          <w:b/>
          <w:bCs/>
          <w:color w:val="68A810"/>
          <w:sz w:val="18"/>
          <w:szCs w:val="18"/>
          <w:shd w:val="clear" w:color="auto" w:fill="FFFFFF"/>
        </w:rPr>
        <w:t>Simplify: </w:t>
      </w:r>
      <w:r w:rsidRPr="00586A68">
        <w:rPr>
          <w:rFonts w:ascii="Verdana" w:eastAsia="Times New Roman" w:hAnsi="Verdana" w:cs="Times New Roman"/>
          <w:color w:val="000000"/>
          <w:sz w:val="18"/>
          <w:szCs w:val="18"/>
          <w:shd w:val="clear" w:color="auto" w:fill="FFFFFF"/>
        </w:rPr>
        <w:t>Simplify your life as much as possible. Only keep belongings that you use/enjoy on a regular basis. By making the effort to reduce what you own, you will naturally purchase less/create less waste in the future</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Determine Your Impact:</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The</w:t>
      </w:r>
      <w:r>
        <w:rPr>
          <w:rStyle w:val="apple-converted-space"/>
          <w:rFonts w:ascii="Verdana" w:eastAsia="Times New Roman" w:hAnsi="Verdana" w:cs="Times New Roman"/>
          <w:color w:val="000000"/>
          <w:sz w:val="18"/>
          <w:szCs w:val="18"/>
        </w:rPr>
        <w:t> </w:t>
      </w:r>
      <w:hyperlink r:id="rId14" w:history="1">
        <w:r>
          <w:rPr>
            <w:rStyle w:val="Hyperlink"/>
            <w:rFonts w:ascii="Verdana" w:eastAsia="Times New Roman" w:hAnsi="Verdana" w:cs="Times New Roman"/>
            <w:color w:val="E07800"/>
            <w:sz w:val="18"/>
            <w:szCs w:val="18"/>
            <w:shd w:val="clear" w:color="auto" w:fill="FFFFFF"/>
          </w:rPr>
          <w:t>Eco Footprint</w:t>
        </w:r>
      </w:hyperlink>
      <w:r>
        <w:rPr>
          <w:rFonts w:ascii="Verdana" w:eastAsia="Times New Roman" w:hAnsi="Verdana" w:cs="Times New Roman"/>
          <w:color w:val="000000"/>
          <w:sz w:val="18"/>
          <w:szCs w:val="18"/>
        </w:rPr>
        <w:t>,</w:t>
      </w:r>
      <w:r>
        <w:rPr>
          <w:rStyle w:val="apple-converted-space"/>
          <w:rFonts w:ascii="Verdana" w:eastAsia="Times New Roman" w:hAnsi="Verdana" w:cs="Times New Roman"/>
          <w:color w:val="000000"/>
          <w:sz w:val="18"/>
          <w:szCs w:val="18"/>
        </w:rPr>
        <w:t> </w:t>
      </w:r>
      <w:hyperlink r:id="rId15" w:history="1">
        <w:proofErr w:type="spellStart"/>
        <w:r>
          <w:rPr>
            <w:rStyle w:val="Hyperlink"/>
            <w:rFonts w:ascii="Verdana" w:eastAsia="Times New Roman" w:hAnsi="Verdana" w:cs="Times New Roman"/>
            <w:color w:val="E07800"/>
            <w:sz w:val="18"/>
            <w:szCs w:val="18"/>
            <w:shd w:val="clear" w:color="auto" w:fill="FFFFFF"/>
          </w:rPr>
          <w:t>Greendex</w:t>
        </w:r>
        <w:proofErr w:type="spellEnd"/>
      </w:hyperlink>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and</w:t>
      </w:r>
      <w:r>
        <w:rPr>
          <w:rStyle w:val="apple-converted-space"/>
          <w:rFonts w:ascii="Verdana" w:eastAsia="Times New Roman" w:hAnsi="Verdana" w:cs="Times New Roman"/>
          <w:color w:val="000000"/>
          <w:sz w:val="18"/>
          <w:szCs w:val="18"/>
        </w:rPr>
        <w:t> </w:t>
      </w:r>
      <w:hyperlink r:id="rId16" w:history="1">
        <w:r>
          <w:rPr>
            <w:rStyle w:val="Hyperlink"/>
            <w:rFonts w:ascii="Verdana" w:eastAsia="Times New Roman" w:hAnsi="Verdana" w:cs="Times New Roman"/>
            <w:color w:val="E07800"/>
            <w:sz w:val="18"/>
            <w:szCs w:val="18"/>
            <w:shd w:val="clear" w:color="auto" w:fill="FFFFFF"/>
          </w:rPr>
          <w:t xml:space="preserve">Water </w:t>
        </w:r>
        <w:proofErr w:type="spellStart"/>
        <w:r>
          <w:rPr>
            <w:rStyle w:val="Hyperlink"/>
            <w:rFonts w:ascii="Verdana" w:eastAsia="Times New Roman" w:hAnsi="Verdana" w:cs="Times New Roman"/>
            <w:color w:val="E07800"/>
            <w:sz w:val="18"/>
            <w:szCs w:val="18"/>
            <w:shd w:val="clear" w:color="auto" w:fill="FFFFFF"/>
          </w:rPr>
          <w:t>Footprint</w:t>
        </w:r>
      </w:hyperlink>
      <w:r>
        <w:rPr>
          <w:rFonts w:ascii="Verdana" w:eastAsia="Times New Roman" w:hAnsi="Verdana" w:cs="Times New Roman"/>
          <w:color w:val="000000"/>
          <w:sz w:val="18"/>
          <w:szCs w:val="18"/>
        </w:rPr>
        <w:t>calculators</w:t>
      </w:r>
      <w:proofErr w:type="spellEnd"/>
      <w:r>
        <w:rPr>
          <w:rFonts w:ascii="Verdana" w:eastAsia="Times New Roman" w:hAnsi="Verdana" w:cs="Times New Roman"/>
          <w:color w:val="000000"/>
          <w:sz w:val="18"/>
          <w:szCs w:val="18"/>
        </w:rPr>
        <w:t xml:space="preserve"> give you a great way to determine how you are impacting the environment.</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Reduce Purchases: </w:t>
      </w:r>
      <w:r>
        <w:rPr>
          <w:rFonts w:ascii="Verdana" w:eastAsia="Times New Roman" w:hAnsi="Verdana" w:cs="Times New Roman"/>
          <w:color w:val="000000"/>
          <w:sz w:val="18"/>
          <w:szCs w:val="18"/>
        </w:rPr>
        <w:t>In general, think before you buy any product - do you really need it? How did the production of this product impact the environment and what further impacts will there be with the disposal of the product (and associated packaging materials)? When you are thinking about buying something, try the 30-Day Rule -- wait 30 days after the first time you decide you want a product to really make your decision. This will eliminate impulse buying. The free, downloadable</w:t>
      </w:r>
      <w:r>
        <w:rPr>
          <w:rStyle w:val="apple-converted-space"/>
          <w:rFonts w:ascii="Verdana" w:eastAsia="Times New Roman" w:hAnsi="Verdana" w:cs="Times New Roman"/>
          <w:color w:val="000000"/>
          <w:sz w:val="18"/>
          <w:szCs w:val="18"/>
        </w:rPr>
        <w:t> </w:t>
      </w:r>
      <w:hyperlink r:id="rId17" w:history="1">
        <w:r>
          <w:rPr>
            <w:rStyle w:val="Hyperlink"/>
            <w:rFonts w:ascii="Verdana" w:eastAsia="Times New Roman" w:hAnsi="Verdana" w:cs="Times New Roman"/>
            <w:color w:val="E07800"/>
            <w:sz w:val="18"/>
            <w:szCs w:val="18"/>
            <w:shd w:val="clear" w:color="auto" w:fill="FFFFFF"/>
          </w:rPr>
          <w:t>Wallet Buddy</w:t>
        </w:r>
      </w:hyperlink>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from The</w:t>
      </w:r>
      <w:r>
        <w:rPr>
          <w:rStyle w:val="apple-converted-space"/>
          <w:rFonts w:ascii="Verdana" w:eastAsia="Times New Roman" w:hAnsi="Verdana" w:cs="Times New Roman"/>
          <w:color w:val="000000"/>
          <w:sz w:val="18"/>
          <w:szCs w:val="18"/>
        </w:rPr>
        <w:t> </w:t>
      </w:r>
      <w:hyperlink r:id="rId18" w:history="1">
        <w:r>
          <w:rPr>
            <w:rStyle w:val="Hyperlink"/>
            <w:rFonts w:ascii="Verdana" w:eastAsia="Times New Roman" w:hAnsi="Verdana" w:cs="Times New Roman"/>
            <w:color w:val="E07800"/>
            <w:sz w:val="18"/>
            <w:szCs w:val="18"/>
            <w:shd w:val="clear" w:color="auto" w:fill="FFFFFF"/>
          </w:rPr>
          <w:t>Center for a New American Dream</w:t>
        </w:r>
      </w:hyperlink>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 xml:space="preserve">is a great constant reminder to make sustainable purchases (including avoiding </w:t>
      </w:r>
      <w:proofErr w:type="spellStart"/>
      <w:r>
        <w:rPr>
          <w:rFonts w:ascii="Verdana" w:eastAsia="Times New Roman" w:hAnsi="Verdana" w:cs="Times New Roman"/>
          <w:color w:val="000000"/>
          <w:sz w:val="18"/>
          <w:szCs w:val="18"/>
        </w:rPr>
        <w:t>unessentials</w:t>
      </w:r>
      <w:proofErr w:type="spellEnd"/>
      <w:r>
        <w:rPr>
          <w:rFonts w:ascii="Verdana" w:eastAsia="Times New Roman" w:hAnsi="Verdana" w:cs="Times New Roman"/>
          <w:color w:val="000000"/>
          <w:sz w:val="18"/>
          <w:szCs w:val="18"/>
        </w:rPr>
        <w:t>).</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Observe an Eco-Sabbath:</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For one day, afternoon or hour a week, don't buy anything, don't use machines, don't switch on anything electric, don't cook, don't answer your phone and, in general, don't use any resources. (</w:t>
      </w:r>
      <w:hyperlink r:id="rId19" w:history="1">
        <w:proofErr w:type="gramStart"/>
        <w:r>
          <w:rPr>
            <w:rStyle w:val="Hyperlink"/>
            <w:rFonts w:ascii="Verdana" w:eastAsia="Times New Roman" w:hAnsi="Verdana" w:cs="Times New Roman"/>
            <w:color w:val="E07800"/>
            <w:sz w:val="18"/>
            <w:szCs w:val="18"/>
            <w:shd w:val="clear" w:color="auto" w:fill="FFFFFF"/>
          </w:rPr>
          <w:t>source</w:t>
        </w:r>
        <w:proofErr w:type="gramEnd"/>
      </w:hyperlink>
      <w:r>
        <w:rPr>
          <w:rFonts w:ascii="Verdana" w:eastAsia="Times New Roman" w:hAnsi="Verdana" w:cs="Times New Roman"/>
          <w:color w:val="000000"/>
          <w:sz w:val="18"/>
          <w:szCs w:val="18"/>
        </w:rPr>
        <w:t>)</w:t>
      </w:r>
    </w:p>
    <w:p w:rsidR="00586A68" w:rsidRP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sidRPr="00586A68">
        <w:rPr>
          <w:rFonts w:ascii="Verdana" w:eastAsia="Times New Roman" w:hAnsi="Verdana" w:cs="Times New Roman"/>
          <w:b/>
          <w:bCs/>
          <w:color w:val="68A810"/>
          <w:sz w:val="18"/>
          <w:szCs w:val="18"/>
        </w:rPr>
        <w:t>Replace Disposables:</w:t>
      </w:r>
      <w:r w:rsidRPr="00586A68">
        <w:rPr>
          <w:rFonts w:ascii="Verdana" w:eastAsia="Times New Roman" w:hAnsi="Verdana" w:cs="Times New Roman"/>
          <w:color w:val="000000"/>
          <w:sz w:val="18"/>
          <w:szCs w:val="18"/>
        </w:rPr>
        <w:t> Wherever possible, replace disposable products with reusable ones (i.e., razor, food storage, batteries, ink cartridges (buy refill ink), coffee filters, furnace or air conditioner filters, etc.).</w:t>
      </w:r>
    </w:p>
    <w:p w:rsidR="003237AA" w:rsidRPr="003237AA" w:rsidRDefault="003237AA" w:rsidP="003237AA">
      <w:pPr>
        <w:pStyle w:val="ListParagraph"/>
        <w:numPr>
          <w:ilvl w:val="0"/>
          <w:numId w:val="11"/>
        </w:numPr>
        <w:rPr>
          <w:rFonts w:ascii="Times" w:eastAsia="Times New Roman" w:hAnsi="Times" w:cs="Times New Roman"/>
          <w:sz w:val="20"/>
          <w:szCs w:val="20"/>
        </w:rPr>
      </w:pPr>
      <w:r w:rsidRPr="003237AA">
        <w:rPr>
          <w:rFonts w:ascii="Verdana" w:eastAsia="Times New Roman" w:hAnsi="Verdana" w:cs="Times New Roman"/>
          <w:b/>
          <w:bCs/>
          <w:color w:val="68A810"/>
          <w:sz w:val="18"/>
          <w:szCs w:val="18"/>
          <w:shd w:val="clear" w:color="auto" w:fill="FFFFFF"/>
        </w:rPr>
        <w:t>Buy Used:</w:t>
      </w:r>
      <w:r w:rsidRPr="003237AA">
        <w:rPr>
          <w:rFonts w:ascii="Verdana" w:eastAsia="Times New Roman" w:hAnsi="Verdana" w:cs="Times New Roman"/>
          <w:color w:val="000000"/>
          <w:sz w:val="18"/>
          <w:szCs w:val="18"/>
          <w:shd w:val="clear" w:color="auto" w:fill="FFFFFF"/>
        </w:rPr>
        <w:t> Buy used products whenever possible.</w:t>
      </w:r>
    </w:p>
    <w:p w:rsidR="00586A68" w:rsidRDefault="003237AA" w:rsidP="00586A68">
      <w:pPr>
        <w:pStyle w:val="ListParagraph"/>
        <w:numPr>
          <w:ilvl w:val="0"/>
          <w:numId w:val="11"/>
        </w:numPr>
        <w:ind w:right="-360"/>
        <w:jc w:val="both"/>
        <w:rPr>
          <w:rFonts w:asciiTheme="majorHAnsi" w:hAnsiTheme="majorHAnsi"/>
          <w:sz w:val="28"/>
          <w:lang w:val="fr-FR"/>
        </w:rPr>
      </w:pPr>
      <w:r>
        <w:rPr>
          <w:rFonts w:asciiTheme="majorHAnsi" w:hAnsiTheme="majorHAnsi"/>
          <w:sz w:val="28"/>
          <w:lang w:val="fr-FR"/>
        </w:rPr>
        <w:t xml:space="preserve">Use recycled gift </w:t>
      </w:r>
      <w:proofErr w:type="spellStart"/>
      <w:r>
        <w:rPr>
          <w:rFonts w:asciiTheme="majorHAnsi" w:hAnsiTheme="majorHAnsi"/>
          <w:sz w:val="28"/>
          <w:lang w:val="fr-FR"/>
        </w:rPr>
        <w:t>wrap</w:t>
      </w:r>
      <w:proofErr w:type="spellEnd"/>
    </w:p>
    <w:p w:rsidR="003237AA" w:rsidRPr="003237AA" w:rsidRDefault="003237AA" w:rsidP="003237AA">
      <w:pPr>
        <w:pStyle w:val="ListParagraph"/>
        <w:ind w:left="360" w:right="-360"/>
        <w:jc w:val="both"/>
        <w:rPr>
          <w:rFonts w:asciiTheme="majorHAnsi" w:hAnsiTheme="majorHAnsi"/>
          <w:sz w:val="28"/>
          <w:lang w:val="fr-FR"/>
        </w:rPr>
      </w:pPr>
      <w:bookmarkStart w:id="0" w:name="_GoBack"/>
      <w:bookmarkEnd w:id="0"/>
    </w:p>
    <w:p w:rsidR="00586A68" w:rsidRPr="00586A68" w:rsidRDefault="00586A68" w:rsidP="00586A68">
      <w:pPr>
        <w:rPr>
          <w:rFonts w:asciiTheme="majorHAnsi" w:eastAsia="Times New Roman" w:hAnsiTheme="majorHAnsi" w:cs="Times New Roman"/>
          <w:sz w:val="20"/>
          <w:szCs w:val="20"/>
        </w:rPr>
      </w:pPr>
    </w:p>
    <w:p w:rsidR="00A825BE" w:rsidRPr="00586A68" w:rsidRDefault="00A825BE" w:rsidP="00A825BE">
      <w:pPr>
        <w:pStyle w:val="ListParagraph"/>
        <w:ind w:left="360"/>
        <w:rPr>
          <w:rFonts w:asciiTheme="majorHAnsi" w:hAnsiTheme="majorHAnsi"/>
        </w:rPr>
      </w:pPr>
    </w:p>
    <w:sectPr w:rsidR="00A825BE" w:rsidRPr="00586A68" w:rsidSect="00DF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6F8D"/>
    <w:multiLevelType w:val="multilevel"/>
    <w:tmpl w:val="ACC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C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0C6075"/>
    <w:multiLevelType w:val="multilevel"/>
    <w:tmpl w:val="85B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E2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3D42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F05CAC"/>
    <w:multiLevelType w:val="multilevel"/>
    <w:tmpl w:val="E56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3677F"/>
    <w:multiLevelType w:val="multilevel"/>
    <w:tmpl w:val="A16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F7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5778B8"/>
    <w:multiLevelType w:val="multilevel"/>
    <w:tmpl w:val="081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61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710C88"/>
    <w:multiLevelType w:val="multilevel"/>
    <w:tmpl w:val="CED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24782F"/>
    <w:multiLevelType w:val="hybridMultilevel"/>
    <w:tmpl w:val="54BABBAE"/>
    <w:lvl w:ilvl="0" w:tplc="18D4DD2A">
      <w:start w:val="2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48530C"/>
    <w:multiLevelType w:val="hybridMultilevel"/>
    <w:tmpl w:val="44083BEA"/>
    <w:lvl w:ilvl="0" w:tplc="04090001">
      <w:start w:val="2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477602"/>
    <w:multiLevelType w:val="multilevel"/>
    <w:tmpl w:val="078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E42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5"/>
  </w:num>
  <w:num w:numId="3">
    <w:abstractNumId w:val="10"/>
  </w:num>
  <w:num w:numId="4">
    <w:abstractNumId w:val="15"/>
  </w:num>
  <w:num w:numId="5">
    <w:abstractNumId w:val="4"/>
  </w:num>
  <w:num w:numId="6">
    <w:abstractNumId w:val="13"/>
  </w:num>
  <w:num w:numId="7">
    <w:abstractNumId w:val="12"/>
  </w:num>
  <w:num w:numId="8">
    <w:abstractNumId w:val="2"/>
  </w:num>
  <w:num w:numId="9">
    <w:abstractNumId w:val="3"/>
  </w:num>
  <w:num w:numId="10">
    <w:abstractNumId w:val="7"/>
  </w:num>
  <w:num w:numId="11">
    <w:abstractNumId w:val="0"/>
  </w:num>
  <w:num w:numId="12">
    <w:abstractNumId w:val="11"/>
  </w:num>
  <w:num w:numId="13">
    <w:abstractNumId w:val="6"/>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BE"/>
    <w:rsid w:val="003237AA"/>
    <w:rsid w:val="00586A68"/>
    <w:rsid w:val="00A825BE"/>
    <w:rsid w:val="00DF1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638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BE"/>
    <w:pPr>
      <w:ind w:left="720"/>
      <w:contextualSpacing/>
    </w:pPr>
  </w:style>
  <w:style w:type="character" w:styleId="Hyperlink">
    <w:name w:val="Hyperlink"/>
    <w:basedOn w:val="DefaultParagraphFont"/>
    <w:uiPriority w:val="99"/>
    <w:unhideWhenUsed/>
    <w:rsid w:val="00A825BE"/>
    <w:rPr>
      <w:color w:val="0000FF" w:themeColor="hyperlink"/>
      <w:u w:val="single"/>
    </w:rPr>
  </w:style>
  <w:style w:type="character" w:customStyle="1" w:styleId="apple-converted-space">
    <w:name w:val="apple-converted-space"/>
    <w:basedOn w:val="DefaultParagraphFont"/>
    <w:rsid w:val="00A825BE"/>
  </w:style>
  <w:style w:type="paragraph" w:styleId="NormalWeb">
    <w:name w:val="Normal (Web)"/>
    <w:basedOn w:val="Normal"/>
    <w:uiPriority w:val="99"/>
    <w:semiHidden/>
    <w:unhideWhenUsed/>
    <w:rsid w:val="00586A68"/>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semiHidden/>
    <w:rsid w:val="00586A68"/>
    <w:pPr>
      <w:ind w:left="720"/>
      <w:jc w:val="both"/>
    </w:pPr>
    <w:rPr>
      <w:rFonts w:ascii="Trebuchet MS" w:eastAsia="Times New Roman" w:hAnsi="Trebuchet MS" w:cs="Times New Roman"/>
      <w:noProof/>
      <w:sz w:val="28"/>
    </w:rPr>
  </w:style>
  <w:style w:type="character" w:customStyle="1" w:styleId="BodyTextIndentChar">
    <w:name w:val="Body Text Indent Char"/>
    <w:basedOn w:val="DefaultParagraphFont"/>
    <w:link w:val="BodyTextIndent"/>
    <w:semiHidden/>
    <w:rsid w:val="00586A68"/>
    <w:rPr>
      <w:rFonts w:ascii="Trebuchet MS" w:eastAsia="Times New Roman" w:hAnsi="Trebuchet MS" w:cs="Times New Roman"/>
      <w:noProof/>
      <w:sz w:val="28"/>
    </w:rPr>
  </w:style>
  <w:style w:type="character" w:styleId="FollowedHyperlink">
    <w:name w:val="FollowedHyperlink"/>
    <w:basedOn w:val="DefaultParagraphFont"/>
    <w:uiPriority w:val="99"/>
    <w:semiHidden/>
    <w:unhideWhenUsed/>
    <w:rsid w:val="00586A68"/>
    <w:rPr>
      <w:color w:val="800080" w:themeColor="followedHyperlink"/>
      <w:u w:val="single"/>
    </w:rPr>
  </w:style>
  <w:style w:type="character" w:customStyle="1" w:styleId="mainwordsmall">
    <w:name w:val="mainwordsmall"/>
    <w:basedOn w:val="DefaultParagraphFont"/>
    <w:rsid w:val="00586A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BE"/>
    <w:pPr>
      <w:ind w:left="720"/>
      <w:contextualSpacing/>
    </w:pPr>
  </w:style>
  <w:style w:type="character" w:styleId="Hyperlink">
    <w:name w:val="Hyperlink"/>
    <w:basedOn w:val="DefaultParagraphFont"/>
    <w:uiPriority w:val="99"/>
    <w:unhideWhenUsed/>
    <w:rsid w:val="00A825BE"/>
    <w:rPr>
      <w:color w:val="0000FF" w:themeColor="hyperlink"/>
      <w:u w:val="single"/>
    </w:rPr>
  </w:style>
  <w:style w:type="character" w:customStyle="1" w:styleId="apple-converted-space">
    <w:name w:val="apple-converted-space"/>
    <w:basedOn w:val="DefaultParagraphFont"/>
    <w:rsid w:val="00A825BE"/>
  </w:style>
  <w:style w:type="paragraph" w:styleId="NormalWeb">
    <w:name w:val="Normal (Web)"/>
    <w:basedOn w:val="Normal"/>
    <w:uiPriority w:val="99"/>
    <w:semiHidden/>
    <w:unhideWhenUsed/>
    <w:rsid w:val="00586A68"/>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semiHidden/>
    <w:rsid w:val="00586A68"/>
    <w:pPr>
      <w:ind w:left="720"/>
      <w:jc w:val="both"/>
    </w:pPr>
    <w:rPr>
      <w:rFonts w:ascii="Trebuchet MS" w:eastAsia="Times New Roman" w:hAnsi="Trebuchet MS" w:cs="Times New Roman"/>
      <w:noProof/>
      <w:sz w:val="28"/>
    </w:rPr>
  </w:style>
  <w:style w:type="character" w:customStyle="1" w:styleId="BodyTextIndentChar">
    <w:name w:val="Body Text Indent Char"/>
    <w:basedOn w:val="DefaultParagraphFont"/>
    <w:link w:val="BodyTextIndent"/>
    <w:semiHidden/>
    <w:rsid w:val="00586A68"/>
    <w:rPr>
      <w:rFonts w:ascii="Trebuchet MS" w:eastAsia="Times New Roman" w:hAnsi="Trebuchet MS" w:cs="Times New Roman"/>
      <w:noProof/>
      <w:sz w:val="28"/>
    </w:rPr>
  </w:style>
  <w:style w:type="character" w:styleId="FollowedHyperlink">
    <w:name w:val="FollowedHyperlink"/>
    <w:basedOn w:val="DefaultParagraphFont"/>
    <w:uiPriority w:val="99"/>
    <w:semiHidden/>
    <w:unhideWhenUsed/>
    <w:rsid w:val="00586A68"/>
    <w:rPr>
      <w:color w:val="800080" w:themeColor="followedHyperlink"/>
      <w:u w:val="single"/>
    </w:rPr>
  </w:style>
  <w:style w:type="character" w:customStyle="1" w:styleId="mainwordsmall">
    <w:name w:val="mainwordsmall"/>
    <w:basedOn w:val="DefaultParagraphFont"/>
    <w:rsid w:val="0058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4175">
      <w:bodyDiv w:val="1"/>
      <w:marLeft w:val="0"/>
      <w:marRight w:val="0"/>
      <w:marTop w:val="0"/>
      <w:marBottom w:val="0"/>
      <w:divBdr>
        <w:top w:val="none" w:sz="0" w:space="0" w:color="auto"/>
        <w:left w:val="none" w:sz="0" w:space="0" w:color="auto"/>
        <w:bottom w:val="none" w:sz="0" w:space="0" w:color="auto"/>
        <w:right w:val="none" w:sz="0" w:space="0" w:color="auto"/>
      </w:divBdr>
    </w:div>
    <w:div w:id="225339688">
      <w:bodyDiv w:val="1"/>
      <w:marLeft w:val="0"/>
      <w:marRight w:val="0"/>
      <w:marTop w:val="0"/>
      <w:marBottom w:val="0"/>
      <w:divBdr>
        <w:top w:val="none" w:sz="0" w:space="0" w:color="auto"/>
        <w:left w:val="none" w:sz="0" w:space="0" w:color="auto"/>
        <w:bottom w:val="none" w:sz="0" w:space="0" w:color="auto"/>
        <w:right w:val="none" w:sz="0" w:space="0" w:color="auto"/>
      </w:divBdr>
    </w:div>
    <w:div w:id="388309753">
      <w:bodyDiv w:val="1"/>
      <w:marLeft w:val="0"/>
      <w:marRight w:val="0"/>
      <w:marTop w:val="0"/>
      <w:marBottom w:val="0"/>
      <w:divBdr>
        <w:top w:val="none" w:sz="0" w:space="0" w:color="auto"/>
        <w:left w:val="none" w:sz="0" w:space="0" w:color="auto"/>
        <w:bottom w:val="none" w:sz="0" w:space="0" w:color="auto"/>
        <w:right w:val="none" w:sz="0" w:space="0" w:color="auto"/>
      </w:divBdr>
    </w:div>
    <w:div w:id="455828707">
      <w:bodyDiv w:val="1"/>
      <w:marLeft w:val="0"/>
      <w:marRight w:val="0"/>
      <w:marTop w:val="0"/>
      <w:marBottom w:val="0"/>
      <w:divBdr>
        <w:top w:val="none" w:sz="0" w:space="0" w:color="auto"/>
        <w:left w:val="none" w:sz="0" w:space="0" w:color="auto"/>
        <w:bottom w:val="none" w:sz="0" w:space="0" w:color="auto"/>
        <w:right w:val="none" w:sz="0" w:space="0" w:color="auto"/>
      </w:divBdr>
    </w:div>
    <w:div w:id="620116912">
      <w:bodyDiv w:val="1"/>
      <w:marLeft w:val="0"/>
      <w:marRight w:val="0"/>
      <w:marTop w:val="0"/>
      <w:marBottom w:val="0"/>
      <w:divBdr>
        <w:top w:val="none" w:sz="0" w:space="0" w:color="auto"/>
        <w:left w:val="none" w:sz="0" w:space="0" w:color="auto"/>
        <w:bottom w:val="none" w:sz="0" w:space="0" w:color="auto"/>
        <w:right w:val="none" w:sz="0" w:space="0" w:color="auto"/>
      </w:divBdr>
      <w:divsChild>
        <w:div w:id="263919995">
          <w:marLeft w:val="0"/>
          <w:marRight w:val="0"/>
          <w:marTop w:val="0"/>
          <w:marBottom w:val="0"/>
          <w:divBdr>
            <w:top w:val="none" w:sz="0" w:space="0" w:color="auto"/>
            <w:left w:val="none" w:sz="0" w:space="0" w:color="auto"/>
            <w:bottom w:val="none" w:sz="0" w:space="0" w:color="auto"/>
            <w:right w:val="none" w:sz="0" w:space="0" w:color="auto"/>
          </w:divBdr>
          <w:divsChild>
            <w:div w:id="1300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251">
      <w:bodyDiv w:val="1"/>
      <w:marLeft w:val="0"/>
      <w:marRight w:val="0"/>
      <w:marTop w:val="0"/>
      <w:marBottom w:val="0"/>
      <w:divBdr>
        <w:top w:val="none" w:sz="0" w:space="0" w:color="auto"/>
        <w:left w:val="none" w:sz="0" w:space="0" w:color="auto"/>
        <w:bottom w:val="none" w:sz="0" w:space="0" w:color="auto"/>
        <w:right w:val="none" w:sz="0" w:space="0" w:color="auto"/>
      </w:divBdr>
    </w:div>
    <w:div w:id="694888019">
      <w:bodyDiv w:val="1"/>
      <w:marLeft w:val="0"/>
      <w:marRight w:val="0"/>
      <w:marTop w:val="0"/>
      <w:marBottom w:val="0"/>
      <w:divBdr>
        <w:top w:val="none" w:sz="0" w:space="0" w:color="auto"/>
        <w:left w:val="none" w:sz="0" w:space="0" w:color="auto"/>
        <w:bottom w:val="none" w:sz="0" w:space="0" w:color="auto"/>
        <w:right w:val="none" w:sz="0" w:space="0" w:color="auto"/>
      </w:divBdr>
    </w:div>
    <w:div w:id="814490775">
      <w:bodyDiv w:val="1"/>
      <w:marLeft w:val="0"/>
      <w:marRight w:val="0"/>
      <w:marTop w:val="0"/>
      <w:marBottom w:val="0"/>
      <w:divBdr>
        <w:top w:val="none" w:sz="0" w:space="0" w:color="auto"/>
        <w:left w:val="none" w:sz="0" w:space="0" w:color="auto"/>
        <w:bottom w:val="none" w:sz="0" w:space="0" w:color="auto"/>
        <w:right w:val="none" w:sz="0" w:space="0" w:color="auto"/>
      </w:divBdr>
    </w:div>
    <w:div w:id="819419219">
      <w:bodyDiv w:val="1"/>
      <w:marLeft w:val="0"/>
      <w:marRight w:val="0"/>
      <w:marTop w:val="0"/>
      <w:marBottom w:val="0"/>
      <w:divBdr>
        <w:top w:val="none" w:sz="0" w:space="0" w:color="auto"/>
        <w:left w:val="none" w:sz="0" w:space="0" w:color="auto"/>
        <w:bottom w:val="none" w:sz="0" w:space="0" w:color="auto"/>
        <w:right w:val="none" w:sz="0" w:space="0" w:color="auto"/>
      </w:divBdr>
    </w:div>
    <w:div w:id="877081671">
      <w:bodyDiv w:val="1"/>
      <w:marLeft w:val="0"/>
      <w:marRight w:val="0"/>
      <w:marTop w:val="0"/>
      <w:marBottom w:val="0"/>
      <w:divBdr>
        <w:top w:val="none" w:sz="0" w:space="0" w:color="auto"/>
        <w:left w:val="none" w:sz="0" w:space="0" w:color="auto"/>
        <w:bottom w:val="none" w:sz="0" w:space="0" w:color="auto"/>
        <w:right w:val="none" w:sz="0" w:space="0" w:color="auto"/>
      </w:divBdr>
    </w:div>
    <w:div w:id="1140928360">
      <w:bodyDiv w:val="1"/>
      <w:marLeft w:val="0"/>
      <w:marRight w:val="0"/>
      <w:marTop w:val="0"/>
      <w:marBottom w:val="0"/>
      <w:divBdr>
        <w:top w:val="none" w:sz="0" w:space="0" w:color="auto"/>
        <w:left w:val="none" w:sz="0" w:space="0" w:color="auto"/>
        <w:bottom w:val="none" w:sz="0" w:space="0" w:color="auto"/>
        <w:right w:val="none" w:sz="0" w:space="0" w:color="auto"/>
      </w:divBdr>
    </w:div>
    <w:div w:id="1244946323">
      <w:bodyDiv w:val="1"/>
      <w:marLeft w:val="0"/>
      <w:marRight w:val="0"/>
      <w:marTop w:val="0"/>
      <w:marBottom w:val="0"/>
      <w:divBdr>
        <w:top w:val="none" w:sz="0" w:space="0" w:color="auto"/>
        <w:left w:val="none" w:sz="0" w:space="0" w:color="auto"/>
        <w:bottom w:val="none" w:sz="0" w:space="0" w:color="auto"/>
        <w:right w:val="none" w:sz="0" w:space="0" w:color="auto"/>
      </w:divBdr>
    </w:div>
    <w:div w:id="1289163422">
      <w:bodyDiv w:val="1"/>
      <w:marLeft w:val="0"/>
      <w:marRight w:val="0"/>
      <w:marTop w:val="0"/>
      <w:marBottom w:val="0"/>
      <w:divBdr>
        <w:top w:val="none" w:sz="0" w:space="0" w:color="auto"/>
        <w:left w:val="none" w:sz="0" w:space="0" w:color="auto"/>
        <w:bottom w:val="none" w:sz="0" w:space="0" w:color="auto"/>
        <w:right w:val="none" w:sz="0" w:space="0" w:color="auto"/>
      </w:divBdr>
    </w:div>
    <w:div w:id="1546525651">
      <w:bodyDiv w:val="1"/>
      <w:marLeft w:val="0"/>
      <w:marRight w:val="0"/>
      <w:marTop w:val="0"/>
      <w:marBottom w:val="0"/>
      <w:divBdr>
        <w:top w:val="none" w:sz="0" w:space="0" w:color="auto"/>
        <w:left w:val="none" w:sz="0" w:space="0" w:color="auto"/>
        <w:bottom w:val="none" w:sz="0" w:space="0" w:color="auto"/>
        <w:right w:val="none" w:sz="0" w:space="0" w:color="auto"/>
      </w:divBdr>
    </w:div>
    <w:div w:id="1636711842">
      <w:bodyDiv w:val="1"/>
      <w:marLeft w:val="0"/>
      <w:marRight w:val="0"/>
      <w:marTop w:val="0"/>
      <w:marBottom w:val="0"/>
      <w:divBdr>
        <w:top w:val="none" w:sz="0" w:space="0" w:color="auto"/>
        <w:left w:val="none" w:sz="0" w:space="0" w:color="auto"/>
        <w:bottom w:val="none" w:sz="0" w:space="0" w:color="auto"/>
        <w:right w:val="none" w:sz="0" w:space="0" w:color="auto"/>
      </w:divBdr>
    </w:div>
    <w:div w:id="1649702524">
      <w:bodyDiv w:val="1"/>
      <w:marLeft w:val="0"/>
      <w:marRight w:val="0"/>
      <w:marTop w:val="0"/>
      <w:marBottom w:val="0"/>
      <w:divBdr>
        <w:top w:val="none" w:sz="0" w:space="0" w:color="auto"/>
        <w:left w:val="none" w:sz="0" w:space="0" w:color="auto"/>
        <w:bottom w:val="none" w:sz="0" w:space="0" w:color="auto"/>
        <w:right w:val="none" w:sz="0" w:space="0" w:color="auto"/>
      </w:divBdr>
    </w:div>
    <w:div w:id="1713186042">
      <w:bodyDiv w:val="1"/>
      <w:marLeft w:val="0"/>
      <w:marRight w:val="0"/>
      <w:marTop w:val="0"/>
      <w:marBottom w:val="0"/>
      <w:divBdr>
        <w:top w:val="none" w:sz="0" w:space="0" w:color="auto"/>
        <w:left w:val="none" w:sz="0" w:space="0" w:color="auto"/>
        <w:bottom w:val="none" w:sz="0" w:space="0" w:color="auto"/>
        <w:right w:val="none" w:sz="0" w:space="0" w:color="auto"/>
      </w:divBdr>
    </w:div>
    <w:div w:id="1914579322">
      <w:bodyDiv w:val="1"/>
      <w:marLeft w:val="0"/>
      <w:marRight w:val="0"/>
      <w:marTop w:val="0"/>
      <w:marBottom w:val="0"/>
      <w:divBdr>
        <w:top w:val="none" w:sz="0" w:space="0" w:color="auto"/>
        <w:left w:val="none" w:sz="0" w:space="0" w:color="auto"/>
        <w:bottom w:val="none" w:sz="0" w:space="0" w:color="auto"/>
        <w:right w:val="none" w:sz="0" w:space="0" w:color="auto"/>
      </w:divBdr>
    </w:div>
    <w:div w:id="2059476200">
      <w:bodyDiv w:val="1"/>
      <w:marLeft w:val="0"/>
      <w:marRight w:val="0"/>
      <w:marTop w:val="0"/>
      <w:marBottom w:val="0"/>
      <w:divBdr>
        <w:top w:val="none" w:sz="0" w:space="0" w:color="auto"/>
        <w:left w:val="none" w:sz="0" w:space="0" w:color="auto"/>
        <w:bottom w:val="none" w:sz="0" w:space="0" w:color="auto"/>
        <w:right w:val="none" w:sz="0" w:space="0" w:color="auto"/>
      </w:divBdr>
    </w:div>
    <w:div w:id="2088376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ainforest-alliance.org/newsroom/press-releases/frog-blog-relaun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df.org/blog" TargetMode="External"/><Relationship Id="rId11" Type="http://schemas.openxmlformats.org/officeDocument/2006/relationships/hyperlink" Target="http://www.wri.org/blog" TargetMode="External"/><Relationship Id="rId12" Type="http://schemas.openxmlformats.org/officeDocument/2006/relationships/hyperlink" Target="https://www.forumforthefuture.org/blogs" TargetMode="External"/><Relationship Id="rId13" Type="http://schemas.openxmlformats.org/officeDocument/2006/relationships/hyperlink" Target="http://www.zerowastehome.blogspot.com/p/tips.html" TargetMode="External"/><Relationship Id="rId14" Type="http://schemas.openxmlformats.org/officeDocument/2006/relationships/hyperlink" Target="http://www.footprintnetwork.org/en/index.php/GFN/page/calculators/" TargetMode="External"/><Relationship Id="rId15" Type="http://schemas.openxmlformats.org/officeDocument/2006/relationships/hyperlink" Target="http://environment.nationalgeographic.com/environment/greendex/calculator/" TargetMode="External"/><Relationship Id="rId16" Type="http://schemas.openxmlformats.org/officeDocument/2006/relationships/hyperlink" Target="http://www.footprintnetwork.org/en/index.php/GFN/page/calculators/" TargetMode="External"/><Relationship Id="rId17" Type="http://schemas.openxmlformats.org/officeDocument/2006/relationships/hyperlink" Target="http://www.newdream.org/resources/publications/wallet-buddy" TargetMode="External"/><Relationship Id="rId18" Type="http://schemas.openxmlformats.org/officeDocument/2006/relationships/hyperlink" Target="http://www.newdream.org/" TargetMode="External"/><Relationship Id="rId19" Type="http://schemas.openxmlformats.org/officeDocument/2006/relationships/hyperlink" Target="http://www.yesmagazine.org/issues/climate-action/10-ways-to-change-your-lif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enpeaceblogs.org/" TargetMode="External"/><Relationship Id="rId7" Type="http://schemas.openxmlformats.org/officeDocument/2006/relationships/hyperlink" Target="http://www.sierraclub.org/blogs" TargetMode="External"/><Relationship Id="rId8" Type="http://schemas.openxmlformats.org/officeDocument/2006/relationships/hyperlink" Target="http://www.ceres.org/bicep/press/the-bicep-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1938</Words>
  <Characters>11052</Characters>
  <Application>Microsoft Macintosh Word</Application>
  <DocSecurity>0</DocSecurity>
  <Lines>92</Lines>
  <Paragraphs>25</Paragraphs>
  <ScaleCrop>false</ScaleCrop>
  <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yashashwi patel</dc:creator>
  <cp:keywords/>
  <dc:description/>
  <cp:lastModifiedBy>yashashwi patel</cp:lastModifiedBy>
  <cp:revision>1</cp:revision>
  <dcterms:created xsi:type="dcterms:W3CDTF">2014-11-21T14:26:00Z</dcterms:created>
  <dcterms:modified xsi:type="dcterms:W3CDTF">2014-11-21T14:58:00Z</dcterms:modified>
</cp:coreProperties>
</file>