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 w:ascii="Arial Black" w:hAnsi="Arial Black" w:eastAsia="Arial Black" w:cs="Arial Black"/>
          <w:b/>
          <w:bCs w:val="0"/>
          <w:sz w:val="44"/>
          <w:szCs w:val="44"/>
          <w:lang w:val="en-US"/>
        </w:rPr>
      </w:pPr>
      <w:r>
        <w:rPr>
          <w:rFonts w:hint="default" w:ascii="Arial Black" w:hAnsi="Arial Black" w:eastAsia="Arial Black" w:cs="Arial Black"/>
          <w:b/>
          <w:bCs w:val="0"/>
          <w:sz w:val="44"/>
          <w:szCs w:val="44"/>
          <w:lang w:val="en"/>
        </w:rPr>
        <w:t>Environmental monitoring</w:t>
      </w:r>
      <w:r>
        <w:rPr>
          <w:rFonts w:hint="default" w:ascii="Arial Black" w:hAnsi="Arial Black" w:eastAsia="Arial Black" w:cs="Arial Black"/>
          <w:b/>
          <w:bCs w:val="0"/>
          <w:sz w:val="44"/>
          <w:szCs w:val="44"/>
          <w:lang w:val="en-US"/>
        </w:rPr>
        <w:t xml:space="preserve"> :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Arial Black" w:hAnsi="Arial Black" w:eastAsia="Arial Black"/>
          <w:b/>
          <w:sz w:val="44"/>
          <w:szCs w:val="24"/>
          <w:lang w:val="en"/>
        </w:rPr>
        <w:t xml:space="preserve">    </w:t>
      </w:r>
      <w:r>
        <w:rPr>
          <w:rFonts w:hint="default" w:ascii="Arial Black" w:hAnsi="Arial Black" w:eastAsia="Arial Black"/>
          <w:b/>
          <w:sz w:val="40"/>
          <w:szCs w:val="40"/>
          <w:lang w:val="en"/>
        </w:rPr>
        <w:t xml:space="preserve"> </w:t>
      </w: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Environmental monitoring describes the processes and activities that need to take place to characterize and monitor the quality of the environment. 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Environmental monitoring is used in the preparation of environmental impact assessments, as well as in many circumstances in which human activities carry a risk of harmful effects on the natural environment. 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In all cases, the results of monitoring will be reviewed, analyzed statistically, and published. 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The design of a monitoring program must therefore have regard to the final use of the data before monitoring starts.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  Environmental monitoring includes monitoring of air quality, soils quality, water management etc…</w:t>
      </w: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  <w:r>
        <w:rPr>
          <w:rFonts w:hint="default" w:ascii="Arial Black" w:hAnsi="Arial Black" w:eastAsia="Arial Black"/>
          <w:b/>
          <w:sz w:val="32"/>
          <w:szCs w:val="24"/>
          <w:lang w:val="en"/>
        </w:rPr>
        <w:t xml:space="preserve"> </w:t>
      </w:r>
      <w:r>
        <w:rPr>
          <w:rFonts w:hint="default" w:ascii="Arial Black" w:hAnsi="Arial Black" w:eastAsia="Arial Black"/>
          <w:b/>
          <w:sz w:val="44"/>
          <w:szCs w:val="24"/>
          <w:lang w:val="en"/>
        </w:rPr>
        <w:t>FLOWCHAT FOR AIR QUALITY:</w:t>
      </w:r>
    </w:p>
    <w:p>
      <w:pPr>
        <w:spacing w:beforeLines="0" w:after="200" w:afterLines="0" w:line="276" w:lineRule="auto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  <w:r>
        <w:rPr>
          <w:rFonts w:hint="default" w:ascii="Arial Black" w:hAnsi="Arial Black" w:eastAsia="Arial Black"/>
          <w:b/>
          <w:sz w:val="44"/>
          <w:szCs w:val="24"/>
          <w:lang w:val="en"/>
        </w:rPr>
        <w:pict>
          <v:shape id="_x0000_i1025" o:spt="75" type="#_x0000_t75" style="height:504pt;width:432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0" w:after="200" w:afterLines="0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Arial Black" w:hAnsi="Arial Black" w:eastAsia="Arial Black"/>
          <w:b/>
          <w:sz w:val="44"/>
          <w:szCs w:val="24"/>
          <w:lang w:val="en"/>
        </w:rPr>
        <w:t xml:space="preserve"> </w:t>
      </w: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The use of multi-parameter air quality monitoring systems makes it possible to do a detailed level analysis of major pollutants and their sources.</w:t>
      </w:r>
    </w:p>
    <w:p>
      <w:pPr>
        <w:spacing w:beforeLines="0" w:after="200" w:afterLines="0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 xml:space="preserve">      These monitoring systems are important components in many smart city projects for monitoring air quality and for controlling the main pollutant concentrations in urban areas.</w:t>
      </w:r>
    </w:p>
    <w:p>
      <w:pPr>
        <w:spacing w:beforeLines="0" w:after="200" w:afterLines="0"/>
        <w:jc w:val="left"/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</w:pPr>
      <w:r>
        <w:rPr>
          <w:rFonts w:hint="default" w:ascii="Calibri Light" w:hAnsi="Calibri Light" w:eastAsia="Arial Black" w:cs="Calibri Light"/>
          <w:b/>
          <w:sz w:val="40"/>
          <w:szCs w:val="40"/>
          <w:lang w:val="en"/>
        </w:rPr>
        <w:t>intervention for maintenance making it inconvenient and often least effective.For shortcoming of the existing models for a ubiquitous usage of wireless systems for smart quality monitoring and communicate data wirelessly.</w:t>
      </w:r>
    </w:p>
    <w:p>
      <w:pPr>
        <w:spacing w:beforeLines="0" w:after="200" w:afterLines="0"/>
        <w:jc w:val="left"/>
        <w:rPr>
          <w:rFonts w:hint="default" w:ascii="Arial Black" w:hAnsi="Arial Black" w:eastAsia="Arial Black"/>
          <w:b/>
          <w:sz w:val="4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2"/>
          <w:szCs w:val="24"/>
          <w:lang w:val="e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tifakt Element Medium">
    <w:panose1 w:val="020B0603050000020004"/>
    <w:charset w:val="00"/>
    <w:family w:val="auto"/>
    <w:pitch w:val="default"/>
    <w:sig w:usb0="00000207" w:usb1="02000001" w:usb2="00000000" w:usb3="00000000" w:csb0="20000097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doNotUseIndentAsNumberingTabStop/>
    <w:useAltKinsokuLineBreakRules/>
    <w:splitPgBreakAndParaMark/>
    <w:doNotVertAlignInTxbx/>
    <w:compatSetting w:name="compatibilityMode" w:uri="http://schemas.microsoft.com/office/word" w:val="11"/>
  </w:compat>
  <w:rsids>
    <w:rsidRoot w:val="00172A27"/>
    <w:rsid w:val="13771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2023-10-04T06:14:17Z</dcterms:created>
  <dc:creator>AVCE</dc:creator>
  <cp:lastModifiedBy>AVCE</cp:lastModifiedBy>
  <dcterms:modified xsi:type="dcterms:W3CDTF">2023-10-04T06:19:38Z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DA37472C849D4BFCA02A64C1903473E3_13</vt:lpwstr>
  </property>
</Properties>
</file>