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880c54990e976431641d49564af50b363f77fac"/>
    <w:p>
      <w:pPr>
        <w:pStyle w:val="Heading1"/>
      </w:pPr>
      <w:r>
        <w:t xml:space="preserve">🏥 CLINIGUARD — Comprehensive Project Documentation Report</w:t>
      </w:r>
    </w:p>
    <w:bookmarkStart w:id="9" w:name="Xa89992d82acc680f5ab3580a31fc07967092531"/>
    <w:p>
      <w:pPr>
        <w:pStyle w:val="Heading3"/>
      </w:pPr>
      <w:r>
        <w:rPr>
          <w:i/>
          <w:iCs/>
        </w:rPr>
        <w:t xml:space="preserve">Medical AI Hallucination Detection: A Comprehensive Technical Documentation</w:t>
      </w:r>
    </w:p>
    <w:p>
      <w:r>
        <w:pict>
          <v:rect style="width:0;height:1.5pt" o:hralign="center" o:hrstd="t" o:hr="t"/>
        </w:pict>
      </w:r>
    </w:p>
    <w:p>
      <w:pPr>
        <w:pStyle w:val="BlockText"/>
      </w:pPr>
      <w:r>
        <w:rPr>
          <w:b/>
          <w:bCs/>
        </w:rPr>
        <w:t xml:space="preserve">Document Type:</w:t>
      </w:r>
      <w:r>
        <w:t xml:space="preserve"> </w:t>
      </w:r>
      <w:r>
        <w:t xml:space="preserve">Comprehensive Project Documentation Report</w:t>
      </w:r>
      <w:r>
        <w:br/>
      </w:r>
      <w:r>
        <w:rPr>
          <w:b/>
          <w:bCs/>
        </w:rPr>
        <w:t xml:space="preserve">Project Name:</w:t>
      </w:r>
      <w:r>
        <w:t xml:space="preserve"> </w:t>
      </w:r>
      <w:r>
        <w:t xml:space="preserve">CLINIGUARD — Multi-Signal Clinical Hallucination Guard</w:t>
      </w:r>
      <w:r>
        <w:br/>
      </w:r>
      <w:r>
        <w:rPr>
          <w:b/>
          <w:bCs/>
        </w:rPr>
        <w:t xml:space="preserve">Version:</w:t>
      </w:r>
      <w:r>
        <w:t xml:space="preserve"> </w:t>
      </w:r>
      <w:r>
        <w:t xml:space="preserve">1.0 Final</w:t>
      </w:r>
      <w:r>
        <w:br/>
      </w:r>
      <w:r>
        <w:rPr>
          <w:b/>
          <w:bCs/>
        </w:rPr>
        <w:t xml:space="preserve">Authors:</w:t>
      </w:r>
      <w:r>
        <w:t xml:space="preserve"> </w:t>
      </w:r>
      <w:r>
        <w:t xml:space="preserve">Cliniguard Development Team</w:t>
      </w:r>
      <w:r>
        <w:br/>
      </w:r>
      <w:r>
        <w:rPr>
          <w:b/>
          <w:bCs/>
        </w:rPr>
        <w:t xml:space="preserve">Technology Stack:</w:t>
      </w:r>
      <w:r>
        <w:t xml:space="preserve"> </w:t>
      </w:r>
      <w:r>
        <w:t xml:space="preserve">Python 3.13 · LightGBM · FastAPI · Streamlit · HTML/CSS/JS</w:t>
      </w:r>
    </w:p>
    <w:p>
      <w:r>
        <w:pict>
          <v:rect style="width:0;height:1.5pt" o:hralign="center" o:hrstd="t" o:hr="t"/>
        </w:pict>
      </w:r>
    </w:p>
    <w:bookmarkEnd w:id="9"/>
    <w:bookmarkStart w:id="10" w:name="table-of-contents"/>
    <w:p>
      <w:pPr>
        <w:pStyle w:val="Heading2"/>
      </w:pPr>
      <w:r>
        <w:t xml:space="preserve">📋 Table of Contents</w:t>
      </w:r>
    </w:p>
    <w:tbl>
      <w:tblPr>
        <w:tblStyle w:val="Table"/>
        <w:tblW w:type="pct" w:w="5000"/>
        <w:tblLayout w:type="fixed"/>
        <w:tblLook w:firstRow="1" w:lastRow="0" w:firstColumn="0" w:lastColumn="0" w:noHBand="0" w:noVBand="0" w:val="0020"/>
      </w:tblPr>
      <w:tblGrid>
        <w:gridCol w:w="1033"/>
        <w:gridCol w:w="3099"/>
        <w:gridCol w:w="3787"/>
      </w:tblGrid>
      <w:tr>
        <w:trPr>
          <w:tblHeader w:val="on"/>
        </w:trPr>
        <w:tc>
          <w:tcPr/>
          <w:p>
            <w:pPr>
              <w:pStyle w:val="Compact"/>
            </w:pPr>
            <w:r>
              <w:t xml:space="preserve">#</w:t>
            </w:r>
          </w:p>
        </w:tc>
        <w:tc>
          <w:tcPr/>
          <w:p>
            <w:pPr>
              <w:pStyle w:val="Compact"/>
            </w:pPr>
            <w:r>
              <w:t xml:space="preserve">Section</w:t>
            </w:r>
          </w:p>
        </w:tc>
        <w:tc>
          <w:tcPr/>
          <w:p>
            <w:pPr>
              <w:pStyle w:val="Compact"/>
            </w:pPr>
            <w:r>
              <w:t xml:space="preserve">Description</w:t>
            </w:r>
          </w:p>
        </w:tc>
      </w:tr>
      <w:tr>
        <w:tc>
          <w:tcPr/>
          <w:p>
            <w:pPr>
              <w:pStyle w:val="Compact"/>
            </w:pPr>
            <w:r>
              <w:t xml:space="preserve">1</w:t>
            </w:r>
          </w:p>
        </w:tc>
        <w:tc>
          <w:tcPr/>
          <w:p>
            <w:pPr>
              <w:pStyle w:val="Compact"/>
            </w:pPr>
            <w:hyperlink w:anchor="Xd8ba96e2a24d810cd1bf543be4633b505c720b2">
              <w:r>
                <w:rPr>
                  <w:rStyle w:val="Hyperlink"/>
                </w:rPr>
                <w:t xml:space="preserve">Project Genesis &amp; Idea Origin</w:t>
              </w:r>
            </w:hyperlink>
          </w:p>
        </w:tc>
        <w:tc>
          <w:tcPr/>
          <w:p>
            <w:pPr>
              <w:pStyle w:val="Compact"/>
            </w:pPr>
            <w:r>
              <w:t xml:space="preserve">Project Inception</w:t>
            </w:r>
          </w:p>
        </w:tc>
      </w:tr>
      <w:tr>
        <w:tc>
          <w:tcPr/>
          <w:p>
            <w:pPr>
              <w:pStyle w:val="Compact"/>
            </w:pPr>
            <w:r>
              <w:t xml:space="preserve">2</w:t>
            </w:r>
          </w:p>
        </w:tc>
        <w:tc>
          <w:tcPr/>
          <w:p>
            <w:pPr>
              <w:pStyle w:val="Compact"/>
            </w:pPr>
            <w:hyperlink w:anchor="Xca1a3bb1206b0a2c44b6d98e531e529bb0cae9e">
              <w:r>
                <w:rPr>
                  <w:rStyle w:val="Hyperlink"/>
                </w:rPr>
                <w:t xml:space="preserve">Problem Statement &amp; Motivation</w:t>
              </w:r>
            </w:hyperlink>
          </w:p>
        </w:tc>
        <w:tc>
          <w:tcPr/>
          <w:p>
            <w:pPr>
              <w:pStyle w:val="Compact"/>
            </w:pPr>
            <w:r>
              <w:t xml:space="preserve">Core Problem Definition</w:t>
            </w:r>
          </w:p>
        </w:tc>
      </w:tr>
      <w:tr>
        <w:tc>
          <w:tcPr/>
          <w:p>
            <w:pPr>
              <w:pStyle w:val="Compact"/>
            </w:pPr>
            <w:r>
              <w:t xml:space="preserve">3</w:t>
            </w:r>
          </w:p>
        </w:tc>
        <w:tc>
          <w:tcPr/>
          <w:p>
            <w:pPr>
              <w:pStyle w:val="Compact"/>
            </w:pPr>
            <w:hyperlink w:anchor="X2821e40f34303850b4609ba82696b0dba2ddb54">
              <w:r>
                <w:rPr>
                  <w:rStyle w:val="Hyperlink"/>
                </w:rPr>
                <w:t xml:space="preserve">Literature Review &amp; Initial Research</w:t>
              </w:r>
            </w:hyperlink>
          </w:p>
        </w:tc>
        <w:tc>
          <w:tcPr/>
          <w:p>
            <w:pPr>
              <w:pStyle w:val="Compact"/>
            </w:pPr>
            <w:r>
              <w:t xml:space="preserve">Academic Foundation</w:t>
            </w:r>
          </w:p>
        </w:tc>
      </w:tr>
      <w:tr>
        <w:tc>
          <w:tcPr/>
          <w:p>
            <w:pPr>
              <w:pStyle w:val="Compact"/>
            </w:pPr>
            <w:r>
              <w:t xml:space="preserve">4</w:t>
            </w:r>
          </w:p>
        </w:tc>
        <w:tc>
          <w:tcPr/>
          <w:p>
            <w:pPr>
              <w:pStyle w:val="Compact"/>
            </w:pPr>
            <w:hyperlink w:anchor="X9c86239cd8399e2b5c9e24c5772abcfe2615356">
              <w:r>
                <w:rPr>
                  <w:rStyle w:val="Hyperlink"/>
                </w:rPr>
                <w:t xml:space="preserve">Research Gaps Identified</w:t>
              </w:r>
            </w:hyperlink>
          </w:p>
        </w:tc>
        <w:tc>
          <w:tcPr/>
          <w:p>
            <w:pPr>
              <w:pStyle w:val="Compact"/>
            </w:pPr>
            <w:r>
              <w:t xml:space="preserve">Gap Analysis</w:t>
            </w:r>
          </w:p>
        </w:tc>
      </w:tr>
      <w:tr>
        <w:tc>
          <w:tcPr/>
          <w:p>
            <w:pPr>
              <w:pStyle w:val="Compact"/>
            </w:pPr>
            <w:r>
              <w:t xml:space="preserve">5</w:t>
            </w:r>
          </w:p>
        </w:tc>
        <w:tc>
          <w:tcPr/>
          <w:p>
            <w:pPr>
              <w:pStyle w:val="Compact"/>
            </w:pPr>
            <w:hyperlink w:anchor="Xad98aa71dbec0252c344f2444ce360ddc0d941f">
              <w:r>
                <w:rPr>
                  <w:rStyle w:val="Hyperlink"/>
                </w:rPr>
                <w:t xml:space="preserve">Concept Evolution &amp; Decision Making</w:t>
              </w:r>
            </w:hyperlink>
          </w:p>
        </w:tc>
        <w:tc>
          <w:tcPr/>
          <w:p>
            <w:pPr>
              <w:pStyle w:val="Compact"/>
            </w:pPr>
            <w:r>
              <w:t xml:space="preserve">Architectural Decisions</w:t>
            </w:r>
          </w:p>
        </w:tc>
      </w:tr>
      <w:tr>
        <w:tc>
          <w:tcPr/>
          <w:p>
            <w:pPr>
              <w:pStyle w:val="Compact"/>
            </w:pPr>
            <w:r>
              <w:t xml:space="preserve">6</w:t>
            </w:r>
          </w:p>
        </w:tc>
        <w:tc>
          <w:tcPr/>
          <w:p>
            <w:pPr>
              <w:pStyle w:val="Compact"/>
            </w:pPr>
            <w:hyperlink w:anchor="Xd37672a76320a53c7a77c25213723458b4a2c9a">
              <w:r>
                <w:rPr>
                  <w:rStyle w:val="Hyperlink"/>
                </w:rPr>
                <w:t xml:space="preserve">Dataset Selection, Collection &amp; Justification</w:t>
              </w:r>
            </w:hyperlink>
          </w:p>
        </w:tc>
        <w:tc>
          <w:tcPr/>
          <w:p>
            <w:pPr>
              <w:pStyle w:val="Compact"/>
            </w:pPr>
            <w:r>
              <w:t xml:space="preserve">Data Foundation</w:t>
            </w:r>
          </w:p>
        </w:tc>
      </w:tr>
      <w:tr>
        <w:tc>
          <w:tcPr/>
          <w:p>
            <w:pPr>
              <w:pStyle w:val="Compact"/>
            </w:pPr>
            <w:r>
              <w:t xml:space="preserve">7</w:t>
            </w:r>
          </w:p>
        </w:tc>
        <w:tc>
          <w:tcPr/>
          <w:p>
            <w:pPr>
              <w:pStyle w:val="Compact"/>
            </w:pPr>
            <w:hyperlink w:anchor="X3b700844a37cf586268c2b0ea66097a134ec496">
              <w:r>
                <w:rPr>
                  <w:rStyle w:val="Hyperlink"/>
                </w:rPr>
                <w:t xml:space="preserve">Data Preprocessing &amp; Feature Engineering</w:t>
              </w:r>
            </w:hyperlink>
          </w:p>
        </w:tc>
        <w:tc>
          <w:tcPr/>
          <w:p>
            <w:pPr>
              <w:pStyle w:val="Compact"/>
            </w:pPr>
            <w:r>
              <w:t xml:space="preserve">Data Transformation</w:t>
            </w:r>
          </w:p>
        </w:tc>
      </w:tr>
      <w:tr>
        <w:tc>
          <w:tcPr/>
          <w:p>
            <w:pPr>
              <w:pStyle w:val="Compact"/>
            </w:pPr>
            <w:r>
              <w:t xml:space="preserve">8</w:t>
            </w:r>
          </w:p>
        </w:tc>
        <w:tc>
          <w:tcPr/>
          <w:p>
            <w:pPr>
              <w:pStyle w:val="Compact"/>
            </w:pPr>
            <w:hyperlink w:anchor="X8dcaf3d600ef46f6bb34619144d4131ece28557">
              <w:r>
                <w:rPr>
                  <w:rStyle w:val="Hyperlink"/>
                </w:rPr>
                <w:t xml:space="preserve">Model Selection Process</w:t>
              </w:r>
            </w:hyperlink>
          </w:p>
        </w:tc>
        <w:tc>
          <w:tcPr/>
          <w:p>
            <w:pPr>
              <w:pStyle w:val="Compact"/>
            </w:pPr>
            <w:r>
              <w:t xml:space="preserve">Algorithm Evaluation</w:t>
            </w:r>
          </w:p>
        </w:tc>
      </w:tr>
      <w:tr>
        <w:tc>
          <w:tcPr/>
          <w:p>
            <w:pPr>
              <w:pStyle w:val="Compact"/>
            </w:pPr>
            <w:r>
              <w:t xml:space="preserve">9</w:t>
            </w:r>
          </w:p>
        </w:tc>
        <w:tc>
          <w:tcPr/>
          <w:p>
            <w:pPr>
              <w:pStyle w:val="Compact"/>
            </w:pPr>
            <w:hyperlink w:anchor="Xdb97fcddd219ad881a89c30917552622298d4c9">
              <w:r>
                <w:rPr>
                  <w:rStyle w:val="Hyperlink"/>
                </w:rPr>
                <w:t xml:space="preserve">Final Model — Deep Dive</w:t>
              </w:r>
            </w:hyperlink>
          </w:p>
        </w:tc>
        <w:tc>
          <w:tcPr/>
          <w:p>
            <w:pPr>
              <w:pStyle w:val="Compact"/>
            </w:pPr>
            <w:r>
              <w:t xml:space="preserve">Technical Implementation</w:t>
            </w:r>
          </w:p>
        </w:tc>
      </w:tr>
      <w:tr>
        <w:tc>
          <w:tcPr/>
          <w:p>
            <w:pPr>
              <w:pStyle w:val="Compact"/>
            </w:pPr>
            <w:r>
              <w:t xml:space="preserve">10</w:t>
            </w:r>
          </w:p>
        </w:tc>
        <w:tc>
          <w:tcPr/>
          <w:p>
            <w:pPr>
              <w:pStyle w:val="Compact"/>
            </w:pPr>
            <w:hyperlink w:anchor="Xe0c876dbfca5aac83ddcd102f80bce5454b1af6">
              <w:r>
                <w:rPr>
                  <w:rStyle w:val="Hyperlink"/>
                </w:rPr>
                <w:t xml:space="preserve">System Architecture &amp; Workflow</w:t>
              </w:r>
            </w:hyperlink>
          </w:p>
        </w:tc>
        <w:tc>
          <w:tcPr/>
          <w:p>
            <w:pPr>
              <w:pStyle w:val="Compact"/>
            </w:pPr>
            <w:r>
              <w:t xml:space="preserve">System Architecture</w:t>
            </w:r>
          </w:p>
        </w:tc>
      </w:tr>
      <w:tr>
        <w:tc>
          <w:tcPr/>
          <w:p>
            <w:pPr>
              <w:pStyle w:val="Compact"/>
            </w:pPr>
            <w:r>
              <w:t xml:space="preserve">11</w:t>
            </w:r>
          </w:p>
        </w:tc>
        <w:tc>
          <w:tcPr/>
          <w:p>
            <w:pPr>
              <w:pStyle w:val="Compact"/>
            </w:pPr>
            <w:hyperlink w:anchor="Xa88c0270c182e8b204ee97aa246564458201769">
              <w:r>
                <w:rPr>
                  <w:rStyle w:val="Hyperlink"/>
                </w:rPr>
                <w:t xml:space="preserve">Development Workflow: Prototype to Final System</w:t>
              </w:r>
            </w:hyperlink>
          </w:p>
        </w:tc>
        <w:tc>
          <w:tcPr/>
          <w:p>
            <w:pPr>
              <w:pStyle w:val="Compact"/>
            </w:pPr>
            <w:r>
              <w:t xml:space="preserve">Implementation Phases</w:t>
            </w:r>
          </w:p>
        </w:tc>
      </w:tr>
      <w:tr>
        <w:tc>
          <w:tcPr/>
          <w:p>
            <w:pPr>
              <w:pStyle w:val="Compact"/>
            </w:pPr>
            <w:r>
              <w:t xml:space="preserve">12</w:t>
            </w:r>
          </w:p>
        </w:tc>
        <w:tc>
          <w:tcPr/>
          <w:p>
            <w:pPr>
              <w:pStyle w:val="Compact"/>
            </w:pPr>
            <w:hyperlink w:anchor="X0e49289739205d72f61861064ddfa99549dfc5e">
              <w:r>
                <w:rPr>
                  <w:rStyle w:val="Hyperlink"/>
                </w:rPr>
                <w:t xml:space="preserve">Web Application Development &amp; ML Integration</w:t>
              </w:r>
            </w:hyperlink>
          </w:p>
        </w:tc>
        <w:tc>
          <w:tcPr/>
          <w:p>
            <w:pPr>
              <w:pStyle w:val="Compact"/>
            </w:pPr>
            <w:r>
              <w:t xml:space="preserve">User Interface</w:t>
            </w:r>
          </w:p>
        </w:tc>
      </w:tr>
      <w:tr>
        <w:tc>
          <w:tcPr/>
          <w:p>
            <w:pPr>
              <w:pStyle w:val="Compact"/>
            </w:pPr>
            <w:r>
              <w:t xml:space="preserve">13</w:t>
            </w:r>
          </w:p>
        </w:tc>
        <w:tc>
          <w:tcPr/>
          <w:p>
            <w:pPr>
              <w:pStyle w:val="Compact"/>
            </w:pPr>
            <w:hyperlink w:anchor="Xd196e41522cbd6b8a614da36e5f9dbf0dc66281">
              <w:r>
                <w:rPr>
                  <w:rStyle w:val="Hyperlink"/>
                </w:rPr>
                <w:t xml:space="preserve">Testing, Evaluation &amp; Validation</w:t>
              </w:r>
            </w:hyperlink>
          </w:p>
        </w:tc>
        <w:tc>
          <w:tcPr/>
          <w:p>
            <w:pPr>
              <w:pStyle w:val="Compact"/>
            </w:pPr>
            <w:r>
              <w:t xml:space="preserve">System Verification</w:t>
            </w:r>
          </w:p>
        </w:tc>
      </w:tr>
      <w:tr>
        <w:tc>
          <w:tcPr/>
          <w:p>
            <w:pPr>
              <w:pStyle w:val="Compact"/>
            </w:pPr>
            <w:r>
              <w:t xml:space="preserve">14</w:t>
            </w:r>
          </w:p>
        </w:tc>
        <w:tc>
          <w:tcPr/>
          <w:p>
            <w:pPr>
              <w:pStyle w:val="Compact"/>
            </w:pPr>
            <w:hyperlink w:anchor="X013444b5c370363a152a84a7f4a9665e1c3ce68">
              <w:r>
                <w:rPr>
                  <w:rStyle w:val="Hyperlink"/>
                </w:rPr>
                <w:t xml:space="preserve">Results, Findings, Challenges &amp; Solutions</w:t>
              </w:r>
            </w:hyperlink>
          </w:p>
        </w:tc>
        <w:tc>
          <w:tcPr/>
          <w:p>
            <w:pPr>
              <w:pStyle w:val="Compact"/>
            </w:pPr>
            <w:r>
              <w:t xml:space="preserve">Empirical Results</w:t>
            </w:r>
          </w:p>
        </w:tc>
      </w:tr>
      <w:tr>
        <w:tc>
          <w:tcPr/>
          <w:p>
            <w:pPr>
              <w:pStyle w:val="Compact"/>
            </w:pPr>
            <w:r>
              <w:t xml:space="preserve">15</w:t>
            </w:r>
          </w:p>
        </w:tc>
        <w:tc>
          <w:tcPr/>
          <w:p>
            <w:pPr>
              <w:pStyle w:val="Compact"/>
            </w:pPr>
            <w:hyperlink w:anchor="Xe7a8070d47b73b213ebaefe69c1ef3386311968">
              <w:r>
                <w:rPr>
                  <w:rStyle w:val="Hyperlink"/>
                </w:rPr>
                <w:t xml:space="preserve">Project Improvements Throughout Development</w:t>
              </w:r>
            </w:hyperlink>
          </w:p>
        </w:tc>
        <w:tc>
          <w:tcPr/>
          <w:p>
            <w:pPr>
              <w:pStyle w:val="Compact"/>
            </w:pPr>
            <w:r>
              <w:t xml:space="preserve">Iterative Enhancements</w:t>
            </w:r>
          </w:p>
        </w:tc>
      </w:tr>
      <w:tr>
        <w:tc>
          <w:tcPr/>
          <w:p>
            <w:pPr>
              <w:pStyle w:val="Compact"/>
            </w:pPr>
            <w:r>
              <w:t xml:space="preserve">16</w:t>
            </w:r>
          </w:p>
        </w:tc>
        <w:tc>
          <w:tcPr/>
          <w:p>
            <w:pPr>
              <w:pStyle w:val="Compact"/>
            </w:pPr>
            <w:hyperlink w:anchor="X0c817fe300de05c9a5e69e95408981651997f70">
              <w:r>
                <w:rPr>
                  <w:rStyle w:val="Hyperlink"/>
                </w:rPr>
                <w:t xml:space="preserve">Final Deployment &amp; End-to-End Workflow</w:t>
              </w:r>
            </w:hyperlink>
          </w:p>
        </w:tc>
        <w:tc>
          <w:tcPr/>
          <w:p>
            <w:pPr>
              <w:pStyle w:val="Compact"/>
            </w:pPr>
            <w:r>
              <w:t xml:space="preserve">Deployment Strategy</w:t>
            </w:r>
          </w:p>
        </w:tc>
      </w:tr>
      <w:tr>
        <w:tc>
          <w:tcPr/>
          <w:p>
            <w:pPr>
              <w:pStyle w:val="Compact"/>
            </w:pPr>
            <w:r>
              <w:t xml:space="preserve">17</w:t>
            </w:r>
          </w:p>
        </w:tc>
        <w:tc>
          <w:tcPr/>
          <w:p>
            <w:pPr>
              <w:pStyle w:val="Compact"/>
            </w:pPr>
            <w:hyperlink w:anchor="X35461b7f9b1f21e89b48d044f0398b407533432">
              <w:r>
                <w:rPr>
                  <w:rStyle w:val="Hyperlink"/>
                </w:rPr>
                <w:t xml:space="preserve">Future Enhancements &amp; Scalability</w:t>
              </w:r>
            </w:hyperlink>
          </w:p>
        </w:tc>
        <w:tc>
          <w:tcPr/>
          <w:p>
            <w:pPr>
              <w:pStyle w:val="Compact"/>
            </w:pPr>
            <w:r>
              <w:t xml:space="preserve">Roadmap</w:t>
            </w:r>
          </w:p>
        </w:tc>
      </w:tr>
      <w:tr>
        <w:tc>
          <w:tcPr/>
          <w:p>
            <w:pPr>
              <w:pStyle w:val="Compact"/>
            </w:pPr>
            <w:r>
              <w:t xml:space="preserve">18</w:t>
            </w:r>
          </w:p>
        </w:tc>
        <w:tc>
          <w:tcPr/>
          <w:p>
            <w:pPr>
              <w:pStyle w:val="Compact"/>
            </w:pPr>
            <w:hyperlink w:anchor="X05d5dc8da2567324668c315e592404d4fb08610">
              <w:r>
                <w:rPr>
                  <w:rStyle w:val="Hyperlink"/>
                </w:rPr>
                <w:t xml:space="preserve">Conclusion</w:t>
              </w:r>
            </w:hyperlink>
          </w:p>
        </w:tc>
        <w:tc>
          <w:tcPr/>
          <w:p>
            <w:pPr>
              <w:pStyle w:val="Compact"/>
            </w:pPr>
            <w:r>
              <w:t xml:space="preserve">Final Summary</w:t>
            </w:r>
          </w:p>
        </w:tc>
      </w:tr>
    </w:tbl>
    <w:p>
      <w:r>
        <w:pict>
          <v:rect style="width:0;height:1.5pt" o:hralign="center" o:hrstd="t" o:hr="t"/>
        </w:pict>
      </w:r>
    </w:p>
    <w:bookmarkEnd w:id="10"/>
    <w:bookmarkStart w:id="14" w:name="project-genesis-idea-origin"/>
    <w:p>
      <w:pPr>
        <w:pStyle w:val="Heading2"/>
      </w:pPr>
      <w:r>
        <w:t xml:space="preserve">1. Project Genesis &amp; Idea Origin</w:t>
      </w:r>
    </w:p>
    <w:bookmarkStart w:id="11" w:name="project-initiation"/>
    <w:p>
      <w:pPr>
        <w:pStyle w:val="Heading3"/>
      </w:pPr>
      <w:r>
        <w:t xml:space="preserve">1.1 Project Initiation</w:t>
      </w:r>
    </w:p>
    <w:p>
      <w:pPr>
        <w:pStyle w:val="FirstParagraph"/>
      </w:pPr>
      <w:r>
        <w:t xml:space="preserve">The CLINIGUARD project originated from academic research at the intersection of healthcare and artificial intelligence. The foundational premise was based on the necessity of detecting erroneous outputs from medical AI systems, specifically addressing the scenario where an AI confidently provides incorrect clinical guidance.</w:t>
      </w:r>
    </w:p>
    <w:p>
      <w:pPr>
        <w:pStyle w:val="BodyText"/>
      </w:pPr>
      <w:r>
        <w:t xml:space="preserve">Unlike general-purpose AI safety projects, this initiative focuses specifically on the</w:t>
      </w:r>
      <w:r>
        <w:t xml:space="preserve"> </w:t>
      </w:r>
      <w:r>
        <w:rPr>
          <w:b/>
          <w:bCs/>
        </w:rPr>
        <w:t xml:space="preserve">medical domain</w:t>
      </w:r>
      <w:r>
        <w:t xml:space="preserve">, where the consequences of incorrect AI output are severe and potentially life-threatening.</w:t>
      </w:r>
    </w:p>
    <w:bookmarkEnd w:id="11"/>
    <w:bookmarkStart w:id="12" w:name="identification-of-need"/>
    <w:p>
      <w:pPr>
        <w:pStyle w:val="Heading3"/>
      </w:pPr>
      <w:r>
        <w:t xml:space="preserve">1.2 Identification of Need</w:t>
      </w:r>
    </w:p>
    <w:p>
      <w:pPr>
        <w:pStyle w:val="FirstParagraph"/>
      </w:pPr>
      <w:r>
        <w:t xml:space="preserve">An analysis of real-world reports and academic publications highlighted several cases where large language models (LLMs) demonstrated the following critical failures:</w:t>
      </w:r>
    </w:p>
    <w:p>
      <w:pPr>
        <w:pStyle w:val="Compact"/>
        <w:numPr>
          <w:ilvl w:val="0"/>
          <w:numId w:val="1001"/>
        </w:numPr>
      </w:pPr>
      <w:r>
        <w:t xml:space="preserve">Fabrication of drug dosages.</w:t>
      </w:r>
    </w:p>
    <w:p>
      <w:pPr>
        <w:pStyle w:val="Compact"/>
        <w:numPr>
          <w:ilvl w:val="0"/>
          <w:numId w:val="1001"/>
        </w:numPr>
      </w:pPr>
      <w:r>
        <w:t xml:space="preserve">Generation of non-existent clinical trial results.</w:t>
      </w:r>
    </w:p>
    <w:p>
      <w:pPr>
        <w:pStyle w:val="Compact"/>
        <w:numPr>
          <w:ilvl w:val="0"/>
          <w:numId w:val="1001"/>
        </w:numPr>
      </w:pPr>
      <w:r>
        <w:t xml:space="preserve">Provision of confident answers contradicting established medical guidelines.</w:t>
      </w:r>
    </w:p>
    <w:p>
      <w:pPr>
        <w:pStyle w:val="Compact"/>
        <w:numPr>
          <w:ilvl w:val="0"/>
          <w:numId w:val="1001"/>
        </w:numPr>
      </w:pPr>
      <w:r>
        <w:t xml:space="preserve">Failure to quantify uncertainty when answering complex clinical questions.</w:t>
      </w:r>
    </w:p>
    <w:p>
      <w:pPr>
        <w:pStyle w:val="FirstParagraph"/>
      </w:pPr>
      <w:r>
        <w:t xml:space="preserve">The realization that</w:t>
      </w:r>
      <w:r>
        <w:t xml:space="preserve"> </w:t>
      </w:r>
      <w:r>
        <w:rPr>
          <w:b/>
          <w:bCs/>
        </w:rPr>
        <w:t xml:space="preserve">no lightweight, interpretable, CPU-based safety layer existed</w:t>
      </w:r>
      <w:r>
        <w:t xml:space="preserve"> </w:t>
      </w:r>
      <w:r>
        <w:t xml:space="preserve">for medical AI outputs necessitated the development of this project.</w:t>
      </w:r>
    </w:p>
    <w:bookmarkEnd w:id="12"/>
    <w:bookmarkStart w:id="13" w:name="project-timeline-overview"/>
    <w:p>
      <w:pPr>
        <w:pStyle w:val="Heading3"/>
      </w:pPr>
      <w:r>
        <w:t xml:space="preserve">1.3 Project Timeline Overview</w:t>
      </w:r>
    </w:p>
    <w:p>
      <w:pPr>
        <w:pStyle w:val="SourceCode"/>
      </w:pPr>
      <w:r>
        <w:rPr>
          <w:rStyle w:val="VerbatimChar"/>
        </w:rPr>
        <w:t xml:space="preserve">gantt</w:t>
      </w:r>
      <w:r>
        <w:br/>
      </w:r>
      <w:r>
        <w:rPr>
          <w:rStyle w:val="VerbatimChar"/>
        </w:rPr>
        <w:t xml:space="preserve">    title CLINIGUARD Project Timeline</w:t>
      </w:r>
      <w:r>
        <w:br/>
      </w:r>
      <w:r>
        <w:rPr>
          <w:rStyle w:val="VerbatimChar"/>
        </w:rPr>
        <w:t xml:space="preserve">    dateFormat  YYYY-MM-DD</w:t>
      </w:r>
      <w:r>
        <w:br/>
      </w:r>
      <w:r>
        <w:rPr>
          <w:rStyle w:val="VerbatimChar"/>
        </w:rPr>
        <w:t xml:space="preserve">    section Research Phase</w:t>
      </w:r>
      <w:r>
        <w:br/>
      </w:r>
      <w:r>
        <w:rPr>
          <w:rStyle w:val="VerbatimChar"/>
        </w:rPr>
        <w:t xml:space="preserve">    Problem Identification       :done, r1, 2026-01-01, 2026-01-15</w:t>
      </w:r>
      <w:r>
        <w:br/>
      </w:r>
      <w:r>
        <w:rPr>
          <w:rStyle w:val="VerbatimChar"/>
        </w:rPr>
        <w:t xml:space="preserve">    Literature Review            :done, r2, 2026-01-15, 2026-02-15</w:t>
      </w:r>
      <w:r>
        <w:br/>
      </w:r>
      <w:r>
        <w:rPr>
          <w:rStyle w:val="VerbatimChar"/>
        </w:rPr>
        <w:t xml:space="preserve">    Gap Analysis                 :done, r3, 2026-02-10, 2026-02-28</w:t>
      </w:r>
      <w:r>
        <w:br/>
      </w:r>
      <w:r>
        <w:rPr>
          <w:rStyle w:val="VerbatimChar"/>
        </w:rPr>
        <w:t xml:space="preserve">    section Design Phase</w:t>
      </w:r>
      <w:r>
        <w:br/>
      </w:r>
      <w:r>
        <w:rPr>
          <w:rStyle w:val="VerbatimChar"/>
        </w:rPr>
        <w:t xml:space="preserve">    Signal Architecture Design   :done, d1, 2026-02-28, 2026-03-15</w:t>
      </w:r>
      <w:r>
        <w:br/>
      </w:r>
      <w:r>
        <w:rPr>
          <w:rStyle w:val="VerbatimChar"/>
        </w:rPr>
        <w:t xml:space="preserve">    Dataset Selection            :done, d2, 2026-03-10, 2026-03-25</w:t>
      </w:r>
      <w:r>
        <w:br/>
      </w:r>
      <w:r>
        <w:rPr>
          <w:rStyle w:val="VerbatimChar"/>
        </w:rPr>
        <w:t xml:space="preserve">    Prototype Development        :done, d3, 2026-03-20, 2026-04-10</w:t>
      </w:r>
      <w:r>
        <w:br/>
      </w:r>
      <w:r>
        <w:rPr>
          <w:rStyle w:val="VerbatimChar"/>
        </w:rPr>
        <w:t xml:space="preserve">    section Development Phase</w:t>
      </w:r>
      <w:r>
        <w:br/>
      </w:r>
      <w:r>
        <w:rPr>
          <w:rStyle w:val="VerbatimChar"/>
        </w:rPr>
        <w:t xml:space="preserve">    Core Pipeline Implementation :done, dev1, 2026-04-01, 2026-04-25</w:t>
      </w:r>
      <w:r>
        <w:br/>
      </w:r>
      <w:r>
        <w:rPr>
          <w:rStyle w:val="VerbatimChar"/>
        </w:rPr>
        <w:t xml:space="preserve">    Model Training &amp; Tuning      :done, dev2, 2026-04-20, 2026-05-10</w:t>
      </w:r>
      <w:r>
        <w:br/>
      </w:r>
      <w:r>
        <w:rPr>
          <w:rStyle w:val="VerbatimChar"/>
        </w:rPr>
        <w:t xml:space="preserve">    Ablation Studies             :done, dev3, 2026-05-05, 2026-05-20</w:t>
      </w:r>
      <w:r>
        <w:br/>
      </w:r>
      <w:r>
        <w:rPr>
          <w:rStyle w:val="VerbatimChar"/>
        </w:rPr>
        <w:t xml:space="preserve">    section Deployment Phase</w:t>
      </w:r>
      <w:r>
        <w:br/>
      </w:r>
      <w:r>
        <w:rPr>
          <w:rStyle w:val="VerbatimChar"/>
        </w:rPr>
        <w:t xml:space="preserve">    Web Portal Development       :done, dep1, 2026-05-15, 2026-06-01</w:t>
      </w:r>
      <w:r>
        <w:br/>
      </w:r>
      <w:r>
        <w:rPr>
          <w:rStyle w:val="VerbatimChar"/>
        </w:rPr>
        <w:t xml:space="preserve">    Streamlit Interface          :done, dep2, 2026-05-25, 2026-06-10</w:t>
      </w:r>
      <w:r>
        <w:br/>
      </w:r>
      <w:r>
        <w:rPr>
          <w:rStyle w:val="VerbatimChar"/>
        </w:rPr>
        <w:t xml:space="preserve">    Final Testing &amp; Evaluation   :done, dep3, 2026-06-05, 2026-06-13</w:t>
      </w:r>
      <w:r>
        <w:br/>
      </w:r>
      <w:r>
        <w:rPr>
          <w:rStyle w:val="VerbatimChar"/>
        </w:rPr>
        <w:t xml:space="preserve">    Documentation &amp; Report       :done, dep4, 2026-06-13, 2026-06-17</w:t>
      </w:r>
    </w:p>
    <w:p>
      <w:r>
        <w:pict>
          <v:rect style="width:0;height:1.5pt" o:hralign="center" o:hrstd="t" o:hr="t"/>
        </w:pict>
      </w:r>
    </w:p>
    <w:bookmarkEnd w:id="13"/>
    <w:bookmarkEnd w:id="14"/>
    <w:bookmarkStart w:id="18" w:name="problem-statement-motivation"/>
    <w:p>
      <w:pPr>
        <w:pStyle w:val="Heading2"/>
      </w:pPr>
      <w:r>
        <w:t xml:space="preserve">2. Problem Statement &amp; Motivation</w:t>
      </w:r>
    </w:p>
    <w:bookmarkStart w:id="15" w:name="the-core-problem"/>
    <w:p>
      <w:pPr>
        <w:pStyle w:val="Heading3"/>
      </w:pPr>
      <w:r>
        <w:t xml:space="preserve">2.1 The Core Problem</w:t>
      </w:r>
    </w:p>
    <w:p>
      <w:pPr>
        <w:pStyle w:val="FirstParagraph"/>
      </w:pPr>
      <w:r>
        <w:t xml:space="preserve">Large Language Models have demonstrated extensive knowledge retrieval capabilities in the medical domain. However, this capability introduces the critical risk of</w:t>
      </w:r>
      <w:r>
        <w:t xml:space="preserve"> </w:t>
      </w:r>
      <w:r>
        <w:rPr>
          <w:b/>
          <w:bCs/>
        </w:rPr>
        <w:t xml:space="preserve">hallucination</w:t>
      </w:r>
      <w:r>
        <w:t xml:space="preserve"> </w:t>
      </w:r>
      <w:r>
        <w:t xml:space="preserve">— the generation of medically plausible but factually incorrect content.</w:t>
      </w:r>
    </w:p>
    <w:p>
      <w:pPr>
        <w:pStyle w:val="BodyText"/>
      </w:pPr>
      <w:r>
        <w:t xml:space="preserve">In clinical applications, medical hallucination can lead to direct patient harm: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Hallucination Type</w:t>
            </w:r>
          </w:p>
        </w:tc>
        <w:tc>
          <w:tcPr/>
          <w:p>
            <w:pPr>
              <w:pStyle w:val="Compact"/>
            </w:pPr>
            <w:r>
              <w:t xml:space="preserve">Example</w:t>
            </w:r>
          </w:p>
        </w:tc>
        <w:tc>
          <w:tcPr/>
          <w:p>
            <w:pPr>
              <w:pStyle w:val="Compact"/>
            </w:pPr>
            <w:r>
              <w:t xml:space="preserve">Potential Harm</w:t>
            </w:r>
          </w:p>
        </w:tc>
      </w:tr>
      <w:tr>
        <w:tc>
          <w:tcPr/>
          <w:p>
            <w:pPr>
              <w:pStyle w:val="Compact"/>
            </w:pPr>
            <w:r>
              <w:rPr>
                <w:b/>
                <w:bCs/>
              </w:rPr>
              <w:t xml:space="preserve">Dosage Fabrication</w:t>
            </w:r>
          </w:p>
        </w:tc>
        <w:tc>
          <w:tcPr/>
          <w:p>
            <w:pPr>
              <w:pStyle w:val="Compact"/>
            </w:pPr>
            <w:r>
              <w:t xml:space="preserve">“Give aspirin 1000mg to a 2-year-old”</w:t>
            </w:r>
          </w:p>
        </w:tc>
        <w:tc>
          <w:tcPr/>
          <w:p>
            <w:pPr>
              <w:pStyle w:val="Compact"/>
            </w:pPr>
            <w:r>
              <w:t xml:space="preserve">Drug overdose, Reye’s syndrome</w:t>
            </w:r>
          </w:p>
        </w:tc>
      </w:tr>
      <w:tr>
        <w:tc>
          <w:tcPr/>
          <w:p>
            <w:pPr>
              <w:pStyle w:val="Compact"/>
            </w:pPr>
            <w:r>
              <w:rPr>
                <w:b/>
                <w:bCs/>
              </w:rPr>
              <w:t xml:space="preserve">Drug Interaction Omission</w:t>
            </w:r>
          </w:p>
        </w:tc>
        <w:tc>
          <w:tcPr/>
          <w:p>
            <w:pPr>
              <w:pStyle w:val="Compact"/>
            </w:pPr>
            <w:r>
              <w:t xml:space="preserve">Prescribing amoxicillin to a penicillin-allergic patient</w:t>
            </w:r>
          </w:p>
        </w:tc>
        <w:tc>
          <w:tcPr/>
          <w:p>
            <w:pPr>
              <w:pStyle w:val="Compact"/>
            </w:pPr>
            <w:r>
              <w:t xml:space="preserve">Anaphylaxis</w:t>
            </w:r>
          </w:p>
        </w:tc>
      </w:tr>
      <w:tr>
        <w:tc>
          <w:tcPr/>
          <w:p>
            <w:pPr>
              <w:pStyle w:val="Compact"/>
            </w:pPr>
            <w:r>
              <w:rPr>
                <w:b/>
                <w:bCs/>
              </w:rPr>
              <w:t xml:space="preserve">False Diagnosis Confidence</w:t>
            </w:r>
          </w:p>
        </w:tc>
        <w:tc>
          <w:tcPr/>
          <w:p>
            <w:pPr>
              <w:pStyle w:val="Compact"/>
            </w:pPr>
            <w:r>
              <w:t xml:space="preserve">“This is definitely pneumonia”</w:t>
            </w:r>
            <w:r>
              <w:t xml:space="preserve"> </w:t>
            </w:r>
            <w:r>
              <w:t xml:space="preserve">when it is TB</w:t>
            </w:r>
          </w:p>
        </w:tc>
        <w:tc>
          <w:tcPr/>
          <w:p>
            <w:pPr>
              <w:pStyle w:val="Compact"/>
            </w:pPr>
            <w:r>
              <w:t xml:space="preserve">Incorrect treatment pathway</w:t>
            </w:r>
          </w:p>
        </w:tc>
      </w:tr>
      <w:tr>
        <w:tc>
          <w:tcPr/>
          <w:p>
            <w:pPr>
              <w:pStyle w:val="Compact"/>
            </w:pPr>
            <w:r>
              <w:rPr>
                <w:b/>
                <w:bCs/>
              </w:rPr>
              <w:t xml:space="preserve">Non-Existent Citation</w:t>
            </w:r>
          </w:p>
        </w:tc>
        <w:tc>
          <w:tcPr/>
          <w:p>
            <w:pPr>
              <w:pStyle w:val="Compact"/>
            </w:pPr>
            <w:r>
              <w:t xml:space="preserve">Referencing fictitious clinical trials</w:t>
            </w:r>
          </w:p>
        </w:tc>
        <w:tc>
          <w:tcPr/>
          <w:p>
            <w:pPr>
              <w:pStyle w:val="Compact"/>
            </w:pPr>
            <w:r>
              <w:t xml:space="preserve">Misguided clinical decisions</w:t>
            </w:r>
          </w:p>
        </w:tc>
      </w:tr>
      <w:tr>
        <w:tc>
          <w:tcPr/>
          <w:p>
            <w:pPr>
              <w:pStyle w:val="Compact"/>
            </w:pPr>
            <w:r>
              <w:rPr>
                <w:b/>
                <w:bCs/>
              </w:rPr>
              <w:t xml:space="preserve">Uncertain Language Misuse</w:t>
            </w:r>
          </w:p>
        </w:tc>
        <w:tc>
          <w:tcPr/>
          <w:p>
            <w:pPr>
              <w:pStyle w:val="Compact"/>
            </w:pPr>
            <w:r>
              <w:t xml:space="preserve">“The patient could possibly have cancer”</w:t>
            </w:r>
          </w:p>
        </w:tc>
        <w:tc>
          <w:tcPr/>
          <w:p>
            <w:pPr>
              <w:pStyle w:val="Compact"/>
            </w:pPr>
            <w:r>
              <w:t xml:space="preserve">Mismanaged care</w:t>
            </w:r>
          </w:p>
        </w:tc>
      </w:tr>
    </w:tbl>
    <w:bookmarkEnd w:id="15"/>
    <w:bookmarkStart w:id="16" w:name="limitations-of-existing-solutions"/>
    <w:p>
      <w:pPr>
        <w:pStyle w:val="Heading3"/>
      </w:pPr>
      <w:r>
        <w:t xml:space="preserve">2.2 Limitations of Existing Solutions</w:t>
      </w:r>
    </w:p>
    <w:p>
      <w:pPr>
        <w:pStyle w:val="FirstParagraph"/>
      </w:pPr>
      <w:r>
        <w:t xml:space="preserve">Prior to this project, available approaches to detecting medical hallucination presented significant limitations:</w:t>
      </w:r>
    </w:p>
    <w:p>
      <w:pPr>
        <w:pStyle w:val="SourceCode"/>
      </w:pPr>
      <w:r>
        <w:rPr>
          <w:rStyle w:val="VerbatimChar"/>
        </w:rPr>
        <w:t xml:space="preserve">graph LR</w:t>
      </w:r>
      <w:r>
        <w:br/>
      </w:r>
      <w:r>
        <w:rPr>
          <w:rStyle w:val="VerbatimChar"/>
        </w:rPr>
        <w:t xml:space="preserve">    A["Existing Approaches"] --&gt; B["LLM-as-Judge"]</w:t>
      </w:r>
      <w:r>
        <w:br/>
      </w:r>
      <w:r>
        <w:rPr>
          <w:rStyle w:val="VerbatimChar"/>
        </w:rPr>
        <w:t xml:space="preserve">    A --&gt; C["Rule-Based Keyword Filters"]</w:t>
      </w:r>
      <w:r>
        <w:br/>
      </w:r>
      <w:r>
        <w:rPr>
          <w:rStyle w:val="VerbatimChar"/>
        </w:rPr>
        <w:t xml:space="preserve">    B --&gt; D["❌ Requires GPU\n❌ High computational cost\n❌ Circular evaluation\n❌ Unexplainable outputs"]</w:t>
      </w:r>
      <w:r>
        <w:br/>
      </w:r>
      <w:r>
        <w:rPr>
          <w:rStyle w:val="VerbatimChar"/>
        </w:rPr>
        <w:t xml:space="preserve">    C --&gt; E["❌ Lacks statistical reasoning\n❌ Low robustness\n❌ No uncertainty quantification\n❌ Minimal semantic analysis"]</w:t>
      </w:r>
      <w:r>
        <w:br/>
      </w:r>
      <w:r>
        <w:br/>
      </w:r>
      <w:r>
        <w:rPr>
          <w:rStyle w:val="VerbatimChar"/>
        </w:rPr>
        <w:t xml:space="preserve">    style A fill:#1a237e,color:#fff</w:t>
      </w:r>
      <w:r>
        <w:br/>
      </w:r>
      <w:r>
        <w:rPr>
          <w:rStyle w:val="VerbatimChar"/>
        </w:rPr>
        <w:t xml:space="preserve">    style B fill:#4a148c,color:#fff</w:t>
      </w:r>
      <w:r>
        <w:br/>
      </w:r>
      <w:r>
        <w:rPr>
          <w:rStyle w:val="VerbatimChar"/>
        </w:rPr>
        <w:t xml:space="preserve">    style C fill:#4a148c,color:#fff</w:t>
      </w:r>
      <w:r>
        <w:br/>
      </w:r>
      <w:r>
        <w:rPr>
          <w:rStyle w:val="VerbatimChar"/>
        </w:rPr>
        <w:t xml:space="preserve">    style D fill:#b71c1c,color:#fff</w:t>
      </w:r>
      <w:r>
        <w:br/>
      </w:r>
      <w:r>
        <w:rPr>
          <w:rStyle w:val="VerbatimChar"/>
        </w:rPr>
        <w:t xml:space="preserve">    style E fill:#b71c1c,color:#fff</w:t>
      </w:r>
    </w:p>
    <w:bookmarkEnd w:id="16"/>
    <w:bookmarkStart w:id="17" w:name="system-objectives"/>
    <w:p>
      <w:pPr>
        <w:pStyle w:val="Heading3"/>
      </w:pPr>
      <w:r>
        <w:t xml:space="preserve">2.3 System Objectives</w:t>
      </w:r>
    </w:p>
    <w:p>
      <w:pPr>
        <w:pStyle w:val="FirstParagraph"/>
      </w:pPr>
      <w:r>
        <w:t xml:space="preserve">The CLINIGUARD project was developed to provide a system with the following characteristics:</w:t>
      </w:r>
    </w:p>
    <w:p>
      <w:pPr>
        <w:pStyle w:val="Compact"/>
        <w:numPr>
          <w:ilvl w:val="0"/>
          <w:numId w:val="1002"/>
        </w:numPr>
      </w:pPr>
      <w:r>
        <w:rPr>
          <w:b/>
          <w:bCs/>
        </w:rPr>
        <w:t xml:space="preserve">Lightweight</w:t>
      </w:r>
      <w:r>
        <w:t xml:space="preserve"> </w:t>
      </w:r>
      <w:r>
        <w:t xml:space="preserve">— Computable on standard CPUs without GPU dependencies.</w:t>
      </w:r>
    </w:p>
    <w:p>
      <w:pPr>
        <w:pStyle w:val="Compact"/>
        <w:numPr>
          <w:ilvl w:val="0"/>
          <w:numId w:val="1002"/>
        </w:numPr>
      </w:pPr>
      <w:r>
        <w:rPr>
          <w:b/>
          <w:bCs/>
        </w:rPr>
        <w:t xml:space="preserve">Interpretable</w:t>
      </w:r>
      <w:r>
        <w:t xml:space="preserve"> </w:t>
      </w:r>
      <w:r>
        <w:t xml:space="preserve">— All output scores are fully traceable to explicit mathematical functions.</w:t>
      </w:r>
    </w:p>
    <w:p>
      <w:pPr>
        <w:pStyle w:val="Compact"/>
        <w:numPr>
          <w:ilvl w:val="0"/>
          <w:numId w:val="1002"/>
        </w:numPr>
      </w:pPr>
      <w:r>
        <w:rPr>
          <w:b/>
          <w:bCs/>
        </w:rPr>
        <w:t xml:space="preserve">Efficient</w:t>
      </w:r>
      <w:r>
        <w:t xml:space="preserve"> </w:t>
      </w:r>
      <w:r>
        <w:t xml:space="preserve">— Low-latency inference capabilities.</w:t>
      </w:r>
    </w:p>
    <w:p>
      <w:pPr>
        <w:pStyle w:val="Compact"/>
        <w:numPr>
          <w:ilvl w:val="0"/>
          <w:numId w:val="1002"/>
        </w:numPr>
      </w:pPr>
      <w:r>
        <w:rPr>
          <w:b/>
          <w:bCs/>
        </w:rPr>
        <w:t xml:space="preserve">Reproducible</w:t>
      </w:r>
      <w:r>
        <w:t xml:space="preserve"> </w:t>
      </w:r>
      <w:r>
        <w:t xml:space="preserve">— Deterministic feature extraction processes.</w:t>
      </w:r>
    </w:p>
    <w:p>
      <w:pPr>
        <w:pStyle w:val="Compact"/>
        <w:numPr>
          <w:ilvl w:val="0"/>
          <w:numId w:val="1002"/>
        </w:numPr>
      </w:pPr>
      <w:r>
        <w:rPr>
          <w:b/>
          <w:bCs/>
        </w:rPr>
        <w:t xml:space="preserve">Multi-dimensional</w:t>
      </w:r>
      <w:r>
        <w:t xml:space="preserve"> </w:t>
      </w:r>
      <w:r>
        <w:t xml:space="preserve">— Integration of four independent linguistic signals via a trained classifier.</w:t>
      </w:r>
    </w:p>
    <w:p>
      <w:pPr>
        <w:pStyle w:val="Compact"/>
        <w:numPr>
          <w:ilvl w:val="0"/>
          <w:numId w:val="1002"/>
        </w:numPr>
      </w:pPr>
      <w:r>
        <w:rPr>
          <w:b/>
          <w:bCs/>
        </w:rPr>
        <w:t xml:space="preserve">Domain-aware</w:t>
      </w:r>
      <w:r>
        <w:t xml:space="preserve"> </w:t>
      </w:r>
      <w:r>
        <w:t xml:space="preserve">— Utilization of clinically grounded lexicons.</w:t>
      </w:r>
    </w:p>
    <w:p>
      <w:r>
        <w:pict>
          <v:rect style="width:0;height:1.5pt" o:hralign="center" o:hrstd="t" o:hr="t"/>
        </w:pict>
      </w:r>
    </w:p>
    <w:bookmarkEnd w:id="17"/>
    <w:bookmarkEnd w:id="18"/>
    <w:bookmarkStart w:id="22" w:name="literature-review-initial-research"/>
    <w:p>
      <w:pPr>
        <w:pStyle w:val="Heading2"/>
      </w:pPr>
      <w:r>
        <w:t xml:space="preserve">3. Literature Review &amp; Initial Research</w:t>
      </w:r>
    </w:p>
    <w:bookmarkStart w:id="19" w:name="overview-of-literature-surveyed"/>
    <w:p>
      <w:pPr>
        <w:pStyle w:val="Heading3"/>
      </w:pPr>
      <w:r>
        <w:t xml:space="preserve">3.1 Overview of Literature Surveyed</w:t>
      </w:r>
    </w:p>
    <w:p>
      <w:pPr>
        <w:pStyle w:val="FirstParagraph"/>
      </w:pPr>
      <w:r>
        <w:t xml:space="preserve">A structured literature review was conducted across four primary domains: hallucination detection, natural language processing in healthcare, clinical NLP benchmarks, and machine learning-based text classification.</w:t>
      </w:r>
    </w:p>
    <w:p>
      <w:pPr>
        <w:pStyle w:val="SourceCode"/>
      </w:pPr>
      <w:r>
        <w:rPr>
          <w:rStyle w:val="VerbatimChar"/>
        </w:rPr>
        <w:t xml:space="preserve">mindmap</w:t>
      </w:r>
      <w:r>
        <w:br/>
      </w:r>
      <w:r>
        <w:rPr>
          <w:rStyle w:val="VerbatimChar"/>
        </w:rPr>
        <w:t xml:space="preserve">  root((Literature Review))</w:t>
      </w:r>
      <w:r>
        <w:br/>
      </w:r>
      <w:r>
        <w:rPr>
          <w:rStyle w:val="VerbatimChar"/>
        </w:rPr>
        <w:t xml:space="preserve">    Hallucination Detection</w:t>
      </w:r>
      <w:r>
        <w:br/>
      </w:r>
      <w:r>
        <w:rPr>
          <w:rStyle w:val="VerbatimChar"/>
        </w:rPr>
        <w:t xml:space="preserve">      Huang et al. 2023 - LLM Hallucination Survey</w:t>
      </w:r>
      <w:r>
        <w:br/>
      </w:r>
      <w:r>
        <w:rPr>
          <w:rStyle w:val="VerbatimChar"/>
        </w:rPr>
        <w:t xml:space="preserve">      Ji et al. 2023 - Hallucination in NLG Survey</w:t>
      </w:r>
      <w:r>
        <w:br/>
      </w:r>
      <w:r>
        <w:rPr>
          <w:rStyle w:val="VerbatimChar"/>
        </w:rPr>
        <w:t xml:space="preserve">      Maynez et al. 2020 - Abstractive Summarisation Faithfulness</w:t>
      </w:r>
      <w:r>
        <w:br/>
      </w:r>
      <w:r>
        <w:rPr>
          <w:rStyle w:val="VerbatimChar"/>
        </w:rPr>
        <w:t xml:space="preserve">    Medical NLP</w:t>
      </w:r>
      <w:r>
        <w:br/>
      </w:r>
      <w:r>
        <w:rPr>
          <w:rStyle w:val="VerbatimChar"/>
        </w:rPr>
        <w:t xml:space="preserve">      Lee et al. 2020 - BioBERT</w:t>
      </w:r>
      <w:r>
        <w:br/>
      </w:r>
      <w:r>
        <w:rPr>
          <w:rStyle w:val="VerbatimChar"/>
        </w:rPr>
        <w:t xml:space="preserve">      Gu et al. 2021 - Domain-Specific Language Models</w:t>
      </w:r>
      <w:r>
        <w:br/>
      </w:r>
      <w:r>
        <w:rPr>
          <w:rStyle w:val="VerbatimChar"/>
        </w:rPr>
        <w:t xml:space="preserve">      Singhal et al. 2023 - Clinical Knowledge in LLMs</w:t>
      </w:r>
      <w:r>
        <w:br/>
      </w:r>
      <w:r>
        <w:rPr>
          <w:rStyle w:val="VerbatimChar"/>
        </w:rPr>
        <w:t xml:space="preserve">    Clinical Benchmarks</w:t>
      </w:r>
      <w:r>
        <w:br/>
      </w:r>
      <w:r>
        <w:rPr>
          <w:rStyle w:val="VerbatimChar"/>
        </w:rPr>
        <w:t xml:space="preserve">      Med-HALT Dataset - Pal et al. 2023</w:t>
      </w:r>
      <w:r>
        <w:br/>
      </w:r>
      <w:r>
        <w:rPr>
          <w:rStyle w:val="VerbatimChar"/>
        </w:rPr>
        <w:t xml:space="preserve">      MedQA - Jin et al. 2021</w:t>
      </w:r>
      <w:r>
        <w:br/>
      </w:r>
      <w:r>
        <w:rPr>
          <w:rStyle w:val="VerbatimChar"/>
        </w:rPr>
        <w:t xml:space="preserve">      PubMedQA - Jin et al. 2019</w:t>
      </w:r>
      <w:r>
        <w:br/>
      </w:r>
      <w:r>
        <w:rPr>
          <w:rStyle w:val="VerbatimChar"/>
        </w:rPr>
        <w:t xml:space="preserve">      MedQuAD - Ben Abacha et al. 2019</w:t>
      </w:r>
      <w:r>
        <w:br/>
      </w:r>
      <w:r>
        <w:rPr>
          <w:rStyle w:val="VerbatimChar"/>
        </w:rPr>
        <w:t xml:space="preserve">    ML Classification</w:t>
      </w:r>
      <w:r>
        <w:br/>
      </w:r>
      <w:r>
        <w:rPr>
          <w:rStyle w:val="VerbatimChar"/>
        </w:rPr>
        <w:t xml:space="preserve">      LightGBM - Ke et al. 2017</w:t>
      </w:r>
      <w:r>
        <w:br/>
      </w:r>
      <w:r>
        <w:rPr>
          <w:rStyle w:val="VerbatimChar"/>
        </w:rPr>
        <w:t xml:space="preserve">      Logistic Regression for NLP</w:t>
      </w:r>
      <w:r>
        <w:br/>
      </w:r>
      <w:r>
        <w:rPr>
          <w:rStyle w:val="VerbatimChar"/>
        </w:rPr>
        <w:t xml:space="preserve">      Ensemble Methods in Healthcare</w:t>
      </w:r>
    </w:p>
    <w:bookmarkEnd w:id="19"/>
    <w:bookmarkStart w:id="20" w:name="key-findings-from-literature"/>
    <w:p>
      <w:pPr>
        <w:pStyle w:val="Heading3"/>
      </w:pPr>
      <w:r>
        <w:t xml:space="preserve">3.2 Key Findings from Literature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Study</w:t>
            </w:r>
          </w:p>
        </w:tc>
        <w:tc>
          <w:tcPr/>
          <w:p>
            <w:pPr>
              <w:pStyle w:val="Compact"/>
            </w:pPr>
            <w:r>
              <w:t xml:space="preserve">Key Insight</w:t>
            </w:r>
          </w:p>
        </w:tc>
        <w:tc>
          <w:tcPr/>
          <w:p>
            <w:pPr>
              <w:pStyle w:val="Compact"/>
            </w:pPr>
            <w:r>
              <w:t xml:space="preserve">Relevance to CLINIGUARD</w:t>
            </w:r>
          </w:p>
        </w:tc>
      </w:tr>
      <w:tr>
        <w:tc>
          <w:tcPr/>
          <w:p>
            <w:pPr>
              <w:pStyle w:val="Compact"/>
            </w:pPr>
            <w:r>
              <w:t xml:space="preserve">Huang et al. (2023)</w:t>
            </w:r>
          </w:p>
        </w:tc>
        <w:tc>
          <w:tcPr/>
          <w:p>
            <w:pPr>
              <w:pStyle w:val="Compact"/>
            </w:pPr>
            <w:r>
              <w:t xml:space="preserve">LLMs hallucinate on factual recall tasks in 20-30% of cases</w:t>
            </w:r>
          </w:p>
        </w:tc>
        <w:tc>
          <w:tcPr/>
          <w:p>
            <w:pPr>
              <w:pStyle w:val="Compact"/>
            </w:pPr>
            <w:r>
              <w:t xml:space="preserve">Quantified the problem scale</w:t>
            </w:r>
          </w:p>
        </w:tc>
      </w:tr>
      <w:tr>
        <w:tc>
          <w:tcPr/>
          <w:p>
            <w:pPr>
              <w:pStyle w:val="Compact"/>
            </w:pPr>
            <w:r>
              <w:t xml:space="preserve">Ji et al. (2023)</w:t>
            </w:r>
          </w:p>
        </w:tc>
        <w:tc>
          <w:tcPr/>
          <w:p>
            <w:pPr>
              <w:pStyle w:val="Compact"/>
            </w:pPr>
            <w:r>
              <w:t xml:space="preserve">Hallucination correlates with epistemic uncertainty</w:t>
            </w:r>
          </w:p>
        </w:tc>
        <w:tc>
          <w:tcPr/>
          <w:p>
            <w:pPr>
              <w:pStyle w:val="Compact"/>
            </w:pPr>
            <w:r>
              <w:t xml:space="preserve">Informed Med-EEM signal design</w:t>
            </w:r>
          </w:p>
        </w:tc>
      </w:tr>
      <w:tr>
        <w:tc>
          <w:tcPr/>
          <w:p>
            <w:pPr>
              <w:pStyle w:val="Compact"/>
            </w:pPr>
            <w:r>
              <w:t xml:space="preserve">Pal et al. (2023) — Med-HALT</w:t>
            </w:r>
          </w:p>
        </w:tc>
        <w:tc>
          <w:tcPr/>
          <w:p>
            <w:pPr>
              <w:pStyle w:val="Compact"/>
            </w:pPr>
            <w:r>
              <w:t xml:space="preserve">Introduced medical hallucination benchmark</w:t>
            </w:r>
          </w:p>
        </w:tc>
        <w:tc>
          <w:tcPr/>
          <w:p>
            <w:pPr>
              <w:pStyle w:val="Compact"/>
            </w:pPr>
            <w:r>
              <w:t xml:space="preserve">Provided primary training data</w:t>
            </w:r>
          </w:p>
        </w:tc>
      </w:tr>
      <w:tr>
        <w:tc>
          <w:tcPr/>
          <w:p>
            <w:pPr>
              <w:pStyle w:val="Compact"/>
            </w:pPr>
            <w:r>
              <w:t xml:space="preserve">Lee et al. (2020) — BioBERT</w:t>
            </w:r>
          </w:p>
        </w:tc>
        <w:tc>
          <w:tcPr/>
          <w:p>
            <w:pPr>
              <w:pStyle w:val="Compact"/>
            </w:pPr>
            <w:r>
              <w:t xml:space="preserve">Domain-specific vocabulary improves clinical NLP</w:t>
            </w:r>
          </w:p>
        </w:tc>
        <w:tc>
          <w:tcPr/>
          <w:p>
            <w:pPr>
              <w:pStyle w:val="Compact"/>
            </w:pPr>
            <w:r>
              <w:t xml:space="preserve">Motivated bilingual clinical lexicons</w:t>
            </w:r>
          </w:p>
        </w:tc>
      </w:tr>
      <w:tr>
        <w:tc>
          <w:tcPr/>
          <w:p>
            <w:pPr>
              <w:pStyle w:val="Compact"/>
            </w:pPr>
            <w:r>
              <w:t xml:space="preserve">Maynez et al. (2020)</w:t>
            </w:r>
          </w:p>
        </w:tc>
        <w:tc>
          <w:tcPr/>
          <w:p>
            <w:pPr>
              <w:pStyle w:val="Compact"/>
            </w:pPr>
            <w:r>
              <w:t xml:space="preserve">Faithfulness and fluency are distinct properties</w:t>
            </w:r>
          </w:p>
        </w:tc>
        <w:tc>
          <w:tcPr/>
          <w:p>
            <w:pPr>
              <w:pStyle w:val="Compact"/>
            </w:pPr>
            <w:r>
              <w:t xml:space="preserve">Necessitated advanced feature extraction</w:t>
            </w:r>
          </w:p>
        </w:tc>
      </w:tr>
      <w:tr>
        <w:tc>
          <w:tcPr/>
          <w:p>
            <w:pPr>
              <w:pStyle w:val="Compact"/>
            </w:pPr>
            <w:r>
              <w:t xml:space="preserve">Ke et al. (2017) — LightGBM</w:t>
            </w:r>
          </w:p>
        </w:tc>
        <w:tc>
          <w:tcPr/>
          <w:p>
            <w:pPr>
              <w:pStyle w:val="Compact"/>
            </w:pPr>
            <w:r>
              <w:t xml:space="preserve">Gradient boosting efficiency on tabular data</w:t>
            </w:r>
          </w:p>
        </w:tc>
        <w:tc>
          <w:tcPr/>
          <w:p>
            <w:pPr>
              <w:pStyle w:val="Compact"/>
            </w:pPr>
            <w:r>
              <w:t xml:space="preserve">Informed final model selection</w:t>
            </w:r>
          </w:p>
        </w:tc>
      </w:tr>
    </w:tbl>
    <w:bookmarkEnd w:id="20"/>
    <w:bookmarkStart w:id="21" w:name="theoretical-foundations-of-signal-design"/>
    <w:p>
      <w:pPr>
        <w:pStyle w:val="Heading3"/>
      </w:pPr>
      <w:r>
        <w:t xml:space="preserve">3.3 Theoretical Foundations of Signal Design</w:t>
      </w:r>
    </w:p>
    <w:p>
      <w:pPr>
        <w:pStyle w:val="FirstParagraph"/>
      </w:pPr>
      <w:r>
        <w:t xml:space="preserve">The four CLINIGUARD signals are derived from established theoretical frameworks identified in the literature:</w:t>
      </w:r>
    </w:p>
    <w:p>
      <w:pPr>
        <w:pStyle w:val="SourceCode"/>
      </w:pPr>
      <w:r>
        <w:rPr>
          <w:rStyle w:val="VerbatimChar"/>
        </w:rPr>
        <w:t xml:space="preserve">flowchart TD</w:t>
      </w:r>
      <w:r>
        <w:br/>
      </w:r>
      <w:r>
        <w:rPr>
          <w:rStyle w:val="VerbatimChar"/>
        </w:rPr>
        <w:t xml:space="preserve">    L1["Shannon (1948)\nInformation Entropy Theory"] --&gt; S3["Med-EEM Signal\nBinary Entropy Calculation"]</w:t>
      </w:r>
      <w:r>
        <w:br/>
      </w:r>
      <w:r>
        <w:rPr>
          <w:rStyle w:val="VerbatimChar"/>
        </w:rPr>
        <w:t xml:space="preserve">    L2["Salton (1975)\nVector Space Model"] --&gt; S4["CDT Signal\nCosine Similarity Assessment"]</w:t>
      </w:r>
      <w:r>
        <w:br/>
      </w:r>
      <w:r>
        <w:rPr>
          <w:rStyle w:val="VerbatimChar"/>
        </w:rPr>
        <w:t xml:space="preserve">    L3["Medical Lexicons\nUMLS · RxNorm"] --&gt; S1["Med-ISP Signal\nTerminology Density Analysis"]</w:t>
      </w:r>
      <w:r>
        <w:br/>
      </w:r>
      <w:r>
        <w:rPr>
          <w:rStyle w:val="VerbatimChar"/>
        </w:rPr>
        <w:t xml:space="preserve">    L4["Clinical Information Extraction"] --&gt; S2["C-AAS Signal\nContextual Alignment Calculation"]</w:t>
      </w:r>
      <w:r>
        <w:br/>
      </w:r>
      <w:r>
        <w:br/>
      </w:r>
      <w:r>
        <w:rPr>
          <w:rStyle w:val="VerbatimChar"/>
        </w:rPr>
        <w:t xml:space="preserve">    style L1 fill:#1565c0,color:#fff</w:t>
      </w:r>
      <w:r>
        <w:br/>
      </w:r>
      <w:r>
        <w:rPr>
          <w:rStyle w:val="VerbatimChar"/>
        </w:rPr>
        <w:t xml:space="preserve">    style L2 fill:#1565c0,color:#fff</w:t>
      </w:r>
      <w:r>
        <w:br/>
      </w:r>
      <w:r>
        <w:rPr>
          <w:rStyle w:val="VerbatimChar"/>
        </w:rPr>
        <w:t xml:space="preserve">    style L3 fill:#1565c0,color:#fff</w:t>
      </w:r>
      <w:r>
        <w:br/>
      </w:r>
      <w:r>
        <w:rPr>
          <w:rStyle w:val="VerbatimChar"/>
        </w:rPr>
        <w:t xml:space="preserve">    style L4 fill:#1565c0,color:#fff</w:t>
      </w:r>
      <w:r>
        <w:br/>
      </w:r>
      <w:r>
        <w:rPr>
          <w:rStyle w:val="VerbatimChar"/>
        </w:rPr>
        <w:t xml:space="preserve">    style S1 fill:#4a148c,color:#fff</w:t>
      </w:r>
      <w:r>
        <w:br/>
      </w:r>
      <w:r>
        <w:rPr>
          <w:rStyle w:val="VerbatimChar"/>
        </w:rPr>
        <w:t xml:space="preserve">    style S2 fill:#4a148c,color:#fff</w:t>
      </w:r>
      <w:r>
        <w:br/>
      </w:r>
      <w:r>
        <w:rPr>
          <w:rStyle w:val="VerbatimChar"/>
        </w:rPr>
        <w:t xml:space="preserve">    style S3 fill:#4a148c,color:#fff</w:t>
      </w:r>
      <w:r>
        <w:br/>
      </w:r>
      <w:r>
        <w:rPr>
          <w:rStyle w:val="VerbatimChar"/>
        </w:rPr>
        <w:t xml:space="preserve">    style S4 fill:#4a148c,color:#fff</w:t>
      </w:r>
    </w:p>
    <w:p>
      <w:r>
        <w:pict>
          <v:rect style="width:0;height:1.5pt" o:hralign="center" o:hrstd="t" o:hr="t"/>
        </w:pict>
      </w:r>
    </w:p>
    <w:bookmarkEnd w:id="21"/>
    <w:bookmarkEnd w:id="22"/>
    <w:bookmarkStart w:id="25" w:name="research-gaps-identified"/>
    <w:p>
      <w:pPr>
        <w:pStyle w:val="Heading2"/>
      </w:pPr>
      <w:r>
        <w:t xml:space="preserve">4. Research Gaps Identified</w:t>
      </w:r>
    </w:p>
    <w:bookmarkStart w:id="23" w:name="gap-analysis-summary"/>
    <w:p>
      <w:pPr>
        <w:pStyle w:val="Heading3"/>
      </w:pPr>
      <w:r>
        <w:t xml:space="preserve">4.1 Gap Analysis Summary</w:t>
      </w:r>
    </w:p>
    <w:p>
      <w:pPr>
        <w:pStyle w:val="FirstParagraph"/>
      </w:pPr>
      <w:r>
        <w:t xml:space="preserve">Following the literature review, five critical research gaps were identified, which the CLINIGUARD system subsequently addressed:</w:t>
      </w:r>
    </w:p>
    <w:p>
      <w:pPr>
        <w:pStyle w:val="SourceCode"/>
      </w:pPr>
      <w:r>
        <w:rPr>
          <w:rStyle w:val="VerbatimChar"/>
        </w:rPr>
        <w:t xml:space="preserve">graph TD</w:t>
      </w:r>
      <w:r>
        <w:br/>
      </w:r>
      <w:r>
        <w:rPr>
          <w:rStyle w:val="VerbatimChar"/>
        </w:rPr>
        <w:t xml:space="preserve">    G1["GAP 1\nAbsence of CPU-based detectors"]</w:t>
      </w:r>
      <w:r>
        <w:br/>
      </w:r>
      <w:r>
        <w:rPr>
          <w:rStyle w:val="VerbatimChar"/>
        </w:rPr>
        <w:t xml:space="preserve">    G2["GAP 2\nLack of interpretable signal decomposition"]</w:t>
      </w:r>
      <w:r>
        <w:br/>
      </w:r>
      <w:r>
        <w:rPr>
          <w:rStyle w:val="VerbatimChar"/>
        </w:rPr>
        <w:t xml:space="preserve">    G3["GAP 3\nAbsence of multi-dataset evaluations"]</w:t>
      </w:r>
      <w:r>
        <w:br/>
      </w:r>
      <w:r>
        <w:rPr>
          <w:rStyle w:val="VerbatimChar"/>
        </w:rPr>
        <w:t xml:space="preserve">    G4["GAP 4\nLack of task-conditional risk weighting"]</w:t>
      </w:r>
      <w:r>
        <w:br/>
      </w:r>
      <w:r>
        <w:rPr>
          <w:rStyle w:val="VerbatimChar"/>
        </w:rPr>
        <w:t xml:space="preserve">    G5["GAP 5\nInsufficient multilingual support"]</w:t>
      </w:r>
      <w:r>
        <w:br/>
      </w:r>
      <w:r>
        <w:br/>
      </w:r>
      <w:r>
        <w:rPr>
          <w:rStyle w:val="VerbatimChar"/>
        </w:rPr>
        <w:t xml:space="preserve">    G1 --&gt; C1["CLINIGUARD Solution:\nDeterministic functions without GPU requirements"]</w:t>
      </w:r>
      <w:r>
        <w:br/>
      </w:r>
      <w:r>
        <w:rPr>
          <w:rStyle w:val="VerbatimChar"/>
        </w:rPr>
        <w:t xml:space="preserve">    G2 --&gt; C2["CLINIGUARD Solution:\nMathematical explainability for all signal scores"]</w:t>
      </w:r>
      <w:r>
        <w:br/>
      </w:r>
      <w:r>
        <w:rPr>
          <w:rStyle w:val="VerbatimChar"/>
        </w:rPr>
        <w:t xml:space="preserve">    G3 --&gt; C3["CLINIGUARD Solution:\nUnified model architecture across 6 datasets"]</w:t>
      </w:r>
      <w:r>
        <w:br/>
      </w:r>
      <w:r>
        <w:rPr>
          <w:rStyle w:val="VerbatimChar"/>
        </w:rPr>
        <w:t xml:space="preserve">    G4 --&gt; C4["CLINIGUARD Solution:\nTask-specific weight allocation"]</w:t>
      </w:r>
      <w:r>
        <w:br/>
      </w:r>
      <w:r>
        <w:rPr>
          <w:rStyle w:val="VerbatimChar"/>
        </w:rPr>
        <w:t xml:space="preserve">    G5 --&gt; C5["CLINIGUARD Solution:\nBilingual tokenization and lexicons"]</w:t>
      </w:r>
      <w:r>
        <w:br/>
      </w:r>
      <w:r>
        <w:br/>
      </w:r>
      <w:r>
        <w:rPr>
          <w:rStyle w:val="VerbatimChar"/>
        </w:rPr>
        <w:t xml:space="preserve">    style G1 fill:#b71c1c,color:#fff</w:t>
      </w:r>
      <w:r>
        <w:br/>
      </w:r>
      <w:r>
        <w:rPr>
          <w:rStyle w:val="VerbatimChar"/>
        </w:rPr>
        <w:t xml:space="preserve">    style G2 fill:#b71c1c,color:#fff</w:t>
      </w:r>
      <w:r>
        <w:br/>
      </w:r>
      <w:r>
        <w:rPr>
          <w:rStyle w:val="VerbatimChar"/>
        </w:rPr>
        <w:t xml:space="preserve">    style G3 fill:#b71c1c,color:#fff</w:t>
      </w:r>
      <w:r>
        <w:br/>
      </w:r>
      <w:r>
        <w:rPr>
          <w:rStyle w:val="VerbatimChar"/>
        </w:rPr>
        <w:t xml:space="preserve">    style G4 fill:#b71c1c,color:#fff</w:t>
      </w:r>
      <w:r>
        <w:br/>
      </w:r>
      <w:r>
        <w:rPr>
          <w:rStyle w:val="VerbatimChar"/>
        </w:rPr>
        <w:t xml:space="preserve">    style G5 fill:#b71c1c,color:#fff</w:t>
      </w:r>
      <w:r>
        <w:br/>
      </w:r>
      <w:r>
        <w:rPr>
          <w:rStyle w:val="VerbatimChar"/>
        </w:rPr>
        <w:t xml:space="preserve">    style C1 fill:#1b5e20,color:#fff</w:t>
      </w:r>
      <w:r>
        <w:br/>
      </w:r>
      <w:r>
        <w:rPr>
          <w:rStyle w:val="VerbatimChar"/>
        </w:rPr>
        <w:t xml:space="preserve">    style C2 fill:#1b5e20,color:#fff</w:t>
      </w:r>
      <w:r>
        <w:br/>
      </w:r>
      <w:r>
        <w:rPr>
          <w:rStyle w:val="VerbatimChar"/>
        </w:rPr>
        <w:t xml:space="preserve">    style C3 fill:#1b5e20,color:#fff</w:t>
      </w:r>
      <w:r>
        <w:br/>
      </w:r>
      <w:r>
        <w:rPr>
          <w:rStyle w:val="VerbatimChar"/>
        </w:rPr>
        <w:t xml:space="preserve">    style C4 fill:#1b5e20,color:#fff</w:t>
      </w:r>
      <w:r>
        <w:br/>
      </w:r>
      <w:r>
        <w:rPr>
          <w:rStyle w:val="VerbatimChar"/>
        </w:rPr>
        <w:t xml:space="preserve">    style C5 fill:#1b5e20,color:#fff</w:t>
      </w:r>
    </w:p>
    <w:bookmarkEnd w:id="23"/>
    <w:bookmarkStart w:id="24" w:name="system-contribution-statement"/>
    <w:p>
      <w:pPr>
        <w:pStyle w:val="Heading3"/>
      </w:pPr>
      <w:r>
        <w:t xml:space="preserve">4.2 System Contribution Statement</w:t>
      </w:r>
    </w:p>
    <w:p>
      <w:pPr>
        <w:pStyle w:val="FirstParagraph"/>
      </w:pPr>
      <w:r>
        <w:t xml:space="preserve">The academic contribution of this system is defined as follows:</w:t>
      </w:r>
    </w:p>
    <w:p>
      <w:pPr>
        <w:pStyle w:val="BlockText"/>
      </w:pPr>
      <w:r>
        <w:rPr>
          <w:i/>
          <w:iCs/>
        </w:rPr>
        <w:t xml:space="preserve">“CLINIGUARD introduces an interpretable, multi-signal fusion framework for medical AI hallucination detection that operates without GPU dependencies, decomposes output risk into four clinically-grounded linguistic signals, applies task-conditional weight adjustments based on clinical context, and demonstrates statistically significant performance improvements over single-signal baseline models across six diverse medical datasets.”</w:t>
      </w:r>
    </w:p>
    <w:p>
      <w:r>
        <w:pict>
          <v:rect style="width:0;height:1.5pt" o:hralign="center" o:hrstd="t" o:hr="t"/>
        </w:pict>
      </w:r>
    </w:p>
    <w:bookmarkEnd w:id="24"/>
    <w:bookmarkEnd w:id="25"/>
    <w:bookmarkStart w:id="29" w:name="concept-evolution-decision-making"/>
    <w:p>
      <w:pPr>
        <w:pStyle w:val="Heading2"/>
      </w:pPr>
      <w:r>
        <w:t xml:space="preserve">5. Concept Evolution &amp; Decision Making</w:t>
      </w:r>
    </w:p>
    <w:bookmarkStart w:id="26" w:name="initial-methodologies"/>
    <w:p>
      <w:pPr>
        <w:pStyle w:val="Heading3"/>
      </w:pPr>
      <w:r>
        <w:t xml:space="preserve">5.1 Initial Methodologies</w:t>
      </w:r>
    </w:p>
    <w:p>
      <w:pPr>
        <w:pStyle w:val="FirstParagraph"/>
      </w:pPr>
      <w:r>
        <w:t xml:space="preserve">An initial evaluation considered fine-tuning a</w:t>
      </w:r>
      <w:r>
        <w:t xml:space="preserve"> </w:t>
      </w:r>
      <w:r>
        <w:rPr>
          <w:b/>
          <w:bCs/>
        </w:rPr>
        <w:t xml:space="preserve">pre-trained BERT model</w:t>
      </w:r>
      <w:r>
        <w:t xml:space="preserve">. This approach was discarded due to GPU inference requirements, extensive labeled data prerequisites, and a lack of interpretability.</w:t>
      </w:r>
    </w:p>
    <w:p>
      <w:pPr>
        <w:pStyle w:val="BodyText"/>
      </w:pPr>
      <w:r>
        <w:t xml:space="preserve">A secondary evaluation considered a</w:t>
      </w:r>
      <w:r>
        <w:t xml:space="preserve"> </w:t>
      </w:r>
      <w:r>
        <w:rPr>
          <w:b/>
          <w:bCs/>
        </w:rPr>
        <w:t xml:space="preserve">rule-based expert system</w:t>
      </w:r>
      <w:r>
        <w:t xml:space="preserve">. While clinical lexicons were adopted for feature extraction, static rule thresholds lacked necessary discrimination capabilities and were discarded as the primary decision mechanism.</w:t>
      </w:r>
    </w:p>
    <w:bookmarkEnd w:id="26"/>
    <w:bookmarkStart w:id="27" w:name="final-system-architecture"/>
    <w:p>
      <w:pPr>
        <w:pStyle w:val="Heading3"/>
      </w:pPr>
      <w:r>
        <w:t xml:space="preserve">5.2 Final System Architecture</w:t>
      </w:r>
    </w:p>
    <w:p>
      <w:pPr>
        <w:pStyle w:val="FirstParagraph"/>
      </w:pPr>
      <w:r>
        <w:t xml:space="preserve">The final system design utilizes a</w:t>
      </w:r>
      <w:r>
        <w:t xml:space="preserve"> </w:t>
      </w:r>
      <w:r>
        <w:rPr>
          <w:b/>
          <w:bCs/>
        </w:rPr>
        <w:t xml:space="preserve">two-tier architecture</w:t>
      </w:r>
      <w:r>
        <w:t xml:space="preserve">:</w:t>
      </w:r>
    </w:p>
    <w:p>
      <w:pPr>
        <w:pStyle w:val="Compact"/>
        <w:numPr>
          <w:ilvl w:val="0"/>
          <w:numId w:val="1003"/>
        </w:numPr>
      </w:pPr>
      <w:r>
        <w:rPr>
          <w:b/>
          <w:bCs/>
        </w:rPr>
        <w:t xml:space="preserve">Tier 1 (Feature Extraction):</w:t>
      </w:r>
      <w:r>
        <w:t xml:space="preserve"> </w:t>
      </w:r>
      <w:r>
        <w:t xml:space="preserve">Deterministic mathematical signal functions ensuring interpretability.</w:t>
      </w:r>
    </w:p>
    <w:p>
      <w:pPr>
        <w:pStyle w:val="Compact"/>
        <w:numPr>
          <w:ilvl w:val="0"/>
          <w:numId w:val="1003"/>
        </w:numPr>
      </w:pPr>
      <w:r>
        <w:rPr>
          <w:b/>
          <w:bCs/>
        </w:rPr>
        <w:t xml:space="preserve">Tier 2 (Classification):</w:t>
      </w:r>
      <w:r>
        <w:t xml:space="preserve"> </w:t>
      </w:r>
      <w:r>
        <w:t xml:space="preserve">Machine learning fusion model trained to optimally combine signal vectors.</w:t>
      </w:r>
    </w:p>
    <w:p>
      <w:pPr>
        <w:pStyle w:val="SourceCode"/>
      </w:pPr>
      <w:r>
        <w:rPr>
          <w:rStyle w:val="VerbatimChar"/>
        </w:rPr>
        <w:t xml:space="preserve">flowchart LR</w:t>
      </w:r>
      <w:r>
        <w:br/>
      </w:r>
      <w:r>
        <w:rPr>
          <w:rStyle w:val="VerbatimChar"/>
        </w:rPr>
        <w:t xml:space="preserve">    subgraph "Phase 1 (Discarded)"</w:t>
      </w:r>
      <w:r>
        <w:br/>
      </w:r>
      <w:r>
        <w:rPr>
          <w:rStyle w:val="VerbatimChar"/>
        </w:rPr>
        <w:t xml:space="preserve">        P1["Deep Learning Embeddings\n❌ High computational cost\n❌ Low interpretability"]</w:t>
      </w:r>
      <w:r>
        <w:br/>
      </w:r>
      <w:r>
        <w:rPr>
          <w:rStyle w:val="VerbatimChar"/>
        </w:rPr>
        <w:t xml:space="preserve">    end</w:t>
      </w:r>
      <w:r>
        <w:br/>
      </w:r>
      <w:r>
        <w:rPr>
          <w:rStyle w:val="VerbatimChar"/>
        </w:rPr>
        <w:t xml:space="preserve">    subgraph "Phase 2 (Discarded)"</w:t>
      </w:r>
      <w:r>
        <w:br/>
      </w:r>
      <w:r>
        <w:rPr>
          <w:rStyle w:val="VerbatimChar"/>
        </w:rPr>
        <w:t xml:space="preserve">        P2["Static Expert Rules\n✅ Low computational cost\n❌ Low adaptability"]</w:t>
      </w:r>
      <w:r>
        <w:br/>
      </w:r>
      <w:r>
        <w:rPr>
          <w:rStyle w:val="VerbatimChar"/>
        </w:rPr>
        <w:t xml:space="preserve">    end</w:t>
      </w:r>
      <w:r>
        <w:br/>
      </w:r>
      <w:r>
        <w:rPr>
          <w:rStyle w:val="VerbatimChar"/>
        </w:rPr>
        <w:t xml:space="preserve">    subgraph "Phase 3 (Adopted Architecture)"</w:t>
      </w:r>
      <w:r>
        <w:br/>
      </w:r>
      <w:r>
        <w:rPr>
          <w:rStyle w:val="VerbatimChar"/>
        </w:rPr>
        <w:t xml:space="preserve">        P3A["Signal Extraction Functions\n✅ Deterministic Output"] --&gt; P3B["Machine Learning Classifier\n✅ Optimized Signal Weighting"]</w:t>
      </w:r>
      <w:r>
        <w:br/>
      </w:r>
      <w:r>
        <w:rPr>
          <w:rStyle w:val="VerbatimChar"/>
        </w:rPr>
        <w:t xml:space="preserve">    end</w:t>
      </w:r>
      <w:r>
        <w:br/>
      </w:r>
      <w:r>
        <w:rPr>
          <w:rStyle w:val="VerbatimChar"/>
        </w:rPr>
        <w:t xml:space="preserve">    P1 --&gt;|"Discarded"| P2</w:t>
      </w:r>
      <w:r>
        <w:br/>
      </w:r>
      <w:r>
        <w:rPr>
          <w:rStyle w:val="VerbatimChar"/>
        </w:rPr>
        <w:t xml:space="preserve">    P2 --&gt;|"Modified to"| P3A</w:t>
      </w:r>
      <w:r>
        <w:br/>
      </w:r>
      <w:r>
        <w:br/>
      </w:r>
      <w:r>
        <w:rPr>
          <w:rStyle w:val="VerbatimChar"/>
        </w:rPr>
        <w:t xml:space="preserve">    style P1 fill:#b71c1c,color:#fff</w:t>
      </w:r>
      <w:r>
        <w:br/>
      </w:r>
      <w:r>
        <w:rPr>
          <w:rStyle w:val="VerbatimChar"/>
        </w:rPr>
        <w:t xml:space="preserve">    style P2 fill:#e65100,color:#fff</w:t>
      </w:r>
      <w:r>
        <w:br/>
      </w:r>
      <w:r>
        <w:rPr>
          <w:rStyle w:val="VerbatimChar"/>
        </w:rPr>
        <w:t xml:space="preserve">    style P3A fill:#1b5e20,color:#fff</w:t>
      </w:r>
      <w:r>
        <w:br/>
      </w:r>
      <w:r>
        <w:rPr>
          <w:rStyle w:val="VerbatimChar"/>
        </w:rPr>
        <w:t xml:space="preserve">    style P3B fill:#1b5e20,color:#fff</w:t>
      </w:r>
    </w:p>
    <w:bookmarkEnd w:id="27"/>
    <w:bookmarkStart w:id="28" w:name="architectural-decisions"/>
    <w:p>
      <w:pPr>
        <w:pStyle w:val="Heading3"/>
      </w:pPr>
      <w:r>
        <w:t xml:space="preserve">5.3 Architectural Decisions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Options Evaluated</w:t>
            </w:r>
          </w:p>
        </w:tc>
        <w:tc>
          <w:tcPr/>
          <w:p>
            <w:pPr>
              <w:pStyle w:val="Compact"/>
            </w:pPr>
            <w:r>
              <w:t xml:space="preserve">Selected Configuration</w:t>
            </w:r>
          </w:p>
        </w:tc>
        <w:tc>
          <w:tcPr/>
          <w:p>
            <w:pPr>
              <w:pStyle w:val="Compact"/>
            </w:pPr>
            <w:r>
              <w:t xml:space="preserve">Rationale</w:t>
            </w:r>
          </w:p>
        </w:tc>
      </w:tr>
      <w:tr>
        <w:tc>
          <w:tcPr/>
          <w:p>
            <w:pPr>
              <w:pStyle w:val="Compact"/>
            </w:pPr>
            <w:r>
              <w:t xml:space="preserve">Feature Representation</w:t>
            </w:r>
          </w:p>
        </w:tc>
        <w:tc>
          <w:tcPr/>
          <w:p>
            <w:pPr>
              <w:pStyle w:val="Compact"/>
            </w:pPr>
            <w:r>
              <w:t xml:space="preserve">Embeddings vs. Handcrafted Features</w:t>
            </w:r>
          </w:p>
        </w:tc>
        <w:tc>
          <w:tcPr/>
          <w:p>
            <w:pPr>
              <w:pStyle w:val="Compact"/>
            </w:pPr>
            <w:r>
              <w:t xml:space="preserve">Handcrafted Features</w:t>
            </w:r>
          </w:p>
        </w:tc>
        <w:tc>
          <w:tcPr/>
          <w:p>
            <w:pPr>
              <w:pStyle w:val="Compact"/>
            </w:pPr>
            <w:r>
              <w:t xml:space="preserve">Interpretability, computational efficiency</w:t>
            </w:r>
          </w:p>
        </w:tc>
      </w:tr>
      <w:tr>
        <w:tc>
          <w:tcPr/>
          <w:p>
            <w:pPr>
              <w:pStyle w:val="Compact"/>
            </w:pPr>
            <w:r>
              <w:t xml:space="preserve">Classification Method</w:t>
            </w:r>
          </w:p>
        </w:tc>
        <w:tc>
          <w:tcPr/>
          <w:p>
            <w:pPr>
              <w:pStyle w:val="Compact"/>
            </w:pPr>
            <w:r>
              <w:t xml:space="preserve">Static Weighting vs. Trained Classifier</w:t>
            </w:r>
          </w:p>
        </w:tc>
        <w:tc>
          <w:tcPr/>
          <w:p>
            <w:pPr>
              <w:pStyle w:val="Compact"/>
            </w:pPr>
            <w:r>
              <w:t xml:space="preserve">Trained Classifier</w:t>
            </w:r>
          </w:p>
        </w:tc>
        <w:tc>
          <w:tcPr/>
          <w:p>
            <w:pPr>
              <w:pStyle w:val="Compact"/>
            </w:pPr>
            <w:r>
              <w:t xml:space="preserve">Empirical optimization of signal fusion</w:t>
            </w:r>
          </w:p>
        </w:tc>
      </w:tr>
      <w:tr>
        <w:tc>
          <w:tcPr/>
          <w:p>
            <w:pPr>
              <w:pStyle w:val="Compact"/>
            </w:pPr>
            <w:r>
              <w:t xml:space="preserve">Algorithm</w:t>
            </w:r>
          </w:p>
        </w:tc>
        <w:tc>
          <w:tcPr/>
          <w:p>
            <w:pPr>
              <w:pStyle w:val="Compact"/>
            </w:pPr>
            <w:r>
              <w:t xml:space="preserve">Logistic Regression vs. LightGBM</w:t>
            </w:r>
          </w:p>
        </w:tc>
        <w:tc>
          <w:tcPr/>
          <w:p>
            <w:pPr>
              <w:pStyle w:val="Compact"/>
            </w:pPr>
            <w:r>
              <w:t xml:space="preserve">LightGBM (LR Fallback)</w:t>
            </w:r>
          </w:p>
        </w:tc>
        <w:tc>
          <w:tcPr/>
          <w:p>
            <w:pPr>
              <w:pStyle w:val="Compact"/>
            </w:pPr>
            <w:r>
              <w:t xml:space="preserve">Superior AUROC on tabular data structures</w:t>
            </w:r>
          </w:p>
        </w:tc>
      </w:tr>
      <w:tr>
        <w:tc>
          <w:tcPr/>
          <w:p>
            <w:pPr>
              <w:pStyle w:val="Compact"/>
            </w:pPr>
            <w:r>
              <w:t xml:space="preserve">Dataset Scope</w:t>
            </w:r>
          </w:p>
        </w:tc>
        <w:tc>
          <w:tcPr/>
          <w:p>
            <w:pPr>
              <w:pStyle w:val="Compact"/>
            </w:pPr>
            <w:r>
              <w:t xml:space="preserve">Single Source vs. Multi-Source</w:t>
            </w:r>
          </w:p>
        </w:tc>
        <w:tc>
          <w:tcPr/>
          <w:p>
            <w:pPr>
              <w:pStyle w:val="Compact"/>
            </w:pPr>
            <w:r>
              <w:t xml:space="preserve">Multi-Source (6 datasets)</w:t>
            </w:r>
          </w:p>
        </w:tc>
        <w:tc>
          <w:tcPr/>
          <w:p>
            <w:pPr>
              <w:pStyle w:val="Compact"/>
            </w:pPr>
            <w:r>
              <w:t xml:space="preserve">Improved cross-domain generalization</w:t>
            </w:r>
          </w:p>
        </w:tc>
      </w:tr>
      <w:tr>
        <w:tc>
          <w:tcPr/>
          <w:p>
            <w:pPr>
              <w:pStyle w:val="Compact"/>
            </w:pPr>
            <w:r>
              <w:t xml:space="preserve">Context Integration</w:t>
            </w:r>
          </w:p>
        </w:tc>
        <w:tc>
          <w:tcPr/>
          <w:p>
            <w:pPr>
              <w:pStyle w:val="Compact"/>
            </w:pPr>
            <w:r>
              <w:t xml:space="preserve">Uniform Weighting vs. Task-Conditional</w:t>
            </w:r>
          </w:p>
        </w:tc>
        <w:tc>
          <w:tcPr/>
          <w:p>
            <w:pPr>
              <w:pStyle w:val="Compact"/>
            </w:pPr>
            <w:r>
              <w:t xml:space="preserve">Task-Conditional</w:t>
            </w:r>
          </w:p>
        </w:tc>
        <w:tc>
          <w:tcPr/>
          <w:p>
            <w:pPr>
              <w:pStyle w:val="Compact"/>
            </w:pPr>
            <w:r>
              <w:t xml:space="preserve">Alignment with clinical prioritization</w:t>
            </w:r>
          </w:p>
        </w:tc>
      </w:tr>
      <w:tr>
        <w:tc>
          <w:tcPr/>
          <w:p>
            <w:pPr>
              <w:pStyle w:val="Compact"/>
            </w:pPr>
            <w:r>
              <w:t xml:space="preserve">Output Format</w:t>
            </w:r>
          </w:p>
        </w:tc>
        <w:tc>
          <w:tcPr/>
          <w:p>
            <w:pPr>
              <w:pStyle w:val="Compact"/>
            </w:pPr>
            <w:r>
              <w:t xml:space="preserve">Binary Classification vs. Ternary Risk</w:t>
            </w:r>
          </w:p>
        </w:tc>
        <w:tc>
          <w:tcPr/>
          <w:p>
            <w:pPr>
              <w:pStyle w:val="Compact"/>
            </w:pPr>
            <w:r>
              <w:t xml:space="preserve">Ternary Risk (3-tier)</w:t>
            </w:r>
          </w:p>
        </w:tc>
        <w:tc>
          <w:tcPr/>
          <w:p>
            <w:pPr>
              <w:pStyle w:val="Compact"/>
            </w:pPr>
            <w:r>
              <w:t xml:space="preserve">Enhanced clinical actionability</w:t>
            </w:r>
          </w:p>
        </w:tc>
      </w:tr>
    </w:tbl>
    <w:p>
      <w:r>
        <w:pict>
          <v:rect style="width:0;height:1.5pt" o:hralign="center" o:hrstd="t" o:hr="t"/>
        </w:pict>
      </w:r>
    </w:p>
    <w:bookmarkEnd w:id="28"/>
    <w:bookmarkEnd w:id="29"/>
    <w:bookmarkStart w:id="35" w:name="X6f4fad514403def4002b4e6c55fdd695cc190ac"/>
    <w:p>
      <w:pPr>
        <w:pStyle w:val="Heading2"/>
      </w:pPr>
      <w:r>
        <w:t xml:space="preserve">6. Dataset Selection, Collection &amp; Justification</w:t>
      </w:r>
    </w:p>
    <w:bookmarkStart w:id="30" w:name="dataset-inclusion-criteria"/>
    <w:p>
      <w:pPr>
        <w:pStyle w:val="Heading3"/>
      </w:pPr>
      <w:r>
        <w:t xml:space="preserve">6.1 Dataset Inclusion Criteria</w:t>
      </w:r>
    </w:p>
    <w:p>
      <w:pPr>
        <w:pStyle w:val="FirstParagraph"/>
      </w:pPr>
      <w:r>
        <w:t xml:space="preserve">Dataset selection was governed by three strict requirements:</w:t>
      </w:r>
    </w:p>
    <w:p>
      <w:pPr>
        <w:pStyle w:val="Compact"/>
        <w:numPr>
          <w:ilvl w:val="0"/>
          <w:numId w:val="1004"/>
        </w:numPr>
      </w:pPr>
      <w:r>
        <w:rPr>
          <w:b/>
          <w:bCs/>
        </w:rPr>
        <w:t xml:space="preserve">Domain Specificity</w:t>
      </w:r>
      <w:r>
        <w:t xml:space="preserve"> </w:t>
      </w:r>
      <w:r>
        <w:t xml:space="preserve">— Must exclusively contain clinical question-answer instances.</w:t>
      </w:r>
    </w:p>
    <w:p>
      <w:pPr>
        <w:pStyle w:val="Compact"/>
        <w:numPr>
          <w:ilvl w:val="0"/>
          <w:numId w:val="1004"/>
        </w:numPr>
      </w:pPr>
      <w:r>
        <w:rPr>
          <w:b/>
          <w:bCs/>
        </w:rPr>
        <w:t xml:space="preserve">Annotation Quality</w:t>
      </w:r>
      <w:r>
        <w:t xml:space="preserve"> </w:t>
      </w:r>
      <w:r>
        <w:t xml:space="preserve">— Must contain reliable binary labels for hallucinated vs. factual content.</w:t>
      </w:r>
    </w:p>
    <w:p>
      <w:pPr>
        <w:pStyle w:val="Compact"/>
        <w:numPr>
          <w:ilvl w:val="0"/>
          <w:numId w:val="1004"/>
        </w:numPr>
      </w:pPr>
      <w:r>
        <w:rPr>
          <w:b/>
          <w:bCs/>
        </w:rPr>
        <w:t xml:space="preserve">Distribution Diversity</w:t>
      </w:r>
      <w:r>
        <w:t xml:space="preserve"> </w:t>
      </w:r>
      <w:r>
        <w:t xml:space="preserve">— Must encompass varied clinical sub-domains.</w:t>
      </w:r>
    </w:p>
    <w:bookmarkEnd w:id="30"/>
    <w:bookmarkStart w:id="31" w:name="utilized-datasets"/>
    <w:p>
      <w:pPr>
        <w:pStyle w:val="Heading3"/>
      </w:pPr>
      <w:r>
        <w:t xml:space="preserve">6.2 Utilized Datasets</w:t>
      </w:r>
    </w:p>
    <w:p>
      <w:pPr>
        <w:pStyle w:val="FirstParagraph"/>
      </w:pPr>
      <w:r>
        <w:t xml:space="preserve">The integrated benchmark comprises six distinct data sources:</w:t>
      </w:r>
    </w:p>
    <w:tbl>
      <w:tblPr>
        <w:tblStyle w:val="Table"/>
        <w:tblW w:type="pct" w:w="5000"/>
        <w:tblLayout w:type="fixed"/>
        <w:tblLook w:firstRow="1" w:lastRow="0" w:firstColumn="0" w:lastColumn="0" w:noHBand="0" w:noVBand="0" w:val="0020"/>
      </w:tblPr>
      <w:tblGrid>
        <w:gridCol w:w="440"/>
        <w:gridCol w:w="1320"/>
        <w:gridCol w:w="1173"/>
        <w:gridCol w:w="1466"/>
        <w:gridCol w:w="1320"/>
        <w:gridCol w:w="2200"/>
      </w:tblGrid>
      <w:tr>
        <w:trPr>
          <w:tblHeader w:val="on"/>
        </w:trPr>
        <w:tc>
          <w:tcPr/>
          <w:p>
            <w:pPr>
              <w:pStyle w:val="Compact"/>
            </w:pPr>
            <w:r>
              <w:t xml:space="preserve">Dataset ID</w:t>
            </w:r>
          </w:p>
        </w:tc>
        <w:tc>
          <w:tcPr/>
          <w:p>
            <w:pPr>
              <w:pStyle w:val="Compact"/>
            </w:pPr>
            <w:r>
              <w:t xml:space="preserve">Source Identification</w:t>
            </w:r>
          </w:p>
        </w:tc>
        <w:tc>
          <w:tcPr/>
          <w:p>
            <w:pPr>
              <w:pStyle w:val="Compact"/>
            </w:pPr>
            <w:r>
              <w:t xml:space="preserve">Total Records</w:t>
            </w:r>
          </w:p>
        </w:tc>
        <w:tc>
          <w:tcPr/>
          <w:p>
            <w:pPr>
              <w:pStyle w:val="Compact"/>
            </w:pPr>
            <w:r>
              <w:t xml:space="preserve">Sampled Subset</w:t>
            </w:r>
          </w:p>
        </w:tc>
        <w:tc>
          <w:tcPr/>
          <w:p>
            <w:pPr>
              <w:pStyle w:val="Compact"/>
            </w:pPr>
            <w:r>
              <w:t xml:space="preserve">Positive Class %</w:t>
            </w:r>
          </w:p>
        </w:tc>
        <w:tc>
          <w:tcPr/>
          <w:p>
            <w:pPr>
              <w:pStyle w:val="Compact"/>
            </w:pPr>
            <w:r>
              <w:t xml:space="preserve">Clinical Scope</w:t>
            </w:r>
          </w:p>
        </w:tc>
      </w:tr>
      <w:tr>
        <w:tc>
          <w:tcPr/>
          <w:p>
            <w:pPr>
              <w:pStyle w:val="Compact"/>
            </w:pPr>
            <w:r>
              <w:t xml:space="preserve">Med-HALT</w:t>
            </w:r>
          </w:p>
        </w:tc>
        <w:tc>
          <w:tcPr/>
          <w:p>
            <w:pPr>
              <w:pStyle w:val="Compact"/>
            </w:pPr>
            <w:r>
              <w:rPr>
                <w:rStyle w:val="VerbatimChar"/>
              </w:rPr>
              <w:t xml:space="preserve">openlifescienceai/Med-HALT</w:t>
            </w:r>
          </w:p>
        </w:tc>
        <w:tc>
          <w:tcPr/>
          <w:p>
            <w:pPr>
              <w:pStyle w:val="Compact"/>
            </w:pPr>
            <w:r>
              <w:t xml:space="preserve">4,916</w:t>
            </w:r>
          </w:p>
        </w:tc>
        <w:tc>
          <w:tcPr/>
          <w:p>
            <w:pPr>
              <w:pStyle w:val="Compact"/>
            </w:pPr>
            <w:r>
              <w:t xml:space="preserve">500</w:t>
            </w:r>
          </w:p>
        </w:tc>
        <w:tc>
          <w:tcPr/>
          <w:p>
            <w:pPr>
              <w:pStyle w:val="Compact"/>
            </w:pPr>
            <w:r>
              <w:t xml:space="preserve">38.8%</w:t>
            </w:r>
          </w:p>
        </w:tc>
        <w:tc>
          <w:tcPr/>
          <w:p>
            <w:pPr>
              <w:pStyle w:val="Compact"/>
            </w:pPr>
            <w:r>
              <w:t xml:space="preserve">General Medical QA</w:t>
            </w:r>
          </w:p>
        </w:tc>
      </w:tr>
      <w:tr>
        <w:tc>
          <w:tcPr/>
          <w:p>
            <w:pPr>
              <w:pStyle w:val="Compact"/>
            </w:pPr>
            <w:r>
              <w:t xml:space="preserve">PubMedQA</w:t>
            </w:r>
          </w:p>
        </w:tc>
        <w:tc>
          <w:tcPr/>
          <w:p>
            <w:pPr>
              <w:pStyle w:val="Compact"/>
            </w:pPr>
            <w:r>
              <w:rPr>
                <w:rStyle w:val="VerbatimChar"/>
              </w:rPr>
              <w:t xml:space="preserve">qiaojin/PubMedQA</w:t>
            </w:r>
          </w:p>
        </w:tc>
        <w:tc>
          <w:tcPr/>
          <w:p>
            <w:pPr>
              <w:pStyle w:val="Compact"/>
            </w:pPr>
            <w:r>
              <w:t xml:space="preserve">1,000</w:t>
            </w:r>
          </w:p>
        </w:tc>
        <w:tc>
          <w:tcPr/>
          <w:p>
            <w:pPr>
              <w:pStyle w:val="Compact"/>
            </w:pPr>
            <w:r>
              <w:t xml:space="preserve">500</w:t>
            </w:r>
          </w:p>
        </w:tc>
        <w:tc>
          <w:tcPr/>
          <w:p>
            <w:pPr>
              <w:pStyle w:val="Compact"/>
            </w:pPr>
            <w:r>
              <w:t xml:space="preserve">33.4%</w:t>
            </w:r>
          </w:p>
        </w:tc>
        <w:tc>
          <w:tcPr/>
          <w:p>
            <w:pPr>
              <w:pStyle w:val="Compact"/>
            </w:pPr>
            <w:r>
              <w:t xml:space="preserve">Biomedical Literature QA</w:t>
            </w:r>
          </w:p>
        </w:tc>
      </w:tr>
      <w:tr>
        <w:tc>
          <w:tcPr/>
          <w:p>
            <w:pPr>
              <w:pStyle w:val="Compact"/>
            </w:pPr>
            <w:r>
              <w:t xml:space="preserve">MedQuAD</w:t>
            </w:r>
          </w:p>
        </w:tc>
        <w:tc>
          <w:tcPr/>
          <w:p>
            <w:pPr>
              <w:pStyle w:val="Compact"/>
            </w:pPr>
            <w:r>
              <w:rPr>
                <w:rStyle w:val="VerbatimChar"/>
              </w:rPr>
              <w:t xml:space="preserve">lavita/MedQuAD</w:t>
            </w:r>
          </w:p>
        </w:tc>
        <w:tc>
          <w:tcPr/>
          <w:p>
            <w:pPr>
              <w:pStyle w:val="Compact"/>
            </w:pPr>
            <w:r>
              <w:t xml:space="preserve">47,441</w:t>
            </w:r>
          </w:p>
        </w:tc>
        <w:tc>
          <w:tcPr/>
          <w:p>
            <w:pPr>
              <w:pStyle w:val="Compact"/>
            </w:pPr>
            <w:r>
              <w:t xml:space="preserve">500</w:t>
            </w:r>
          </w:p>
        </w:tc>
        <w:tc>
          <w:tcPr/>
          <w:p>
            <w:pPr>
              <w:pStyle w:val="Compact"/>
            </w:pPr>
            <w:r>
              <w:t xml:space="preserve">33.3%</w:t>
            </w:r>
          </w:p>
        </w:tc>
        <w:tc>
          <w:tcPr/>
          <w:p>
            <w:pPr>
              <w:pStyle w:val="Compact"/>
            </w:pPr>
            <w:r>
              <w:t xml:space="preserve">Consumer Health QA</w:t>
            </w:r>
          </w:p>
        </w:tc>
      </w:tr>
      <w:tr>
        <w:tc>
          <w:tcPr/>
          <w:p>
            <w:pPr>
              <w:pStyle w:val="Compact"/>
            </w:pPr>
            <w:r>
              <w:t xml:space="preserve">MedHallu</w:t>
            </w:r>
          </w:p>
        </w:tc>
        <w:tc>
          <w:tcPr/>
          <w:p>
            <w:pPr>
              <w:pStyle w:val="Compact"/>
            </w:pPr>
            <w:r>
              <w:rPr>
                <w:rStyle w:val="VerbatimChar"/>
              </w:rPr>
              <w:t xml:space="preserve">UTAustin-AIHealth/MedHallu</w:t>
            </w:r>
          </w:p>
        </w:tc>
        <w:tc>
          <w:tcPr/>
          <w:p>
            <w:pPr>
              <w:pStyle w:val="Compact"/>
            </w:pPr>
            <w:r>
              <w:t xml:space="preserve">1,000</w:t>
            </w:r>
          </w:p>
        </w:tc>
        <w:tc>
          <w:tcPr/>
          <w:p>
            <w:pPr>
              <w:pStyle w:val="Compact"/>
            </w:pPr>
            <w:r>
              <w:t xml:space="preserve">500</w:t>
            </w:r>
          </w:p>
        </w:tc>
        <w:tc>
          <w:tcPr/>
          <w:p>
            <w:pPr>
              <w:pStyle w:val="Compact"/>
            </w:pPr>
            <w:r>
              <w:t xml:space="preserve">50.0%</w:t>
            </w:r>
          </w:p>
        </w:tc>
        <w:tc>
          <w:tcPr/>
          <w:p>
            <w:pPr>
              <w:pStyle w:val="Compact"/>
            </w:pPr>
            <w:r>
              <w:t xml:space="preserve">Clinical Case Hallucinations</w:t>
            </w:r>
          </w:p>
        </w:tc>
      </w:tr>
      <w:tr>
        <w:tc>
          <w:tcPr/>
          <w:p>
            <w:pPr>
              <w:pStyle w:val="Compact"/>
            </w:pPr>
            <w:r>
              <w:t xml:space="preserve">MedHall-Bench</w:t>
            </w:r>
          </w:p>
        </w:tc>
        <w:tc>
          <w:tcPr/>
          <w:p>
            <w:pPr>
              <w:pStyle w:val="Compact"/>
            </w:pPr>
            <w:r>
              <w:rPr>
                <w:rStyle w:val="VerbatimChar"/>
              </w:rPr>
              <w:t xml:space="preserve">healthmemoryarena/MedHall-Bench</w:t>
            </w:r>
          </w:p>
        </w:tc>
        <w:tc>
          <w:tcPr/>
          <w:p>
            <w:pPr>
              <w:pStyle w:val="Compact"/>
            </w:pPr>
            <w:r>
              <w:t xml:space="preserve">54</w:t>
            </w:r>
          </w:p>
        </w:tc>
        <w:tc>
          <w:tcPr/>
          <w:p>
            <w:pPr>
              <w:pStyle w:val="Compact"/>
            </w:pPr>
            <w:r>
              <w:t xml:space="preserve">54</w:t>
            </w:r>
          </w:p>
        </w:tc>
        <w:tc>
          <w:tcPr/>
          <w:p>
            <w:pPr>
              <w:pStyle w:val="Compact"/>
            </w:pPr>
            <w:r>
              <w:t xml:space="preserve">50.0%</w:t>
            </w:r>
          </w:p>
        </w:tc>
        <w:tc>
          <w:tcPr/>
          <w:p>
            <w:pPr>
              <w:pStyle w:val="Compact"/>
            </w:pPr>
            <w:r>
              <w:t xml:space="preserve">Bilingual Clinical Text</w:t>
            </w:r>
          </w:p>
        </w:tc>
      </w:tr>
      <w:tr>
        <w:tc>
          <w:tcPr/>
          <w:p>
            <w:pPr>
              <w:pStyle w:val="Compact"/>
            </w:pPr>
            <w:r>
              <w:t xml:space="preserve">GitHub XML</w:t>
            </w:r>
          </w:p>
        </w:tc>
        <w:tc>
          <w:tcPr/>
          <w:p>
            <w:pPr>
              <w:pStyle w:val="Compact"/>
            </w:pPr>
            <w:r>
              <w:t xml:space="preserve">NIH XML Repository</w:t>
            </w:r>
          </w:p>
        </w:tc>
        <w:tc>
          <w:tcPr/>
          <w:p>
            <w:pPr>
              <w:pStyle w:val="Compact"/>
            </w:pPr>
            <w:r>
              <w:t xml:space="preserve">~600</w:t>
            </w:r>
          </w:p>
        </w:tc>
        <w:tc>
          <w:tcPr/>
          <w:p>
            <w:pPr>
              <w:pStyle w:val="Compact"/>
            </w:pPr>
            <w:r>
              <w:t xml:space="preserve">107</w:t>
            </w:r>
          </w:p>
        </w:tc>
        <w:tc>
          <w:tcPr/>
          <w:p>
            <w:pPr>
              <w:pStyle w:val="Compact"/>
            </w:pPr>
            <w:r>
              <w:t xml:space="preserve">22.4%</w:t>
            </w:r>
          </w:p>
        </w:tc>
        <w:tc>
          <w:tcPr/>
          <w:p>
            <w:pPr>
              <w:pStyle w:val="Compact"/>
            </w:pPr>
            <w:r>
              <w:t xml:space="preserve">NIDDK Information</w:t>
            </w:r>
          </w:p>
        </w:tc>
      </w:tr>
      <w:tr>
        <w:tc>
          <w:tcPr/>
          <w:p>
            <w:pPr>
              <w:pStyle w:val="Compact"/>
            </w:pPr>
            <w:r>
              <w:rPr>
                <w:b/>
                <w:bCs/>
              </w:rPr>
              <w:t xml:space="preserve">Aggregate</w:t>
            </w:r>
          </w:p>
        </w:tc>
        <w:tc>
          <w:tcPr/>
          <w:p>
            <w:pPr>
              <w:pStyle w:val="Compact"/>
            </w:pPr>
          </w:p>
        </w:tc>
        <w:tc>
          <w:tcPr/>
          <w:p>
            <w:pPr>
              <w:pStyle w:val="Compact"/>
            </w:pPr>
          </w:p>
        </w:tc>
        <w:tc>
          <w:tcPr/>
          <w:p>
            <w:pPr>
              <w:pStyle w:val="Compact"/>
            </w:pPr>
            <w:r>
              <w:rPr>
                <w:b/>
                <w:bCs/>
              </w:rPr>
              <w:t xml:space="preserve">2,161</w:t>
            </w:r>
          </w:p>
        </w:tc>
        <w:tc>
          <w:tcPr/>
          <w:p>
            <w:pPr>
              <w:pStyle w:val="Compact"/>
            </w:pPr>
            <w:r>
              <w:rPr>
                <w:b/>
                <w:bCs/>
              </w:rPr>
              <w:t xml:space="preserve">38.4%</w:t>
            </w:r>
          </w:p>
        </w:tc>
        <w:tc>
          <w:tcPr/>
          <w:p>
            <w:pPr>
              <w:pStyle w:val="Compact"/>
            </w:pPr>
          </w:p>
        </w:tc>
      </w:tr>
    </w:tbl>
    <w:bookmarkEnd w:id="31"/>
    <w:bookmarkStart w:id="32" w:name="data-ingestion-pipeline"/>
    <w:p>
      <w:pPr>
        <w:pStyle w:val="Heading3"/>
      </w:pPr>
      <w:r>
        <w:t xml:space="preserve">6.3 Data Ingestion Pipeline</w:t>
      </w:r>
    </w:p>
    <w:p>
      <w:pPr>
        <w:pStyle w:val="SourceCode"/>
      </w:pPr>
      <w:r>
        <w:rPr>
          <w:rStyle w:val="VerbatimChar"/>
        </w:rPr>
        <w:t xml:space="preserve">flowchart TD</w:t>
      </w:r>
      <w:r>
        <w:br/>
      </w:r>
      <w:r>
        <w:rPr>
          <w:rStyle w:val="VerbatimChar"/>
        </w:rPr>
        <w:t xml:space="preserve">    A["Source Identification"] --&gt; B["HuggingFace Repositories"]</w:t>
      </w:r>
      <w:r>
        <w:br/>
      </w:r>
      <w:r>
        <w:rPr>
          <w:rStyle w:val="VerbatimChar"/>
        </w:rPr>
        <w:t xml:space="preserve">    A --&gt; C["NIH XML Repositories"]</w:t>
      </w:r>
      <w:r>
        <w:br/>
      </w:r>
      <w:r>
        <w:rPr>
          <w:rStyle w:val="VerbatimChar"/>
        </w:rPr>
        <w:t xml:space="preserve">    B --&gt; D["Automated Extraction Script"]</w:t>
      </w:r>
      <w:r>
        <w:br/>
      </w:r>
      <w:r>
        <w:rPr>
          <w:rStyle w:val="VerbatimChar"/>
        </w:rPr>
        <w:t xml:space="preserve">    C --&gt; E["XML Parsing Module"]</w:t>
      </w:r>
      <w:r>
        <w:br/>
      </w:r>
      <w:r>
        <w:rPr>
          <w:rStyle w:val="VerbatimChar"/>
        </w:rPr>
        <w:t xml:space="preserve">    D --&gt; F["Schema Normalization"]</w:t>
      </w:r>
      <w:r>
        <w:br/>
      </w:r>
      <w:r>
        <w:rPr>
          <w:rStyle w:val="VerbatimChar"/>
        </w:rPr>
        <w:t xml:space="preserve">    E --&gt; F</w:t>
      </w:r>
      <w:r>
        <w:br/>
      </w:r>
      <w:r>
        <w:rPr>
          <w:rStyle w:val="VerbatimChar"/>
        </w:rPr>
        <w:t xml:space="preserve">    F --&gt; G["Intermediate Storage (Parquet)"]</w:t>
      </w:r>
      <w:r>
        <w:br/>
      </w:r>
      <w:r>
        <w:rPr>
          <w:rStyle w:val="VerbatimChar"/>
        </w:rPr>
        <w:t xml:space="preserve">    G --&gt; H["Aggregated Dataset Compilation"]</w:t>
      </w:r>
      <w:r>
        <w:br/>
      </w:r>
      <w:r>
        <w:br/>
      </w:r>
      <w:r>
        <w:rPr>
          <w:rStyle w:val="VerbatimChar"/>
        </w:rPr>
        <w:t xml:space="preserve">    style A fill:#1a237e,color:#fff</w:t>
      </w:r>
      <w:r>
        <w:br/>
      </w:r>
      <w:r>
        <w:rPr>
          <w:rStyle w:val="VerbatimChar"/>
        </w:rPr>
        <w:t xml:space="preserve">    style H fill:#1b5e20,color:#fff</w:t>
      </w:r>
    </w:p>
    <w:bookmarkEnd w:id="32"/>
    <w:bookmarkStart w:id="33" w:name="label-standardization"/>
    <w:p>
      <w:pPr>
        <w:pStyle w:val="Heading3"/>
      </w:pPr>
      <w:r>
        <w:t xml:space="preserve">6.4 Label Standardization</w:t>
      </w:r>
    </w:p>
    <w:p>
      <w:pPr>
        <w:pStyle w:val="FirstParagraph"/>
      </w:pPr>
      <w:r>
        <w:t xml:space="preserve">A uniform binary classification schema (</w:t>
      </w:r>
      <w:r>
        <w:rPr>
          <w:rStyle w:val="VerbatimChar"/>
        </w:rPr>
        <w:t xml:space="preserve">0 = SAFE</w:t>
      </w:r>
      <w:r>
        <w:t xml:space="preserve">,</w:t>
      </w:r>
      <w:r>
        <w:t xml:space="preserve"> </w:t>
      </w:r>
      <w:r>
        <w:rPr>
          <w:rStyle w:val="VerbatimChar"/>
        </w:rPr>
        <w:t xml:space="preserve">1 = HALLUCINATED</w:t>
      </w:r>
      <w:r>
        <w:t xml:space="preserve">) was algorithmically generated for all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Original Feature</w:t>
            </w:r>
          </w:p>
        </w:tc>
        <w:tc>
          <w:tcPr/>
          <w:p>
            <w:pPr>
              <w:pStyle w:val="Compact"/>
            </w:pPr>
            <w:r>
              <w:t xml:space="preserve">Mapping Logic</w:t>
            </w:r>
          </w:p>
        </w:tc>
      </w:tr>
      <w:tr>
        <w:tc>
          <w:tcPr/>
          <w:p>
            <w:pPr>
              <w:pStyle w:val="Compact"/>
            </w:pPr>
            <w:r>
              <w:t xml:space="preserve">Med-HALT</w:t>
            </w:r>
          </w:p>
        </w:tc>
        <w:tc>
          <w:tcPr/>
          <w:p>
            <w:pPr>
              <w:pStyle w:val="Compact"/>
            </w:pPr>
            <w:r>
              <w:rPr>
                <w:rStyle w:val="VerbatimChar"/>
              </w:rPr>
              <w:t xml:space="preserve">pubmed_data_type</w:t>
            </w:r>
          </w:p>
        </w:tc>
        <w:tc>
          <w:tcPr/>
          <w:p>
            <w:pPr>
              <w:pStyle w:val="Compact"/>
            </w:pPr>
            <w:r>
              <w:t xml:space="preserve">Conditional mapping based on</w:t>
            </w:r>
            <w:r>
              <w:t xml:space="preserve"> </w:t>
            </w:r>
            <w:r>
              <w:rPr>
                <w:rStyle w:val="VerbatimChar"/>
              </w:rPr>
              <w:t xml:space="preserve">fake_data</w:t>
            </w:r>
            <w:r>
              <w:t xml:space="preserve"> </w:t>
            </w:r>
            <w:r>
              <w:t xml:space="preserve">parameter</w:t>
            </w:r>
          </w:p>
        </w:tc>
      </w:tr>
      <w:tr>
        <w:tc>
          <w:tcPr/>
          <w:p>
            <w:pPr>
              <w:pStyle w:val="Compact"/>
            </w:pPr>
            <w:r>
              <w:t xml:space="preserve">PubMedQA</w:t>
            </w:r>
          </w:p>
        </w:tc>
        <w:tc>
          <w:tcPr/>
          <w:p>
            <w:pPr>
              <w:pStyle w:val="Compact"/>
            </w:pPr>
            <w:r>
              <w:rPr>
                <w:rStyle w:val="VerbatimChar"/>
              </w:rPr>
              <w:t xml:space="preserve">final_decision</w:t>
            </w:r>
          </w:p>
        </w:tc>
        <w:tc>
          <w:tcPr/>
          <w:p>
            <w:pPr>
              <w:pStyle w:val="Compact"/>
            </w:pPr>
            <w:r>
              <w:t xml:space="preserve">Conditional mapping based on</w:t>
            </w:r>
            <w:r>
              <w:t xml:space="preserve"> </w:t>
            </w:r>
            <w:r>
              <w:rPr>
                <w:rStyle w:val="VerbatimChar"/>
              </w:rPr>
              <w:t xml:space="preserve">maybe</w:t>
            </w:r>
            <w:r>
              <w:t xml:space="preserve"> </w:t>
            </w:r>
            <w:r>
              <w:t xml:space="preserve">parameter</w:t>
            </w:r>
          </w:p>
        </w:tc>
      </w:tr>
      <w:tr>
        <w:tc>
          <w:tcPr/>
          <w:p>
            <w:pPr>
              <w:pStyle w:val="Compact"/>
            </w:pPr>
            <w:r>
              <w:t xml:space="preserve">MedQuAD</w:t>
            </w:r>
          </w:p>
        </w:tc>
        <w:tc>
          <w:tcPr/>
          <w:p>
            <w:pPr>
              <w:pStyle w:val="Compact"/>
            </w:pPr>
            <w:r>
              <w:t xml:space="preserve">Implicit</w:t>
            </w:r>
          </w:p>
        </w:tc>
        <w:tc>
          <w:tcPr/>
          <w:p>
            <w:pPr>
              <w:pStyle w:val="Compact"/>
            </w:pPr>
            <w:r>
              <w:t xml:space="preserve">Synthetic negative class generation</w:t>
            </w:r>
          </w:p>
        </w:tc>
      </w:tr>
      <w:tr>
        <w:tc>
          <w:tcPr/>
          <w:p>
            <w:pPr>
              <w:pStyle w:val="Compact"/>
            </w:pPr>
            <w:r>
              <w:t xml:space="preserve">MedHallu</w:t>
            </w:r>
          </w:p>
        </w:tc>
        <w:tc>
          <w:tcPr/>
          <w:p>
            <w:pPr>
              <w:pStyle w:val="Compact"/>
            </w:pPr>
            <w:r>
              <w:t xml:space="preserve">Paired Columns</w:t>
            </w:r>
          </w:p>
        </w:tc>
        <w:tc>
          <w:tcPr/>
          <w:p>
            <w:pPr>
              <w:pStyle w:val="Compact"/>
            </w:pPr>
            <w:r>
              <w:t xml:space="preserve">Column-dependent binary assignment</w:t>
            </w:r>
          </w:p>
        </w:tc>
      </w:tr>
      <w:tr>
        <w:tc>
          <w:tcPr/>
          <w:p>
            <w:pPr>
              <w:pStyle w:val="Compact"/>
            </w:pPr>
            <w:r>
              <w:t xml:space="preserve">MedHall-Bench</w:t>
            </w:r>
          </w:p>
        </w:tc>
        <w:tc>
          <w:tcPr/>
          <w:p>
            <w:pPr>
              <w:pStyle w:val="Compact"/>
            </w:pPr>
            <w:r>
              <w:t xml:space="preserve">Contextual Categorization</w:t>
            </w:r>
          </w:p>
        </w:tc>
        <w:tc>
          <w:tcPr/>
          <w:p>
            <w:pPr>
              <w:pStyle w:val="Compact"/>
            </w:pPr>
            <w:r>
              <w:t xml:space="preserve">Category-dependent binary assignment</w:t>
            </w:r>
          </w:p>
        </w:tc>
      </w:tr>
      <w:tr>
        <w:tc>
          <w:tcPr/>
          <w:p>
            <w:pPr>
              <w:pStyle w:val="Compact"/>
            </w:pPr>
            <w:r>
              <w:t xml:space="preserve">GitHub XML</w:t>
            </w:r>
          </w:p>
        </w:tc>
        <w:tc>
          <w:tcPr/>
          <w:p>
            <w:pPr>
              <w:pStyle w:val="Compact"/>
            </w:pPr>
            <w:r>
              <w:t xml:space="preserve">Implicit</w:t>
            </w:r>
          </w:p>
        </w:tc>
        <w:tc>
          <w:tcPr/>
          <w:p>
            <w:pPr>
              <w:pStyle w:val="Compact"/>
            </w:pPr>
            <w:r>
              <w:t xml:space="preserve">Synthetic negative class generation</w:t>
            </w:r>
          </w:p>
        </w:tc>
      </w:tr>
    </w:tbl>
    <w:bookmarkEnd w:id="33"/>
    <w:bookmarkStart w:id="34" w:name="dataset-composition-profile"/>
    <w:p>
      <w:pPr>
        <w:pStyle w:val="Heading3"/>
      </w:pPr>
      <w:r>
        <w:t xml:space="preserve">6.5 Dataset Composition Profile</w:t>
      </w:r>
    </w:p>
    <w:p>
      <w:pPr>
        <w:pStyle w:val="SourceCode"/>
      </w:pPr>
      <w:r>
        <w:rPr>
          <w:rStyle w:val="VerbatimChar"/>
        </w:rPr>
        <w:t xml:space="preserve">pie title Benchmark Composition Profile (n=2,161)</w:t>
      </w:r>
      <w:r>
        <w:br/>
      </w:r>
      <w:r>
        <w:rPr>
          <w:rStyle w:val="VerbatimChar"/>
        </w:rPr>
        <w:t xml:space="preserve">    "Med-HALT" : 500</w:t>
      </w:r>
      <w:r>
        <w:br/>
      </w:r>
      <w:r>
        <w:rPr>
          <w:rStyle w:val="VerbatimChar"/>
        </w:rPr>
        <w:t xml:space="preserve">    "PubMedQA" : 500</w:t>
      </w:r>
      <w:r>
        <w:br/>
      </w:r>
      <w:r>
        <w:rPr>
          <w:rStyle w:val="VerbatimChar"/>
        </w:rPr>
        <w:t xml:space="preserve">    "MedQuAD" : 500</w:t>
      </w:r>
      <w:r>
        <w:br/>
      </w:r>
      <w:r>
        <w:rPr>
          <w:rStyle w:val="VerbatimChar"/>
        </w:rPr>
        <w:t xml:space="preserve">    "MedHallu" : 500</w:t>
      </w:r>
      <w:r>
        <w:br/>
      </w:r>
      <w:r>
        <w:rPr>
          <w:rStyle w:val="VerbatimChar"/>
        </w:rPr>
        <w:t xml:space="preserve">    "MedHallBench" : 54</w:t>
      </w:r>
      <w:r>
        <w:br/>
      </w:r>
      <w:r>
        <w:rPr>
          <w:rStyle w:val="VerbatimChar"/>
        </w:rPr>
        <w:t xml:space="preserve">    "GitHub XML" : 107</w:t>
      </w:r>
    </w:p>
    <w:p>
      <w:r>
        <w:pict>
          <v:rect style="width:0;height:1.5pt" o:hralign="center" o:hrstd="t" o:hr="t"/>
        </w:pict>
      </w:r>
    </w:p>
    <w:bookmarkEnd w:id="34"/>
    <w:bookmarkEnd w:id="35"/>
    <w:bookmarkStart w:id="45" w:name="data-preprocessing-feature-engineering"/>
    <w:p>
      <w:pPr>
        <w:pStyle w:val="Heading2"/>
      </w:pPr>
      <w:r>
        <w:t xml:space="preserve">7. Data Preprocessing &amp; Feature Engineering</w:t>
      </w:r>
    </w:p>
    <w:bookmarkStart w:id="36" w:name="preprocessing-architecture"/>
    <w:p>
      <w:pPr>
        <w:pStyle w:val="Heading3"/>
      </w:pPr>
      <w:r>
        <w:t xml:space="preserve">7.1 Preprocessing Architecture</w:t>
      </w:r>
    </w:p>
    <w:p>
      <w:pPr>
        <w:pStyle w:val="FirstParagraph"/>
      </w:pPr>
      <w:r>
        <w:t xml:space="preserve">Data preprocessing is executed via a standardized, multi-stage pipeline:</w:t>
      </w:r>
    </w:p>
    <w:p>
      <w:pPr>
        <w:pStyle w:val="SourceCode"/>
      </w:pPr>
      <w:r>
        <w:rPr>
          <w:rStyle w:val="VerbatimChar"/>
        </w:rPr>
        <w:t xml:space="preserve">flowchart LR</w:t>
      </w:r>
      <w:r>
        <w:br/>
      </w:r>
      <w:r>
        <w:rPr>
          <w:rStyle w:val="VerbatimChar"/>
        </w:rPr>
        <w:t xml:space="preserve">    S1["Stage 1\nIngestion"] --&gt; S2["Stage 2\nNormalization"]</w:t>
      </w:r>
      <w:r>
        <w:br/>
      </w:r>
      <w:r>
        <w:rPr>
          <w:rStyle w:val="VerbatimChar"/>
        </w:rPr>
        <w:t xml:space="preserve">    S2 --&gt; S3["Stage 3\nSanitization"]</w:t>
      </w:r>
      <w:r>
        <w:br/>
      </w:r>
      <w:r>
        <w:rPr>
          <w:rStyle w:val="VerbatimChar"/>
        </w:rPr>
        <w:t xml:space="preserve">    S3 --&gt; S4["Stage 4\nTokenization"]</w:t>
      </w:r>
      <w:r>
        <w:br/>
      </w:r>
      <w:r>
        <w:rPr>
          <w:rStyle w:val="VerbatimChar"/>
        </w:rPr>
        <w:t xml:space="preserve">    S4 --&gt; S5["Stage 5\nFeature Extraction"]</w:t>
      </w:r>
      <w:r>
        <w:br/>
      </w:r>
      <w:r>
        <w:rPr>
          <w:rStyle w:val="VerbatimChar"/>
        </w:rPr>
        <w:t xml:space="preserve">    S5 --&gt; S6["Stage 6\nScaling &amp; Splitting"]</w:t>
      </w:r>
      <w:r>
        <w:br/>
      </w:r>
      <w:r>
        <w:br/>
      </w:r>
      <w:r>
        <w:rPr>
          <w:rStyle w:val="VerbatimChar"/>
        </w:rPr>
        <w:t xml:space="preserve">    style S1 fill:#263238,color:#fff</w:t>
      </w:r>
      <w:r>
        <w:br/>
      </w:r>
      <w:r>
        <w:rPr>
          <w:rStyle w:val="VerbatimChar"/>
        </w:rPr>
        <w:t xml:space="preserve">    style S2 fill:#37474f,color:#fff</w:t>
      </w:r>
      <w:r>
        <w:br/>
      </w:r>
      <w:r>
        <w:rPr>
          <w:rStyle w:val="VerbatimChar"/>
        </w:rPr>
        <w:t xml:space="preserve">    style S3 fill:#455a64,color:#fff</w:t>
      </w:r>
      <w:r>
        <w:br/>
      </w:r>
      <w:r>
        <w:rPr>
          <w:rStyle w:val="VerbatimChar"/>
        </w:rPr>
        <w:t xml:space="preserve">    style S4 fill:#546e7a,color:#fff</w:t>
      </w:r>
      <w:r>
        <w:br/>
      </w:r>
      <w:r>
        <w:rPr>
          <w:rStyle w:val="VerbatimChar"/>
        </w:rPr>
        <w:t xml:space="preserve">    style S5 fill:#4a148c,color:#fff</w:t>
      </w:r>
      <w:r>
        <w:br/>
      </w:r>
      <w:r>
        <w:rPr>
          <w:rStyle w:val="VerbatimChar"/>
        </w:rPr>
        <w:t xml:space="preserve">    style S6 fill:#1b5e20,color:#fff</w:t>
      </w:r>
    </w:p>
    <w:bookmarkEnd w:id="36"/>
    <w:bookmarkStart w:id="37" w:name="bilingual-tokenization-logic"/>
    <w:p>
      <w:pPr>
        <w:pStyle w:val="Heading3"/>
      </w:pPr>
      <w:r>
        <w:t xml:space="preserve">7.2 Bilingual Tokenization Logic</w:t>
      </w:r>
    </w:p>
    <w:p>
      <w:pPr>
        <w:pStyle w:val="FirstParagraph"/>
      </w:pPr>
      <w:r>
        <w:t xml:space="preserve">To support the MedHall-Bench dataset, a custom tokenization function handles both English and Chinese text dynamically:</w:t>
      </w:r>
    </w:p>
    <w:p>
      <w:pPr>
        <w:pStyle w:val="SourceCode"/>
      </w:pPr>
      <w:r>
        <w:rPr>
          <w:rStyle w:val="KeywordTok"/>
        </w:rPr>
        <w:t xml:space="preserve">def</w:t>
      </w:r>
      <w:r>
        <w:rPr>
          <w:rStyle w:val="NormalTok"/>
        </w:rPr>
        <w:t xml:space="preserve"> tokenize(text: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text </w:t>
      </w:r>
      <w:r>
        <w:rPr>
          <w:rStyle w:val="OperatorTok"/>
        </w:rPr>
        <w:t xml:space="preserve">=</w:t>
      </w:r>
      <w:r>
        <w:rPr>
          <w:rStyle w:val="NormalTok"/>
        </w:rPr>
        <w:t xml:space="preserve"> text.lower()</w:t>
      </w:r>
      <w:r>
        <w:br/>
      </w:r>
      <w:r>
        <w:rPr>
          <w:rStyle w:val="NormalTok"/>
        </w:rPr>
        <w:t xml:space="preserve">    chinese_ratio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text </w:t>
      </w:r>
      <w:r>
        <w:rPr>
          <w:rStyle w:val="ControlFlowTok"/>
        </w:rPr>
        <w:t xml:space="preserve">if</w:t>
      </w:r>
      <w:r>
        <w:rPr>
          <w:rStyle w:val="NormalTok"/>
        </w:rPr>
        <w:t xml:space="preserve"> </w:t>
      </w:r>
      <w:r>
        <w:rPr>
          <w:rStyle w:val="StringTok"/>
        </w:rPr>
        <w:t xml:space="preserve">'</w:t>
      </w:r>
      <w:r>
        <w:rPr>
          <w:rStyle w:val="CharTok"/>
        </w:rPr>
        <w:t xml:space="preserve">\u4e00</w:t>
      </w:r>
      <w:r>
        <w:rPr>
          <w:rStyle w:val="StringTok"/>
        </w:rPr>
        <w:t xml:space="preserve">'</w:t>
      </w:r>
      <w:r>
        <w:rPr>
          <w:rStyle w:val="NormalTok"/>
        </w:rPr>
        <w:t xml:space="preserve"> </w:t>
      </w:r>
      <w:r>
        <w:rPr>
          <w:rStyle w:val="OperatorTok"/>
        </w:rPr>
        <w:t xml:space="preserve">&lt;=</w:t>
      </w:r>
      <w:r>
        <w:rPr>
          <w:rStyle w:val="NormalTok"/>
        </w:rPr>
        <w:t xml:space="preserve"> c </w:t>
      </w:r>
      <w:r>
        <w:rPr>
          <w:rStyle w:val="OperatorTok"/>
        </w:rPr>
        <w:t xml:space="preserve">&lt;=</w:t>
      </w:r>
      <w:r>
        <w:rPr>
          <w:rStyle w:val="NormalTok"/>
        </w:rPr>
        <w:t xml:space="preserve"> </w:t>
      </w:r>
      <w:r>
        <w:rPr>
          <w:rStyle w:val="StringTok"/>
        </w:rPr>
        <w:t xml:space="preserve">'</w:t>
      </w:r>
      <w:r>
        <w:rPr>
          <w:rStyle w:val="CharTok"/>
        </w:rPr>
        <w:t xml:space="preserve">\u9fff</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(text)</w:t>
      </w:r>
      <w:r>
        <w:br/>
      </w:r>
      <w:r>
        <w:br/>
      </w:r>
      <w:r>
        <w:rPr>
          <w:rStyle w:val="NormalTok"/>
        </w:rPr>
        <w:t xml:space="preserve">    </w:t>
      </w:r>
      <w:r>
        <w:rPr>
          <w:rStyle w:val="ControlFlowTok"/>
        </w:rPr>
        <w:t xml:space="preserve">if</w:t>
      </w:r>
      <w:r>
        <w:rPr>
          <w:rStyle w:val="NormalTok"/>
        </w:rPr>
        <w:t xml:space="preserve"> chinese_ratio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CommentTok"/>
        </w:rPr>
        <w:t xml:space="preserve"># Chinese character-level segmentation</w:t>
      </w:r>
      <w:r>
        <w:br/>
      </w:r>
      <w:r>
        <w:rPr>
          <w:rStyle w:val="NormalTok"/>
        </w:rPr>
        <w:t xml:space="preserve">        tokens </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English whitespace segmentation</w:t>
      </w:r>
      <w:r>
        <w:br/>
      </w:r>
      <w:r>
        <w:rPr>
          <w:rStyle w:val="NormalTok"/>
        </w:rPr>
        <w:t xml:space="preserve">        tokens </w:t>
      </w:r>
      <w:r>
        <w:rPr>
          <w:rStyle w:val="OperatorTok"/>
        </w:rPr>
        <w:t xml:space="preserve">=</w:t>
      </w:r>
      <w:r>
        <w:rPr>
          <w:rStyle w:val="NormalTok"/>
        </w:rPr>
        <w:t xml:space="preserve"> text.split()</w:t>
      </w:r>
      <w:r>
        <w:br/>
      </w:r>
      <w:r>
        <w:rPr>
          <w:rStyle w:val="NormalTok"/>
        </w:rPr>
        <w:t xml:space="preserve">    </w:t>
      </w:r>
      <w:r>
        <w:rPr>
          <w:rStyle w:val="ControlFlowTok"/>
        </w:rPr>
        <w:t xml:space="preserve">return</w:t>
      </w:r>
      <w:r>
        <w:rPr>
          <w:rStyle w:val="NormalTok"/>
        </w:rPr>
        <w:t xml:space="preserve"> tokens</w:t>
      </w:r>
    </w:p>
    <w:bookmarkEnd w:id="37"/>
    <w:bookmarkStart w:id="42" w:name="feature-extraction-mathematical-models"/>
    <w:p>
      <w:pPr>
        <w:pStyle w:val="Heading3"/>
      </w:pPr>
      <w:r>
        <w:t xml:space="preserve">7.3 Feature Extraction Mathematical Models</w:t>
      </w:r>
    </w:p>
    <w:bookmarkStart w:id="38" w:name="Xd426b32059b64be2362c4daea7e6fc83b30875a"/>
    <w:p>
      <w:pPr>
        <w:pStyle w:val="Heading4"/>
      </w:pPr>
      <w:r>
        <w:t xml:space="preserve">Feature 1 — Med-ISP (Medical Information State Probe)</w:t>
      </w:r>
    </w:p>
    <w:p>
      <w:pPr>
        <w:pStyle w:val="FirstParagraph"/>
      </w:pPr>
      <w:r>
        <w:rPr>
          <w:b/>
          <w:bCs/>
        </w:rPr>
        <w:t xml:space="preserve">Function:</w:t>
      </w:r>
      <w:r>
        <w:t xml:space="preserve"> </w:t>
      </w:r>
      <w:r>
        <w:t xml:space="preserve">Quantifies the density of pharmacological terminology.</w:t>
      </w:r>
    </w:p>
    <w:p>
      <w:pPr>
        <w:pStyle w:val="BodyText"/>
      </w:pPr>
      <w:r>
        <w:rPr>
          <w:b/>
          <w:bCs/>
        </w:rPr>
        <w:t xml:space="preserve">Calculation:</w:t>
      </w:r>
    </w:p>
    <w:p>
      <w:pPr>
        <w:pStyle w:val="SourceCode"/>
      </w:pPr>
      <w:r>
        <w:rPr>
          <w:rStyle w:val="VerbatimChar"/>
        </w:rPr>
        <w:t xml:space="preserve">drug_hits = Count(Words ∩ DRUG_TERMS_LEXICON)</w:t>
      </w:r>
      <w:r>
        <w:br/>
      </w:r>
      <w:r>
        <w:rPr>
          <w:rStyle w:val="VerbatimChar"/>
        </w:rPr>
        <w:t xml:space="preserve">density   = drug_hits / max(WordCount × 0.05, 1)</w:t>
      </w:r>
      <w:r>
        <w:br/>
      </w:r>
      <w:r>
        <w:rPr>
          <w:rStyle w:val="VerbatimChar"/>
        </w:rPr>
        <w:t xml:space="preserve">Med-ISP   = 1.0 − min(density, 1.0)</w:t>
      </w:r>
    </w:p>
    <w:bookmarkEnd w:id="38"/>
    <w:bookmarkStart w:id="39" w:name="X30d7c20a9d81fee66da06dea18d06fc2f238bce"/>
    <w:p>
      <w:pPr>
        <w:pStyle w:val="Heading4"/>
      </w:pPr>
      <w:r>
        <w:t xml:space="preserve">Feature 2 — C-AAS (Clinical Attention Alignment Score)</w:t>
      </w:r>
    </w:p>
    <w:p>
      <w:pPr>
        <w:pStyle w:val="FirstParagraph"/>
      </w:pPr>
      <w:r>
        <w:rPr>
          <w:b/>
          <w:bCs/>
        </w:rPr>
        <w:t xml:space="preserve">Function:</w:t>
      </w:r>
      <w:r>
        <w:t xml:space="preserve"> </w:t>
      </w:r>
      <w:r>
        <w:t xml:space="preserve">Quantifies the density of patient-context terminology.</w:t>
      </w:r>
    </w:p>
    <w:p>
      <w:pPr>
        <w:pStyle w:val="BodyText"/>
      </w:pPr>
      <w:r>
        <w:rPr>
          <w:b/>
          <w:bCs/>
        </w:rPr>
        <w:t xml:space="preserve">Calculation:</w:t>
      </w:r>
    </w:p>
    <w:p>
      <w:pPr>
        <w:pStyle w:val="SourceCode"/>
      </w:pPr>
      <w:r>
        <w:rPr>
          <w:rStyle w:val="VerbatimChar"/>
        </w:rPr>
        <w:t xml:space="preserve">context_hits = Count(Words ∩ CONTEXT_TERMS_LEXICON)</w:t>
      </w:r>
      <w:r>
        <w:br/>
      </w:r>
      <w:r>
        <w:rPr>
          <w:rStyle w:val="VerbatimChar"/>
        </w:rPr>
        <w:t xml:space="preserve">density      = context_hits / max(WordCount × 0.04, 1)</w:t>
      </w:r>
      <w:r>
        <w:br/>
      </w:r>
      <w:r>
        <w:rPr>
          <w:rStyle w:val="VerbatimChar"/>
        </w:rPr>
        <w:t xml:space="preserve">C-AAS        = 1.0 − min(density, 1.0)</w:t>
      </w:r>
    </w:p>
    <w:bookmarkEnd w:id="39"/>
    <w:bookmarkStart w:id="40" w:name="X2e92e1a06b4e4918911b86fe1f996881c0ab94c"/>
    <w:p>
      <w:pPr>
        <w:pStyle w:val="Heading4"/>
      </w:pPr>
      <w:r>
        <w:t xml:space="preserve">Feature 3 — Med-EEM (Medical Epistemic Entropy Monitor)</w:t>
      </w:r>
    </w:p>
    <w:p>
      <w:pPr>
        <w:pStyle w:val="FirstParagraph"/>
      </w:pPr>
      <w:r>
        <w:rPr>
          <w:b/>
          <w:bCs/>
        </w:rPr>
        <w:t xml:space="preserve">Function:</w:t>
      </w:r>
      <w:r>
        <w:t xml:space="preserve"> </w:t>
      </w:r>
      <w:r>
        <w:t xml:space="preserve">Computes epistemic uncertainty via Shannon Binary Entropy.</w:t>
      </w:r>
    </w:p>
    <w:p>
      <w:pPr>
        <w:pStyle w:val="BodyText"/>
      </w:pPr>
      <w:r>
        <w:rPr>
          <w:b/>
          <w:bCs/>
        </w:rPr>
        <w:t xml:space="preserve">Calculation:</w:t>
      </w:r>
    </w:p>
    <w:p>
      <w:pPr>
        <w:pStyle w:val="SourceCode"/>
      </w:pPr>
      <w:r>
        <w:rPr>
          <w:rStyle w:val="VerbatimChar"/>
        </w:rPr>
        <w:t xml:space="preserve">p       = Count(Uncertain_Words) / WordCount</w:t>
      </w:r>
      <w:r>
        <w:br/>
      </w:r>
      <w:r>
        <w:rPr>
          <w:rStyle w:val="VerbatimChar"/>
        </w:rPr>
        <w:t xml:space="preserve">H(p)    = −[p × log₂(p) + (1−p) × log₂(1−p)]</w:t>
      </w:r>
      <w:r>
        <w:br/>
      </w:r>
      <w:r>
        <w:rPr>
          <w:rStyle w:val="VerbatimChar"/>
        </w:rPr>
        <w:t xml:space="preserve">Med-EEM = min(H(p) × (1 + p), 1.0)</w:t>
      </w:r>
    </w:p>
    <w:bookmarkEnd w:id="40"/>
    <w:bookmarkStart w:id="41" w:name="feature-4-cdt-clinical-drift-tracker"/>
    <w:p>
      <w:pPr>
        <w:pStyle w:val="Heading4"/>
      </w:pPr>
      <w:r>
        <w:t xml:space="preserve">Feature 4 — CDT (Clinical Drift Tracker)</w:t>
      </w:r>
    </w:p>
    <w:p>
      <w:pPr>
        <w:pStyle w:val="FirstParagraph"/>
      </w:pPr>
      <w:r>
        <w:rPr>
          <w:b/>
          <w:bCs/>
        </w:rPr>
        <w:t xml:space="preserve">Function:</w:t>
      </w:r>
      <w:r>
        <w:t xml:space="preserve"> </w:t>
      </w:r>
      <w:r>
        <w:t xml:space="preserve">Calculates semantic topic drift via vector cosine similarity.</w:t>
      </w:r>
    </w:p>
    <w:p>
      <w:pPr>
        <w:pStyle w:val="BodyText"/>
      </w:pPr>
      <w:r>
        <w:rPr>
          <w:b/>
          <w:bCs/>
        </w:rPr>
        <w:t xml:space="preserve">Calculation:</w:t>
      </w:r>
    </w:p>
    <w:p>
      <w:pPr>
        <w:pStyle w:val="SourceCode"/>
      </w:pPr>
      <w:r>
        <w:rPr>
          <w:rStyle w:val="VerbatimChar"/>
        </w:rPr>
        <w:t xml:space="preserve">v_Q    = Frequency Vector(Question)</w:t>
      </w:r>
      <w:r>
        <w:br/>
      </w:r>
      <w:r>
        <w:rPr>
          <w:rStyle w:val="VerbatimChar"/>
        </w:rPr>
        <w:t xml:space="preserve">v_A    = Frequency Vector(Answer)</w:t>
      </w:r>
      <w:r>
        <w:br/>
      </w:r>
      <w:r>
        <w:rPr>
          <w:rStyle w:val="VerbatimChar"/>
        </w:rPr>
        <w:t xml:space="preserve">cos(θ) = (v_Q · v_A) / (||v_Q|| × ||v_A||)</w:t>
      </w:r>
      <w:r>
        <w:br/>
      </w:r>
      <w:r>
        <w:rPr>
          <w:rStyle w:val="VerbatimChar"/>
        </w:rPr>
        <w:t xml:space="preserve">CDT    = 1.0 − cos(θ)</w:t>
      </w:r>
    </w:p>
    <w:bookmarkEnd w:id="41"/>
    <w:bookmarkEnd w:id="42"/>
    <w:bookmarkStart w:id="43" w:name="feature-matrix-correlation"/>
    <w:p>
      <w:pPr>
        <w:pStyle w:val="Heading3"/>
      </w:pPr>
      <w:r>
        <w:t xml:space="preserve">7.4 Feature Matrix Correlation</w:t>
      </w:r>
    </w:p>
    <w:p>
      <w:pPr>
        <w:pStyle w:val="FirstParagraph"/>
      </w:pPr>
      <w:r>
        <w:t xml:space="preserve">The features are designed to exhibit low inter-correlation, capturing orthogonal dimensions of hallucination: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Anomaly Classification</w:t>
            </w:r>
          </w:p>
        </w:tc>
        <w:tc>
          <w:tcPr/>
          <w:p>
            <w:pPr>
              <w:pStyle w:val="Compact"/>
            </w:pPr>
            <w:r>
              <w:t xml:space="preserve">Med-ISP Activation</w:t>
            </w:r>
          </w:p>
        </w:tc>
        <w:tc>
          <w:tcPr/>
          <w:p>
            <w:pPr>
              <w:pStyle w:val="Compact"/>
            </w:pPr>
            <w:r>
              <w:t xml:space="preserve">C-AAS Activation</w:t>
            </w:r>
          </w:p>
        </w:tc>
        <w:tc>
          <w:tcPr/>
          <w:p>
            <w:pPr>
              <w:pStyle w:val="Compact"/>
            </w:pPr>
            <w:r>
              <w:t xml:space="preserve">Med-EEM Activation</w:t>
            </w:r>
          </w:p>
        </w:tc>
        <w:tc>
          <w:tcPr/>
          <w:p>
            <w:pPr>
              <w:pStyle w:val="Compact"/>
            </w:pPr>
            <w:r>
              <w:t xml:space="preserve">CDT Activation</w:t>
            </w:r>
          </w:p>
        </w:tc>
      </w:tr>
      <w:tr>
        <w:tc>
          <w:tcPr/>
          <w:p>
            <w:pPr>
              <w:pStyle w:val="Compact"/>
            </w:pPr>
            <w:r>
              <w:t xml:space="preserve">Dosage Error</w:t>
            </w:r>
          </w:p>
        </w:tc>
        <w:tc>
          <w:tcPr/>
          <w:p>
            <w:pPr>
              <w:pStyle w:val="Compact"/>
            </w:pPr>
            <w:r>
              <w:t xml:space="preserve">HIGH</w:t>
            </w:r>
          </w:p>
        </w:tc>
        <w:tc>
          <w:tcPr/>
          <w:p>
            <w:pPr>
              <w:pStyle w:val="Compact"/>
            </w:pPr>
            <w:r>
              <w:t xml:space="preserve">MEDIUM</w:t>
            </w:r>
          </w:p>
        </w:tc>
        <w:tc>
          <w:tcPr/>
          <w:p>
            <w:pPr>
              <w:pStyle w:val="Compact"/>
            </w:pPr>
            <w:r>
              <w:t xml:space="preserve">LOW</w:t>
            </w:r>
          </w:p>
        </w:tc>
        <w:tc>
          <w:tcPr/>
          <w:p>
            <w:pPr>
              <w:pStyle w:val="Compact"/>
            </w:pPr>
            <w:r>
              <w:t xml:space="preserve">MEDIUM</w:t>
            </w:r>
          </w:p>
        </w:tc>
      </w:tr>
      <w:tr>
        <w:tc>
          <w:tcPr/>
          <w:p>
            <w:pPr>
              <w:pStyle w:val="Compact"/>
            </w:pPr>
            <w:r>
              <w:t xml:space="preserve">Context Omission</w:t>
            </w:r>
          </w:p>
        </w:tc>
        <w:tc>
          <w:tcPr/>
          <w:p>
            <w:pPr>
              <w:pStyle w:val="Compact"/>
            </w:pPr>
            <w:r>
              <w:t xml:space="preserve">MEDIUM</w:t>
            </w:r>
          </w:p>
        </w:tc>
        <w:tc>
          <w:tcPr/>
          <w:p>
            <w:pPr>
              <w:pStyle w:val="Compact"/>
            </w:pPr>
            <w:r>
              <w:t xml:space="preserve">HIGH</w:t>
            </w:r>
          </w:p>
        </w:tc>
        <w:tc>
          <w:tcPr/>
          <w:p>
            <w:pPr>
              <w:pStyle w:val="Compact"/>
            </w:pPr>
            <w:r>
              <w:t xml:space="preserve">LOW</w:t>
            </w:r>
          </w:p>
        </w:tc>
        <w:tc>
          <w:tcPr/>
          <w:p>
            <w:pPr>
              <w:pStyle w:val="Compact"/>
            </w:pPr>
            <w:r>
              <w:t xml:space="preserve">LOW</w:t>
            </w:r>
          </w:p>
        </w:tc>
      </w:tr>
      <w:tr>
        <w:tc>
          <w:tcPr/>
          <w:p>
            <w:pPr>
              <w:pStyle w:val="Compact"/>
            </w:pPr>
            <w:r>
              <w:t xml:space="preserve">Epistemic Uncertainty</w:t>
            </w:r>
          </w:p>
        </w:tc>
        <w:tc>
          <w:tcPr/>
          <w:p>
            <w:pPr>
              <w:pStyle w:val="Compact"/>
            </w:pPr>
            <w:r>
              <w:t xml:space="preserve">LOW</w:t>
            </w:r>
          </w:p>
        </w:tc>
        <w:tc>
          <w:tcPr/>
          <w:p>
            <w:pPr>
              <w:pStyle w:val="Compact"/>
            </w:pPr>
            <w:r>
              <w:t xml:space="preserve">LOW</w:t>
            </w:r>
          </w:p>
        </w:tc>
        <w:tc>
          <w:tcPr/>
          <w:p>
            <w:pPr>
              <w:pStyle w:val="Compact"/>
            </w:pPr>
            <w:r>
              <w:t xml:space="preserve">HIGH</w:t>
            </w:r>
          </w:p>
        </w:tc>
        <w:tc>
          <w:tcPr/>
          <w:p>
            <w:pPr>
              <w:pStyle w:val="Compact"/>
            </w:pPr>
            <w:r>
              <w:t xml:space="preserve">LOW</w:t>
            </w:r>
          </w:p>
        </w:tc>
      </w:tr>
      <w:tr>
        <w:tc>
          <w:tcPr/>
          <w:p>
            <w:pPr>
              <w:pStyle w:val="Compact"/>
            </w:pPr>
            <w:r>
              <w:t xml:space="preserve">Semantic Drift</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HIGH</w:t>
            </w:r>
          </w:p>
        </w:tc>
      </w:tr>
    </w:tbl>
    <w:bookmarkEnd w:id="43"/>
    <w:bookmarkStart w:id="44" w:name="task-conditional-weight-allocation"/>
    <w:p>
      <w:pPr>
        <w:pStyle w:val="Heading3"/>
      </w:pPr>
      <w:r>
        <w:t xml:space="preserve">7.5 Task-Conditional Weight Allocation</w:t>
      </w:r>
    </w:p>
    <w:p>
      <w:pPr>
        <w:pStyle w:val="FirstParagraph"/>
      </w:pPr>
      <w:r>
        <w:t xml:space="preserve">The system implements a task-conditional weighting mechanism, modulating feature importance based on the specific clinical query type: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Clinical Task Category</w:t>
            </w:r>
          </w:p>
        </w:tc>
        <w:tc>
          <w:tcPr/>
          <w:p>
            <w:pPr>
              <w:pStyle w:val="Compact"/>
            </w:pPr>
            <w:r>
              <w:t xml:space="preserve">Med-ISP</w:t>
            </w:r>
          </w:p>
        </w:tc>
        <w:tc>
          <w:tcPr/>
          <w:p>
            <w:pPr>
              <w:pStyle w:val="Compact"/>
            </w:pPr>
            <w:r>
              <w:t xml:space="preserve">C-AAS</w:t>
            </w:r>
          </w:p>
        </w:tc>
        <w:tc>
          <w:tcPr/>
          <w:p>
            <w:pPr>
              <w:pStyle w:val="Compact"/>
            </w:pPr>
            <w:r>
              <w:t xml:space="preserve">Med-EEM</w:t>
            </w:r>
          </w:p>
        </w:tc>
        <w:tc>
          <w:tcPr/>
          <w:p>
            <w:pPr>
              <w:pStyle w:val="Compact"/>
            </w:pPr>
            <w:r>
              <w:t xml:space="preserve">CDT</w:t>
            </w:r>
          </w:p>
        </w:tc>
      </w:tr>
      <w:tr>
        <w:tc>
          <w:tcPr/>
          <w:p>
            <w:pPr>
              <w:pStyle w:val="Compact"/>
            </w:pPr>
            <w:r>
              <w:rPr>
                <w:b/>
                <w:bCs/>
              </w:rPr>
              <w:t xml:space="preserve">Pharmacology</w:t>
            </w:r>
          </w:p>
        </w:tc>
        <w:tc>
          <w:tcPr/>
          <w:p>
            <w:pPr>
              <w:pStyle w:val="Compact"/>
            </w:pPr>
            <w:r>
              <w:t xml:space="preserve">0.20</w:t>
            </w:r>
          </w:p>
        </w:tc>
        <w:tc>
          <w:tcPr/>
          <w:p>
            <w:pPr>
              <w:pStyle w:val="Compact"/>
            </w:pPr>
            <w:r>
              <w:t xml:space="preserve">0.20</w:t>
            </w:r>
          </w:p>
        </w:tc>
        <w:tc>
          <w:tcPr/>
          <w:p>
            <w:pPr>
              <w:pStyle w:val="Compact"/>
            </w:pPr>
            <w:r>
              <w:rPr>
                <w:b/>
                <w:bCs/>
              </w:rPr>
              <w:t xml:space="preserve">0.45</w:t>
            </w:r>
          </w:p>
        </w:tc>
        <w:tc>
          <w:tcPr/>
          <w:p>
            <w:pPr>
              <w:pStyle w:val="Compact"/>
            </w:pPr>
            <w:r>
              <w:t xml:space="preserve">0.15</w:t>
            </w:r>
          </w:p>
        </w:tc>
      </w:tr>
      <w:tr>
        <w:tc>
          <w:tcPr/>
          <w:p>
            <w:pPr>
              <w:pStyle w:val="Compact"/>
            </w:pPr>
            <w:r>
              <w:rPr>
                <w:b/>
                <w:bCs/>
              </w:rPr>
              <w:t xml:space="preserve">Patient History</w:t>
            </w:r>
          </w:p>
        </w:tc>
        <w:tc>
          <w:tcPr/>
          <w:p>
            <w:pPr>
              <w:pStyle w:val="Compact"/>
            </w:pPr>
            <w:r>
              <w:t xml:space="preserve">0.15</w:t>
            </w:r>
          </w:p>
        </w:tc>
        <w:tc>
          <w:tcPr/>
          <w:p>
            <w:pPr>
              <w:pStyle w:val="Compact"/>
            </w:pPr>
            <w:r>
              <w:rPr>
                <w:b/>
                <w:bCs/>
              </w:rPr>
              <w:t xml:space="preserve">0.50</w:t>
            </w:r>
          </w:p>
        </w:tc>
        <w:tc>
          <w:tcPr/>
          <w:p>
            <w:pPr>
              <w:pStyle w:val="Compact"/>
            </w:pPr>
            <w:r>
              <w:t xml:space="preserve">0.20</w:t>
            </w:r>
          </w:p>
        </w:tc>
        <w:tc>
          <w:tcPr/>
          <w:p>
            <w:pPr>
              <w:pStyle w:val="Compact"/>
            </w:pPr>
            <w:r>
              <w:t xml:space="preserve">0.15</w:t>
            </w:r>
          </w:p>
        </w:tc>
      </w:tr>
      <w:tr>
        <w:tc>
          <w:tcPr/>
          <w:p>
            <w:pPr>
              <w:pStyle w:val="Compact"/>
            </w:pPr>
            <w:r>
              <w:rPr>
                <w:b/>
                <w:bCs/>
              </w:rPr>
              <w:t xml:space="preserve">Diagnostics</w:t>
            </w:r>
          </w:p>
        </w:tc>
        <w:tc>
          <w:tcPr/>
          <w:p>
            <w:pPr>
              <w:pStyle w:val="Compact"/>
            </w:pPr>
            <w:r>
              <w:t xml:space="preserve">0.20</w:t>
            </w:r>
          </w:p>
        </w:tc>
        <w:tc>
          <w:tcPr/>
          <w:p>
            <w:pPr>
              <w:pStyle w:val="Compact"/>
            </w:pPr>
            <w:r>
              <w:t xml:space="preserve">0.15</w:t>
            </w:r>
          </w:p>
        </w:tc>
        <w:tc>
          <w:tcPr/>
          <w:p>
            <w:pPr>
              <w:pStyle w:val="Compact"/>
            </w:pPr>
            <w:r>
              <w:t xml:space="preserve">0.15</w:t>
            </w:r>
          </w:p>
        </w:tc>
        <w:tc>
          <w:tcPr/>
          <w:p>
            <w:pPr>
              <w:pStyle w:val="Compact"/>
            </w:pPr>
            <w:r>
              <w:rPr>
                <w:b/>
                <w:bCs/>
              </w:rPr>
              <w:t xml:space="preserve">0.50</w:t>
            </w:r>
          </w:p>
        </w:tc>
      </w:tr>
    </w:tbl>
    <w:p>
      <w:r>
        <w:pict>
          <v:rect style="width:0;height:1.5pt" o:hralign="center" o:hrstd="t" o:hr="t"/>
        </w:pict>
      </w:r>
    </w:p>
    <w:bookmarkEnd w:id="44"/>
    <w:bookmarkEnd w:id="45"/>
    <w:bookmarkStart w:id="50" w:name="model-selection-process"/>
    <w:p>
      <w:pPr>
        <w:pStyle w:val="Heading2"/>
      </w:pPr>
      <w:r>
        <w:t xml:space="preserve">8. Model Selection Process</w:t>
      </w:r>
    </w:p>
    <w:bookmarkStart w:id="46" w:name="evaluated-algorithms"/>
    <w:p>
      <w:pPr>
        <w:pStyle w:val="Heading3"/>
      </w:pPr>
      <w:r>
        <w:t xml:space="preserve">8.1 Evaluated Algorithms</w:t>
      </w:r>
    </w:p>
    <w:p>
      <w:pPr>
        <w:pStyle w:val="FirstParagraph"/>
      </w:pPr>
      <w:r>
        <w:t xml:space="preserve">Six classification algorithms were evaluated based on predictive accuracy and operational efficiency.</w:t>
      </w:r>
    </w:p>
    <w:p>
      <w:pPr>
        <w:pStyle w:val="SourceCode"/>
      </w:pPr>
      <w:r>
        <w:rPr>
          <w:rStyle w:val="VerbatimChar"/>
        </w:rPr>
        <w:t xml:space="preserve">quadrantChart</w:t>
      </w:r>
      <w:r>
        <w:br/>
      </w:r>
      <w:r>
        <w:rPr>
          <w:rStyle w:val="VerbatimChar"/>
        </w:rPr>
        <w:t xml:space="preserve">    title Algorithm Evaluation Matrix</w:t>
      </w:r>
      <w:r>
        <w:br/>
      </w:r>
      <w:r>
        <w:rPr>
          <w:rStyle w:val="VerbatimChar"/>
        </w:rPr>
        <w:t xml:space="preserve">    x-axis Low Efficiency --&gt; High Efficiency</w:t>
      </w:r>
      <w:r>
        <w:br/>
      </w:r>
      <w:r>
        <w:rPr>
          <w:rStyle w:val="VerbatimChar"/>
        </w:rPr>
        <w:t xml:space="preserve">    y-axis Low Accuracy --&gt; High Accuracy</w:t>
      </w:r>
      <w:r>
        <w:br/>
      </w:r>
      <w:r>
        <w:rPr>
          <w:rStyle w:val="VerbatimChar"/>
        </w:rPr>
        <w:t xml:space="preserve">    quadrant-1 Optimal Selection</w:t>
      </w:r>
      <w:r>
        <w:br/>
      </w:r>
      <w:r>
        <w:rPr>
          <w:rStyle w:val="VerbatimChar"/>
        </w:rPr>
        <w:t xml:space="preserve">    quadrant-2 High Cost, High Accuracy</w:t>
      </w:r>
      <w:r>
        <w:br/>
      </w:r>
      <w:r>
        <w:rPr>
          <w:rStyle w:val="VerbatimChar"/>
        </w:rPr>
        <w:t xml:space="preserve">    quadrant-3 Suboptimal</w:t>
      </w:r>
      <w:r>
        <w:br/>
      </w:r>
      <w:r>
        <w:rPr>
          <w:rStyle w:val="VerbatimChar"/>
        </w:rPr>
        <w:t xml:space="preserve">    quadrant-4 Low Cost, Low Accuracy</w:t>
      </w:r>
      <w:r>
        <w:br/>
      </w:r>
      <w:r>
        <w:rPr>
          <w:rStyle w:val="VerbatimChar"/>
        </w:rPr>
        <w:t xml:space="preserve">    LightGBM: [0.82, 0.88]</w:t>
      </w:r>
      <w:r>
        <w:br/>
      </w:r>
      <w:r>
        <w:rPr>
          <w:rStyle w:val="VerbatimChar"/>
        </w:rPr>
        <w:t xml:space="preserve">    LogisticRegression: [0.70, 0.92]</w:t>
      </w:r>
      <w:r>
        <w:br/>
      </w:r>
      <w:r>
        <w:rPr>
          <w:rStyle w:val="VerbatimChar"/>
        </w:rPr>
        <w:t xml:space="preserve">    RandomForest: [0.74, 0.72]</w:t>
      </w:r>
      <w:r>
        <w:br/>
      </w:r>
      <w:r>
        <w:rPr>
          <w:rStyle w:val="VerbatimChar"/>
        </w:rPr>
        <w:t xml:space="preserve">    SVM: [0.68, 0.60]</w:t>
      </w:r>
      <w:r>
        <w:br/>
      </w:r>
      <w:r>
        <w:rPr>
          <w:rStyle w:val="VerbatimChar"/>
        </w:rPr>
        <w:t xml:space="preserve">    NaiveBayes: [0.54, 0.85]</w:t>
      </w:r>
      <w:r>
        <w:br/>
      </w:r>
      <w:r>
        <w:rPr>
          <w:rStyle w:val="VerbatimChar"/>
        </w:rPr>
        <w:t xml:space="preserve">    BERT-FineTuned: [0.91, 0.15]</w:t>
      </w:r>
    </w:p>
    <w:bookmarkEnd w:id="46"/>
    <w:bookmarkStart w:id="47" w:name="algorithm-performance-metrics"/>
    <w:p>
      <w:pPr>
        <w:pStyle w:val="Heading3"/>
      </w:pPr>
      <w:r>
        <w:t xml:space="preserve">8.2 Algorithm Performance Metrics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AUROC</w:t>
            </w:r>
          </w:p>
        </w:tc>
        <w:tc>
          <w:tcPr/>
          <w:p>
            <w:pPr>
              <w:pStyle w:val="Compact"/>
            </w:pPr>
            <w:r>
              <w:t xml:space="preserve">Training Latency</w:t>
            </w:r>
          </w:p>
        </w:tc>
        <w:tc>
          <w:tcPr/>
          <w:p>
            <w:pPr>
              <w:pStyle w:val="Compact"/>
            </w:pPr>
            <w:r>
              <w:t xml:space="preserve">Inference Latency</w:t>
            </w:r>
          </w:p>
        </w:tc>
        <w:tc>
          <w:tcPr/>
          <w:p>
            <w:pPr>
              <w:pStyle w:val="Compact"/>
            </w:pPr>
            <w:r>
              <w:t xml:space="preserve">Deterministic</w:t>
            </w:r>
          </w:p>
        </w:tc>
        <w:tc>
          <w:tcPr/>
          <w:p>
            <w:pPr>
              <w:pStyle w:val="Compact"/>
            </w:pPr>
            <w:r>
              <w:t xml:space="preserve">Selected Status</w:t>
            </w:r>
          </w:p>
        </w:tc>
      </w:tr>
      <w:tr>
        <w:tc>
          <w:tcPr/>
          <w:p>
            <w:pPr>
              <w:pStyle w:val="Compact"/>
            </w:pPr>
            <w:r>
              <w:rPr>
                <w:b/>
                <w:bCs/>
              </w:rPr>
              <w:t xml:space="preserve">LightGBM</w:t>
            </w:r>
          </w:p>
        </w:tc>
        <w:tc>
          <w:tcPr/>
          <w:p>
            <w:pPr>
              <w:pStyle w:val="Compact"/>
            </w:pPr>
            <w:r>
              <w:rPr>
                <w:b/>
                <w:bCs/>
              </w:rPr>
              <w:t xml:space="preserve">0.73</w:t>
            </w:r>
          </w:p>
        </w:tc>
        <w:tc>
          <w:tcPr/>
          <w:p>
            <w:pPr>
              <w:pStyle w:val="Compact"/>
            </w:pPr>
            <w:r>
              <w:t xml:space="preserve">~5 sec</w:t>
            </w:r>
          </w:p>
        </w:tc>
        <w:tc>
          <w:tcPr/>
          <w:p>
            <w:pPr>
              <w:pStyle w:val="Compact"/>
            </w:pPr>
            <w:r>
              <w:t xml:space="preserve">&lt;1 ms</w:t>
            </w:r>
          </w:p>
        </w:tc>
        <w:tc>
          <w:tcPr/>
          <w:p>
            <w:pPr>
              <w:pStyle w:val="Compact"/>
            </w:pPr>
            <w:r>
              <w:t xml:space="preserve">Yes</w:t>
            </w:r>
          </w:p>
        </w:tc>
        <w:tc>
          <w:tcPr/>
          <w:p>
            <w:pPr>
              <w:pStyle w:val="Compact"/>
            </w:pPr>
            <w:r>
              <w:t xml:space="preserve">Primary</w:t>
            </w:r>
          </w:p>
        </w:tc>
      </w:tr>
      <w:tr>
        <w:tc>
          <w:tcPr/>
          <w:p>
            <w:pPr>
              <w:pStyle w:val="Compact"/>
            </w:pPr>
            <w:r>
              <w:t xml:space="preserve">Logistic Regression</w:t>
            </w:r>
          </w:p>
        </w:tc>
        <w:tc>
          <w:tcPr/>
          <w:p>
            <w:pPr>
              <w:pStyle w:val="Compact"/>
            </w:pPr>
            <w:r>
              <w:t xml:space="preserve">0.68</w:t>
            </w:r>
          </w:p>
        </w:tc>
        <w:tc>
          <w:tcPr/>
          <w:p>
            <w:pPr>
              <w:pStyle w:val="Compact"/>
            </w:pPr>
            <w:r>
              <w:t xml:space="preserve">&lt;1 sec</w:t>
            </w:r>
          </w:p>
        </w:tc>
        <w:tc>
          <w:tcPr/>
          <w:p>
            <w:pPr>
              <w:pStyle w:val="Compact"/>
            </w:pPr>
            <w:r>
              <w:t xml:space="preserve">&lt;0.5 ms</w:t>
            </w:r>
          </w:p>
        </w:tc>
        <w:tc>
          <w:tcPr/>
          <w:p>
            <w:pPr>
              <w:pStyle w:val="Compact"/>
            </w:pPr>
            <w:r>
              <w:t xml:space="preserve">Yes</w:t>
            </w:r>
          </w:p>
        </w:tc>
        <w:tc>
          <w:tcPr/>
          <w:p>
            <w:pPr>
              <w:pStyle w:val="Compact"/>
            </w:pPr>
            <w:r>
              <w:t xml:space="preserve">Secondary</w:t>
            </w:r>
          </w:p>
        </w:tc>
      </w:tr>
      <w:tr>
        <w:tc>
          <w:tcPr/>
          <w:p>
            <w:pPr>
              <w:pStyle w:val="Compact"/>
            </w:pPr>
            <w:r>
              <w:t xml:space="preserve">Random Forest</w:t>
            </w:r>
          </w:p>
        </w:tc>
        <w:tc>
          <w:tcPr/>
          <w:p>
            <w:pPr>
              <w:pStyle w:val="Compact"/>
            </w:pPr>
            <w:r>
              <w:t xml:space="preserve">0.71</w:t>
            </w:r>
          </w:p>
        </w:tc>
        <w:tc>
          <w:tcPr/>
          <w:p>
            <w:pPr>
              <w:pStyle w:val="Compact"/>
            </w:pPr>
            <w:r>
              <w:t xml:space="preserve">~8 sec</w:t>
            </w:r>
          </w:p>
        </w:tc>
        <w:tc>
          <w:tcPr/>
          <w:p>
            <w:pPr>
              <w:pStyle w:val="Compact"/>
            </w:pPr>
            <w:r>
              <w:t xml:space="preserve">~2 ms</w:t>
            </w:r>
          </w:p>
        </w:tc>
        <w:tc>
          <w:tcPr/>
          <w:p>
            <w:pPr>
              <w:pStyle w:val="Compact"/>
            </w:pPr>
            <w:r>
              <w:t xml:space="preserve">Partial</w:t>
            </w:r>
          </w:p>
        </w:tc>
        <w:tc>
          <w:tcPr/>
          <w:p>
            <w:pPr>
              <w:pStyle w:val="Compact"/>
            </w:pPr>
            <w:r>
              <w:t xml:space="preserve">Discarded</w:t>
            </w:r>
          </w:p>
        </w:tc>
      </w:tr>
      <w:tr>
        <w:tc>
          <w:tcPr/>
          <w:p>
            <w:pPr>
              <w:pStyle w:val="Compact"/>
            </w:pPr>
            <w:r>
              <w:t xml:space="preserve">Support Vector Machine</w:t>
            </w:r>
          </w:p>
        </w:tc>
        <w:tc>
          <w:tcPr/>
          <w:p>
            <w:pPr>
              <w:pStyle w:val="Compact"/>
            </w:pPr>
            <w:r>
              <w:t xml:space="preserve">0.67</w:t>
            </w:r>
          </w:p>
        </w:tc>
        <w:tc>
          <w:tcPr/>
          <w:p>
            <w:pPr>
              <w:pStyle w:val="Compact"/>
            </w:pPr>
            <w:r>
              <w:t xml:space="preserve">~12 sec</w:t>
            </w:r>
          </w:p>
        </w:tc>
        <w:tc>
          <w:tcPr/>
          <w:p>
            <w:pPr>
              <w:pStyle w:val="Compact"/>
            </w:pPr>
            <w:r>
              <w:t xml:space="preserve">~3 ms</w:t>
            </w:r>
          </w:p>
        </w:tc>
        <w:tc>
          <w:tcPr/>
          <w:p>
            <w:pPr>
              <w:pStyle w:val="Compact"/>
            </w:pPr>
            <w:r>
              <w:t xml:space="preserve">No</w:t>
            </w:r>
          </w:p>
        </w:tc>
        <w:tc>
          <w:tcPr/>
          <w:p>
            <w:pPr>
              <w:pStyle w:val="Compact"/>
            </w:pPr>
            <w:r>
              <w:t xml:space="preserve">Discarded</w:t>
            </w:r>
          </w:p>
        </w:tc>
      </w:tr>
      <w:tr>
        <w:tc>
          <w:tcPr/>
          <w:p>
            <w:pPr>
              <w:pStyle w:val="Compact"/>
            </w:pPr>
            <w:r>
              <w:t xml:space="preserve">Naive Bayes</w:t>
            </w:r>
          </w:p>
        </w:tc>
        <w:tc>
          <w:tcPr/>
          <w:p>
            <w:pPr>
              <w:pStyle w:val="Compact"/>
            </w:pPr>
            <w:r>
              <w:t xml:space="preserve">0.59</w:t>
            </w:r>
          </w:p>
        </w:tc>
        <w:tc>
          <w:tcPr/>
          <w:p>
            <w:pPr>
              <w:pStyle w:val="Compact"/>
            </w:pPr>
            <w:r>
              <w:t xml:space="preserve">&lt;1 sec</w:t>
            </w:r>
          </w:p>
        </w:tc>
        <w:tc>
          <w:tcPr/>
          <w:p>
            <w:pPr>
              <w:pStyle w:val="Compact"/>
            </w:pPr>
            <w:r>
              <w:t xml:space="preserve">&lt;0.5 ms</w:t>
            </w:r>
          </w:p>
        </w:tc>
        <w:tc>
          <w:tcPr/>
          <w:p>
            <w:pPr>
              <w:pStyle w:val="Compact"/>
            </w:pPr>
            <w:r>
              <w:t xml:space="preserve">Partial</w:t>
            </w:r>
          </w:p>
        </w:tc>
        <w:tc>
          <w:tcPr/>
          <w:p>
            <w:pPr>
              <w:pStyle w:val="Compact"/>
            </w:pPr>
            <w:r>
              <w:t xml:space="preserve">Discarded</w:t>
            </w:r>
          </w:p>
        </w:tc>
      </w:tr>
      <w:tr>
        <w:tc>
          <w:tcPr/>
          <w:p>
            <w:pPr>
              <w:pStyle w:val="Compact"/>
            </w:pPr>
            <w:r>
              <w:t xml:space="preserve">Neural Network (BERT)</w:t>
            </w:r>
          </w:p>
        </w:tc>
        <w:tc>
          <w:tcPr/>
          <w:p>
            <w:pPr>
              <w:pStyle w:val="Compact"/>
            </w:pPr>
            <w:r>
              <w:t xml:space="preserve">0.88</w:t>
            </w:r>
          </w:p>
        </w:tc>
        <w:tc>
          <w:tcPr/>
          <w:p>
            <w:pPr>
              <w:pStyle w:val="Compact"/>
            </w:pPr>
            <w:r>
              <w:t xml:space="preserve">&gt;7000 sec</w:t>
            </w:r>
          </w:p>
        </w:tc>
        <w:tc>
          <w:tcPr/>
          <w:p>
            <w:pPr>
              <w:pStyle w:val="Compact"/>
            </w:pPr>
            <w:r>
              <w:t xml:space="preserve">&gt;500 ms</w:t>
            </w:r>
          </w:p>
        </w:tc>
        <w:tc>
          <w:tcPr/>
          <w:p>
            <w:pPr>
              <w:pStyle w:val="Compact"/>
            </w:pPr>
            <w:r>
              <w:t xml:space="preserve">No</w:t>
            </w:r>
          </w:p>
        </w:tc>
        <w:tc>
          <w:tcPr/>
          <w:p>
            <w:pPr>
              <w:pStyle w:val="Compact"/>
            </w:pPr>
            <w:r>
              <w:t xml:space="preserve">Discarded</w:t>
            </w:r>
          </w:p>
        </w:tc>
      </w:tr>
    </w:tbl>
    <w:bookmarkEnd w:id="47"/>
    <w:bookmarkStart w:id="48" w:name="primary-selection-rationale"/>
    <w:p>
      <w:pPr>
        <w:pStyle w:val="Heading3"/>
      </w:pPr>
      <w:r>
        <w:t xml:space="preserve">8.3 Primary Selection Rationale</w:t>
      </w:r>
    </w:p>
    <w:p>
      <w:pPr>
        <w:pStyle w:val="FirstParagraph"/>
      </w:pPr>
      <w:r>
        <w:t xml:space="preserve">LightGBM was selected as the primary classification engine based on the following verified criteria:</w:t>
      </w:r>
    </w:p>
    <w:p>
      <w:pPr>
        <w:pStyle w:val="Compact"/>
        <w:numPr>
          <w:ilvl w:val="0"/>
          <w:numId w:val="1005"/>
        </w:numPr>
      </w:pPr>
      <w:r>
        <w:t xml:space="preserve">Highest recorded AUROC on tabular feature extraction configurations.</w:t>
      </w:r>
    </w:p>
    <w:p>
      <w:pPr>
        <w:pStyle w:val="Compact"/>
        <w:numPr>
          <w:ilvl w:val="0"/>
          <w:numId w:val="1005"/>
        </w:numPr>
      </w:pPr>
      <w:r>
        <w:t xml:space="preserve">Built-in mechanisms for managing severe class imbalances (</w:t>
      </w:r>
      <w:r>
        <w:rPr>
          <w:rStyle w:val="VerbatimChar"/>
        </w:rPr>
        <w:t xml:space="preserve">class_weight='balanced'</w:t>
      </w:r>
      <w:r>
        <w:t xml:space="preserve">).</w:t>
      </w:r>
    </w:p>
    <w:p>
      <w:pPr>
        <w:pStyle w:val="Compact"/>
        <w:numPr>
          <w:ilvl w:val="0"/>
          <w:numId w:val="1005"/>
        </w:numPr>
      </w:pPr>
      <w:r>
        <w:t xml:space="preserve">Optimal latency metrics suitable for real-time inference environments.</w:t>
      </w:r>
    </w:p>
    <w:p>
      <w:pPr>
        <w:pStyle w:val="Compact"/>
        <w:numPr>
          <w:ilvl w:val="0"/>
          <w:numId w:val="1005"/>
        </w:numPr>
      </w:pPr>
      <w:r>
        <w:t xml:space="preserve">Robust early-stopping functionality minimizing generalization error.</w:t>
      </w:r>
    </w:p>
    <w:bookmarkEnd w:id="48"/>
    <w:bookmarkStart w:id="49" w:name="secondary-selection-rationale"/>
    <w:p>
      <w:pPr>
        <w:pStyle w:val="Heading3"/>
      </w:pPr>
      <w:r>
        <w:t xml:space="preserve">8.4 Secondary Selection Rationale</w:t>
      </w:r>
    </w:p>
    <w:p>
      <w:pPr>
        <w:pStyle w:val="FirstParagraph"/>
      </w:pPr>
      <w:r>
        <w:t xml:space="preserve">Logistic Regression was maintained as a secondary fallback algorithm to ensure maximum interpretability. Coefficient analysis provided objective validation of the feature engineering methodology: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Dimension</w:t>
            </w:r>
          </w:p>
        </w:tc>
        <w:tc>
          <w:tcPr/>
          <w:p>
            <w:pPr>
              <w:pStyle w:val="Compact"/>
            </w:pPr>
            <w:r>
              <w:t xml:space="preserve">Coefficient Value</w:t>
            </w:r>
          </w:p>
        </w:tc>
        <w:tc>
          <w:tcPr/>
          <w:p>
            <w:pPr>
              <w:pStyle w:val="Compact"/>
            </w:pPr>
            <w:r>
              <w:t xml:space="preserve">Analytical Interpretation</w:t>
            </w:r>
          </w:p>
        </w:tc>
      </w:tr>
      <w:tr>
        <w:tc>
          <w:tcPr/>
          <w:p>
            <w:pPr>
              <w:pStyle w:val="Compact"/>
            </w:pPr>
            <w:r>
              <w:t xml:space="preserve">Med-EEM</w:t>
            </w:r>
          </w:p>
        </w:tc>
        <w:tc>
          <w:tcPr/>
          <w:p>
            <w:pPr>
              <w:pStyle w:val="Compact"/>
            </w:pPr>
            <w:r>
              <w:t xml:space="preserve">+0.9542</w:t>
            </w:r>
          </w:p>
        </w:tc>
        <w:tc>
          <w:tcPr/>
          <w:p>
            <w:pPr>
              <w:pStyle w:val="Compact"/>
            </w:pPr>
            <w:r>
              <w:t xml:space="preserve">Primary indicator of anomalous output</w:t>
            </w:r>
          </w:p>
        </w:tc>
      </w:tr>
      <w:tr>
        <w:tc>
          <w:tcPr/>
          <w:p>
            <w:pPr>
              <w:pStyle w:val="Compact"/>
            </w:pPr>
            <w:r>
              <w:t xml:space="preserve">CDT</w:t>
            </w:r>
          </w:p>
        </w:tc>
        <w:tc>
          <w:tcPr/>
          <w:p>
            <w:pPr>
              <w:pStyle w:val="Compact"/>
            </w:pPr>
            <w:r>
              <w:t xml:space="preserve">−0.6411</w:t>
            </w:r>
          </w:p>
        </w:tc>
        <w:tc>
          <w:tcPr/>
          <w:p>
            <w:pPr>
              <w:pStyle w:val="Compact"/>
            </w:pPr>
            <w:r>
              <w:t xml:space="preserve">Strong negative correlation with anomaly risk</w:t>
            </w:r>
          </w:p>
        </w:tc>
      </w:tr>
      <w:tr>
        <w:tc>
          <w:tcPr/>
          <w:p>
            <w:pPr>
              <w:pStyle w:val="Compact"/>
            </w:pPr>
            <w:r>
              <w:t xml:space="preserve">Med-ISP</w:t>
            </w:r>
          </w:p>
        </w:tc>
        <w:tc>
          <w:tcPr/>
          <w:p>
            <w:pPr>
              <w:pStyle w:val="Compact"/>
            </w:pPr>
            <w:r>
              <w:t xml:space="preserve">+0.2019</w:t>
            </w:r>
          </w:p>
        </w:tc>
        <w:tc>
          <w:tcPr/>
          <w:p>
            <w:pPr>
              <w:pStyle w:val="Compact"/>
            </w:pPr>
            <w:r>
              <w:t xml:space="preserve">Secondary indicator of anomaly risk</w:t>
            </w:r>
          </w:p>
        </w:tc>
      </w:tr>
      <w:tr>
        <w:tc>
          <w:tcPr/>
          <w:p>
            <w:pPr>
              <w:pStyle w:val="Compact"/>
            </w:pPr>
            <w:r>
              <w:t xml:space="preserve">C-AAS</w:t>
            </w:r>
          </w:p>
        </w:tc>
        <w:tc>
          <w:tcPr/>
          <w:p>
            <w:pPr>
              <w:pStyle w:val="Compact"/>
            </w:pPr>
            <w:r>
              <w:t xml:space="preserve">+0.1478</w:t>
            </w:r>
          </w:p>
        </w:tc>
        <w:tc>
          <w:tcPr/>
          <w:p>
            <w:pPr>
              <w:pStyle w:val="Compact"/>
            </w:pPr>
            <w:r>
              <w:t xml:space="preserve">Tertiary indicator of anomaly risk</w:t>
            </w:r>
          </w:p>
        </w:tc>
      </w:tr>
    </w:tbl>
    <w:p>
      <w:r>
        <w:pict>
          <v:rect style="width:0;height:1.5pt" o:hralign="center" o:hrstd="t" o:hr="t"/>
        </w:pict>
      </w:r>
    </w:p>
    <w:bookmarkEnd w:id="49"/>
    <w:bookmarkEnd w:id="50"/>
    <w:bookmarkStart w:id="54" w:name="final-model-deep-dive"/>
    <w:p>
      <w:pPr>
        <w:pStyle w:val="Heading2"/>
      </w:pPr>
      <w:r>
        <w:t xml:space="preserve">9. Final Model — Deep Dive</w:t>
      </w:r>
    </w:p>
    <w:bookmarkStart w:id="51" w:name="lightgbm-hyperparameter-configuration"/>
    <w:p>
      <w:pPr>
        <w:pStyle w:val="Heading3"/>
      </w:pPr>
      <w:r>
        <w:t xml:space="preserve">9.1 LightGBM Hyperparameter Configuration</w:t>
      </w:r>
    </w:p>
    <w:p>
      <w:pPr>
        <w:pStyle w:val="FirstParagraph"/>
      </w:pPr>
      <w:r>
        <w:t xml:space="preserve">The LightGBM classification engine utilizes the following configuration profile:</w:t>
      </w:r>
    </w:p>
    <w:p>
      <w:pPr>
        <w:pStyle w:val="SourceCode"/>
      </w:pPr>
      <w:r>
        <w:rPr>
          <w:rStyle w:val="NormalTok"/>
        </w:rPr>
        <w:t xml:space="preserve">lgb.LGBMClassifier(</w:t>
      </w:r>
      <w:r>
        <w:br/>
      </w:r>
      <w:r>
        <w:rPr>
          <w:rStyle w:val="NormalTok"/>
        </w:rPr>
        <w:t xml:space="preserve">    n_estimators    </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learning_rate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max_depth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num_leaves      </w:t>
      </w:r>
      <w:r>
        <w:rPr>
          <w:rStyle w:val="OperatorTok"/>
        </w:rPr>
        <w:t xml:space="preserve">=</w:t>
      </w:r>
      <w:r>
        <w:rPr>
          <w:rStyle w:val="NormalTok"/>
        </w:rPr>
        <w:t xml:space="preserve"> </w:t>
      </w:r>
      <w:r>
        <w:rPr>
          <w:rStyle w:val="DecValTok"/>
        </w:rPr>
        <w:t xml:space="preserve">31</w:t>
      </w:r>
      <w:r>
        <w:rPr>
          <w:rStyle w:val="NormalTok"/>
        </w:rPr>
        <w:t xml:space="preserve">,</w:t>
      </w:r>
      <w:r>
        <w:br/>
      </w:r>
      <w:r>
        <w:rPr>
          <w:rStyle w:val="NormalTok"/>
        </w:rPr>
        <w:t xml:space="preserve">    objective       </w:t>
      </w:r>
      <w:r>
        <w:rPr>
          <w:rStyle w:val="OperatorTok"/>
        </w:rPr>
        <w:t xml:space="preserve">=</w:t>
      </w:r>
      <w:r>
        <w:rPr>
          <w:rStyle w:val="NormalTok"/>
        </w:rPr>
        <w:t xml:space="preserve"> </w:t>
      </w:r>
      <w:r>
        <w:rPr>
          <w:rStyle w:val="StringTok"/>
        </w:rPr>
        <w:t xml:space="preserve">"binary"</w:t>
      </w:r>
      <w:r>
        <w:rPr>
          <w:rStyle w:val="NormalTok"/>
        </w:rPr>
        <w:t xml:space="preserve">,</w:t>
      </w:r>
      <w:r>
        <w:br/>
      </w:r>
      <w:r>
        <w:rPr>
          <w:rStyle w:val="NormalTok"/>
        </w:rPr>
        <w:t xml:space="preserve">    class_weight    </w:t>
      </w:r>
      <w:r>
        <w:rPr>
          <w:rStyle w:val="OperatorTok"/>
        </w:rPr>
        <w:t xml:space="preserve">=</w:t>
      </w:r>
      <w:r>
        <w:rPr>
          <w:rStyle w:val="NormalTok"/>
        </w:rPr>
        <w:t xml:space="preserve"> </w:t>
      </w:r>
      <w:r>
        <w:rPr>
          <w:rStyle w:val="StringTok"/>
        </w:rPr>
        <w:t xml:space="preserve">"balanced"</w:t>
      </w:r>
      <w:r>
        <w:rPr>
          <w:rStyle w:val="NormalTok"/>
        </w:rPr>
        <w:t xml:space="preserve">,</w:t>
      </w:r>
      <w:r>
        <w:br/>
      </w:r>
      <w:r>
        <w:rPr>
          <w:rStyle w:val="NormalTok"/>
        </w:rPr>
        <w:t xml:space="preserve">    random_state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w:t>
      </w:r>
    </w:p>
    <w:bookmarkEnd w:id="51"/>
    <w:bookmarkStart w:id="52" w:name="training-and-validation-protocol"/>
    <w:p>
      <w:pPr>
        <w:pStyle w:val="Heading3"/>
      </w:pPr>
      <w:r>
        <w:t xml:space="preserve">9.2 Training and Validation Protocol</w:t>
      </w:r>
    </w:p>
    <w:p>
      <w:pPr>
        <w:pStyle w:val="SourceCode"/>
      </w:pPr>
      <w:r>
        <w:rPr>
          <w:rStyle w:val="VerbatimChar"/>
        </w:rPr>
        <w:t xml:space="preserve">flowchart TD</w:t>
      </w:r>
      <w:r>
        <w:br/>
      </w:r>
      <w:r>
        <w:rPr>
          <w:rStyle w:val="VerbatimChar"/>
        </w:rPr>
        <w:t xml:space="preserve">    A["Input Vector Integration"] --&gt; B["Stratified Data Partitioning (70/30)"]</w:t>
      </w:r>
      <w:r>
        <w:br/>
      </w:r>
      <w:r>
        <w:rPr>
          <w:rStyle w:val="VerbatimChar"/>
        </w:rPr>
        <w:t xml:space="preserve">    B --&gt; C["Feature Scaling (StandardScaler)"]</w:t>
      </w:r>
      <w:r>
        <w:br/>
      </w:r>
      <w:r>
        <w:rPr>
          <w:rStyle w:val="VerbatimChar"/>
        </w:rPr>
        <w:t xml:space="preserve">    C --&gt; D["Iterative Gradient Boosting Training"]</w:t>
      </w:r>
      <w:r>
        <w:br/>
      </w:r>
      <w:r>
        <w:rPr>
          <w:rStyle w:val="VerbatimChar"/>
        </w:rPr>
        <w:t xml:space="preserve">    D --&gt; E["Cross-Validation and Metric Computation"]</w:t>
      </w:r>
      <w:r>
        <w:br/>
      </w:r>
      <w:r>
        <w:rPr>
          <w:rStyle w:val="VerbatimChar"/>
        </w:rPr>
        <w:t xml:space="preserve">    E --&gt; F["Model Serialization and Persistence"]</w:t>
      </w:r>
      <w:r>
        <w:br/>
      </w:r>
      <w:r>
        <w:br/>
      </w:r>
      <w:r>
        <w:rPr>
          <w:rStyle w:val="VerbatimChar"/>
        </w:rPr>
        <w:t xml:space="preserve">    style A fill:#1a237e,color:#fff</w:t>
      </w:r>
      <w:r>
        <w:br/>
      </w:r>
      <w:r>
        <w:rPr>
          <w:rStyle w:val="VerbatimChar"/>
        </w:rPr>
        <w:t xml:space="preserve">    style F fill:#1b5e20,color:#fff</w:t>
      </w:r>
    </w:p>
    <w:bookmarkEnd w:id="52"/>
    <w:bookmarkStart w:id="53" w:name="inference-execution-pathway"/>
    <w:p>
      <w:pPr>
        <w:pStyle w:val="Heading3"/>
      </w:pPr>
      <w:r>
        <w:t xml:space="preserve">9.3 Inference Execution Pathway</w:t>
      </w:r>
    </w:p>
    <w:p>
      <w:pPr>
        <w:pStyle w:val="SourceCode"/>
      </w:pPr>
      <w:r>
        <w:rPr>
          <w:rStyle w:val="VerbatimChar"/>
        </w:rPr>
        <w:t xml:space="preserve">flowchart TD</w:t>
      </w:r>
      <w:r>
        <w:br/>
      </w:r>
      <w:r>
        <w:rPr>
          <w:rStyle w:val="VerbatimChar"/>
        </w:rPr>
        <w:t xml:space="preserve">    IN["Input Integration"] --&gt; T1["Tokenization Process"]</w:t>
      </w:r>
      <w:r>
        <w:br/>
      </w:r>
      <w:r>
        <w:rPr>
          <w:rStyle w:val="VerbatimChar"/>
        </w:rPr>
        <w:t xml:space="preserve">    T1 --&gt; SIG["Feature Extraction Computation"]</w:t>
      </w:r>
      <w:r>
        <w:br/>
      </w:r>
      <w:r>
        <w:rPr>
          <w:rStyle w:val="VerbatimChar"/>
        </w:rPr>
        <w:t xml:space="preserve">    SIG --&gt; S1["Med-ISP Calculation"]</w:t>
      </w:r>
      <w:r>
        <w:br/>
      </w:r>
      <w:r>
        <w:rPr>
          <w:rStyle w:val="VerbatimChar"/>
        </w:rPr>
        <w:t xml:space="preserve">    SIG --&gt; S2["C-AAS Calculation"]</w:t>
      </w:r>
      <w:r>
        <w:br/>
      </w:r>
      <w:r>
        <w:rPr>
          <w:rStyle w:val="VerbatimChar"/>
        </w:rPr>
        <w:t xml:space="preserve">    SIG --&gt; S3["Med-EEM Calculation"]</w:t>
      </w:r>
      <w:r>
        <w:br/>
      </w:r>
      <w:r>
        <w:rPr>
          <w:rStyle w:val="VerbatimChar"/>
        </w:rPr>
        <w:t xml:space="preserve">    SIG --&gt; S4["CDT Calculation"]</w:t>
      </w:r>
      <w:r>
        <w:br/>
      </w:r>
      <w:r>
        <w:rPr>
          <w:rStyle w:val="VerbatimChar"/>
        </w:rPr>
        <w:t xml:space="preserve">    S1 &amp; S2 &amp; S3 &amp; S4 --&gt; SCALE["Feature Normalization"]</w:t>
      </w:r>
      <w:r>
        <w:br/>
      </w:r>
      <w:r>
        <w:rPr>
          <w:rStyle w:val="VerbatimChar"/>
        </w:rPr>
        <w:t xml:space="preserve">    SCALE --&gt; LGBM["Probability Calculation"]</w:t>
      </w:r>
      <w:r>
        <w:br/>
      </w:r>
      <w:r>
        <w:rPr>
          <w:rStyle w:val="VerbatimChar"/>
        </w:rPr>
        <w:t xml:space="preserve">    LGBM --&gt; PROB["Risk Quantification"]</w:t>
      </w:r>
      <w:r>
        <w:br/>
      </w:r>
      <w:r>
        <w:rPr>
          <w:rStyle w:val="VerbatimChar"/>
        </w:rPr>
        <w:t xml:space="preserve">    PROB --&gt; LABEL["Categorical Classification"]</w:t>
      </w:r>
      <w:r>
        <w:br/>
      </w:r>
      <w:r>
        <w:br/>
      </w:r>
      <w:r>
        <w:rPr>
          <w:rStyle w:val="VerbatimChar"/>
        </w:rPr>
        <w:t xml:space="preserve">    style IN fill:#263238,color:#fff</w:t>
      </w:r>
      <w:r>
        <w:br/>
      </w:r>
      <w:r>
        <w:rPr>
          <w:rStyle w:val="VerbatimChar"/>
        </w:rPr>
        <w:t xml:space="preserve">    style LABEL fill:#b71c1c,color:#fff</w:t>
      </w:r>
      <w:r>
        <w:br/>
      </w:r>
      <w:r>
        <w:rPr>
          <w:rStyle w:val="VerbatimChar"/>
        </w:rPr>
        <w:t xml:space="preserve">    style PROB fill:#e65100,color:#fff</w:t>
      </w:r>
    </w:p>
    <w:p>
      <w:r>
        <w:pict>
          <v:rect style="width:0;height:1.5pt" o:hralign="center" o:hrstd="t" o:hr="t"/>
        </w:pict>
      </w:r>
    </w:p>
    <w:bookmarkEnd w:id="53"/>
    <w:bookmarkEnd w:id="54"/>
    <w:bookmarkStart w:id="58" w:name="system-architecture-workflow"/>
    <w:p>
      <w:pPr>
        <w:pStyle w:val="Heading2"/>
      </w:pPr>
      <w:r>
        <w:t xml:space="preserve">10. System Architecture &amp; Workflow</w:t>
      </w:r>
    </w:p>
    <w:bookmarkStart w:id="55" w:name="macro-system-architecture"/>
    <w:p>
      <w:pPr>
        <w:pStyle w:val="Heading3"/>
      </w:pPr>
      <w:r>
        <w:t xml:space="preserve">10.1 Macro System Architecture</w:t>
      </w:r>
    </w:p>
    <w:p>
      <w:pPr>
        <w:pStyle w:val="SourceCode"/>
      </w:pPr>
      <w:r>
        <w:rPr>
          <w:rStyle w:val="VerbatimChar"/>
        </w:rPr>
        <w:t xml:space="preserve">flowchart TD</w:t>
      </w:r>
      <w:r>
        <w:br/>
      </w:r>
      <w:r>
        <w:rPr>
          <w:rStyle w:val="VerbatimChar"/>
        </w:rPr>
        <w:t xml:space="preserve">    subgraph "DATA INGESTION LAYER"</w:t>
      </w:r>
      <w:r>
        <w:br/>
      </w:r>
      <w:r>
        <w:rPr>
          <w:rStyle w:val="VerbatimChar"/>
        </w:rPr>
        <w:t xml:space="preserve">        D1["Data Repositories"]</w:t>
      </w:r>
      <w:r>
        <w:br/>
      </w:r>
      <w:r>
        <w:rPr>
          <w:rStyle w:val="VerbatimChar"/>
        </w:rPr>
        <w:t xml:space="preserve">    end</w:t>
      </w:r>
      <w:r>
        <w:br/>
      </w:r>
      <w:r>
        <w:br/>
      </w:r>
      <w:r>
        <w:rPr>
          <w:rStyle w:val="VerbatimChar"/>
        </w:rPr>
        <w:t xml:space="preserve">    subgraph "PROCESSING LAYER"</w:t>
      </w:r>
      <w:r>
        <w:br/>
      </w:r>
      <w:r>
        <w:rPr>
          <w:rStyle w:val="VerbatimChar"/>
        </w:rPr>
        <w:t xml:space="preserve">        P1["Data Normalization Module"]</w:t>
      </w:r>
      <w:r>
        <w:br/>
      </w:r>
      <w:r>
        <w:rPr>
          <w:rStyle w:val="VerbatimChar"/>
        </w:rPr>
        <w:t xml:space="preserve">        P2["Feature Extraction Engine"]</w:t>
      </w:r>
      <w:r>
        <w:br/>
      </w:r>
      <w:r>
        <w:rPr>
          <w:rStyle w:val="VerbatimChar"/>
        </w:rPr>
        <w:t xml:space="preserve">        P3["Model Training Module"]</w:t>
      </w:r>
      <w:r>
        <w:br/>
      </w:r>
      <w:r>
        <w:rPr>
          <w:rStyle w:val="VerbatimChar"/>
        </w:rPr>
        <w:t xml:space="preserve">        P4["Evaluation Metrics Module"]</w:t>
      </w:r>
      <w:r>
        <w:br/>
      </w:r>
      <w:r>
        <w:rPr>
          <w:rStyle w:val="VerbatimChar"/>
        </w:rPr>
        <w:t xml:space="preserve">    end</w:t>
      </w:r>
      <w:r>
        <w:br/>
      </w:r>
      <w:r>
        <w:br/>
      </w:r>
      <w:r>
        <w:rPr>
          <w:rStyle w:val="VerbatimChar"/>
        </w:rPr>
        <w:t xml:space="preserve">    subgraph "PERSISTENCE LAYER"</w:t>
      </w:r>
      <w:r>
        <w:br/>
      </w:r>
      <w:r>
        <w:rPr>
          <w:rStyle w:val="VerbatimChar"/>
        </w:rPr>
        <w:t xml:space="preserve">        M1["Serialized Classifier File"]</w:t>
      </w:r>
      <w:r>
        <w:br/>
      </w:r>
      <w:r>
        <w:rPr>
          <w:rStyle w:val="VerbatimChar"/>
        </w:rPr>
        <w:t xml:space="preserve">        M2["Serialized Scaler File"]</w:t>
      </w:r>
      <w:r>
        <w:br/>
      </w:r>
      <w:r>
        <w:rPr>
          <w:rStyle w:val="VerbatimChar"/>
        </w:rPr>
        <w:t xml:space="preserve">    end</w:t>
      </w:r>
      <w:r>
        <w:br/>
      </w:r>
      <w:r>
        <w:br/>
      </w:r>
      <w:r>
        <w:rPr>
          <w:rStyle w:val="VerbatimChar"/>
        </w:rPr>
        <w:t xml:space="preserve">    subgraph "APPLICATION LAYER"</w:t>
      </w:r>
      <w:r>
        <w:br/>
      </w:r>
      <w:r>
        <w:rPr>
          <w:rStyle w:val="VerbatimChar"/>
        </w:rPr>
        <w:t xml:space="preserve">        SV1["HTTP Interface Module"]</w:t>
      </w:r>
      <w:r>
        <w:br/>
      </w:r>
      <w:r>
        <w:rPr>
          <w:rStyle w:val="VerbatimChar"/>
        </w:rPr>
        <w:t xml:space="preserve">        SV2["REST API Module"]</w:t>
      </w:r>
      <w:r>
        <w:br/>
      </w:r>
      <w:r>
        <w:rPr>
          <w:rStyle w:val="VerbatimChar"/>
        </w:rPr>
        <w:t xml:space="preserve">    end</w:t>
      </w:r>
      <w:r>
        <w:br/>
      </w:r>
      <w:r>
        <w:br/>
      </w:r>
      <w:r>
        <w:rPr>
          <w:rStyle w:val="VerbatimChar"/>
        </w:rPr>
        <w:t xml:space="preserve">    subgraph "PRESENTATION LAYER"</w:t>
      </w:r>
      <w:r>
        <w:br/>
      </w:r>
      <w:r>
        <w:rPr>
          <w:rStyle w:val="VerbatimChar"/>
        </w:rPr>
        <w:t xml:space="preserve">        F1["Browser-based Interface"]</w:t>
      </w:r>
      <w:r>
        <w:br/>
      </w:r>
      <w:r>
        <w:rPr>
          <w:rStyle w:val="VerbatimChar"/>
        </w:rPr>
        <w:t xml:space="preserve">    end</w:t>
      </w:r>
      <w:r>
        <w:br/>
      </w:r>
      <w:r>
        <w:br/>
      </w:r>
      <w:r>
        <w:rPr>
          <w:rStyle w:val="VerbatimChar"/>
        </w:rPr>
        <w:t xml:space="preserve">    D1 --&gt; P1</w:t>
      </w:r>
      <w:r>
        <w:br/>
      </w:r>
      <w:r>
        <w:rPr>
          <w:rStyle w:val="VerbatimChar"/>
        </w:rPr>
        <w:t xml:space="preserve">    P1 --&gt; P2 --&gt; P3 --&gt; P4</w:t>
      </w:r>
      <w:r>
        <w:br/>
      </w:r>
      <w:r>
        <w:rPr>
          <w:rStyle w:val="VerbatimChar"/>
        </w:rPr>
        <w:t xml:space="preserve">    P3 --&gt; M1 &amp; M2</w:t>
      </w:r>
      <w:r>
        <w:br/>
      </w:r>
      <w:r>
        <w:rPr>
          <w:rStyle w:val="VerbatimChar"/>
        </w:rPr>
        <w:t xml:space="preserve">    M1 &amp; M2 --&gt; SV1 &amp; SV2</w:t>
      </w:r>
      <w:r>
        <w:br/>
      </w:r>
      <w:r>
        <w:rPr>
          <w:rStyle w:val="VerbatimChar"/>
        </w:rPr>
        <w:t xml:space="preserve">    SV1 &amp; SV2 --&gt; F1</w:t>
      </w:r>
    </w:p>
    <w:bookmarkEnd w:id="55"/>
    <w:bookmarkStart w:id="56" w:name="sequence-execution-diagram"/>
    <w:p>
      <w:pPr>
        <w:pStyle w:val="Heading3"/>
      </w:pPr>
      <w:r>
        <w:t xml:space="preserve">10.2 Sequence Execution Diagram</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A as API Layer</w:t>
      </w:r>
      <w:r>
        <w:br/>
      </w:r>
      <w:r>
        <w:rPr>
          <w:rStyle w:val="VerbatimChar"/>
        </w:rPr>
        <w:t xml:space="preserve">    participant F as Feature Engine</w:t>
      </w:r>
      <w:r>
        <w:br/>
      </w:r>
      <w:r>
        <w:rPr>
          <w:rStyle w:val="VerbatimChar"/>
        </w:rPr>
        <w:t xml:space="preserve">    participant M as Model Engine</w:t>
      </w:r>
      <w:r>
        <w:br/>
      </w:r>
      <w:r>
        <w:br/>
      </w:r>
      <w:r>
        <w:rPr>
          <w:rStyle w:val="VerbatimChar"/>
        </w:rPr>
        <w:t xml:space="preserve">    C-&gt;&gt;A: Submit inference request</w:t>
      </w:r>
      <w:r>
        <w:br/>
      </w:r>
      <w:r>
        <w:rPr>
          <w:rStyle w:val="VerbatimChar"/>
        </w:rPr>
        <w:t xml:space="preserve">    A-&gt;&gt;F: Dispatch text payload</w:t>
      </w:r>
      <w:r>
        <w:br/>
      </w:r>
      <w:r>
        <w:rPr>
          <w:rStyle w:val="VerbatimChar"/>
        </w:rPr>
        <w:t xml:space="preserve">    F-&gt;&gt;F: Execute tokenization &amp; extraction</w:t>
      </w:r>
      <w:r>
        <w:br/>
      </w:r>
      <w:r>
        <w:rPr>
          <w:rStyle w:val="VerbatimChar"/>
        </w:rPr>
        <w:t xml:space="preserve">    F--&gt;&gt;A: Return feature vector</w:t>
      </w:r>
      <w:r>
        <w:br/>
      </w:r>
      <w:r>
        <w:rPr>
          <w:rStyle w:val="VerbatimChar"/>
        </w:rPr>
        <w:t xml:space="preserve">    A-&gt;&gt;M: Forward feature vector</w:t>
      </w:r>
      <w:r>
        <w:br/>
      </w:r>
      <w:r>
        <w:rPr>
          <w:rStyle w:val="VerbatimChar"/>
        </w:rPr>
        <w:t xml:space="preserve">    M-&gt;&gt;M: Execute normalization &amp; classification</w:t>
      </w:r>
      <w:r>
        <w:br/>
      </w:r>
      <w:r>
        <w:rPr>
          <w:rStyle w:val="VerbatimChar"/>
        </w:rPr>
        <w:t xml:space="preserve">    M--&gt;&gt;A: Return probability distribution</w:t>
      </w:r>
      <w:r>
        <w:br/>
      </w:r>
      <w:r>
        <w:rPr>
          <w:rStyle w:val="VerbatimChar"/>
        </w:rPr>
        <w:t xml:space="preserve">    A--&gt;&gt;C: Return JSON classification</w:t>
      </w:r>
    </w:p>
    <w:bookmarkEnd w:id="56"/>
    <w:bookmarkStart w:id="57" w:name="directory-structure"/>
    <w:p>
      <w:pPr>
        <w:pStyle w:val="Heading3"/>
      </w:pPr>
      <w:r>
        <w:t xml:space="preserve">10.3 Directory Structure</w:t>
      </w:r>
    </w:p>
    <w:p>
      <w:pPr>
        <w:pStyle w:val="SourceCode"/>
      </w:pPr>
      <w:r>
        <w:rPr>
          <w:rStyle w:val="VerbatimChar"/>
        </w:rPr>
        <w:t xml:space="preserve">cliniguard/</w:t>
      </w:r>
      <w:r>
        <w:br/>
      </w:r>
      <w:r>
        <w:rPr>
          <w:rStyle w:val="VerbatimChar"/>
        </w:rPr>
        <w:t xml:space="preserve">├── core_logic/</w:t>
      </w:r>
      <w:r>
        <w:br/>
      </w:r>
      <w:r>
        <w:rPr>
          <w:rStyle w:val="VerbatimChar"/>
        </w:rPr>
        <w:t xml:space="preserve">│   ├── cliniguard_pipeline.py</w:t>
      </w:r>
      <w:r>
        <w:br/>
      </w:r>
      <w:r>
        <w:rPr>
          <w:rStyle w:val="VerbatimChar"/>
        </w:rPr>
        <w:t xml:space="preserve">│   ├── cliniguard_inference.py</w:t>
      </w:r>
      <w:r>
        <w:br/>
      </w:r>
      <w:r>
        <w:rPr>
          <w:rStyle w:val="VerbatimChar"/>
        </w:rPr>
        <w:t xml:space="preserve">│   └── load_datasets.py</w:t>
      </w:r>
      <w:r>
        <w:br/>
      </w:r>
      <w:r>
        <w:rPr>
          <w:rStyle w:val="VerbatimChar"/>
        </w:rPr>
        <w:t xml:space="preserve">├── serialized_objects/</w:t>
      </w:r>
      <w:r>
        <w:br/>
      </w:r>
      <w:r>
        <w:rPr>
          <w:rStyle w:val="VerbatimChar"/>
        </w:rPr>
        <w:t xml:space="preserve">│   ├── cliniguard_model.joblib</w:t>
      </w:r>
      <w:r>
        <w:br/>
      </w:r>
      <w:r>
        <w:rPr>
          <w:rStyle w:val="VerbatimChar"/>
        </w:rPr>
        <w:t xml:space="preserve">│   └── cliniguard_scaler.joblib</w:t>
      </w:r>
      <w:r>
        <w:br/>
      </w:r>
      <w:r>
        <w:rPr>
          <w:rStyle w:val="VerbatimChar"/>
        </w:rPr>
        <w:t xml:space="preserve">├── api_services/</w:t>
      </w:r>
      <w:r>
        <w:br/>
      </w:r>
      <w:r>
        <w:rPr>
          <w:rStyle w:val="VerbatimChar"/>
        </w:rPr>
        <w:t xml:space="preserve">│   ├── server.py</w:t>
      </w:r>
      <w:r>
        <w:br/>
      </w:r>
      <w:r>
        <w:rPr>
          <w:rStyle w:val="VerbatimChar"/>
        </w:rPr>
        <w:t xml:space="preserve">│   └── main.py</w:t>
      </w:r>
      <w:r>
        <w:br/>
      </w:r>
      <w:r>
        <w:rPr>
          <w:rStyle w:val="VerbatimChar"/>
        </w:rPr>
        <w:t xml:space="preserve">├── web_interface/</w:t>
      </w:r>
      <w:r>
        <w:br/>
      </w:r>
      <w:r>
        <w:rPr>
          <w:rStyle w:val="VerbatimChar"/>
        </w:rPr>
        <w:t xml:space="preserve">│   └── index.html</w:t>
      </w:r>
      <w:r>
        <w:br/>
      </w:r>
      <w:r>
        <w:rPr>
          <w:rStyle w:val="VerbatimChar"/>
        </w:rPr>
        <w:t xml:space="preserve">├── datasets/</w:t>
      </w:r>
      <w:r>
        <w:br/>
      </w:r>
      <w:r>
        <w:rPr>
          <w:rStyle w:val="VerbatimChar"/>
        </w:rPr>
        <w:t xml:space="preserve">│   └── cliniguard_all_datasets.csv</w:t>
      </w:r>
      <w:r>
        <w:br/>
      </w:r>
      <w:r>
        <w:rPr>
          <w:rStyle w:val="VerbatimChar"/>
        </w:rPr>
        <w:t xml:space="preserve">└── documentation/</w:t>
      </w:r>
      <w:r>
        <w:br/>
      </w:r>
      <w:r>
        <w:rPr>
          <w:rStyle w:val="VerbatimChar"/>
        </w:rPr>
        <w:t xml:space="preserve">    └── PROJECT_OVERVIEW.md</w:t>
      </w:r>
    </w:p>
    <w:p>
      <w:r>
        <w:pict>
          <v:rect style="width:0;height:1.5pt" o:hralign="center" o:hrstd="t" o:hr="t"/>
        </w:pict>
      </w:r>
    </w:p>
    <w:bookmarkEnd w:id="57"/>
    <w:bookmarkEnd w:id="58"/>
    <w:bookmarkStart w:id="61" w:name="Xbeb11b0d862957a095f45ed95eeeb333f264e58"/>
    <w:p>
      <w:pPr>
        <w:pStyle w:val="Heading2"/>
      </w:pPr>
      <w:r>
        <w:t xml:space="preserve">11. Development Workflow: Prototype to Final System</w:t>
      </w:r>
    </w:p>
    <w:bookmarkStart w:id="59" w:name="version-iteration-log"/>
    <w:p>
      <w:pPr>
        <w:pStyle w:val="Heading3"/>
      </w:pPr>
      <w:r>
        <w:t xml:space="preserve">11.1 Version Iteration Log</w:t>
      </w:r>
    </w:p>
    <w:p>
      <w:pPr>
        <w:pStyle w:val="SourceCode"/>
      </w:pPr>
      <w:r>
        <w:rPr>
          <w:rStyle w:val="VerbatimChar"/>
        </w:rPr>
        <w:t xml:space="preserve">gitGraph</w:t>
      </w:r>
      <w:r>
        <w:br/>
      </w:r>
      <w:r>
        <w:rPr>
          <w:rStyle w:val="VerbatimChar"/>
        </w:rPr>
        <w:t xml:space="preserve">    commit id: "Initial Architecture Formulation" tag: "v0.0"</w:t>
      </w:r>
      <w:r>
        <w:br/>
      </w:r>
      <w:r>
        <w:rPr>
          <w:rStyle w:val="VerbatimChar"/>
        </w:rPr>
        <w:t xml:space="preserve">    branch feature_engineering</w:t>
      </w:r>
      <w:r>
        <w:br/>
      </w:r>
      <w:r>
        <w:rPr>
          <w:rStyle w:val="VerbatimChar"/>
        </w:rPr>
        <w:t xml:space="preserve">    commit id: "Implementation of Frequency Extraction"</w:t>
      </w:r>
      <w:r>
        <w:br/>
      </w:r>
      <w:r>
        <w:rPr>
          <w:rStyle w:val="VerbatimChar"/>
        </w:rPr>
        <w:t xml:space="preserve">    commit id: "Implementation of Entropy Extraction"</w:t>
      </w:r>
      <w:r>
        <w:br/>
      </w:r>
      <w:r>
        <w:rPr>
          <w:rStyle w:val="VerbatimChar"/>
        </w:rPr>
        <w:t xml:space="preserve">    commit id: "Implementation of Vector Analysis"</w:t>
      </w:r>
      <w:r>
        <w:br/>
      </w:r>
      <w:r>
        <w:rPr>
          <w:rStyle w:val="VerbatimChar"/>
        </w:rPr>
        <w:t xml:space="preserve">    checkout main</w:t>
      </w:r>
      <w:r>
        <w:br/>
      </w:r>
      <w:r>
        <w:rPr>
          <w:rStyle w:val="VerbatimChar"/>
        </w:rPr>
        <w:t xml:space="preserve">    merge feature_engineering id: "Extraction Module Complete" tag: "v0.1"</w:t>
      </w:r>
      <w:r>
        <w:br/>
      </w:r>
      <w:r>
        <w:rPr>
          <w:rStyle w:val="VerbatimChar"/>
        </w:rPr>
        <w:t xml:space="preserve">    branch classification</w:t>
      </w:r>
      <w:r>
        <w:br/>
      </w:r>
      <w:r>
        <w:rPr>
          <w:rStyle w:val="VerbatimChar"/>
        </w:rPr>
        <w:t xml:space="preserve">    commit id: "Integration of Linear Models"</w:t>
      </w:r>
      <w:r>
        <w:br/>
      </w:r>
      <w:r>
        <w:rPr>
          <w:rStyle w:val="VerbatimChar"/>
        </w:rPr>
        <w:t xml:space="preserve">    commit id: "Initial Metric Computation"</w:t>
      </w:r>
      <w:r>
        <w:br/>
      </w:r>
      <w:r>
        <w:rPr>
          <w:rStyle w:val="VerbatimChar"/>
        </w:rPr>
        <w:t xml:space="preserve">    checkout main</w:t>
      </w:r>
      <w:r>
        <w:br/>
      </w:r>
      <w:r>
        <w:rPr>
          <w:rStyle w:val="VerbatimChar"/>
        </w:rPr>
        <w:t xml:space="preserve">    merge classification id: "Linear Baseline Established" tag: "v0.2"</w:t>
      </w:r>
      <w:r>
        <w:br/>
      </w:r>
      <w:r>
        <w:rPr>
          <w:rStyle w:val="VerbatimChar"/>
        </w:rPr>
        <w:t xml:space="preserve">    branch optimization</w:t>
      </w:r>
      <w:r>
        <w:br/>
      </w:r>
      <w:r>
        <w:rPr>
          <w:rStyle w:val="VerbatimChar"/>
        </w:rPr>
        <w:t xml:space="preserve">    commit id: "Integration of Gradient Boosting"</w:t>
      </w:r>
      <w:r>
        <w:br/>
      </w:r>
      <w:r>
        <w:rPr>
          <w:rStyle w:val="VerbatimChar"/>
        </w:rPr>
        <w:t xml:space="preserve">    commit id: "Expansion of Training Data Corpus"</w:t>
      </w:r>
      <w:r>
        <w:br/>
      </w:r>
      <w:r>
        <w:rPr>
          <w:rStyle w:val="VerbatimChar"/>
        </w:rPr>
        <w:t xml:space="preserve">    commit id: "Implementation of Stratification"</w:t>
      </w:r>
      <w:r>
        <w:br/>
      </w:r>
      <w:r>
        <w:rPr>
          <w:rStyle w:val="VerbatimChar"/>
        </w:rPr>
        <w:t xml:space="preserve">    checkout main</w:t>
      </w:r>
      <w:r>
        <w:br/>
      </w:r>
      <w:r>
        <w:rPr>
          <w:rStyle w:val="VerbatimChar"/>
        </w:rPr>
        <w:t xml:space="preserve">    merge optimization id: "Optimization Phase Complete" tag: "v0.5"</w:t>
      </w:r>
      <w:r>
        <w:br/>
      </w:r>
      <w:r>
        <w:rPr>
          <w:rStyle w:val="VerbatimChar"/>
        </w:rPr>
        <w:t xml:space="preserve">    branch deployment</w:t>
      </w:r>
      <w:r>
        <w:br/>
      </w:r>
      <w:r>
        <w:rPr>
          <w:rStyle w:val="VerbatimChar"/>
        </w:rPr>
        <w:t xml:space="preserve">    commit id: "API Implementation"</w:t>
      </w:r>
      <w:r>
        <w:br/>
      </w:r>
      <w:r>
        <w:rPr>
          <w:rStyle w:val="VerbatimChar"/>
        </w:rPr>
        <w:t xml:space="preserve">    commit id: "Interface Implementation"</w:t>
      </w:r>
      <w:r>
        <w:br/>
      </w:r>
      <w:r>
        <w:rPr>
          <w:rStyle w:val="VerbatimChar"/>
        </w:rPr>
        <w:t xml:space="preserve">    checkout main</w:t>
      </w:r>
      <w:r>
        <w:br/>
      </w:r>
      <w:r>
        <w:rPr>
          <w:rStyle w:val="VerbatimChar"/>
        </w:rPr>
        <w:t xml:space="preserve">    merge deployment id: "Deployment Configuration Finalized" tag: "v1.0"</w:t>
      </w:r>
    </w:p>
    <w:bookmarkEnd w:id="59"/>
    <w:bookmarkStart w:id="60" w:name="engineering-problem-resolution-log"/>
    <w:p>
      <w:pPr>
        <w:pStyle w:val="Heading3"/>
      </w:pPr>
      <w:r>
        <w:t xml:space="preserve">11.2 Engineering Problem Resolution Log</w:t>
      </w:r>
    </w:p>
    <w:p>
      <w:pPr>
        <w:pStyle w:val="FirstParagraph"/>
      </w:pPr>
      <w:r>
        <w:rPr>
          <w:b/>
          <w:bCs/>
        </w:rPr>
        <w:t xml:space="preserve">Issue 1: Feature Data Leakage</w:t>
      </w:r>
      <w:r>
        <w:t xml:space="preserve"> </w:t>
      </w:r>
      <w:r>
        <w:t xml:space="preserve">-</w:t>
      </w:r>
      <w:r>
        <w:t xml:space="preserve"> </w:t>
      </w:r>
      <w:r>
        <w:rPr>
          <w:i/>
          <w:iCs/>
        </w:rPr>
        <w:t xml:space="preserve">Description:</w:t>
      </w:r>
      <w:r>
        <w:t xml:space="preserve"> </w:t>
      </w:r>
      <w:r>
        <w:t xml:space="preserve">Preprocessing scale statistics were erroneously applied across the entire dataset prior to partition.</w:t>
      </w:r>
      <w:r>
        <w:t xml:space="preserve"> </w:t>
      </w:r>
      <w:r>
        <w:t xml:space="preserve">-</w:t>
      </w:r>
      <w:r>
        <w:t xml:space="preserve"> </w:t>
      </w:r>
      <w:r>
        <w:rPr>
          <w:i/>
          <w:iCs/>
        </w:rPr>
        <w:t xml:space="preserve">Resolution:</w:t>
      </w:r>
      <w:r>
        <w:t xml:space="preserve"> </w:t>
      </w:r>
      <w:r>
        <w:t xml:space="preserve">Implemented strict sequence isolation, fitting scaling objects exclusively to the training partition subset.</w:t>
      </w:r>
    </w:p>
    <w:p>
      <w:pPr>
        <w:pStyle w:val="BodyText"/>
      </w:pPr>
      <w:r>
        <w:rPr>
          <w:b/>
          <w:bCs/>
        </w:rPr>
        <w:t xml:space="preserve">Issue 2: Class Imbalance Discrepancies</w:t>
      </w:r>
      <w:r>
        <w:t xml:space="preserve"> </w:t>
      </w:r>
      <w:r>
        <w:t xml:space="preserve">-</w:t>
      </w:r>
      <w:r>
        <w:t xml:space="preserve"> </w:t>
      </w:r>
      <w:r>
        <w:rPr>
          <w:i/>
          <w:iCs/>
        </w:rPr>
        <w:t xml:space="preserve">Description:</w:t>
      </w:r>
      <w:r>
        <w:t xml:space="preserve"> </w:t>
      </w:r>
      <w:r>
        <w:t xml:space="preserve">Uneven class distribution resulted in biased predictive outputs.</w:t>
      </w:r>
      <w:r>
        <w:t xml:space="preserve"> </w:t>
      </w:r>
      <w:r>
        <w:t xml:space="preserve">-</w:t>
      </w:r>
      <w:r>
        <w:t xml:space="preserve"> </w:t>
      </w:r>
      <w:r>
        <w:rPr>
          <w:i/>
          <w:iCs/>
        </w:rPr>
        <w:t xml:space="preserve">Resolution:</w:t>
      </w:r>
      <w:r>
        <w:t xml:space="preserve"> </w:t>
      </w:r>
      <w:r>
        <w:t xml:space="preserve">Configured algorithmic class weighting mechanisms within the classification engines.</w:t>
      </w:r>
    </w:p>
    <w:p>
      <w:pPr>
        <w:pStyle w:val="BodyText"/>
      </w:pPr>
      <w:r>
        <w:rPr>
          <w:b/>
          <w:bCs/>
        </w:rPr>
        <w:t xml:space="preserve">Issue 3: Character Encoding Faults</w:t>
      </w:r>
      <w:r>
        <w:t xml:space="preserve"> </w:t>
      </w:r>
      <w:r>
        <w:t xml:space="preserve">-</w:t>
      </w:r>
      <w:r>
        <w:t xml:space="preserve"> </w:t>
      </w:r>
      <w:r>
        <w:rPr>
          <w:i/>
          <w:iCs/>
        </w:rPr>
        <w:t xml:space="preserve">Description:</w:t>
      </w:r>
      <w:r>
        <w:t xml:space="preserve"> </w:t>
      </w:r>
      <w:r>
        <w:t xml:space="preserve">Processing multi-byte characters resulted in execution halts within standard output streams.</w:t>
      </w:r>
      <w:r>
        <w:t xml:space="preserve"> </w:t>
      </w:r>
      <w:r>
        <w:t xml:space="preserve">-</w:t>
      </w:r>
      <w:r>
        <w:t xml:space="preserve"> </w:t>
      </w:r>
      <w:r>
        <w:rPr>
          <w:i/>
          <w:iCs/>
        </w:rPr>
        <w:t xml:space="preserve">Resolution:</w:t>
      </w:r>
      <w:r>
        <w:t xml:space="preserve"> </w:t>
      </w:r>
      <w:r>
        <w:t xml:space="preserve">Forced UTF-8 encoding declarations at runtime initialization.</w:t>
      </w:r>
    </w:p>
    <w:p>
      <w:pPr>
        <w:pStyle w:val="BodyText"/>
      </w:pPr>
      <w:r>
        <w:rPr>
          <w:b/>
          <w:bCs/>
        </w:rPr>
        <w:t xml:space="preserve">Issue 4: Object Serialization Compatibility</w:t>
      </w:r>
      <w:r>
        <w:t xml:space="preserve"> </w:t>
      </w:r>
      <w:r>
        <w:t xml:space="preserve">-</w:t>
      </w:r>
      <w:r>
        <w:t xml:space="preserve"> </w:t>
      </w:r>
      <w:r>
        <w:rPr>
          <w:i/>
          <w:iCs/>
        </w:rPr>
        <w:t xml:space="preserve">Description:</w:t>
      </w:r>
      <w:r>
        <w:t xml:space="preserve"> </w:t>
      </w:r>
      <w:r>
        <w:t xml:space="preserve">Deserialization failures occurred across heterogeneous execution environments.</w:t>
      </w:r>
      <w:r>
        <w:t xml:space="preserve"> </w:t>
      </w:r>
      <w:r>
        <w:t xml:space="preserve">-</w:t>
      </w:r>
      <w:r>
        <w:t xml:space="preserve"> </w:t>
      </w:r>
      <w:r>
        <w:rPr>
          <w:i/>
          <w:iCs/>
        </w:rPr>
        <w:t xml:space="preserve">Resolution:</w:t>
      </w:r>
      <w:r>
        <w:t xml:space="preserve"> </w:t>
      </w:r>
      <w:r>
        <w:t xml:space="preserve">Enforced strict dependency version pinning and absolute path resolution logic.</w:t>
      </w:r>
    </w:p>
    <w:p>
      <w:r>
        <w:pict>
          <v:rect style="width:0;height:1.5pt" o:hralign="center" o:hrstd="t" o:hr="t"/>
        </w:pict>
      </w:r>
    </w:p>
    <w:bookmarkEnd w:id="60"/>
    <w:bookmarkEnd w:id="61"/>
    <w:bookmarkStart w:id="64" w:name="Xcc72a446af57ae7736fc4046023096d2e3a2d73"/>
    <w:p>
      <w:pPr>
        <w:pStyle w:val="Heading2"/>
      </w:pPr>
      <w:r>
        <w:t xml:space="preserve">12. Web Application Development &amp; ML Integration</w:t>
      </w:r>
    </w:p>
    <w:bookmarkStart w:id="62" w:name="interface-architecture"/>
    <w:p>
      <w:pPr>
        <w:pStyle w:val="Heading3"/>
      </w:pPr>
      <w:r>
        <w:t xml:space="preserve">12.1 Interface Architecture</w:t>
      </w:r>
    </w:p>
    <w:p>
      <w:pPr>
        <w:pStyle w:val="FirstParagraph"/>
      </w:pPr>
      <w:r>
        <w:t xml:space="preserve">The system provides three distinct access modalities:</w:t>
      </w:r>
    </w:p>
    <w:p>
      <w:pPr>
        <w:pStyle w:val="SourceCode"/>
      </w:pPr>
      <w:r>
        <w:rPr>
          <w:rStyle w:val="VerbatimChar"/>
        </w:rPr>
        <w:t xml:space="preserve">flowchart TD</w:t>
      </w:r>
      <w:r>
        <w:br/>
      </w:r>
      <w:r>
        <w:rPr>
          <w:rStyle w:val="VerbatimChar"/>
        </w:rPr>
        <w:t xml:space="preserve">    subgraph "Modality A — Static Client Interface"</w:t>
      </w:r>
      <w:r>
        <w:br/>
      </w:r>
      <w:r>
        <w:rPr>
          <w:rStyle w:val="VerbatimChar"/>
        </w:rPr>
        <w:t xml:space="preserve">        I1A["Browser-executed HTML/JS\nNo active backend requirement"]</w:t>
      </w:r>
      <w:r>
        <w:br/>
      </w:r>
      <w:r>
        <w:rPr>
          <w:rStyle w:val="VerbatimChar"/>
        </w:rPr>
        <w:t xml:space="preserve">    end</w:t>
      </w:r>
      <w:r>
        <w:br/>
      </w:r>
      <w:r>
        <w:rPr>
          <w:rStyle w:val="VerbatimChar"/>
        </w:rPr>
        <w:t xml:space="preserve">    subgraph "Modality B — Interactive Dashboard"</w:t>
      </w:r>
      <w:r>
        <w:br/>
      </w:r>
      <w:r>
        <w:rPr>
          <w:rStyle w:val="VerbatimChar"/>
        </w:rPr>
        <w:t xml:space="preserve">        I2A["Streamlit-based application\nIntegrated visualization utilities"]</w:t>
      </w:r>
      <w:r>
        <w:br/>
      </w:r>
      <w:r>
        <w:rPr>
          <w:rStyle w:val="VerbatimChar"/>
        </w:rPr>
        <w:t xml:space="preserve">    end</w:t>
      </w:r>
      <w:r>
        <w:br/>
      </w:r>
      <w:r>
        <w:rPr>
          <w:rStyle w:val="VerbatimChar"/>
        </w:rPr>
        <w:t xml:space="preserve">    subgraph "Modality C — RESTful API"</w:t>
      </w:r>
      <w:r>
        <w:br/>
      </w:r>
      <w:r>
        <w:rPr>
          <w:rStyle w:val="VerbatimChar"/>
        </w:rPr>
        <w:t xml:space="preserve">        I3A["FastAPI implementation\nStandardized JSON endpoints"]</w:t>
      </w:r>
      <w:r>
        <w:br/>
      </w:r>
      <w:r>
        <w:rPr>
          <w:rStyle w:val="VerbatimChar"/>
        </w:rPr>
        <w:t xml:space="preserve">    end</w:t>
      </w:r>
      <w:r>
        <w:br/>
      </w:r>
      <w:r>
        <w:br/>
      </w:r>
      <w:r>
        <w:rPr>
          <w:rStyle w:val="VerbatimChar"/>
        </w:rPr>
        <w:t xml:space="preserve">    ML["Classification Engine"] --&gt; I1A</w:t>
      </w:r>
      <w:r>
        <w:br/>
      </w:r>
      <w:r>
        <w:rPr>
          <w:rStyle w:val="VerbatimChar"/>
        </w:rPr>
        <w:t xml:space="preserve">    ML --&gt; I2A</w:t>
      </w:r>
      <w:r>
        <w:br/>
      </w:r>
      <w:r>
        <w:rPr>
          <w:rStyle w:val="VerbatimChar"/>
        </w:rPr>
        <w:t xml:space="preserve">    ML --&gt; I3A</w:t>
      </w:r>
    </w:p>
    <w:bookmarkEnd w:id="62"/>
    <w:bookmarkStart w:id="63" w:name="api-specification"/>
    <w:p>
      <w:pPr>
        <w:pStyle w:val="Heading3"/>
      </w:pPr>
      <w:r>
        <w:t xml:space="preserve">12.2 API Specification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Method</w:t>
            </w:r>
          </w:p>
        </w:tc>
        <w:tc>
          <w:tcPr/>
          <w:p>
            <w:pPr>
              <w:pStyle w:val="Compact"/>
            </w:pPr>
            <w:r>
              <w:t xml:space="preserve">URI Path</w:t>
            </w:r>
          </w:p>
        </w:tc>
        <w:tc>
          <w:tcPr/>
          <w:p>
            <w:pPr>
              <w:pStyle w:val="Compact"/>
            </w:pPr>
            <w:r>
              <w:t xml:space="preserve">Function Description</w:t>
            </w:r>
          </w:p>
        </w:tc>
      </w:tr>
      <w:tr>
        <w:tc>
          <w:tcPr/>
          <w:p>
            <w:pPr>
              <w:pStyle w:val="Compact"/>
            </w:pPr>
            <w:r>
              <w:rPr>
                <w:rStyle w:val="VerbatimChar"/>
              </w:rPr>
              <w:t xml:space="preserve">POST</w:t>
            </w:r>
          </w:p>
        </w:tc>
        <w:tc>
          <w:tcPr/>
          <w:p>
            <w:pPr>
              <w:pStyle w:val="Compact"/>
            </w:pPr>
            <w:r>
              <w:rPr>
                <w:rStyle w:val="VerbatimChar"/>
              </w:rPr>
              <w:t xml:space="preserve">/predict</w:t>
            </w:r>
          </w:p>
        </w:tc>
        <w:tc>
          <w:tcPr/>
          <w:p>
            <w:pPr>
              <w:pStyle w:val="Compact"/>
            </w:pPr>
            <w:r>
              <w:t xml:space="preserve">Primary inference calculation endpoint</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System status verification</w:t>
            </w:r>
          </w:p>
        </w:tc>
      </w:tr>
      <w:tr>
        <w:tc>
          <w:tcPr/>
          <w:p>
            <w:pPr>
              <w:pStyle w:val="Compact"/>
            </w:pPr>
            <w:r>
              <w:rPr>
                <w:rStyle w:val="VerbatimChar"/>
              </w:rPr>
              <w:t xml:space="preserve">GET</w:t>
            </w:r>
          </w:p>
        </w:tc>
        <w:tc>
          <w:tcPr/>
          <w:p>
            <w:pPr>
              <w:pStyle w:val="Compact"/>
            </w:pPr>
            <w:r>
              <w:rPr>
                <w:rStyle w:val="VerbatimChar"/>
              </w:rPr>
              <w:t xml:space="preserve">/samples</w:t>
            </w:r>
          </w:p>
        </w:tc>
        <w:tc>
          <w:tcPr/>
          <w:p>
            <w:pPr>
              <w:pStyle w:val="Compact"/>
            </w:pPr>
            <w:r>
              <w:t xml:space="preserve">Retrieval of baseline testing data</w:t>
            </w:r>
          </w:p>
        </w:tc>
      </w:tr>
      <w:tr>
        <w:tc>
          <w:tcPr/>
          <w:p>
            <w:pPr>
              <w:pStyle w:val="Compact"/>
            </w:pPr>
            <w:r>
              <w:rPr>
                <w:rStyle w:val="VerbatimChar"/>
              </w:rPr>
              <w:t xml:space="preserve">GET</w:t>
            </w:r>
          </w:p>
        </w:tc>
        <w:tc>
          <w:tcPr/>
          <w:p>
            <w:pPr>
              <w:pStyle w:val="Compact"/>
            </w:pPr>
            <w:r>
              <w:rPr>
                <w:rStyle w:val="VerbatimChar"/>
              </w:rPr>
              <w:t xml:space="preserve">/model/download</w:t>
            </w:r>
          </w:p>
        </w:tc>
        <w:tc>
          <w:tcPr/>
          <w:p>
            <w:pPr>
              <w:pStyle w:val="Compact"/>
            </w:pPr>
            <w:r>
              <w:t xml:space="preserve">Export of serialized model objects</w:t>
            </w:r>
          </w:p>
        </w:tc>
      </w:tr>
    </w:tbl>
    <w:p>
      <w:r>
        <w:pict>
          <v:rect style="width:0;height:1.5pt" o:hralign="center" o:hrstd="t" o:hr="t"/>
        </w:pict>
      </w:r>
    </w:p>
    <w:bookmarkEnd w:id="63"/>
    <w:bookmarkEnd w:id="64"/>
    <w:bookmarkStart w:id="69" w:name="testing-evaluation-validation"/>
    <w:p>
      <w:pPr>
        <w:pStyle w:val="Heading2"/>
      </w:pPr>
      <w:r>
        <w:t xml:space="preserve">13. Testing, Evaluation &amp; Validation</w:t>
      </w:r>
    </w:p>
    <w:bookmarkStart w:id="65" w:name="validation-framework"/>
    <w:p>
      <w:pPr>
        <w:pStyle w:val="Heading3"/>
      </w:pPr>
      <w:r>
        <w:t xml:space="preserve">13.1 Validation Framework</w:t>
      </w:r>
    </w:p>
    <w:p>
      <w:pPr>
        <w:pStyle w:val="SourceCode"/>
      </w:pPr>
      <w:r>
        <w:rPr>
          <w:rStyle w:val="VerbatimChar"/>
        </w:rPr>
        <w:t xml:space="preserve">pyramid</w:t>
      </w:r>
      <w:r>
        <w:br/>
      </w:r>
      <w:r>
        <w:rPr>
          <w:rStyle w:val="VerbatimChar"/>
        </w:rPr>
        <w:t xml:space="preserve">    title System Validation Framework</w:t>
      </w:r>
      <w:r>
        <w:br/>
      </w:r>
      <w:r>
        <w:rPr>
          <w:rStyle w:val="VerbatimChar"/>
        </w:rPr>
        <w:t xml:space="preserve">    "System Integration Validation" : 10</w:t>
      </w:r>
      <w:r>
        <w:br/>
      </w:r>
      <w:r>
        <w:rPr>
          <w:rStyle w:val="VerbatimChar"/>
        </w:rPr>
        <w:t xml:space="preserve">    "Module Integration Validation" : 20</w:t>
      </w:r>
      <w:r>
        <w:br/>
      </w:r>
      <w:r>
        <w:rPr>
          <w:rStyle w:val="VerbatimChar"/>
        </w:rPr>
        <w:t xml:space="preserve">    "Mathematical Consistency Checks" : 40</w:t>
      </w:r>
      <w:r>
        <w:br/>
      </w:r>
      <w:r>
        <w:rPr>
          <w:rStyle w:val="VerbatimChar"/>
        </w:rPr>
        <w:t xml:space="preserve">    "Lexicon Integrity Verification" : 80</w:t>
      </w:r>
    </w:p>
    <w:bookmarkEnd w:id="65"/>
    <w:bookmarkStart w:id="66" w:name="algorithmic-performance-metrics"/>
    <w:p>
      <w:pPr>
        <w:pStyle w:val="Heading3"/>
      </w:pPr>
      <w:r>
        <w:t xml:space="preserve">13.2 Algorithmic Performance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Evaluation Metric</w:t>
            </w:r>
          </w:p>
        </w:tc>
        <w:tc>
          <w:tcPr/>
          <w:p>
            <w:pPr>
              <w:pStyle w:val="Compact"/>
            </w:pPr>
            <w:r>
              <w:t xml:space="preserve">Calculation</w:t>
            </w:r>
          </w:p>
        </w:tc>
        <w:tc>
          <w:tcPr/>
          <w:p>
            <w:pPr>
              <w:pStyle w:val="Compact"/>
            </w:pPr>
            <w:r>
              <w:t xml:space="preserve">Purpose</w:t>
            </w:r>
          </w:p>
        </w:tc>
      </w:tr>
      <w:tr>
        <w:tc>
          <w:tcPr/>
          <w:p>
            <w:pPr>
              <w:pStyle w:val="Compact"/>
            </w:pPr>
            <w:r>
              <w:t xml:space="preserve">AUROC</w:t>
            </w:r>
          </w:p>
        </w:tc>
        <w:tc>
          <w:tcPr/>
          <w:p>
            <w:pPr>
              <w:pStyle w:val="Compact"/>
            </w:pPr>
            <w:r>
              <w:t xml:space="preserve">Area under ROC</w:t>
            </w:r>
          </w:p>
        </w:tc>
        <w:tc>
          <w:tcPr/>
          <w:p>
            <w:pPr>
              <w:pStyle w:val="Compact"/>
            </w:pPr>
            <w:r>
              <w:t xml:space="preserve">Class imbalance invariant evaluation</w:t>
            </w:r>
          </w:p>
        </w:tc>
      </w:tr>
      <w:tr>
        <w:tc>
          <w:tcPr/>
          <w:p>
            <w:pPr>
              <w:pStyle w:val="Compact"/>
            </w:pPr>
            <w:r>
              <w:t xml:space="preserve">Average Precision</w:t>
            </w:r>
          </w:p>
        </w:tc>
        <w:tc>
          <w:tcPr/>
          <w:p>
            <w:pPr>
              <w:pStyle w:val="Compact"/>
            </w:pPr>
            <w:r>
              <w:t xml:space="preserve">Area under PR</w:t>
            </w:r>
          </w:p>
        </w:tc>
        <w:tc>
          <w:tcPr/>
          <w:p>
            <w:pPr>
              <w:pStyle w:val="Compact"/>
            </w:pPr>
            <w:r>
              <w:t xml:space="preserve">Precision evaluation for anomaly class</w:t>
            </w:r>
          </w:p>
        </w:tc>
      </w:tr>
      <w:tr>
        <w:tc>
          <w:tcPr/>
          <w:p>
            <w:pPr>
              <w:pStyle w:val="Compact"/>
            </w:pPr>
            <w:r>
              <w:t xml:space="preserve">F1-Score</w:t>
            </w:r>
          </w:p>
        </w:tc>
        <w:tc>
          <w:tcPr/>
          <w:p>
            <w:pPr>
              <w:pStyle w:val="Compact"/>
            </w:pPr>
            <w:r>
              <w:t xml:space="preserve">Harmonic mean</w:t>
            </w:r>
          </w:p>
        </w:tc>
        <w:tc>
          <w:tcPr/>
          <w:p>
            <w:pPr>
              <w:pStyle w:val="Compact"/>
            </w:pPr>
            <w:r>
              <w:t xml:space="preserve">Generalized performance measurement</w:t>
            </w:r>
          </w:p>
        </w:tc>
      </w:tr>
    </w:tbl>
    <w:bookmarkEnd w:id="66"/>
    <w:bookmarkStart w:id="67" w:name="k-fold-cross-validation-statistics"/>
    <w:p>
      <w:pPr>
        <w:pStyle w:val="Heading3"/>
      </w:pPr>
      <w:r>
        <w:t xml:space="preserve">13.3 K-Fold Cross Validation Statistics</w:t>
      </w:r>
    </w:p>
    <w:p>
      <w:pPr>
        <w:pStyle w:val="SourceCode"/>
      </w:pPr>
      <w:r>
        <w:rPr>
          <w:rStyle w:val="VerbatimChar"/>
        </w:rPr>
        <w:t xml:space="preserve">Partition 1: AUROC = 0.7461</w:t>
      </w:r>
      <w:r>
        <w:br/>
      </w:r>
      <w:r>
        <w:rPr>
          <w:rStyle w:val="VerbatimChar"/>
        </w:rPr>
        <w:t xml:space="preserve">Partition 2: AUROC = 0.6649</w:t>
      </w:r>
      <w:r>
        <w:br/>
      </w:r>
      <w:r>
        <w:rPr>
          <w:rStyle w:val="VerbatimChar"/>
        </w:rPr>
        <w:t xml:space="preserve">Partition 3: AUROC = 0.7567</w:t>
      </w:r>
      <w:r>
        <w:br/>
      </w:r>
      <w:r>
        <w:rPr>
          <w:rStyle w:val="VerbatimChar"/>
        </w:rPr>
        <w:t xml:space="preserve">Partition 4: AUROC = 0.7241</w:t>
      </w:r>
      <w:r>
        <w:br/>
      </w:r>
      <w:r>
        <w:rPr>
          <w:rStyle w:val="VerbatimChar"/>
        </w:rPr>
        <w:t xml:space="preserve">Partition 5: AUROC = 0.7081</w:t>
      </w:r>
      <w:r>
        <w:br/>
      </w:r>
      <w:r>
        <w:rPr>
          <w:rStyle w:val="VerbatimChar"/>
        </w:rPr>
        <w:t xml:space="preserve">─────────────────────</w:t>
      </w:r>
      <w:r>
        <w:br/>
      </w:r>
      <w:r>
        <w:rPr>
          <w:rStyle w:val="VerbatimChar"/>
        </w:rPr>
        <w:t xml:space="preserve">Mean Distribution = 0.7200</w:t>
      </w:r>
      <w:r>
        <w:br/>
      </w:r>
      <w:r>
        <w:rPr>
          <w:rStyle w:val="VerbatimChar"/>
        </w:rPr>
        <w:t xml:space="preserve">Standard Deviation = 0.0323</w:t>
      </w:r>
    </w:p>
    <w:bookmarkEnd w:id="67"/>
    <w:bookmarkStart w:id="68" w:name="component-ablation-analysis"/>
    <w:p>
      <w:pPr>
        <w:pStyle w:val="Heading3"/>
      </w:pPr>
      <w:r>
        <w:t xml:space="preserve">13.4 Component Ablation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Configuration Profile</w:t>
            </w:r>
          </w:p>
        </w:tc>
        <w:tc>
          <w:tcPr/>
          <w:p>
            <w:pPr>
              <w:pStyle w:val="Compact"/>
            </w:pPr>
            <w:r>
              <w:t xml:space="preserve">Computed AUROC</w:t>
            </w:r>
          </w:p>
        </w:tc>
        <w:tc>
          <w:tcPr/>
          <w:p>
            <w:pPr>
              <w:pStyle w:val="Compact"/>
            </w:pPr>
            <w:r>
              <w:t xml:space="preserve">Differential Analysis</w:t>
            </w:r>
          </w:p>
        </w:tc>
      </w:tr>
      <w:tr>
        <w:tc>
          <w:tcPr/>
          <w:p>
            <w:pPr>
              <w:pStyle w:val="Compact"/>
            </w:pPr>
            <w:r>
              <w:t xml:space="preserve">Med-ISP Sole Vector</w:t>
            </w:r>
          </w:p>
        </w:tc>
        <w:tc>
          <w:tcPr/>
          <w:p>
            <w:pPr>
              <w:pStyle w:val="Compact"/>
            </w:pPr>
            <w:r>
              <w:t xml:space="preserve">0.6250</w:t>
            </w:r>
          </w:p>
        </w:tc>
        <w:tc>
          <w:tcPr/>
          <w:p>
            <w:pPr>
              <w:pStyle w:val="Compact"/>
            </w:pPr>
            <w:r>
              <w:t xml:space="preserve">−0.1049</w:t>
            </w:r>
          </w:p>
        </w:tc>
      </w:tr>
      <w:tr>
        <w:tc>
          <w:tcPr/>
          <w:p>
            <w:pPr>
              <w:pStyle w:val="Compact"/>
            </w:pPr>
            <w:r>
              <w:t xml:space="preserve">C-AAS Sole Vector</w:t>
            </w:r>
          </w:p>
        </w:tc>
        <w:tc>
          <w:tcPr/>
          <w:p>
            <w:pPr>
              <w:pStyle w:val="Compact"/>
            </w:pPr>
            <w:r>
              <w:t xml:space="preserve">0.6434</w:t>
            </w:r>
          </w:p>
        </w:tc>
        <w:tc>
          <w:tcPr/>
          <w:p>
            <w:pPr>
              <w:pStyle w:val="Compact"/>
            </w:pPr>
            <w:r>
              <w:t xml:space="preserve">−0.0865</w:t>
            </w:r>
          </w:p>
        </w:tc>
      </w:tr>
      <w:tr>
        <w:tc>
          <w:tcPr/>
          <w:p>
            <w:pPr>
              <w:pStyle w:val="Compact"/>
            </w:pPr>
            <w:r>
              <w:t xml:space="preserve">Med-EEM Sole Vector</w:t>
            </w:r>
          </w:p>
        </w:tc>
        <w:tc>
          <w:tcPr/>
          <w:p>
            <w:pPr>
              <w:pStyle w:val="Compact"/>
            </w:pPr>
            <w:r>
              <w:t xml:space="preserve">0.5944</w:t>
            </w:r>
          </w:p>
        </w:tc>
        <w:tc>
          <w:tcPr/>
          <w:p>
            <w:pPr>
              <w:pStyle w:val="Compact"/>
            </w:pPr>
            <w:r>
              <w:t xml:space="preserve">−0.1355</w:t>
            </w:r>
          </w:p>
        </w:tc>
      </w:tr>
      <w:tr>
        <w:tc>
          <w:tcPr/>
          <w:p>
            <w:pPr>
              <w:pStyle w:val="Compact"/>
            </w:pPr>
            <w:r>
              <w:t xml:space="preserve">CDT Sole Vector</w:t>
            </w:r>
          </w:p>
        </w:tc>
        <w:tc>
          <w:tcPr/>
          <w:p>
            <w:pPr>
              <w:pStyle w:val="Compact"/>
            </w:pPr>
            <w:r>
              <w:t xml:space="preserve">0.4702</w:t>
            </w:r>
          </w:p>
        </w:tc>
        <w:tc>
          <w:tcPr/>
          <w:p>
            <w:pPr>
              <w:pStyle w:val="Compact"/>
            </w:pPr>
            <w:r>
              <w:t xml:space="preserve">−0.2597</w:t>
            </w:r>
          </w:p>
        </w:tc>
      </w:tr>
      <w:tr>
        <w:tc>
          <w:tcPr/>
          <w:p>
            <w:pPr>
              <w:pStyle w:val="Compact"/>
            </w:pPr>
            <w:r>
              <w:rPr>
                <w:b/>
                <w:bCs/>
              </w:rPr>
              <w:t xml:space="preserve">Complete Vector Integration</w:t>
            </w:r>
          </w:p>
        </w:tc>
        <w:tc>
          <w:tcPr/>
          <w:p>
            <w:pPr>
              <w:pStyle w:val="Compact"/>
            </w:pPr>
            <w:r>
              <w:rPr>
                <w:b/>
                <w:bCs/>
              </w:rPr>
              <w:t xml:space="preserve">0.7299</w:t>
            </w:r>
          </w:p>
        </w:tc>
        <w:tc>
          <w:tcPr/>
          <w:p>
            <w:pPr>
              <w:pStyle w:val="Compact"/>
            </w:pPr>
            <w:r>
              <w:rPr>
                <w:b/>
                <w:bCs/>
              </w:rPr>
              <w:t xml:space="preserve">Optimal Configuration</w:t>
            </w:r>
          </w:p>
        </w:tc>
      </w:tr>
    </w:tbl>
    <w:p>
      <w:pPr>
        <w:pStyle w:val="SourceCode"/>
      </w:pPr>
      <w:r>
        <w:rPr>
          <w:rStyle w:val="VerbatimChar"/>
        </w:rPr>
        <w:t xml:space="preserve">xychart-beta</w:t>
      </w:r>
      <w:r>
        <w:br/>
      </w:r>
      <w:r>
        <w:rPr>
          <w:rStyle w:val="VerbatimChar"/>
        </w:rPr>
        <w:t xml:space="preserve">    title "Configuration Ablation Comparison (AUROC)"</w:t>
      </w:r>
      <w:r>
        <w:br/>
      </w:r>
      <w:r>
        <w:rPr>
          <w:rStyle w:val="VerbatimChar"/>
        </w:rPr>
        <w:t xml:space="preserve">    x-axis ["Med-ISP", "C-AAS", "Med-EEM", "CDT", "Complete Integration"]</w:t>
      </w:r>
      <w:r>
        <w:br/>
      </w:r>
      <w:r>
        <w:rPr>
          <w:rStyle w:val="VerbatimChar"/>
        </w:rPr>
        <w:t xml:space="preserve">    y-axis "AUROC Value" 0.40 --&gt; 0.80</w:t>
      </w:r>
      <w:r>
        <w:br/>
      </w:r>
      <w:r>
        <w:rPr>
          <w:rStyle w:val="VerbatimChar"/>
        </w:rPr>
        <w:t xml:space="preserve">    bar [0.625, 0.6434, 0.5944, 0.4702, 0.7299]</w:t>
      </w:r>
    </w:p>
    <w:p>
      <w:r>
        <w:pict>
          <v:rect style="width:0;height:1.5pt" o:hralign="center" o:hrstd="t" o:hr="t"/>
        </w:pict>
      </w:r>
    </w:p>
    <w:bookmarkEnd w:id="68"/>
    <w:bookmarkEnd w:id="69"/>
    <w:bookmarkStart w:id="72" w:name="results-findings-challenges-solutions"/>
    <w:p>
      <w:pPr>
        <w:pStyle w:val="Heading2"/>
      </w:pPr>
      <w:r>
        <w:t xml:space="preserve">14. Results, Findings, Challenges &amp; Solutions</w:t>
      </w:r>
    </w:p>
    <w:bookmarkStart w:id="70" w:name="aggregate-system-efficacy"/>
    <w:p>
      <w:pPr>
        <w:pStyle w:val="Heading3"/>
      </w:pPr>
      <w:r>
        <w:t xml:space="preserve">14.1 Aggregate System Efficacy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Performance Indicator</w:t>
            </w:r>
          </w:p>
        </w:tc>
        <w:tc>
          <w:tcPr/>
          <w:p>
            <w:pPr>
              <w:pStyle w:val="Compact"/>
            </w:pPr>
            <w:r>
              <w:t xml:space="preserve">Recorded Value</w:t>
            </w:r>
          </w:p>
        </w:tc>
      </w:tr>
      <w:tr>
        <w:tc>
          <w:tcPr/>
          <w:p>
            <w:pPr>
              <w:pStyle w:val="Compact"/>
            </w:pPr>
            <w:r>
              <w:t xml:space="preserve">Aggregate AUROC</w:t>
            </w:r>
          </w:p>
        </w:tc>
        <w:tc>
          <w:tcPr/>
          <w:p>
            <w:pPr>
              <w:pStyle w:val="Compact"/>
            </w:pPr>
            <w:r>
              <w:t xml:space="preserve">0.7299</w:t>
            </w:r>
          </w:p>
        </w:tc>
      </w:tr>
      <w:tr>
        <w:tc>
          <w:tcPr/>
          <w:p>
            <w:pPr>
              <w:pStyle w:val="Compact"/>
            </w:pPr>
            <w:r>
              <w:t xml:space="preserve">Aggregate Precision</w:t>
            </w:r>
          </w:p>
        </w:tc>
        <w:tc>
          <w:tcPr/>
          <w:p>
            <w:pPr>
              <w:pStyle w:val="Compact"/>
            </w:pPr>
            <w:r>
              <w:t xml:space="preserve">0.7354</w:t>
            </w:r>
          </w:p>
        </w:tc>
      </w:tr>
      <w:tr>
        <w:tc>
          <w:tcPr/>
          <w:p>
            <w:pPr>
              <w:pStyle w:val="Compact"/>
            </w:pPr>
            <w:r>
              <w:t xml:space="preserve">Aggregate F1-Score</w:t>
            </w:r>
          </w:p>
        </w:tc>
        <w:tc>
          <w:tcPr/>
          <w:p>
            <w:pPr>
              <w:pStyle w:val="Compact"/>
            </w:pPr>
            <w:r>
              <w:t xml:space="preserve">0.6138</w:t>
            </w:r>
          </w:p>
        </w:tc>
      </w:tr>
      <w:tr>
        <w:tc>
          <w:tcPr/>
          <w:p>
            <w:pPr>
              <w:pStyle w:val="Compact"/>
            </w:pPr>
            <w:r>
              <w:t xml:space="preserve">Cross-Validation AUROC</w:t>
            </w:r>
          </w:p>
        </w:tc>
        <w:tc>
          <w:tcPr/>
          <w:p>
            <w:pPr>
              <w:pStyle w:val="Compact"/>
            </w:pPr>
            <w:r>
              <w:t xml:space="preserve">0.720 ± 0.032</w:t>
            </w:r>
          </w:p>
        </w:tc>
      </w:tr>
    </w:tbl>
    <w:bookmarkEnd w:id="70"/>
    <w:bookmarkStart w:id="71" w:name="empirical-findings-analysis"/>
    <w:p>
      <w:pPr>
        <w:pStyle w:val="Heading3"/>
      </w:pPr>
      <w:r>
        <w:t xml:space="preserve">14.2 Empirical Findings Analysis</w:t>
      </w:r>
    </w:p>
    <w:p>
      <w:pPr>
        <w:pStyle w:val="Compact"/>
        <w:numPr>
          <w:ilvl w:val="0"/>
          <w:numId w:val="1006"/>
        </w:numPr>
      </w:pPr>
      <w:r>
        <w:rPr>
          <w:b/>
          <w:bCs/>
        </w:rPr>
        <w:t xml:space="preserve">Integration Superiority:</w:t>
      </w:r>
      <w:r>
        <w:t xml:space="preserve"> </w:t>
      </w:r>
      <w:r>
        <w:t xml:space="preserve">The ablation analysis confirms that multi-dimensional feature integration statistically outperforms isolated feature analysis.</w:t>
      </w:r>
    </w:p>
    <w:p>
      <w:pPr>
        <w:pStyle w:val="Compact"/>
        <w:numPr>
          <w:ilvl w:val="0"/>
          <w:numId w:val="1006"/>
        </w:numPr>
      </w:pPr>
      <w:r>
        <w:rPr>
          <w:b/>
          <w:bCs/>
        </w:rPr>
        <w:t xml:space="preserve">Entropy Significance:</w:t>
      </w:r>
      <w:r>
        <w:t xml:space="preserve"> </w:t>
      </w:r>
      <w:r>
        <w:t xml:space="preserve">The calculated Med-EEM vector demonstrates the highest correlation coefficient with anomalous classification outputs.</w:t>
      </w:r>
    </w:p>
    <w:p>
      <w:pPr>
        <w:pStyle w:val="Compact"/>
        <w:numPr>
          <w:ilvl w:val="0"/>
          <w:numId w:val="1006"/>
        </w:numPr>
      </w:pPr>
      <w:r>
        <w:rPr>
          <w:b/>
          <w:bCs/>
        </w:rPr>
        <w:t xml:space="preserve">Dataset Heterogeneity Variance:</w:t>
      </w:r>
      <w:r>
        <w:t xml:space="preserve"> </w:t>
      </w:r>
      <w:r>
        <w:t xml:space="preserve">System performance exhibits high variance contingent upon the inherent complexity of the source dataset, confirming the necessity of a unified training corpus.</w:t>
      </w:r>
    </w:p>
    <w:p>
      <w:r>
        <w:pict>
          <v:rect style="width:0;height:1.5pt" o:hralign="center" o:hrstd="t" o:hr="t"/>
        </w:pict>
      </w:r>
    </w:p>
    <w:bookmarkEnd w:id="71"/>
    <w:bookmarkEnd w:id="72"/>
    <w:bookmarkStart w:id="74" w:name="X84a060c7553f28d7afb79d0939ffcd0158f6d5a"/>
    <w:p>
      <w:pPr>
        <w:pStyle w:val="Heading2"/>
      </w:pPr>
      <w:r>
        <w:t xml:space="preserve">15. Project Improvements Throughout Development</w:t>
      </w:r>
    </w:p>
    <w:bookmarkStart w:id="73" w:name="iteration-tracking-record"/>
    <w:p>
      <w:pPr>
        <w:pStyle w:val="Heading3"/>
      </w:pPr>
      <w:r>
        <w:t xml:space="preserve">15.1 Iteration Tracking Record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Implementation Phase</w:t>
            </w:r>
          </w:p>
        </w:tc>
        <w:tc>
          <w:tcPr/>
          <w:p>
            <w:pPr>
              <w:pStyle w:val="Compact"/>
            </w:pPr>
            <w:r>
              <w:t xml:space="preserve">AUROC Benchmark</w:t>
            </w:r>
          </w:p>
        </w:tc>
        <w:tc>
          <w:tcPr/>
          <w:p>
            <w:pPr>
              <w:pStyle w:val="Compact"/>
            </w:pPr>
            <w:r>
              <w:t xml:space="preserve">Principal Modification</w:t>
            </w:r>
          </w:p>
        </w:tc>
      </w:tr>
      <w:tr>
        <w:tc>
          <w:tcPr/>
          <w:p>
            <w:pPr>
              <w:pStyle w:val="Compact"/>
            </w:pPr>
            <w:r>
              <w:t xml:space="preserve">Baseline v0.1</w:t>
            </w:r>
          </w:p>
        </w:tc>
        <w:tc>
          <w:tcPr/>
          <w:p>
            <w:pPr>
              <w:pStyle w:val="Compact"/>
            </w:pPr>
            <w:r>
              <w:t xml:space="preserve">0.64</w:t>
            </w:r>
          </w:p>
        </w:tc>
        <w:tc>
          <w:tcPr/>
          <w:p>
            <w:pPr>
              <w:pStyle w:val="Compact"/>
            </w:pPr>
            <w:r>
              <w:t xml:space="preserve">Integration of linear models and partial datasets</w:t>
            </w:r>
          </w:p>
        </w:tc>
      </w:tr>
      <w:tr>
        <w:tc>
          <w:tcPr/>
          <w:p>
            <w:pPr>
              <w:pStyle w:val="Compact"/>
            </w:pPr>
            <w:r>
              <w:t xml:space="preserve">Iteration v0.2</w:t>
            </w:r>
          </w:p>
        </w:tc>
        <w:tc>
          <w:tcPr/>
          <w:p>
            <w:pPr>
              <w:pStyle w:val="Compact"/>
            </w:pPr>
            <w:r>
              <w:t xml:space="preserve">0.69</w:t>
            </w:r>
          </w:p>
        </w:tc>
        <w:tc>
          <w:tcPr/>
          <w:p>
            <w:pPr>
              <w:pStyle w:val="Compact"/>
            </w:pPr>
            <w:r>
              <w:t xml:space="preserve">Expansion of extraction vectors</w:t>
            </w:r>
          </w:p>
        </w:tc>
      </w:tr>
      <w:tr>
        <w:tc>
          <w:tcPr/>
          <w:p>
            <w:pPr>
              <w:pStyle w:val="Compact"/>
            </w:pPr>
            <w:r>
              <w:t xml:space="preserve">Iteration v0.3</w:t>
            </w:r>
          </w:p>
        </w:tc>
        <w:tc>
          <w:tcPr/>
          <w:p>
            <w:pPr>
              <w:pStyle w:val="Compact"/>
            </w:pPr>
            <w:r>
              <w:t xml:space="preserve">0.71</w:t>
            </w:r>
          </w:p>
        </w:tc>
        <w:tc>
          <w:tcPr/>
          <w:p>
            <w:pPr>
              <w:pStyle w:val="Compact"/>
            </w:pPr>
            <w:r>
              <w:t xml:space="preserve">Expansion of training corpus</w:t>
            </w:r>
          </w:p>
        </w:tc>
      </w:tr>
      <w:tr>
        <w:tc>
          <w:tcPr/>
          <w:p>
            <w:pPr>
              <w:pStyle w:val="Compact"/>
            </w:pPr>
            <w:r>
              <w:t xml:space="preserve">Iteration v0.4</w:t>
            </w:r>
          </w:p>
        </w:tc>
        <w:tc>
          <w:tcPr/>
          <w:p>
            <w:pPr>
              <w:pStyle w:val="Compact"/>
            </w:pPr>
            <w:r>
              <w:t xml:space="preserve">0.71</w:t>
            </w:r>
          </w:p>
        </w:tc>
        <w:tc>
          <w:tcPr/>
          <w:p>
            <w:pPr>
              <w:pStyle w:val="Compact"/>
            </w:pPr>
            <w:r>
              <w:t xml:space="preserve">Resolution of scale leakage faults</w:t>
            </w:r>
          </w:p>
        </w:tc>
      </w:tr>
      <w:tr>
        <w:tc>
          <w:tcPr/>
          <w:p>
            <w:pPr>
              <w:pStyle w:val="Compact"/>
            </w:pPr>
            <w:r>
              <w:t xml:space="preserve">Final Architecture v1.0</w:t>
            </w:r>
          </w:p>
        </w:tc>
        <w:tc>
          <w:tcPr/>
          <w:p>
            <w:pPr>
              <w:pStyle w:val="Compact"/>
            </w:pPr>
            <w:r>
              <w:t xml:space="preserve">0.73</w:t>
            </w:r>
          </w:p>
        </w:tc>
        <w:tc>
          <w:tcPr/>
          <w:p>
            <w:pPr>
              <w:pStyle w:val="Compact"/>
            </w:pPr>
            <w:r>
              <w:t xml:space="preserve">Implementation of gradient boosting</w:t>
            </w:r>
          </w:p>
        </w:tc>
      </w:tr>
    </w:tbl>
    <w:p>
      <w:r>
        <w:pict>
          <v:rect style="width:0;height:1.5pt" o:hralign="center" o:hrstd="t" o:hr="t"/>
        </w:pict>
      </w:r>
    </w:p>
    <w:bookmarkEnd w:id="73"/>
    <w:bookmarkEnd w:id="74"/>
    <w:bookmarkStart w:id="77" w:name="final-deployment-end-to-end-workflow"/>
    <w:p>
      <w:pPr>
        <w:pStyle w:val="Heading2"/>
      </w:pPr>
      <w:r>
        <w:t xml:space="preserve">16. Final Deployment &amp; End-to-End Workflow</w:t>
      </w:r>
    </w:p>
    <w:bookmarkStart w:id="75" w:name="system-execution-instructions"/>
    <w:p>
      <w:pPr>
        <w:pStyle w:val="Heading3"/>
      </w:pPr>
      <w:r>
        <w:t xml:space="preserve">16.1 System Execution Instructions</w:t>
      </w:r>
    </w:p>
    <w:p>
      <w:pPr>
        <w:pStyle w:val="SourceCode"/>
      </w:pPr>
      <w:r>
        <w:rPr>
          <w:rStyle w:val="CommentTok"/>
        </w:rPr>
        <w:t xml:space="preserve"># Repository acquisition</w:t>
      </w:r>
      <w:r>
        <w:br/>
      </w:r>
      <w:r>
        <w:rPr>
          <w:rStyle w:val="FunctionTok"/>
        </w:rPr>
        <w:t xml:space="preserve">git</w:t>
      </w:r>
      <w:r>
        <w:rPr>
          <w:rStyle w:val="NormalTok"/>
        </w:rPr>
        <w:t xml:space="preserve"> clone https://github.com/yogeshravi19/cliniguard.git</w:t>
      </w:r>
      <w:r>
        <w:br/>
      </w:r>
      <w:r>
        <w:rPr>
          <w:rStyle w:val="BuiltInTok"/>
        </w:rPr>
        <w:t xml:space="preserve">cd</w:t>
      </w:r>
      <w:r>
        <w:rPr>
          <w:rStyle w:val="NormalTok"/>
        </w:rPr>
        <w:t xml:space="preserve"> cliniguard</w:t>
      </w:r>
      <w:r>
        <w:br/>
      </w:r>
      <w:r>
        <w:br/>
      </w:r>
      <w:r>
        <w:rPr>
          <w:rStyle w:val="CommentTok"/>
        </w:rPr>
        <w:t xml:space="preserve"># Dependency resolution</w:t>
      </w:r>
      <w:r>
        <w:br/>
      </w:r>
      <w:r>
        <w:rPr>
          <w:rStyle w:val="ExtensionTok"/>
        </w:rPr>
        <w:t xml:space="preserve">pip</w:t>
      </w:r>
      <w:r>
        <w:rPr>
          <w:rStyle w:val="NormalTok"/>
        </w:rPr>
        <w:t xml:space="preserve"> install fastapi uvicorn joblib scikit-learn lightgbm numpy pandas streamlit</w:t>
      </w:r>
      <w:r>
        <w:br/>
      </w:r>
      <w:r>
        <w:br/>
      </w:r>
      <w:r>
        <w:rPr>
          <w:rStyle w:val="CommentTok"/>
        </w:rPr>
        <w:t xml:space="preserve"># Execution modality A: Lightweight interface</w:t>
      </w:r>
      <w:r>
        <w:br/>
      </w:r>
      <w:r>
        <w:rPr>
          <w:rStyle w:val="ExtensionTok"/>
        </w:rPr>
        <w:t xml:space="preserve">python</w:t>
      </w:r>
      <w:r>
        <w:rPr>
          <w:rStyle w:val="NormalTok"/>
        </w:rPr>
        <w:t xml:space="preserve"> server.py </w:t>
      </w:r>
      <w:r>
        <w:rPr>
          <w:rStyle w:val="AttributeTok"/>
        </w:rPr>
        <w:t xml:space="preserve">--port</w:t>
      </w:r>
      <w:r>
        <w:rPr>
          <w:rStyle w:val="NormalTok"/>
        </w:rPr>
        <w:t xml:space="preserve"> 8000</w:t>
      </w:r>
      <w:r>
        <w:br/>
      </w:r>
      <w:r>
        <w:br/>
      </w:r>
      <w:r>
        <w:rPr>
          <w:rStyle w:val="CommentTok"/>
        </w:rPr>
        <w:t xml:space="preserve"># Execution modality B: Dashboard interface</w:t>
      </w:r>
      <w:r>
        <w:br/>
      </w:r>
      <w:r>
        <w:rPr>
          <w:rStyle w:val="ExtensionTok"/>
        </w:rPr>
        <w:t xml:space="preserve">streamlit</w:t>
      </w:r>
      <w:r>
        <w:rPr>
          <w:rStyle w:val="NormalTok"/>
        </w:rPr>
        <w:t xml:space="preserve"> run app_demo.py</w:t>
      </w:r>
      <w:r>
        <w:br/>
      </w:r>
      <w:r>
        <w:br/>
      </w:r>
      <w:r>
        <w:rPr>
          <w:rStyle w:val="CommentTok"/>
        </w:rPr>
        <w:t xml:space="preserve"># Execution modality C: REST API</w:t>
      </w:r>
      <w:r>
        <w:br/>
      </w:r>
      <w:r>
        <w:rPr>
          <w:rStyle w:val="BuiltInTok"/>
        </w:rPr>
        <w:t xml:space="preserve">cd</w:t>
      </w:r>
      <w:r>
        <w:rPr>
          <w:rStyle w:val="NormalTok"/>
        </w:rPr>
        <w:t xml:space="preserve"> web_portal</w:t>
      </w:r>
      <w:r>
        <w:br/>
      </w:r>
      <w:r>
        <w:rPr>
          <w:rStyle w:val="ExtensionTok"/>
        </w:rPr>
        <w:t xml:space="preserve">uvicorn</w:t>
      </w:r>
      <w:r>
        <w:rPr>
          <w:rStyle w:val="NormalTok"/>
        </w:rPr>
        <w:t xml:space="preserve"> backend.main:app </w:t>
      </w:r>
      <w:r>
        <w:rPr>
          <w:rStyle w:val="AttributeTok"/>
        </w:rPr>
        <w:t xml:space="preserve">--host</w:t>
      </w:r>
      <w:r>
        <w:rPr>
          <w:rStyle w:val="NormalTok"/>
        </w:rPr>
        <w:t xml:space="preserve"> 0.0.0.0 </w:t>
      </w:r>
      <w:r>
        <w:rPr>
          <w:rStyle w:val="AttributeTok"/>
        </w:rPr>
        <w:t xml:space="preserve">--port</w:t>
      </w:r>
      <w:r>
        <w:rPr>
          <w:rStyle w:val="NormalTok"/>
        </w:rPr>
        <w:t xml:space="preserve"> 8000</w:t>
      </w:r>
    </w:p>
    <w:bookmarkEnd w:id="75"/>
    <w:bookmarkStart w:id="76" w:name="latency-analysis-profile"/>
    <w:p>
      <w:pPr>
        <w:pStyle w:val="Heading3"/>
      </w:pPr>
      <w:r>
        <w:t xml:space="preserve">16.2 Latency Analysis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Execution Sequence</w:t>
            </w:r>
          </w:p>
        </w:tc>
        <w:tc>
          <w:tcPr/>
          <w:p>
            <w:pPr>
              <w:pStyle w:val="Compact"/>
            </w:pPr>
            <w:r>
              <w:t xml:space="preserve">Average Duration</w:t>
            </w:r>
          </w:p>
        </w:tc>
      </w:tr>
      <w:tr>
        <w:tc>
          <w:tcPr/>
          <w:p>
            <w:pPr>
              <w:pStyle w:val="Compact"/>
            </w:pPr>
            <w:r>
              <w:t xml:space="preserve">Environment Initialization</w:t>
            </w:r>
          </w:p>
        </w:tc>
        <w:tc>
          <w:tcPr/>
          <w:p>
            <w:pPr>
              <w:pStyle w:val="Compact"/>
            </w:pPr>
            <w:r>
              <w:t xml:space="preserve">~2000 ms</w:t>
            </w:r>
          </w:p>
        </w:tc>
      </w:tr>
      <w:tr>
        <w:tc>
          <w:tcPr/>
          <w:p>
            <w:pPr>
              <w:pStyle w:val="Compact"/>
            </w:pPr>
            <w:r>
              <w:t xml:space="preserve">Feature Extraction Pipeline</w:t>
            </w:r>
          </w:p>
        </w:tc>
        <w:tc>
          <w:tcPr/>
          <w:p>
            <w:pPr>
              <w:pStyle w:val="Compact"/>
            </w:pPr>
            <w:r>
              <w:t xml:space="preserve">~0.5 ms</w:t>
            </w:r>
          </w:p>
        </w:tc>
      </w:tr>
      <w:tr>
        <w:tc>
          <w:tcPr/>
          <w:p>
            <w:pPr>
              <w:pStyle w:val="Compact"/>
            </w:pPr>
            <w:r>
              <w:t xml:space="preserve">Vector Normalization</w:t>
            </w:r>
          </w:p>
        </w:tc>
        <w:tc>
          <w:tcPr/>
          <w:p>
            <w:pPr>
              <w:pStyle w:val="Compact"/>
            </w:pPr>
            <w:r>
              <w:t xml:space="preserve">&lt;0.1 ms</w:t>
            </w:r>
          </w:p>
        </w:tc>
      </w:tr>
      <w:tr>
        <w:tc>
          <w:tcPr/>
          <w:p>
            <w:pPr>
              <w:pStyle w:val="Compact"/>
            </w:pPr>
            <w:r>
              <w:t xml:space="preserve">Classifier Inference</w:t>
            </w:r>
          </w:p>
        </w:tc>
        <w:tc>
          <w:tcPr/>
          <w:p>
            <w:pPr>
              <w:pStyle w:val="Compact"/>
            </w:pPr>
            <w:r>
              <w:t xml:space="preserve">&lt;1 ms</w:t>
            </w:r>
          </w:p>
        </w:tc>
      </w:tr>
      <w:tr>
        <w:tc>
          <w:tcPr/>
          <w:p>
            <w:pPr>
              <w:pStyle w:val="Compact"/>
            </w:pPr>
            <w:r>
              <w:rPr>
                <w:b/>
                <w:bCs/>
              </w:rPr>
              <w:t xml:space="preserve">Total Computational Latency</w:t>
            </w:r>
          </w:p>
        </w:tc>
        <w:tc>
          <w:tcPr/>
          <w:p>
            <w:pPr>
              <w:pStyle w:val="Compact"/>
            </w:pPr>
            <w:r>
              <w:rPr>
                <w:b/>
                <w:bCs/>
              </w:rPr>
              <w:t xml:space="preserve">&lt; 5 ms</w:t>
            </w:r>
          </w:p>
        </w:tc>
      </w:tr>
    </w:tbl>
    <w:p>
      <w:r>
        <w:pict>
          <v:rect style="width:0;height:1.5pt" o:hralign="center" o:hrstd="t" o:hr="t"/>
        </w:pict>
      </w:r>
    </w:p>
    <w:bookmarkEnd w:id="76"/>
    <w:bookmarkEnd w:id="77"/>
    <w:bookmarkStart w:id="80" w:name="future-enhancements-scalability"/>
    <w:p>
      <w:pPr>
        <w:pStyle w:val="Heading2"/>
      </w:pPr>
      <w:r>
        <w:t xml:space="preserve">17. Future Enhancements &amp; Scalability</w:t>
      </w:r>
    </w:p>
    <w:bookmarkStart w:id="78" w:name="development-roadmap"/>
    <w:p>
      <w:pPr>
        <w:pStyle w:val="Heading3"/>
      </w:pPr>
      <w:r>
        <w:t xml:space="preserve">17.1 Development Roadmap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 Level</w:t>
            </w:r>
          </w:p>
        </w:tc>
        <w:tc>
          <w:tcPr/>
          <w:p>
            <w:pPr>
              <w:pStyle w:val="Compact"/>
            </w:pPr>
            <w:r>
              <w:t xml:space="preserve">Implementation Target</w:t>
            </w:r>
          </w:p>
        </w:tc>
        <w:tc>
          <w:tcPr/>
          <w:p>
            <w:pPr>
              <w:pStyle w:val="Compact"/>
            </w:pPr>
            <w:r>
              <w:t xml:space="preserve">Technical Rationale</w:t>
            </w:r>
          </w:p>
        </w:tc>
      </w:tr>
      <w:tr>
        <w:tc>
          <w:tcPr/>
          <w:p>
            <w:pPr>
              <w:pStyle w:val="Compact"/>
            </w:pPr>
            <w:r>
              <w:t xml:space="preserve">High</w:t>
            </w:r>
          </w:p>
        </w:tc>
        <w:tc>
          <w:tcPr/>
          <w:p>
            <w:pPr>
              <w:pStyle w:val="Compact"/>
            </w:pPr>
            <w:r>
              <w:t xml:space="preserve">Citation Verification Module</w:t>
            </w:r>
          </w:p>
        </w:tc>
        <w:tc>
          <w:tcPr/>
          <w:p>
            <w:pPr>
              <w:pStyle w:val="Compact"/>
            </w:pPr>
            <w:r>
              <w:t xml:space="preserve">Detection of referencing anomalies</w:t>
            </w:r>
          </w:p>
        </w:tc>
      </w:tr>
      <w:tr>
        <w:tc>
          <w:tcPr/>
          <w:p>
            <w:pPr>
              <w:pStyle w:val="Compact"/>
            </w:pPr>
            <w:r>
              <w:t xml:space="preserve">High</w:t>
            </w:r>
          </w:p>
        </w:tc>
        <w:tc>
          <w:tcPr/>
          <w:p>
            <w:pPr>
              <w:pStyle w:val="Compact"/>
            </w:pPr>
            <w:r>
              <w:t xml:space="preserve">Dynamic Confidence Calibration</w:t>
            </w:r>
          </w:p>
        </w:tc>
        <w:tc>
          <w:tcPr/>
          <w:p>
            <w:pPr>
              <w:pStyle w:val="Compact"/>
            </w:pPr>
            <w:r>
              <w:t xml:space="preserve">Implementation of Platt scaling algorithms</w:t>
            </w:r>
          </w:p>
        </w:tc>
      </w:tr>
      <w:tr>
        <w:tc>
          <w:tcPr/>
          <w:p>
            <w:pPr>
              <w:pStyle w:val="Compact"/>
            </w:pPr>
            <w:r>
              <w:t xml:space="preserve">Medium</w:t>
            </w:r>
          </w:p>
        </w:tc>
        <w:tc>
          <w:tcPr/>
          <w:p>
            <w:pPr>
              <w:pStyle w:val="Compact"/>
            </w:pPr>
            <w:r>
              <w:t xml:space="preserve">Vocabulary Expansion</w:t>
            </w:r>
          </w:p>
        </w:tc>
        <w:tc>
          <w:tcPr/>
          <w:p>
            <w:pPr>
              <w:pStyle w:val="Compact"/>
            </w:pPr>
            <w:r>
              <w:t xml:space="preserve">Integration of expanded multilingual lexicons</w:t>
            </w:r>
          </w:p>
        </w:tc>
      </w:tr>
      <w:tr>
        <w:tc>
          <w:tcPr/>
          <w:p>
            <w:pPr>
              <w:pStyle w:val="Compact"/>
            </w:pPr>
            <w:r>
              <w:t xml:space="preserve">Medium</w:t>
            </w:r>
          </w:p>
        </w:tc>
        <w:tc>
          <w:tcPr/>
          <w:p>
            <w:pPr>
              <w:pStyle w:val="Compact"/>
            </w:pPr>
            <w:r>
              <w:t xml:space="preserve">Containerization</w:t>
            </w:r>
          </w:p>
        </w:tc>
        <w:tc>
          <w:tcPr/>
          <w:p>
            <w:pPr>
              <w:pStyle w:val="Compact"/>
            </w:pPr>
            <w:r>
              <w:t xml:space="preserve">Deployment via Docker orchestration</w:t>
            </w:r>
          </w:p>
        </w:tc>
      </w:tr>
      <w:tr>
        <w:tc>
          <w:tcPr/>
          <w:p>
            <w:pPr>
              <w:pStyle w:val="Compact"/>
            </w:pPr>
            <w:r>
              <w:t xml:space="preserve">Low</w:t>
            </w:r>
          </w:p>
        </w:tc>
        <w:tc>
          <w:tcPr/>
          <w:p>
            <w:pPr>
              <w:pStyle w:val="Compact"/>
            </w:pPr>
            <w:r>
              <w:t xml:space="preserve">Knowledge Graph Integration</w:t>
            </w:r>
          </w:p>
        </w:tc>
        <w:tc>
          <w:tcPr/>
          <w:p>
            <w:pPr>
              <w:pStyle w:val="Compact"/>
            </w:pPr>
            <w:r>
              <w:t xml:space="preserve">Verification against structured ontologies</w:t>
            </w:r>
          </w:p>
        </w:tc>
      </w:tr>
    </w:tbl>
    <w:bookmarkEnd w:id="78"/>
    <w:bookmarkStart w:id="79" w:name="scalability-architecture-blueprint"/>
    <w:p>
      <w:pPr>
        <w:pStyle w:val="Heading3"/>
      </w:pPr>
      <w:r>
        <w:t xml:space="preserve">17.2 Scalability Architecture Blueprint</w:t>
      </w:r>
    </w:p>
    <w:p>
      <w:pPr>
        <w:pStyle w:val="SourceCode"/>
      </w:pPr>
      <w:r>
        <w:rPr>
          <w:rStyle w:val="VerbatimChar"/>
        </w:rPr>
        <w:t xml:space="preserve">flowchart TD</w:t>
      </w:r>
      <w:r>
        <w:br/>
      </w:r>
      <w:r>
        <w:rPr>
          <w:rStyle w:val="VerbatimChar"/>
        </w:rPr>
        <w:t xml:space="preserve">    subgraph "Current Implementation"</w:t>
      </w:r>
      <w:r>
        <w:br/>
      </w:r>
      <w:r>
        <w:rPr>
          <w:rStyle w:val="VerbatimChar"/>
        </w:rPr>
        <w:t xml:space="preserve">        C1["Standalone Application Process"]</w:t>
      </w:r>
      <w:r>
        <w:br/>
      </w:r>
      <w:r>
        <w:rPr>
          <w:rStyle w:val="VerbatimChar"/>
        </w:rPr>
        <w:t xml:space="preserve">    end</w:t>
      </w:r>
      <w:r>
        <w:br/>
      </w:r>
      <w:r>
        <w:rPr>
          <w:rStyle w:val="VerbatimChar"/>
        </w:rPr>
        <w:t xml:space="preserve">    subgraph "Target Cloud Architecture"</w:t>
      </w:r>
      <w:r>
        <w:br/>
      </w:r>
      <w:r>
        <w:rPr>
          <w:rStyle w:val="VerbatimChar"/>
        </w:rPr>
        <w:t xml:space="preserve">        C3A["Kubernetes Orchestration Cluster"] --&gt; C3B["Auto-scaling Classifier Pods"]</w:t>
      </w:r>
      <w:r>
        <w:br/>
      </w:r>
      <w:r>
        <w:rPr>
          <w:rStyle w:val="VerbatimChar"/>
        </w:rPr>
        <w:t xml:space="preserve">        C3B --&gt; C3C["Distributed Content Delivery"]</w:t>
      </w:r>
      <w:r>
        <w:br/>
      </w:r>
      <w:r>
        <w:rPr>
          <w:rStyle w:val="VerbatimChar"/>
        </w:rPr>
        <w:t xml:space="preserve">        C3B --&gt; C3D["In-Memory Calculation Cache"]</w:t>
      </w:r>
      <w:r>
        <w:br/>
      </w:r>
      <w:r>
        <w:rPr>
          <w:rStyle w:val="VerbatimChar"/>
        </w:rPr>
        <w:t xml:space="preserve">    end</w:t>
      </w:r>
      <w:r>
        <w:br/>
      </w:r>
      <w:r>
        <w:rPr>
          <w:rStyle w:val="VerbatimChar"/>
        </w:rPr>
        <w:t xml:space="preserve">    C1 --&gt; C3A</w:t>
      </w:r>
    </w:p>
    <w:p>
      <w:r>
        <w:pict>
          <v:rect style="width:0;height:1.5pt" o:hralign="center" o:hrstd="t" o:hr="t"/>
        </w:pict>
      </w:r>
    </w:p>
    <w:bookmarkEnd w:id="79"/>
    <w:bookmarkEnd w:id="80"/>
    <w:bookmarkStart w:id="84" w:name="conclusion"/>
    <w:p>
      <w:pPr>
        <w:pStyle w:val="Heading2"/>
      </w:pPr>
      <w:r>
        <w:t xml:space="preserve">18. Conclusion</w:t>
      </w:r>
    </w:p>
    <w:bookmarkStart w:id="81" w:name="final-technical-summary"/>
    <w:p>
      <w:pPr>
        <w:pStyle w:val="Heading3"/>
      </w:pPr>
      <w:r>
        <w:t xml:space="preserve">18.1 Final Technical Summary</w:t>
      </w:r>
    </w:p>
    <w:p>
      <w:pPr>
        <w:pStyle w:val="FirstParagraph"/>
      </w:pPr>
      <w:r>
        <w:t xml:space="preserve">The CLINIGUARD architecture demonstrates the viability of utilizing deterministic linguistic feature extraction coupled with gradient-boosted classification to detect anomalies in medical AI outputs.</w:t>
      </w:r>
    </w:p>
    <w:p>
      <w:pPr>
        <w:pStyle w:val="BodyText"/>
      </w:pPr>
      <w:r>
        <w:t xml:space="preserve">The system verifies that highly efficient, CPU-bound classification models can achieve robust discrimination capabilities (AUROC 0.73) without relying on secondary large language models or external API integrations.</w:t>
      </w:r>
    </w:p>
    <w:bookmarkEnd w:id="81"/>
    <w:bookmarkStart w:id="82" w:name="core-system-specifications"/>
    <w:p>
      <w:pPr>
        <w:pStyle w:val="Heading3"/>
      </w:pPr>
      <w:r>
        <w:t xml:space="preserve">18.2 Core System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Specification Item</w:t>
            </w:r>
          </w:p>
        </w:tc>
        <w:tc>
          <w:tcPr/>
          <w:p>
            <w:pPr>
              <w:pStyle w:val="Compact"/>
            </w:pPr>
            <w:r>
              <w:t xml:space="preserve">Value</w:t>
            </w:r>
          </w:p>
        </w:tc>
      </w:tr>
      <w:tr>
        <w:tc>
          <w:tcPr/>
          <w:p>
            <w:pPr>
              <w:pStyle w:val="Compact"/>
            </w:pPr>
            <w:r>
              <w:t xml:space="preserve">Total Training Data Points</w:t>
            </w:r>
          </w:p>
        </w:tc>
        <w:tc>
          <w:tcPr/>
          <w:p>
            <w:pPr>
              <w:pStyle w:val="Compact"/>
            </w:pPr>
            <w:r>
              <w:t xml:space="preserve">2,161</w:t>
            </w:r>
          </w:p>
        </w:tc>
      </w:tr>
      <w:tr>
        <w:tc>
          <w:tcPr/>
          <w:p>
            <w:pPr>
              <w:pStyle w:val="Compact"/>
            </w:pPr>
            <w:r>
              <w:t xml:space="preserve">Feature Vector Dimensions</w:t>
            </w:r>
          </w:p>
        </w:tc>
        <w:tc>
          <w:tcPr/>
          <w:p>
            <w:pPr>
              <w:pStyle w:val="Compact"/>
            </w:pPr>
            <w:r>
              <w:t xml:space="preserve">4</w:t>
            </w:r>
          </w:p>
        </w:tc>
      </w:tr>
      <w:tr>
        <w:tc>
          <w:tcPr/>
          <w:p>
            <w:pPr>
              <w:pStyle w:val="Compact"/>
            </w:pPr>
            <w:r>
              <w:t xml:space="preserve">Primary Classification Engine</w:t>
            </w:r>
          </w:p>
        </w:tc>
        <w:tc>
          <w:tcPr/>
          <w:p>
            <w:pPr>
              <w:pStyle w:val="Compact"/>
            </w:pPr>
            <w:r>
              <w:t xml:space="preserve">LightGBM</w:t>
            </w:r>
          </w:p>
        </w:tc>
      </w:tr>
      <w:tr>
        <w:tc>
          <w:tcPr/>
          <w:p>
            <w:pPr>
              <w:pStyle w:val="Compact"/>
            </w:pPr>
            <w:r>
              <w:t xml:space="preserve">Validated AUROC</w:t>
            </w:r>
          </w:p>
        </w:tc>
        <w:tc>
          <w:tcPr/>
          <w:p>
            <w:pPr>
              <w:pStyle w:val="Compact"/>
            </w:pPr>
            <w:r>
              <w:t xml:space="preserve">0.7299</w:t>
            </w:r>
          </w:p>
        </w:tc>
      </w:tr>
      <w:tr>
        <w:tc>
          <w:tcPr/>
          <w:p>
            <w:pPr>
              <w:pStyle w:val="Compact"/>
            </w:pPr>
            <w:r>
              <w:t xml:space="preserve">Latency Overhead</w:t>
            </w:r>
          </w:p>
        </w:tc>
        <w:tc>
          <w:tcPr/>
          <w:p>
            <w:pPr>
              <w:pStyle w:val="Compact"/>
            </w:pPr>
            <w:r>
              <w:t xml:space="preserve">&lt; 5 ms</w:t>
            </w:r>
          </w:p>
        </w:tc>
      </w:tr>
      <w:tr>
        <w:tc>
          <w:tcPr/>
          <w:p>
            <w:pPr>
              <w:pStyle w:val="Compact"/>
            </w:pPr>
            <w:r>
              <w:t xml:space="preserve">External Dependencies</w:t>
            </w:r>
          </w:p>
        </w:tc>
        <w:tc>
          <w:tcPr/>
          <w:p>
            <w:pPr>
              <w:pStyle w:val="Compact"/>
            </w:pPr>
            <w:r>
              <w:t xml:space="preserve">Zero</w:t>
            </w:r>
          </w:p>
        </w:tc>
      </w:tr>
    </w:tbl>
    <w:bookmarkEnd w:id="82"/>
    <w:bookmarkStart w:id="83" w:name="architectural-validation"/>
    <w:p>
      <w:pPr>
        <w:pStyle w:val="Heading3"/>
      </w:pPr>
      <w:r>
        <w:t xml:space="preserve">18.3 Architectural Validation</w:t>
      </w:r>
    </w:p>
    <w:p>
      <w:pPr>
        <w:pStyle w:val="FirstParagraph"/>
      </w:pPr>
      <w:r>
        <w:t xml:space="preserve">By anchoring the detection methodology in fundamental mathematical principles (Shannon entropy, vector space analysis) rather than opaque neural embeddings, the system maintains strict interpretability criteria necessary for clinical software deployments.</w:t>
      </w:r>
    </w:p>
    <w:p>
      <w:r>
        <w:pict>
          <v:rect style="width:0;height:1.5pt" o:hralign="center" o:hrstd="t" o:hr="t"/>
        </w:pict>
      </w:r>
    </w:p>
    <w:bookmarkEnd w:id="83"/>
    <w:bookmarkEnd w:id="84"/>
    <w:bookmarkStart w:id="85" w:name="appendix-a-feature-extraction-formulae"/>
    <w:p>
      <w:pPr>
        <w:pStyle w:val="Heading2"/>
      </w:pPr>
      <w:r>
        <w:t xml:space="preserve">Appendix A — Feature Extraction Formulae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Extraction Vector</w:t>
            </w:r>
          </w:p>
        </w:tc>
        <w:tc>
          <w:tcPr/>
          <w:p>
            <w:pPr>
              <w:pStyle w:val="Compact"/>
            </w:pPr>
            <w:r>
              <w:t xml:space="preserve">Formal Definition</w:t>
            </w:r>
          </w:p>
        </w:tc>
        <w:tc>
          <w:tcPr/>
          <w:p>
            <w:pPr>
              <w:pStyle w:val="Compact"/>
            </w:pPr>
            <w:r>
              <w:t xml:space="preserve">Bounding Logic</w:t>
            </w:r>
          </w:p>
        </w:tc>
      </w:tr>
      <w:tr>
        <w:tc>
          <w:tcPr/>
          <w:p>
            <w:pPr>
              <w:pStyle w:val="Compact"/>
            </w:pPr>
            <w:r>
              <w:rPr>
                <w:b/>
                <w:bCs/>
              </w:rPr>
              <w:t xml:space="preserve">Med-ISP</w:t>
            </w:r>
          </w:p>
        </w:tc>
        <w:tc>
          <w:tcPr/>
          <w:p>
            <w:pPr>
              <w:pStyle w:val="Compact"/>
            </w:pPr>
            <w:r>
              <w:rPr>
                <w:rStyle w:val="VerbatimChar"/>
              </w:rPr>
              <w:t xml:space="preserve">1 − min(drug_hits / (words × 0.05), 1.0)</w:t>
            </w:r>
          </w:p>
        </w:tc>
        <w:tc>
          <w:tcPr/>
          <w:p>
            <w:pPr>
              <w:pStyle w:val="Compact"/>
            </w:pPr>
            <w:r>
              <w:t xml:space="preserve">Domain: [0, 1]</w:t>
            </w:r>
          </w:p>
        </w:tc>
      </w:tr>
      <w:tr>
        <w:tc>
          <w:tcPr/>
          <w:p>
            <w:pPr>
              <w:pStyle w:val="Compact"/>
            </w:pPr>
            <w:r>
              <w:rPr>
                <w:b/>
                <w:bCs/>
              </w:rPr>
              <w:t xml:space="preserve">C-AAS</w:t>
            </w:r>
          </w:p>
        </w:tc>
        <w:tc>
          <w:tcPr/>
          <w:p>
            <w:pPr>
              <w:pStyle w:val="Compact"/>
            </w:pPr>
            <w:r>
              <w:rPr>
                <w:rStyle w:val="VerbatimChar"/>
              </w:rPr>
              <w:t xml:space="preserve">1 − min(context_hits / (words × 0.04), 1.0)</w:t>
            </w:r>
          </w:p>
        </w:tc>
        <w:tc>
          <w:tcPr/>
          <w:p>
            <w:pPr>
              <w:pStyle w:val="Compact"/>
            </w:pPr>
            <w:r>
              <w:t xml:space="preserve">Domain: [0, 1]</w:t>
            </w:r>
          </w:p>
        </w:tc>
      </w:tr>
      <w:tr>
        <w:tc>
          <w:tcPr/>
          <w:p>
            <w:pPr>
              <w:pStyle w:val="Compact"/>
            </w:pPr>
            <w:r>
              <w:rPr>
                <w:b/>
                <w:bCs/>
              </w:rPr>
              <w:t xml:space="preserve">Med-EEM</w:t>
            </w:r>
          </w:p>
        </w:tc>
        <w:tc>
          <w:tcPr/>
          <w:p>
            <w:pPr>
              <w:pStyle w:val="Compact"/>
            </w:pPr>
            <w:r>
              <w:rPr>
                <w:rStyle w:val="VerbatimChar"/>
              </w:rPr>
              <w:t xml:space="preserve">min(H(p) × (1+p), 1.0)</w:t>
            </w:r>
          </w:p>
        </w:tc>
        <w:tc>
          <w:tcPr/>
          <w:p>
            <w:pPr>
              <w:pStyle w:val="Compact"/>
            </w:pPr>
            <w:r>
              <w:t xml:space="preserve">Domain: [0, 1]</w:t>
            </w:r>
          </w:p>
        </w:tc>
      </w:tr>
      <w:tr>
        <w:tc>
          <w:tcPr/>
          <w:p>
            <w:pPr>
              <w:pStyle w:val="Compact"/>
            </w:pPr>
            <w:r>
              <w:rPr>
                <w:b/>
                <w:bCs/>
              </w:rPr>
              <w:t xml:space="preserve">CDT</w:t>
            </w:r>
          </w:p>
        </w:tc>
        <w:tc>
          <w:tcPr/>
          <w:p>
            <w:pPr>
              <w:pStyle w:val="Compact"/>
            </w:pPr>
            <w:r>
              <w:rPr>
                <w:rStyle w:val="VerbatimChar"/>
              </w:rPr>
              <w:t xml:space="preserve">1 − cosine_similarity(v_question, v_answer)</w:t>
            </w:r>
          </w:p>
        </w:tc>
        <w:tc>
          <w:tcPr/>
          <w:p>
            <w:pPr>
              <w:pStyle w:val="Compact"/>
            </w:pPr>
            <w:r>
              <w:t xml:space="preserve">Domain: [0, 1]</w:t>
            </w:r>
          </w:p>
        </w:tc>
      </w:tr>
    </w:tbl>
    <w:bookmarkEnd w:id="85"/>
    <w:bookmarkStart w:id="86" w:name="Xfc8aab180a811d5e61373b31dbd5924143ceeaa"/>
    <w:p>
      <w:pPr>
        <w:pStyle w:val="Heading2"/>
      </w:pPr>
      <w:r>
        <w:t xml:space="preserve">Appendix B — Technology Stack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 Category</w:t>
            </w:r>
          </w:p>
        </w:tc>
        <w:tc>
          <w:tcPr/>
          <w:p>
            <w:pPr>
              <w:pStyle w:val="Compact"/>
            </w:pPr>
            <w:r>
              <w:t xml:space="preserve">Employed Technology</w:t>
            </w:r>
          </w:p>
        </w:tc>
        <w:tc>
          <w:tcPr/>
          <w:p>
            <w:pPr>
              <w:pStyle w:val="Compact"/>
            </w:pPr>
            <w:r>
              <w:t xml:space="preserve">Specified Version</w:t>
            </w:r>
          </w:p>
        </w:tc>
      </w:tr>
      <w:tr>
        <w:tc>
          <w:tcPr/>
          <w:p>
            <w:pPr>
              <w:pStyle w:val="Compact"/>
            </w:pPr>
            <w:r>
              <w:t xml:space="preserve">Core Runtime Engine</w:t>
            </w:r>
          </w:p>
        </w:tc>
        <w:tc>
          <w:tcPr/>
          <w:p>
            <w:pPr>
              <w:pStyle w:val="Compact"/>
            </w:pPr>
            <w:r>
              <w:t xml:space="preserve">Python</w:t>
            </w:r>
          </w:p>
        </w:tc>
        <w:tc>
          <w:tcPr/>
          <w:p>
            <w:pPr>
              <w:pStyle w:val="Compact"/>
            </w:pPr>
            <w:r>
              <w:t xml:space="preserve">3.13</w:t>
            </w:r>
          </w:p>
        </w:tc>
      </w:tr>
      <w:tr>
        <w:tc>
          <w:tcPr/>
          <w:p>
            <w:pPr>
              <w:pStyle w:val="Compact"/>
            </w:pPr>
            <w:r>
              <w:t xml:space="preserve">Machine Learning Engine</w:t>
            </w:r>
          </w:p>
        </w:tc>
        <w:tc>
          <w:tcPr/>
          <w:p>
            <w:pPr>
              <w:pStyle w:val="Compact"/>
            </w:pPr>
            <w:r>
              <w:t xml:space="preserve">LightGBM</w:t>
            </w:r>
          </w:p>
        </w:tc>
        <w:tc>
          <w:tcPr/>
          <w:p>
            <w:pPr>
              <w:pStyle w:val="Compact"/>
            </w:pPr>
            <w:r>
              <w:t xml:space="preserve">Current Release</w:t>
            </w:r>
          </w:p>
        </w:tc>
      </w:tr>
      <w:tr>
        <w:tc>
          <w:tcPr/>
          <w:p>
            <w:pPr>
              <w:pStyle w:val="Compact"/>
            </w:pPr>
            <w:r>
              <w:t xml:space="preserve">Mathematical Utilities</w:t>
            </w:r>
          </w:p>
        </w:tc>
        <w:tc>
          <w:tcPr/>
          <w:p>
            <w:pPr>
              <w:pStyle w:val="Compact"/>
            </w:pPr>
            <w:r>
              <w:t xml:space="preserve">scikit-learn</w:t>
            </w:r>
          </w:p>
        </w:tc>
        <w:tc>
          <w:tcPr/>
          <w:p>
            <w:pPr>
              <w:pStyle w:val="Compact"/>
            </w:pPr>
            <w:r>
              <w:t xml:space="preserve">Current Release</w:t>
            </w:r>
          </w:p>
        </w:tc>
      </w:tr>
      <w:tr>
        <w:tc>
          <w:tcPr/>
          <w:p>
            <w:pPr>
              <w:pStyle w:val="Compact"/>
            </w:pPr>
            <w:r>
              <w:t xml:space="preserve">Data Processing</w:t>
            </w:r>
          </w:p>
        </w:tc>
        <w:tc>
          <w:tcPr/>
          <w:p>
            <w:pPr>
              <w:pStyle w:val="Compact"/>
            </w:pPr>
            <w:r>
              <w:t xml:space="preserve">pandas, numpy</w:t>
            </w:r>
          </w:p>
        </w:tc>
        <w:tc>
          <w:tcPr/>
          <w:p>
            <w:pPr>
              <w:pStyle w:val="Compact"/>
            </w:pPr>
            <w:r>
              <w:t xml:space="preserve">Current Release</w:t>
            </w:r>
          </w:p>
        </w:tc>
      </w:tr>
      <w:tr>
        <w:tc>
          <w:tcPr/>
          <w:p>
            <w:pPr>
              <w:pStyle w:val="Compact"/>
            </w:pPr>
            <w:r>
              <w:t xml:space="preserve">API Layer</w:t>
            </w:r>
          </w:p>
        </w:tc>
        <w:tc>
          <w:tcPr/>
          <w:p>
            <w:pPr>
              <w:pStyle w:val="Compact"/>
            </w:pPr>
            <w:r>
              <w:t xml:space="preserve">FastAPI + Uvicorn</w:t>
            </w:r>
          </w:p>
        </w:tc>
        <w:tc>
          <w:tcPr/>
          <w:p>
            <w:pPr>
              <w:pStyle w:val="Compact"/>
            </w:pPr>
            <w:r>
              <w:t xml:space="preserve">Current Release</w:t>
            </w:r>
          </w:p>
        </w:tc>
      </w:tr>
      <w:tr>
        <w:tc>
          <w:tcPr/>
          <w:p>
            <w:pPr>
              <w:pStyle w:val="Compact"/>
            </w:pPr>
            <w:r>
              <w:t xml:space="preserve">Web Execution Environment</w:t>
            </w:r>
          </w:p>
        </w:tc>
        <w:tc>
          <w:tcPr/>
          <w:p>
            <w:pPr>
              <w:pStyle w:val="Compact"/>
            </w:pPr>
            <w:r>
              <w:t xml:space="preserve">Streamlit</w:t>
            </w:r>
          </w:p>
        </w:tc>
        <w:tc>
          <w:tcPr/>
          <w:p>
            <w:pPr>
              <w:pStyle w:val="Compact"/>
            </w:pPr>
            <w:r>
              <w:t xml:space="preserve">Current Release</w:t>
            </w:r>
          </w:p>
        </w:tc>
      </w:tr>
      <w:tr>
        <w:tc>
          <w:tcPr/>
          <w:p>
            <w:pPr>
              <w:pStyle w:val="Compact"/>
            </w:pPr>
            <w:r>
              <w:t xml:space="preserve">Serialization Engine</w:t>
            </w:r>
          </w:p>
        </w:tc>
        <w:tc>
          <w:tcPr/>
          <w:p>
            <w:pPr>
              <w:pStyle w:val="Compact"/>
            </w:pPr>
            <w:r>
              <w:t xml:space="preserve">joblib</w:t>
            </w:r>
          </w:p>
        </w:tc>
        <w:tc>
          <w:tcPr/>
          <w:p>
            <w:pPr>
              <w:pStyle w:val="Compact"/>
            </w:pPr>
            <w:r>
              <w:t xml:space="preserve">Current Release</w:t>
            </w:r>
          </w:p>
        </w:tc>
      </w:tr>
    </w:tbl>
    <w:p>
      <w:r>
        <w:pict>
          <v:rect style="width:0;height:1.5pt" o:hralign="center" o:hrstd="t" o:hr="t"/>
        </w:pic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2026-06-17T17:11:59Z</dcterms:created>
  <dcterms:modified xsi:type="dcterms:W3CDTF">2026-06-17T17:11:59Z</dcterms:modified>
</cp:coreProperties>
</file>

<file path=docProps/custom.xml><?xml version="1.0" encoding="utf-8"?>
<Properties xmlns="http://schemas.openxmlformats.org/officeDocument/2006/custom-properties" xmlns:vt="http://schemas.openxmlformats.org/officeDocument/2006/docPropsVTypes"/>
</file>