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9ABA50" w14:textId="77777777" w:rsidR="00825680" w:rsidRPr="005B705B" w:rsidRDefault="00C76090" w:rsidP="005B705B">
      <w:pPr>
        <w:jc w:val="center"/>
        <w:rPr>
          <w:rFonts w:ascii="Arial" w:hAnsi="Arial" w:cs="Arial"/>
          <w:sz w:val="36"/>
          <w:szCs w:val="36"/>
        </w:rPr>
      </w:pPr>
      <w:r w:rsidRPr="005B705B">
        <w:rPr>
          <w:rFonts w:ascii="Arial" w:hAnsi="Arial" w:cs="Arial"/>
          <w:sz w:val="36"/>
          <w:szCs w:val="36"/>
        </w:rPr>
        <w:t>Predicting New Store Location</w:t>
      </w:r>
    </w:p>
    <w:p w14:paraId="3042BD4C" w14:textId="77777777" w:rsidR="005B705B" w:rsidRPr="003F351F" w:rsidRDefault="005B705B">
      <w:pPr>
        <w:rPr>
          <w:rFonts w:ascii="Arial" w:hAnsi="Arial" w:cs="Arial"/>
        </w:rPr>
      </w:pPr>
    </w:p>
    <w:p w14:paraId="00EA4E62" w14:textId="77777777" w:rsidR="00C76090" w:rsidRPr="005B705B" w:rsidRDefault="00C76090">
      <w:pPr>
        <w:rPr>
          <w:rFonts w:ascii="Arial" w:hAnsi="Arial" w:cs="Arial"/>
          <w:b/>
        </w:rPr>
      </w:pPr>
      <w:r w:rsidRPr="005B705B">
        <w:rPr>
          <w:rFonts w:ascii="Arial" w:hAnsi="Arial" w:cs="Arial"/>
          <w:b/>
        </w:rPr>
        <w:t>Part 1 – Cleaning the Data.</w:t>
      </w:r>
    </w:p>
    <w:p w14:paraId="37CDA55F" w14:textId="77777777" w:rsidR="00C76090" w:rsidRPr="003F351F" w:rsidRDefault="00C76090">
      <w:pPr>
        <w:rPr>
          <w:rFonts w:ascii="Arial" w:hAnsi="Arial" w:cs="Arial"/>
        </w:rPr>
      </w:pPr>
    </w:p>
    <w:p w14:paraId="674E07F3" w14:textId="77777777" w:rsidR="00C76090" w:rsidRPr="005B705B" w:rsidRDefault="00EC1E6A">
      <w:pPr>
        <w:rPr>
          <w:rFonts w:ascii="Arial" w:hAnsi="Arial" w:cs="Arial"/>
          <w:b/>
        </w:rPr>
      </w:pPr>
      <w:r w:rsidRPr="005B705B">
        <w:rPr>
          <w:rFonts w:ascii="Arial" w:hAnsi="Arial" w:cs="Arial"/>
          <w:b/>
        </w:rPr>
        <w:t>Business decisions.</w:t>
      </w:r>
    </w:p>
    <w:p w14:paraId="3793E3CC" w14:textId="77777777" w:rsidR="00EC1E6A" w:rsidRPr="003F351F" w:rsidRDefault="00EC1E6A">
      <w:pPr>
        <w:rPr>
          <w:rFonts w:ascii="Arial" w:hAnsi="Arial" w:cs="Arial"/>
        </w:rPr>
      </w:pPr>
    </w:p>
    <w:p w14:paraId="3F96DFE0" w14:textId="77777777" w:rsidR="00266531" w:rsidRPr="003F351F" w:rsidRDefault="00266531" w:rsidP="00266531">
      <w:pPr>
        <w:rPr>
          <w:rFonts w:ascii="Arial" w:eastAsia="Times New Roman" w:hAnsi="Arial" w:cs="Arial"/>
          <w:shd w:val="clear" w:color="auto" w:fill="FFFFFF"/>
          <w:lang w:eastAsia="en-GB"/>
        </w:rPr>
      </w:pPr>
      <w:proofErr w:type="spellStart"/>
      <w:r w:rsidRPr="00266531">
        <w:rPr>
          <w:rFonts w:ascii="Arial" w:eastAsia="Times New Roman" w:hAnsi="Arial" w:cs="Arial"/>
          <w:shd w:val="clear" w:color="auto" w:fill="FFFFFF"/>
          <w:lang w:eastAsia="en-GB"/>
        </w:rPr>
        <w:t>Pawdacity</w:t>
      </w:r>
      <w:proofErr w:type="spellEnd"/>
      <w:r w:rsidRPr="00266531">
        <w:rPr>
          <w:rFonts w:ascii="Arial" w:eastAsia="Times New Roman" w:hAnsi="Arial" w:cs="Arial"/>
          <w:shd w:val="clear" w:color="auto" w:fill="FFFFFF"/>
          <w:lang w:eastAsia="en-GB"/>
        </w:rPr>
        <w:t xml:space="preserve"> is a leading pet store chain in Wyoming with 13 stores throughout the state. This year, </w:t>
      </w:r>
      <w:proofErr w:type="spellStart"/>
      <w:r w:rsidRPr="00266531">
        <w:rPr>
          <w:rFonts w:ascii="Arial" w:eastAsia="Times New Roman" w:hAnsi="Arial" w:cs="Arial"/>
          <w:shd w:val="clear" w:color="auto" w:fill="FFFFFF"/>
          <w:lang w:eastAsia="en-GB"/>
        </w:rPr>
        <w:t>Pawdacity</w:t>
      </w:r>
      <w:proofErr w:type="spellEnd"/>
      <w:r w:rsidRPr="00266531">
        <w:rPr>
          <w:rFonts w:ascii="Arial" w:eastAsia="Times New Roman" w:hAnsi="Arial" w:cs="Arial"/>
          <w:shd w:val="clear" w:color="auto" w:fill="FFFFFF"/>
          <w:lang w:eastAsia="en-GB"/>
        </w:rPr>
        <w:t xml:space="preserve"> would like to expand and open a 14th store. </w:t>
      </w:r>
      <w:r w:rsidR="008B0FC5" w:rsidRPr="003F351F">
        <w:rPr>
          <w:rFonts w:ascii="Arial" w:eastAsia="Times New Roman" w:hAnsi="Arial" w:cs="Arial"/>
          <w:shd w:val="clear" w:color="auto" w:fill="FFFFFF"/>
          <w:lang w:eastAsia="en-GB"/>
        </w:rPr>
        <w:t xml:space="preserve">The aim of this project is </w:t>
      </w:r>
      <w:r w:rsidRPr="00266531">
        <w:rPr>
          <w:rFonts w:ascii="Arial" w:eastAsia="Times New Roman" w:hAnsi="Arial" w:cs="Arial"/>
          <w:shd w:val="clear" w:color="auto" w:fill="FFFFFF"/>
          <w:lang w:eastAsia="en-GB"/>
        </w:rPr>
        <w:t xml:space="preserve">to perform analysis to recommend the city for </w:t>
      </w:r>
      <w:proofErr w:type="spellStart"/>
      <w:r w:rsidRPr="00266531">
        <w:rPr>
          <w:rFonts w:ascii="Arial" w:eastAsia="Times New Roman" w:hAnsi="Arial" w:cs="Arial"/>
          <w:shd w:val="clear" w:color="auto" w:fill="FFFFFF"/>
          <w:lang w:eastAsia="en-GB"/>
        </w:rPr>
        <w:t>Pawdacity’s</w:t>
      </w:r>
      <w:proofErr w:type="spellEnd"/>
      <w:r w:rsidRPr="00266531">
        <w:rPr>
          <w:rFonts w:ascii="Arial" w:eastAsia="Times New Roman" w:hAnsi="Arial" w:cs="Arial"/>
          <w:shd w:val="clear" w:color="auto" w:fill="FFFFFF"/>
          <w:lang w:eastAsia="en-GB"/>
        </w:rPr>
        <w:t xml:space="preserve"> newest store, based on predicted yearly sales.</w:t>
      </w:r>
    </w:p>
    <w:p w14:paraId="1A177B41" w14:textId="77777777" w:rsidR="008B0FC5" w:rsidRPr="003F351F" w:rsidRDefault="008B0FC5" w:rsidP="00266531">
      <w:pPr>
        <w:rPr>
          <w:rFonts w:ascii="Arial" w:eastAsia="Times New Roman" w:hAnsi="Arial" w:cs="Arial"/>
          <w:shd w:val="clear" w:color="auto" w:fill="FFFFFF"/>
          <w:lang w:eastAsia="en-GB"/>
        </w:rPr>
      </w:pPr>
    </w:p>
    <w:p w14:paraId="11E02F27" w14:textId="77777777" w:rsidR="008B0FC5" w:rsidRPr="005B705B" w:rsidRDefault="008B0FC5" w:rsidP="00266531">
      <w:pPr>
        <w:rPr>
          <w:rFonts w:ascii="Arial" w:eastAsia="Times New Roman" w:hAnsi="Arial" w:cs="Arial"/>
          <w:b/>
          <w:lang w:eastAsia="en-GB"/>
        </w:rPr>
      </w:pPr>
      <w:r w:rsidRPr="005B705B">
        <w:rPr>
          <w:rFonts w:ascii="Arial" w:eastAsia="Times New Roman" w:hAnsi="Arial" w:cs="Arial"/>
          <w:b/>
          <w:lang w:eastAsia="en-GB"/>
        </w:rPr>
        <w:t>What decisions need to be made?</w:t>
      </w:r>
    </w:p>
    <w:p w14:paraId="607DAA08" w14:textId="77777777" w:rsidR="008B0FC5" w:rsidRPr="003F351F" w:rsidRDefault="008B0FC5" w:rsidP="00266531">
      <w:pPr>
        <w:rPr>
          <w:rFonts w:ascii="Arial" w:eastAsia="Times New Roman" w:hAnsi="Arial" w:cs="Arial"/>
          <w:lang w:eastAsia="en-GB"/>
        </w:rPr>
      </w:pPr>
    </w:p>
    <w:p w14:paraId="684A3C7E" w14:textId="77777777" w:rsidR="00452B2F" w:rsidRDefault="0002334D" w:rsidP="00266531">
      <w:pPr>
        <w:rPr>
          <w:rFonts w:ascii="Arial" w:eastAsia="Times New Roman" w:hAnsi="Arial" w:cs="Arial"/>
          <w:lang w:eastAsia="en-GB"/>
        </w:rPr>
      </w:pPr>
      <w:r w:rsidRPr="003F351F">
        <w:rPr>
          <w:rFonts w:ascii="Arial" w:eastAsia="Times New Roman" w:hAnsi="Arial" w:cs="Arial"/>
          <w:lang w:eastAsia="en-GB"/>
        </w:rPr>
        <w:t>There are three sets of data</w:t>
      </w:r>
      <w:r w:rsidR="00452B2F">
        <w:rPr>
          <w:rFonts w:ascii="Arial" w:eastAsia="Times New Roman" w:hAnsi="Arial" w:cs="Arial"/>
          <w:lang w:eastAsia="en-GB"/>
        </w:rPr>
        <w:t>:</w:t>
      </w:r>
    </w:p>
    <w:p w14:paraId="78C04822" w14:textId="77777777" w:rsidR="00452B2F" w:rsidRDefault="00452B2F" w:rsidP="00266531">
      <w:pPr>
        <w:rPr>
          <w:rFonts w:ascii="Arial" w:eastAsia="Times New Roman" w:hAnsi="Arial" w:cs="Arial"/>
          <w:lang w:eastAsia="en-GB"/>
        </w:rPr>
      </w:pPr>
    </w:p>
    <w:p w14:paraId="08CC222B" w14:textId="77777777" w:rsidR="00452B2F" w:rsidRDefault="003F351F" w:rsidP="00266531">
      <w:pPr>
        <w:rPr>
          <w:rFonts w:ascii="Arial" w:eastAsia="Times New Roman" w:hAnsi="Arial" w:cs="Arial"/>
          <w:lang w:eastAsia="en-GB"/>
        </w:rPr>
      </w:pPr>
      <w:r w:rsidRPr="003F351F">
        <w:rPr>
          <w:rFonts w:ascii="Arial" w:eastAsia="Times New Roman" w:hAnsi="Arial" w:cs="Arial"/>
          <w:i/>
          <w:iCs/>
          <w:bdr w:val="none" w:sz="0" w:space="0" w:color="auto" w:frame="1"/>
          <w:shd w:val="clear" w:color="auto" w:fill="FFFFFF"/>
          <w:lang w:eastAsia="en-GB"/>
        </w:rPr>
        <w:t>p2-2010-pawdacity-monthly-sales.csv</w:t>
      </w:r>
      <w:r w:rsidRPr="003F351F">
        <w:rPr>
          <w:rFonts w:ascii="Arial" w:eastAsia="Times New Roman" w:hAnsi="Arial" w:cs="Arial"/>
          <w:lang w:eastAsia="en-GB"/>
        </w:rPr>
        <w:t>,</w:t>
      </w:r>
    </w:p>
    <w:p w14:paraId="2F778276" w14:textId="77777777" w:rsidR="00452B2F" w:rsidRDefault="003F351F" w:rsidP="00266531">
      <w:pPr>
        <w:rPr>
          <w:rFonts w:ascii="Arial" w:eastAsia="Times New Roman" w:hAnsi="Arial" w:cs="Arial"/>
          <w:lang w:eastAsia="en-GB"/>
        </w:rPr>
      </w:pPr>
      <w:r w:rsidRPr="003F351F">
        <w:rPr>
          <w:rFonts w:ascii="Arial" w:eastAsia="Times New Roman" w:hAnsi="Arial" w:cs="Arial"/>
          <w:i/>
          <w:iCs/>
          <w:bdr w:val="none" w:sz="0" w:space="0" w:color="auto" w:frame="1"/>
          <w:shd w:val="clear" w:color="auto" w:fill="FFFFFF"/>
          <w:lang w:eastAsia="en-GB"/>
        </w:rPr>
        <w:t>p2-partially-parsed-wy-web-scrape.csv</w:t>
      </w:r>
      <w:r w:rsidR="00452B2F">
        <w:rPr>
          <w:rFonts w:ascii="Arial" w:eastAsia="Times New Roman" w:hAnsi="Arial" w:cs="Arial"/>
          <w:lang w:eastAsia="en-GB"/>
        </w:rPr>
        <w:t>,</w:t>
      </w:r>
    </w:p>
    <w:p w14:paraId="4FF0DDF4" w14:textId="16D4B213" w:rsidR="008B0FC5" w:rsidRDefault="003F351F" w:rsidP="00266531">
      <w:pPr>
        <w:rPr>
          <w:rFonts w:ascii="Arial" w:eastAsia="Times New Roman" w:hAnsi="Arial" w:cs="Arial"/>
          <w:lang w:eastAsia="en-GB"/>
        </w:rPr>
      </w:pPr>
      <w:r w:rsidRPr="003F351F">
        <w:rPr>
          <w:rFonts w:ascii="Arial" w:eastAsia="Times New Roman" w:hAnsi="Arial" w:cs="Arial"/>
          <w:i/>
          <w:iCs/>
          <w:bdr w:val="none" w:sz="0" w:space="0" w:color="auto" w:frame="1"/>
          <w:shd w:val="clear" w:color="auto" w:fill="FFFFFF"/>
          <w:lang w:eastAsia="en-GB"/>
        </w:rPr>
        <w:t>p2-wy-453910-naics-data.csv</w:t>
      </w:r>
      <w:r w:rsidRPr="003F351F">
        <w:rPr>
          <w:rFonts w:ascii="Arial" w:eastAsia="Times New Roman" w:hAnsi="Arial" w:cs="Arial"/>
          <w:lang w:eastAsia="en-GB"/>
        </w:rPr>
        <w:t xml:space="preserve">. </w:t>
      </w:r>
    </w:p>
    <w:p w14:paraId="039C3A44" w14:textId="77777777" w:rsidR="00452B2F" w:rsidRDefault="00452B2F" w:rsidP="00266531">
      <w:pPr>
        <w:rPr>
          <w:rFonts w:ascii="Arial" w:eastAsia="Times New Roman" w:hAnsi="Arial" w:cs="Arial"/>
          <w:lang w:eastAsia="en-GB"/>
        </w:rPr>
      </w:pPr>
    </w:p>
    <w:p w14:paraId="1B73E433" w14:textId="38A90E53" w:rsidR="00452B2F" w:rsidRDefault="00222802" w:rsidP="00266531">
      <w:pPr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 xml:space="preserve">We need to work out what data </w:t>
      </w:r>
      <w:r w:rsidR="00733E77">
        <w:rPr>
          <w:rFonts w:ascii="Arial" w:eastAsia="Times New Roman" w:hAnsi="Arial" w:cs="Arial"/>
          <w:lang w:eastAsia="en-GB"/>
        </w:rPr>
        <w:t>from the above</w:t>
      </w:r>
      <w:r>
        <w:rPr>
          <w:rFonts w:ascii="Arial" w:eastAsia="Times New Roman" w:hAnsi="Arial" w:cs="Arial"/>
          <w:lang w:eastAsia="en-GB"/>
        </w:rPr>
        <w:t xml:space="preserve"> files will be necessary to predict where our next store should be.</w:t>
      </w:r>
      <w:r w:rsidR="00733E77">
        <w:rPr>
          <w:rFonts w:ascii="Arial" w:eastAsia="Times New Roman" w:hAnsi="Arial" w:cs="Arial"/>
          <w:lang w:eastAsia="en-GB"/>
        </w:rPr>
        <w:t xml:space="preserve"> </w:t>
      </w:r>
    </w:p>
    <w:p w14:paraId="48974864" w14:textId="77777777" w:rsidR="00733E77" w:rsidRDefault="00733E77" w:rsidP="00266531">
      <w:pPr>
        <w:rPr>
          <w:rFonts w:ascii="Arial" w:eastAsia="Times New Roman" w:hAnsi="Arial" w:cs="Arial"/>
          <w:lang w:eastAsia="en-GB"/>
        </w:rPr>
      </w:pPr>
    </w:p>
    <w:p w14:paraId="6EC0EDAE" w14:textId="72659DA5" w:rsidR="00733E77" w:rsidRPr="005B705B" w:rsidRDefault="00733E77" w:rsidP="00266531">
      <w:pPr>
        <w:rPr>
          <w:rFonts w:ascii="Arial" w:eastAsia="Times New Roman" w:hAnsi="Arial" w:cs="Arial"/>
          <w:b/>
          <w:lang w:eastAsia="en-GB"/>
        </w:rPr>
      </w:pPr>
      <w:r w:rsidRPr="005B705B">
        <w:rPr>
          <w:rFonts w:ascii="Arial" w:eastAsia="Times New Roman" w:hAnsi="Arial" w:cs="Arial"/>
          <w:b/>
          <w:lang w:eastAsia="en-GB"/>
        </w:rPr>
        <w:t>What data is needed to inform those decisions?</w:t>
      </w:r>
    </w:p>
    <w:p w14:paraId="3F5DBB5A" w14:textId="77777777" w:rsidR="00733E77" w:rsidRDefault="00733E77" w:rsidP="00266531">
      <w:pPr>
        <w:rPr>
          <w:rFonts w:ascii="Arial" w:eastAsia="Times New Roman" w:hAnsi="Arial" w:cs="Arial"/>
          <w:lang w:eastAsia="en-GB"/>
        </w:rPr>
      </w:pPr>
    </w:p>
    <w:p w14:paraId="09E941A4" w14:textId="5D3DA8B8" w:rsidR="00733E77" w:rsidRDefault="00733E77" w:rsidP="00266531">
      <w:pPr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 xml:space="preserve">We will need to extract the following </w:t>
      </w:r>
      <w:r w:rsidR="008F31DF">
        <w:rPr>
          <w:rFonts w:ascii="Arial" w:eastAsia="Times New Roman" w:hAnsi="Arial" w:cs="Arial"/>
          <w:lang w:eastAsia="en-GB"/>
        </w:rPr>
        <w:t xml:space="preserve">columns of </w:t>
      </w:r>
      <w:r>
        <w:rPr>
          <w:rFonts w:ascii="Arial" w:eastAsia="Times New Roman" w:hAnsi="Arial" w:cs="Arial"/>
          <w:lang w:eastAsia="en-GB"/>
        </w:rPr>
        <w:t>data from the above files:</w:t>
      </w:r>
    </w:p>
    <w:p w14:paraId="5487F12A" w14:textId="77777777" w:rsidR="00733E77" w:rsidRDefault="00733E77" w:rsidP="00266531">
      <w:pPr>
        <w:rPr>
          <w:rFonts w:ascii="Arial" w:eastAsia="Times New Roman" w:hAnsi="Arial" w:cs="Arial"/>
          <w:lang w:eastAsia="en-GB"/>
        </w:rPr>
      </w:pPr>
    </w:p>
    <w:tbl>
      <w:tblPr>
        <w:tblW w:w="2500" w:type="pct"/>
        <w:jc w:val="center"/>
        <w:tblLook w:val="04A0" w:firstRow="1" w:lastRow="0" w:firstColumn="1" w:lastColumn="0" w:noHBand="0" w:noVBand="1"/>
      </w:tblPr>
      <w:tblGrid>
        <w:gridCol w:w="4505"/>
      </w:tblGrid>
      <w:tr w:rsidR="000A5AF8" w:rsidRPr="000A5AF8" w14:paraId="1DE97F2C" w14:textId="77777777" w:rsidTr="000A5AF8">
        <w:trPr>
          <w:trHeight w:val="320"/>
          <w:jc w:val="center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540F2" w14:textId="77777777" w:rsidR="000A5AF8" w:rsidRPr="000A5AF8" w:rsidRDefault="000A5AF8" w:rsidP="000A5AF8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5AF8">
              <w:rPr>
                <w:rFonts w:ascii="Arial" w:eastAsia="Times New Roman" w:hAnsi="Arial" w:cs="Arial"/>
                <w:color w:val="000000"/>
                <w:lang w:eastAsia="en-GB"/>
              </w:rPr>
              <w:t>City</w:t>
            </w:r>
          </w:p>
        </w:tc>
      </w:tr>
      <w:tr w:rsidR="000A5AF8" w:rsidRPr="000A5AF8" w14:paraId="72F221A4" w14:textId="77777777" w:rsidTr="000A5AF8">
        <w:trPr>
          <w:trHeight w:val="32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08D1C" w14:textId="77777777" w:rsidR="000A5AF8" w:rsidRPr="000A5AF8" w:rsidRDefault="000A5AF8" w:rsidP="000A5AF8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5AF8">
              <w:rPr>
                <w:rFonts w:ascii="Arial" w:eastAsia="Times New Roman" w:hAnsi="Arial" w:cs="Arial"/>
                <w:color w:val="000000"/>
                <w:lang w:eastAsia="en-GB"/>
              </w:rPr>
              <w:t>2010 Census Population</w:t>
            </w:r>
          </w:p>
        </w:tc>
      </w:tr>
      <w:tr w:rsidR="000A5AF8" w:rsidRPr="000A5AF8" w14:paraId="2D69B6FD" w14:textId="77777777" w:rsidTr="000A5AF8">
        <w:trPr>
          <w:trHeight w:val="32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192CE" w14:textId="77777777" w:rsidR="000A5AF8" w:rsidRPr="000A5AF8" w:rsidRDefault="000A5AF8" w:rsidP="000A5AF8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5AF8">
              <w:rPr>
                <w:rFonts w:ascii="Arial" w:eastAsia="Times New Roman" w:hAnsi="Arial" w:cs="Arial"/>
                <w:color w:val="000000"/>
                <w:lang w:eastAsia="en-GB"/>
              </w:rPr>
              <w:t xml:space="preserve">Total </w:t>
            </w:r>
            <w:proofErr w:type="spellStart"/>
            <w:r w:rsidRPr="000A5AF8">
              <w:rPr>
                <w:rFonts w:ascii="Arial" w:eastAsia="Times New Roman" w:hAnsi="Arial" w:cs="Arial"/>
                <w:color w:val="000000"/>
                <w:lang w:eastAsia="en-GB"/>
              </w:rPr>
              <w:t>Pawdacity</w:t>
            </w:r>
            <w:proofErr w:type="spellEnd"/>
            <w:r w:rsidRPr="000A5AF8">
              <w:rPr>
                <w:rFonts w:ascii="Arial" w:eastAsia="Times New Roman" w:hAnsi="Arial" w:cs="Arial"/>
                <w:color w:val="000000"/>
                <w:lang w:eastAsia="en-GB"/>
              </w:rPr>
              <w:t xml:space="preserve"> Sales</w:t>
            </w:r>
          </w:p>
        </w:tc>
      </w:tr>
      <w:tr w:rsidR="000A5AF8" w:rsidRPr="000A5AF8" w14:paraId="7FC298C2" w14:textId="77777777" w:rsidTr="000A5AF8">
        <w:trPr>
          <w:trHeight w:val="32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DCCB2" w14:textId="77777777" w:rsidR="000A5AF8" w:rsidRPr="000A5AF8" w:rsidRDefault="000A5AF8" w:rsidP="000A5AF8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5AF8">
              <w:rPr>
                <w:rFonts w:ascii="Arial" w:eastAsia="Times New Roman" w:hAnsi="Arial" w:cs="Arial"/>
                <w:color w:val="000000"/>
                <w:lang w:eastAsia="en-GB"/>
              </w:rPr>
              <w:t>Households with under 18</w:t>
            </w:r>
          </w:p>
        </w:tc>
      </w:tr>
      <w:tr w:rsidR="000A5AF8" w:rsidRPr="000A5AF8" w14:paraId="1B1C9B60" w14:textId="77777777" w:rsidTr="000A5AF8">
        <w:trPr>
          <w:trHeight w:val="32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B5158" w14:textId="77777777" w:rsidR="000A5AF8" w:rsidRPr="000A5AF8" w:rsidRDefault="000A5AF8" w:rsidP="000A5AF8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5AF8">
              <w:rPr>
                <w:rFonts w:ascii="Arial" w:eastAsia="Times New Roman" w:hAnsi="Arial" w:cs="Arial"/>
                <w:color w:val="000000"/>
                <w:lang w:eastAsia="en-GB"/>
              </w:rPr>
              <w:t>Land Area</w:t>
            </w:r>
          </w:p>
        </w:tc>
      </w:tr>
      <w:tr w:rsidR="000A5AF8" w:rsidRPr="000A5AF8" w14:paraId="088F830C" w14:textId="77777777" w:rsidTr="000A5AF8">
        <w:trPr>
          <w:trHeight w:val="32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175C3" w14:textId="77777777" w:rsidR="000A5AF8" w:rsidRPr="000A5AF8" w:rsidRDefault="000A5AF8" w:rsidP="000A5AF8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5AF8">
              <w:rPr>
                <w:rFonts w:ascii="Arial" w:eastAsia="Times New Roman" w:hAnsi="Arial" w:cs="Arial"/>
                <w:color w:val="000000"/>
                <w:lang w:eastAsia="en-GB"/>
              </w:rPr>
              <w:t>Population Density</w:t>
            </w:r>
          </w:p>
        </w:tc>
      </w:tr>
      <w:tr w:rsidR="000A5AF8" w:rsidRPr="000A5AF8" w14:paraId="025922C5" w14:textId="77777777" w:rsidTr="000A5AF8">
        <w:trPr>
          <w:trHeight w:val="32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32899" w14:textId="77777777" w:rsidR="000A5AF8" w:rsidRPr="000A5AF8" w:rsidRDefault="000A5AF8" w:rsidP="000A5AF8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5AF8">
              <w:rPr>
                <w:rFonts w:ascii="Arial" w:eastAsia="Times New Roman" w:hAnsi="Arial" w:cs="Arial"/>
                <w:color w:val="000000"/>
                <w:lang w:eastAsia="en-GB"/>
              </w:rPr>
              <w:t>Total Families</w:t>
            </w:r>
          </w:p>
        </w:tc>
      </w:tr>
    </w:tbl>
    <w:p w14:paraId="65EEC75C" w14:textId="77777777" w:rsidR="00623C0E" w:rsidRDefault="00623C0E" w:rsidP="00266531">
      <w:pPr>
        <w:rPr>
          <w:rFonts w:ascii="Arial" w:eastAsia="Times New Roman" w:hAnsi="Arial" w:cs="Arial"/>
          <w:lang w:eastAsia="en-GB"/>
        </w:rPr>
      </w:pPr>
    </w:p>
    <w:p w14:paraId="309780FC" w14:textId="77777777" w:rsidR="000A5AF8" w:rsidRDefault="000A5AF8" w:rsidP="00266531">
      <w:pPr>
        <w:rPr>
          <w:rFonts w:ascii="Arial" w:eastAsia="Times New Roman" w:hAnsi="Arial" w:cs="Arial"/>
          <w:lang w:eastAsia="en-GB"/>
        </w:rPr>
      </w:pPr>
    </w:p>
    <w:p w14:paraId="14630C63" w14:textId="25D6883B" w:rsidR="00623C0E" w:rsidRDefault="00BA303B" w:rsidP="00266531">
      <w:pPr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The</w:t>
      </w:r>
      <w:r w:rsidR="00623C0E">
        <w:rPr>
          <w:rFonts w:ascii="Arial" w:eastAsia="Times New Roman" w:hAnsi="Arial" w:cs="Arial"/>
          <w:lang w:eastAsia="en-GB"/>
        </w:rPr>
        <w:t xml:space="preserve"> data from the above fields will later be used to create a prediction model for the new store location.</w:t>
      </w:r>
    </w:p>
    <w:p w14:paraId="09324A40" w14:textId="77777777" w:rsidR="00B16D76" w:rsidRDefault="00B16D76" w:rsidP="00266531">
      <w:pPr>
        <w:rPr>
          <w:rFonts w:ascii="Arial" w:eastAsia="Times New Roman" w:hAnsi="Arial" w:cs="Arial"/>
          <w:lang w:eastAsia="en-GB"/>
        </w:rPr>
      </w:pPr>
    </w:p>
    <w:p w14:paraId="695735B7" w14:textId="51578181" w:rsidR="00B16D76" w:rsidRPr="005B705B" w:rsidRDefault="00974765" w:rsidP="00266531">
      <w:pPr>
        <w:rPr>
          <w:rFonts w:ascii="Arial" w:eastAsia="Times New Roman" w:hAnsi="Arial" w:cs="Arial"/>
          <w:b/>
          <w:lang w:eastAsia="en-GB"/>
        </w:rPr>
      </w:pPr>
      <w:r w:rsidRPr="005B705B">
        <w:rPr>
          <w:rFonts w:ascii="Arial" w:eastAsia="Times New Roman" w:hAnsi="Arial" w:cs="Arial"/>
          <w:b/>
          <w:lang w:eastAsia="en-GB"/>
        </w:rPr>
        <w:t>The Dataset.</w:t>
      </w:r>
    </w:p>
    <w:p w14:paraId="29EBACF8" w14:textId="77777777" w:rsidR="00974765" w:rsidRDefault="00974765" w:rsidP="00266531">
      <w:pPr>
        <w:rPr>
          <w:rFonts w:ascii="Arial" w:eastAsia="Times New Roman" w:hAnsi="Arial" w:cs="Arial"/>
          <w:lang w:eastAsia="en-GB"/>
        </w:rPr>
      </w:pPr>
    </w:p>
    <w:p w14:paraId="251022C8" w14:textId="1DBB32E1" w:rsidR="00974765" w:rsidRDefault="00974765" w:rsidP="00266531">
      <w:pPr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The below</w:t>
      </w:r>
      <w:r w:rsidR="00593E79">
        <w:rPr>
          <w:rFonts w:ascii="Arial" w:eastAsia="Times New Roman" w:hAnsi="Arial" w:cs="Arial"/>
          <w:lang w:eastAsia="en-GB"/>
        </w:rPr>
        <w:t xml:space="preserve"> is a</w:t>
      </w:r>
      <w:r>
        <w:rPr>
          <w:rFonts w:ascii="Arial" w:eastAsia="Times New Roman" w:hAnsi="Arial" w:cs="Arial"/>
          <w:lang w:eastAsia="en-GB"/>
        </w:rPr>
        <w:t xml:space="preserve"> summary </w:t>
      </w:r>
      <w:r w:rsidR="00593E79">
        <w:rPr>
          <w:rFonts w:ascii="Arial" w:eastAsia="Times New Roman" w:hAnsi="Arial" w:cs="Arial"/>
          <w:lang w:eastAsia="en-GB"/>
        </w:rPr>
        <w:t>of the dataset</w:t>
      </w:r>
      <w:r w:rsidR="008A6522">
        <w:rPr>
          <w:rFonts w:ascii="Arial" w:eastAsia="Times New Roman" w:hAnsi="Arial" w:cs="Arial"/>
          <w:lang w:eastAsia="en-GB"/>
        </w:rPr>
        <w:t>.</w:t>
      </w:r>
    </w:p>
    <w:p w14:paraId="51B49DB9" w14:textId="77777777" w:rsidR="00B16D76" w:rsidRDefault="00B16D76" w:rsidP="00266531">
      <w:pPr>
        <w:rPr>
          <w:rFonts w:ascii="Arial" w:eastAsia="Times New Roman" w:hAnsi="Arial" w:cs="Arial"/>
          <w:lang w:eastAsia="en-GB"/>
        </w:rPr>
      </w:pPr>
    </w:p>
    <w:tbl>
      <w:tblPr>
        <w:tblStyle w:val="TableGrid"/>
        <w:tblW w:w="9623" w:type="dxa"/>
        <w:tblLook w:val="04A0" w:firstRow="1" w:lastRow="0" w:firstColumn="1" w:lastColumn="0" w:noHBand="0" w:noVBand="1"/>
      </w:tblPr>
      <w:tblGrid>
        <w:gridCol w:w="3207"/>
        <w:gridCol w:w="3207"/>
        <w:gridCol w:w="3209"/>
      </w:tblGrid>
      <w:tr w:rsidR="006D55C2" w14:paraId="778453E6" w14:textId="77777777" w:rsidTr="006D55C2">
        <w:trPr>
          <w:trHeight w:val="150"/>
        </w:trPr>
        <w:tc>
          <w:tcPr>
            <w:tcW w:w="3207" w:type="dxa"/>
          </w:tcPr>
          <w:p w14:paraId="26EDA3F5" w14:textId="287C28F1" w:rsidR="00437008" w:rsidRDefault="006D55C2" w:rsidP="00266531">
            <w:pPr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Column</w:t>
            </w:r>
          </w:p>
        </w:tc>
        <w:tc>
          <w:tcPr>
            <w:tcW w:w="3207" w:type="dxa"/>
          </w:tcPr>
          <w:p w14:paraId="05B7BDF5" w14:textId="3E3B7919" w:rsidR="00437008" w:rsidRDefault="006D55C2" w:rsidP="00266531">
            <w:pPr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Sum</w:t>
            </w:r>
          </w:p>
        </w:tc>
        <w:tc>
          <w:tcPr>
            <w:tcW w:w="3209" w:type="dxa"/>
          </w:tcPr>
          <w:p w14:paraId="74FF0C35" w14:textId="0AA17BDE" w:rsidR="00437008" w:rsidRDefault="006D55C2" w:rsidP="00266531">
            <w:pPr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Average</w:t>
            </w:r>
          </w:p>
        </w:tc>
      </w:tr>
      <w:tr w:rsidR="006D55C2" w14:paraId="7B3CB20B" w14:textId="77777777" w:rsidTr="006D55C2">
        <w:trPr>
          <w:trHeight w:val="150"/>
        </w:trPr>
        <w:tc>
          <w:tcPr>
            <w:tcW w:w="3207" w:type="dxa"/>
          </w:tcPr>
          <w:p w14:paraId="2A938821" w14:textId="30E1E058" w:rsidR="00437008" w:rsidRDefault="006D55C2" w:rsidP="00266531">
            <w:pPr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Census Population</w:t>
            </w:r>
          </w:p>
        </w:tc>
        <w:tc>
          <w:tcPr>
            <w:tcW w:w="3207" w:type="dxa"/>
          </w:tcPr>
          <w:p w14:paraId="78DA3147" w14:textId="1F7D4257" w:rsidR="00437008" w:rsidRDefault="006D55C2" w:rsidP="00266531">
            <w:pPr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213862</w:t>
            </w:r>
          </w:p>
        </w:tc>
        <w:tc>
          <w:tcPr>
            <w:tcW w:w="3209" w:type="dxa"/>
          </w:tcPr>
          <w:p w14:paraId="65A16215" w14:textId="6961C533" w:rsidR="00437008" w:rsidRDefault="00DE7450" w:rsidP="00266531">
            <w:pPr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19442</w:t>
            </w:r>
          </w:p>
        </w:tc>
      </w:tr>
      <w:tr w:rsidR="006D55C2" w14:paraId="242DA6A1" w14:textId="77777777" w:rsidTr="006D55C2">
        <w:trPr>
          <w:trHeight w:val="150"/>
        </w:trPr>
        <w:tc>
          <w:tcPr>
            <w:tcW w:w="3207" w:type="dxa"/>
          </w:tcPr>
          <w:p w14:paraId="628737D8" w14:textId="64686071" w:rsidR="00437008" w:rsidRDefault="006D55C2" w:rsidP="00266531">
            <w:pPr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 xml:space="preserve">Total </w:t>
            </w:r>
            <w:proofErr w:type="spellStart"/>
            <w:r>
              <w:rPr>
                <w:rFonts w:ascii="Arial" w:eastAsia="Times New Roman" w:hAnsi="Arial" w:cs="Arial"/>
                <w:lang w:eastAsia="en-GB"/>
              </w:rPr>
              <w:t>Pawdacity</w:t>
            </w:r>
            <w:proofErr w:type="spellEnd"/>
            <w:r>
              <w:rPr>
                <w:rFonts w:ascii="Arial" w:eastAsia="Times New Roman" w:hAnsi="Arial" w:cs="Arial"/>
                <w:lang w:eastAsia="en-GB"/>
              </w:rPr>
              <w:t xml:space="preserve"> Sales</w:t>
            </w:r>
          </w:p>
        </w:tc>
        <w:tc>
          <w:tcPr>
            <w:tcW w:w="3207" w:type="dxa"/>
          </w:tcPr>
          <w:p w14:paraId="78765060" w14:textId="2366BA28" w:rsidR="00437008" w:rsidRDefault="006D55C2" w:rsidP="00266531">
            <w:pPr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3773304</w:t>
            </w:r>
          </w:p>
        </w:tc>
        <w:tc>
          <w:tcPr>
            <w:tcW w:w="3209" w:type="dxa"/>
          </w:tcPr>
          <w:p w14:paraId="6DF67D31" w14:textId="66D7332E" w:rsidR="00437008" w:rsidRDefault="00DE7450" w:rsidP="00266531">
            <w:pPr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343027.64</w:t>
            </w:r>
          </w:p>
        </w:tc>
      </w:tr>
      <w:tr w:rsidR="006D55C2" w14:paraId="311A75D5" w14:textId="77777777" w:rsidTr="006D55C2">
        <w:trPr>
          <w:trHeight w:val="312"/>
        </w:trPr>
        <w:tc>
          <w:tcPr>
            <w:tcW w:w="3207" w:type="dxa"/>
          </w:tcPr>
          <w:p w14:paraId="065E42A3" w14:textId="1348AC0A" w:rsidR="00437008" w:rsidRDefault="006D55C2" w:rsidP="00266531">
            <w:pPr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Households with Under 18</w:t>
            </w:r>
          </w:p>
        </w:tc>
        <w:tc>
          <w:tcPr>
            <w:tcW w:w="3207" w:type="dxa"/>
          </w:tcPr>
          <w:p w14:paraId="692F1A04" w14:textId="37004D00" w:rsidR="00437008" w:rsidRDefault="006D55C2" w:rsidP="00266531">
            <w:pPr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34064</w:t>
            </w:r>
          </w:p>
        </w:tc>
        <w:tc>
          <w:tcPr>
            <w:tcW w:w="3209" w:type="dxa"/>
          </w:tcPr>
          <w:p w14:paraId="4F05EB23" w14:textId="68D35D00" w:rsidR="00437008" w:rsidRDefault="00DE7450" w:rsidP="00266531">
            <w:pPr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3096.73</w:t>
            </w:r>
          </w:p>
        </w:tc>
      </w:tr>
      <w:tr w:rsidR="006D55C2" w14:paraId="4D56B237" w14:textId="77777777" w:rsidTr="006D55C2">
        <w:trPr>
          <w:trHeight w:val="150"/>
        </w:trPr>
        <w:tc>
          <w:tcPr>
            <w:tcW w:w="3207" w:type="dxa"/>
          </w:tcPr>
          <w:p w14:paraId="5F27373B" w14:textId="65FCBF11" w:rsidR="00437008" w:rsidRDefault="006D55C2" w:rsidP="00266531">
            <w:pPr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Land Area</w:t>
            </w:r>
          </w:p>
        </w:tc>
        <w:tc>
          <w:tcPr>
            <w:tcW w:w="3207" w:type="dxa"/>
          </w:tcPr>
          <w:p w14:paraId="7E7EBDE1" w14:textId="2196C2E2" w:rsidR="00437008" w:rsidRDefault="006D55C2" w:rsidP="00266531">
            <w:pPr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33071</w:t>
            </w:r>
          </w:p>
        </w:tc>
        <w:tc>
          <w:tcPr>
            <w:tcW w:w="3209" w:type="dxa"/>
          </w:tcPr>
          <w:p w14:paraId="5F474CB5" w14:textId="0FA3BB6B" w:rsidR="00437008" w:rsidRDefault="00DE7450" w:rsidP="00266531">
            <w:pPr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3006.49</w:t>
            </w:r>
          </w:p>
        </w:tc>
      </w:tr>
      <w:tr w:rsidR="006D55C2" w14:paraId="3D35F6C0" w14:textId="77777777" w:rsidTr="006D55C2">
        <w:trPr>
          <w:trHeight w:val="150"/>
        </w:trPr>
        <w:tc>
          <w:tcPr>
            <w:tcW w:w="3207" w:type="dxa"/>
          </w:tcPr>
          <w:p w14:paraId="11FFC87E" w14:textId="2C3ADB4D" w:rsidR="00437008" w:rsidRDefault="006D55C2" w:rsidP="00266531">
            <w:pPr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Population Density</w:t>
            </w:r>
          </w:p>
        </w:tc>
        <w:tc>
          <w:tcPr>
            <w:tcW w:w="3207" w:type="dxa"/>
          </w:tcPr>
          <w:p w14:paraId="1CBB3B74" w14:textId="2FBF0F53" w:rsidR="00437008" w:rsidRDefault="006D55C2" w:rsidP="00266531">
            <w:pPr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63</w:t>
            </w:r>
          </w:p>
        </w:tc>
        <w:tc>
          <w:tcPr>
            <w:tcW w:w="3209" w:type="dxa"/>
          </w:tcPr>
          <w:p w14:paraId="55E49506" w14:textId="1759B95C" w:rsidR="00437008" w:rsidRDefault="00DE7450" w:rsidP="00266531">
            <w:pPr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5.71</w:t>
            </w:r>
          </w:p>
        </w:tc>
      </w:tr>
      <w:tr w:rsidR="006D55C2" w14:paraId="642DFFC9" w14:textId="77777777" w:rsidTr="006D55C2">
        <w:trPr>
          <w:trHeight w:val="150"/>
        </w:trPr>
        <w:tc>
          <w:tcPr>
            <w:tcW w:w="3207" w:type="dxa"/>
          </w:tcPr>
          <w:p w14:paraId="5A47E8FC" w14:textId="68FBD091" w:rsidR="00437008" w:rsidRDefault="006D55C2" w:rsidP="00266531">
            <w:pPr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lastRenderedPageBreak/>
              <w:t>Total Families</w:t>
            </w:r>
          </w:p>
        </w:tc>
        <w:tc>
          <w:tcPr>
            <w:tcW w:w="3207" w:type="dxa"/>
          </w:tcPr>
          <w:p w14:paraId="13C1DF18" w14:textId="4FBBB7F8" w:rsidR="00437008" w:rsidRDefault="006D55C2" w:rsidP="00266531">
            <w:pPr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62653</w:t>
            </w:r>
          </w:p>
        </w:tc>
        <w:tc>
          <w:tcPr>
            <w:tcW w:w="3209" w:type="dxa"/>
          </w:tcPr>
          <w:p w14:paraId="0F986381" w14:textId="6828CED1" w:rsidR="00437008" w:rsidRDefault="00DE7450" w:rsidP="00266531">
            <w:pPr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5695.71</w:t>
            </w:r>
          </w:p>
        </w:tc>
      </w:tr>
    </w:tbl>
    <w:p w14:paraId="19139FCC" w14:textId="77777777" w:rsidR="00B16D76" w:rsidRDefault="00B16D76" w:rsidP="00266531">
      <w:pPr>
        <w:rPr>
          <w:rFonts w:ascii="Arial" w:eastAsia="Times New Roman" w:hAnsi="Arial" w:cs="Arial"/>
          <w:lang w:eastAsia="en-GB"/>
        </w:rPr>
      </w:pPr>
    </w:p>
    <w:p w14:paraId="2786F3D6" w14:textId="77777777" w:rsidR="00733E77" w:rsidRDefault="00733E77" w:rsidP="00266531">
      <w:pPr>
        <w:rPr>
          <w:rFonts w:ascii="Arial" w:eastAsia="Times New Roman" w:hAnsi="Arial" w:cs="Arial"/>
          <w:lang w:eastAsia="en-GB"/>
        </w:rPr>
      </w:pPr>
    </w:p>
    <w:p w14:paraId="17F54661" w14:textId="2D5D0D6E" w:rsidR="00733E77" w:rsidRPr="005B705B" w:rsidRDefault="00A607D7" w:rsidP="00266531">
      <w:pPr>
        <w:rPr>
          <w:rFonts w:ascii="Arial" w:eastAsia="Times New Roman" w:hAnsi="Arial" w:cs="Arial"/>
          <w:b/>
          <w:lang w:eastAsia="en-GB"/>
        </w:rPr>
      </w:pPr>
      <w:r w:rsidRPr="005B705B">
        <w:rPr>
          <w:rFonts w:ascii="Arial" w:eastAsia="Times New Roman" w:hAnsi="Arial" w:cs="Arial"/>
          <w:b/>
          <w:lang w:eastAsia="en-GB"/>
        </w:rPr>
        <w:t>Outliers in the dataset.</w:t>
      </w:r>
    </w:p>
    <w:p w14:paraId="0B64DC56" w14:textId="77777777" w:rsidR="005B705B" w:rsidRDefault="005B705B" w:rsidP="00266531">
      <w:pPr>
        <w:rPr>
          <w:rFonts w:ascii="Arial" w:eastAsia="Times New Roman" w:hAnsi="Arial" w:cs="Arial"/>
          <w:lang w:eastAsia="en-GB"/>
        </w:rPr>
      </w:pPr>
    </w:p>
    <w:p w14:paraId="68AF6FB3" w14:textId="77F58505" w:rsidR="00A607D7" w:rsidRDefault="00A607D7" w:rsidP="00266531">
      <w:pPr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Below are scatter plots</w:t>
      </w:r>
      <w:r w:rsidR="00557DC6">
        <w:rPr>
          <w:rFonts w:ascii="Arial" w:eastAsia="Times New Roman" w:hAnsi="Arial" w:cs="Arial"/>
          <w:lang w:eastAsia="en-GB"/>
        </w:rPr>
        <w:t xml:space="preserve"> and boxplots</w:t>
      </w:r>
      <w:r>
        <w:rPr>
          <w:rFonts w:ascii="Arial" w:eastAsia="Times New Roman" w:hAnsi="Arial" w:cs="Arial"/>
          <w:lang w:eastAsia="en-GB"/>
        </w:rPr>
        <w:t xml:space="preserve"> of </w:t>
      </w:r>
      <w:r w:rsidR="00557DC6">
        <w:rPr>
          <w:rFonts w:ascii="Arial" w:eastAsia="Times New Roman" w:hAnsi="Arial" w:cs="Arial"/>
          <w:lang w:eastAsia="en-GB"/>
        </w:rPr>
        <w:t>the</w:t>
      </w:r>
      <w:r>
        <w:rPr>
          <w:rFonts w:ascii="Arial" w:eastAsia="Times New Roman" w:hAnsi="Arial" w:cs="Arial"/>
          <w:lang w:eastAsia="en-GB"/>
        </w:rPr>
        <w:t xml:space="preserve"> </w:t>
      </w:r>
      <w:r w:rsidR="00AA1F8C">
        <w:rPr>
          <w:rFonts w:ascii="Arial" w:eastAsia="Times New Roman" w:hAnsi="Arial" w:cs="Arial"/>
          <w:lang w:eastAsia="en-GB"/>
        </w:rPr>
        <w:t xml:space="preserve">dataset, with each potential predictor variable plotted against the </w:t>
      </w:r>
      <w:proofErr w:type="spellStart"/>
      <w:r w:rsidR="00AA1F8C">
        <w:rPr>
          <w:rFonts w:ascii="Arial" w:eastAsia="Times New Roman" w:hAnsi="Arial" w:cs="Arial"/>
          <w:lang w:eastAsia="en-GB"/>
        </w:rPr>
        <w:t>Pawdacity</w:t>
      </w:r>
      <w:proofErr w:type="spellEnd"/>
      <w:r w:rsidR="00AA1F8C">
        <w:rPr>
          <w:rFonts w:ascii="Arial" w:eastAsia="Times New Roman" w:hAnsi="Arial" w:cs="Arial"/>
          <w:lang w:eastAsia="en-GB"/>
        </w:rPr>
        <w:t xml:space="preserve"> Sales for that city.</w:t>
      </w:r>
    </w:p>
    <w:p w14:paraId="05CE57E4" w14:textId="77777777" w:rsidR="00AA1F8C" w:rsidRDefault="00AA1F8C" w:rsidP="00266531">
      <w:pPr>
        <w:rPr>
          <w:rFonts w:ascii="Arial" w:eastAsia="Times New Roman" w:hAnsi="Arial" w:cs="Arial"/>
          <w:lang w:eastAsia="en-GB"/>
        </w:rPr>
      </w:pPr>
    </w:p>
    <w:p w14:paraId="3BB874E2" w14:textId="74834AED" w:rsidR="00AA1F8C" w:rsidRPr="00266531" w:rsidRDefault="002941DD" w:rsidP="00266531">
      <w:pPr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noProof/>
          <w:lang w:eastAsia="en-GB"/>
        </w:rPr>
        <w:drawing>
          <wp:inline distT="0" distB="0" distL="0" distR="0" wp14:anchorId="6BDE6B3E" wp14:editId="7B390F01">
            <wp:extent cx="5727700" cy="5525135"/>
            <wp:effectExtent l="0" t="0" r="1270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atterplot sales vs family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52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FCCCE" w14:textId="77777777" w:rsidR="00EC1E6A" w:rsidRDefault="00EC1E6A">
      <w:pPr>
        <w:rPr>
          <w:rFonts w:ascii="Arial" w:hAnsi="Arial" w:cs="Arial"/>
        </w:rPr>
      </w:pPr>
    </w:p>
    <w:p w14:paraId="57019DB0" w14:textId="5338AA98" w:rsidR="002941DD" w:rsidRDefault="002941DD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GB"/>
        </w:rPr>
        <w:drawing>
          <wp:inline distT="0" distB="0" distL="0" distR="0" wp14:anchorId="3FF55E7D" wp14:editId="4F91E56F">
            <wp:extent cx="5727700" cy="541020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atterplot sales vs household under 1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BBC9A" w14:textId="77777777" w:rsidR="002941DD" w:rsidRDefault="002941DD">
      <w:pPr>
        <w:rPr>
          <w:rFonts w:ascii="Arial" w:hAnsi="Arial" w:cs="Arial"/>
        </w:rPr>
      </w:pPr>
    </w:p>
    <w:p w14:paraId="7445E1FF" w14:textId="4FBB780E" w:rsidR="002941DD" w:rsidRDefault="002941DD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GB"/>
        </w:rPr>
        <w:drawing>
          <wp:inline distT="0" distB="0" distL="0" distR="0" wp14:anchorId="65F98FDE" wp14:editId="4BDADE3D">
            <wp:extent cx="5727700" cy="5537200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atterplot sales vs population densit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5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B6D29" w14:textId="77777777" w:rsidR="00697647" w:rsidRDefault="00697647">
      <w:pPr>
        <w:rPr>
          <w:rFonts w:ascii="Arial" w:hAnsi="Arial" w:cs="Arial"/>
        </w:rPr>
      </w:pPr>
    </w:p>
    <w:p w14:paraId="0C577259" w14:textId="1FA4140B" w:rsidR="00697647" w:rsidRDefault="00697647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GB"/>
        </w:rPr>
        <w:drawing>
          <wp:inline distT="0" distB="0" distL="0" distR="0" wp14:anchorId="74A1BD17" wp14:editId="0F677313">
            <wp:extent cx="5727700" cy="5565140"/>
            <wp:effectExtent l="0" t="0" r="1270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atterplot sales vs land are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56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4E70" w14:textId="77777777" w:rsidR="00697647" w:rsidRDefault="00697647">
      <w:pPr>
        <w:rPr>
          <w:rFonts w:ascii="Arial" w:hAnsi="Arial" w:cs="Arial"/>
        </w:rPr>
      </w:pPr>
    </w:p>
    <w:p w14:paraId="7DE2F889" w14:textId="59FD7DF1" w:rsidR="00697647" w:rsidRDefault="00697647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GB"/>
        </w:rPr>
        <w:drawing>
          <wp:inline distT="0" distB="0" distL="0" distR="0" wp14:anchorId="6CD57824" wp14:editId="16415634">
            <wp:extent cx="5727700" cy="5502910"/>
            <wp:effectExtent l="0" t="0" r="1270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atterplot sales vs popula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50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CB396" w14:textId="77777777" w:rsidR="002941DD" w:rsidRDefault="002941DD">
      <w:pPr>
        <w:rPr>
          <w:rFonts w:ascii="Arial" w:hAnsi="Arial" w:cs="Arial"/>
        </w:rPr>
      </w:pPr>
    </w:p>
    <w:p w14:paraId="11D40F53" w14:textId="618145D2" w:rsidR="002941DD" w:rsidRDefault="005904C4">
      <w:pPr>
        <w:rPr>
          <w:rFonts w:ascii="Arial" w:hAnsi="Arial" w:cs="Arial"/>
        </w:rPr>
      </w:pPr>
      <w:r>
        <w:rPr>
          <w:rFonts w:ascii="Arial" w:hAnsi="Arial" w:cs="Arial"/>
        </w:rPr>
        <w:t>Below</w:t>
      </w:r>
      <w:r w:rsidR="00726EBE">
        <w:rPr>
          <w:rFonts w:ascii="Arial" w:hAnsi="Arial" w:cs="Arial"/>
        </w:rPr>
        <w:t xml:space="preserve"> </w:t>
      </w:r>
      <w:r w:rsidR="00151B88">
        <w:rPr>
          <w:rFonts w:ascii="Arial" w:hAnsi="Arial" w:cs="Arial"/>
        </w:rPr>
        <w:t xml:space="preserve">is a summary of the dataset, with a further </w:t>
      </w:r>
      <w:r w:rsidR="00557DC6">
        <w:rPr>
          <w:rFonts w:ascii="Arial" w:hAnsi="Arial" w:cs="Arial"/>
        </w:rPr>
        <w:t>analysis</w:t>
      </w:r>
      <w:r w:rsidR="00151B88">
        <w:rPr>
          <w:rFonts w:ascii="Arial" w:hAnsi="Arial" w:cs="Arial"/>
        </w:rPr>
        <w:t xml:space="preserve"> of the interquartile ranges for the variables and their subsequent upper fence which for this project will be [1.5 * Interquartile Range] + 3</w:t>
      </w:r>
      <w:r w:rsidR="00151B88" w:rsidRPr="00151B88">
        <w:rPr>
          <w:rFonts w:ascii="Arial" w:hAnsi="Arial" w:cs="Arial"/>
          <w:vertAlign w:val="superscript"/>
        </w:rPr>
        <w:t>rd</w:t>
      </w:r>
      <w:r w:rsidR="00151B88">
        <w:rPr>
          <w:rFonts w:ascii="Arial" w:hAnsi="Arial" w:cs="Arial"/>
        </w:rPr>
        <w:t xml:space="preserve"> Quartile.</w:t>
      </w:r>
    </w:p>
    <w:p w14:paraId="7EB86D67" w14:textId="77777777" w:rsidR="00151B88" w:rsidRDefault="00151B88">
      <w:pPr>
        <w:rPr>
          <w:rFonts w:ascii="Arial" w:hAnsi="Arial" w:cs="Arial"/>
        </w:rPr>
      </w:pPr>
    </w:p>
    <w:p w14:paraId="2944B5F9" w14:textId="638BAE4F" w:rsidR="00151B88" w:rsidRDefault="00151B88">
      <w:pPr>
        <w:rPr>
          <w:rFonts w:ascii="Arial" w:hAnsi="Arial" w:cs="Arial"/>
        </w:rPr>
      </w:pPr>
      <w:r>
        <w:rPr>
          <w:rFonts w:ascii="Arial" w:hAnsi="Arial" w:cs="Arial"/>
        </w:rPr>
        <w:t>I will look into values that are above the “Upper Fence” for each variable.</w:t>
      </w:r>
    </w:p>
    <w:p w14:paraId="20FD1B49" w14:textId="77777777" w:rsidR="00557DC6" w:rsidRDefault="00557DC6">
      <w:pPr>
        <w:rPr>
          <w:rFonts w:ascii="Arial" w:hAnsi="Arial" w:cs="Arial"/>
        </w:rPr>
      </w:pPr>
    </w:p>
    <w:p w14:paraId="5F514550" w14:textId="77777777" w:rsidR="00AE4B92" w:rsidRDefault="00AE4B92">
      <w:pPr>
        <w:rPr>
          <w:rFonts w:ascii="Arial" w:hAnsi="Arial" w:cs="Arial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617"/>
        <w:gridCol w:w="1087"/>
        <w:gridCol w:w="1382"/>
        <w:gridCol w:w="1160"/>
        <w:gridCol w:w="1382"/>
        <w:gridCol w:w="1382"/>
      </w:tblGrid>
      <w:tr w:rsidR="00151B88" w:rsidRPr="00151B88" w14:paraId="3C32A944" w14:textId="77777777" w:rsidTr="00151B88">
        <w:trPr>
          <w:trHeight w:val="320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0E1C2" w14:textId="77777777" w:rsidR="00151B88" w:rsidRPr="00151B88" w:rsidRDefault="00151B88" w:rsidP="00151B8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151B8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  <w:t>Name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18D11" w14:textId="77777777" w:rsidR="00151B88" w:rsidRPr="00151B88" w:rsidRDefault="00151B88" w:rsidP="00151B8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151B8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  <w:t>Min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DAADA" w14:textId="77777777" w:rsidR="00151B88" w:rsidRPr="00151B88" w:rsidRDefault="00151B88" w:rsidP="00151B8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151B8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  <w:t>Max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059B1" w14:textId="77777777" w:rsidR="00151B88" w:rsidRPr="00151B88" w:rsidRDefault="00151B88" w:rsidP="00151B8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151B8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  <w:t>Median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DB5BE" w14:textId="77777777" w:rsidR="00151B88" w:rsidRPr="00151B88" w:rsidRDefault="00151B88" w:rsidP="00151B8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151B8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  <w:t>Mean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1F6B7" w14:textId="77777777" w:rsidR="00151B88" w:rsidRPr="00151B88" w:rsidRDefault="00151B88" w:rsidP="00151B8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151B8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  <w:t>Std. Dev.</w:t>
            </w:r>
          </w:p>
        </w:tc>
      </w:tr>
      <w:tr w:rsidR="00151B88" w:rsidRPr="00151B88" w14:paraId="1678626E" w14:textId="77777777" w:rsidTr="00151B88">
        <w:trPr>
          <w:trHeight w:val="32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466EC" w14:textId="77777777" w:rsidR="00151B88" w:rsidRPr="00151B88" w:rsidRDefault="00151B88" w:rsidP="00151B8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151B8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  <w:t>Census_Population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D680B" w14:textId="77777777" w:rsidR="00151B88" w:rsidRPr="00151B88" w:rsidRDefault="00151B88" w:rsidP="00151B8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151B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4585.00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D2EA9" w14:textId="77777777" w:rsidR="00151B88" w:rsidRPr="00151B88" w:rsidRDefault="00151B88" w:rsidP="00151B8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151B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59466.00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3D9DE" w14:textId="77777777" w:rsidR="00151B88" w:rsidRPr="00151B88" w:rsidRDefault="00151B88" w:rsidP="00151B8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151B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12359.00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9F6A2" w14:textId="77777777" w:rsidR="00151B88" w:rsidRPr="00151B88" w:rsidRDefault="00151B88" w:rsidP="00151B8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151B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19442.00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78EA7" w14:textId="77777777" w:rsidR="00151B88" w:rsidRPr="00151B88" w:rsidRDefault="00151B88" w:rsidP="00151B8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151B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16616.02</w:t>
            </w:r>
          </w:p>
        </w:tc>
      </w:tr>
      <w:tr w:rsidR="00151B88" w:rsidRPr="00151B88" w14:paraId="5CFAFCAD" w14:textId="77777777" w:rsidTr="00151B88">
        <w:trPr>
          <w:trHeight w:val="32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4CD8F" w14:textId="77777777" w:rsidR="00151B88" w:rsidRPr="00151B88" w:rsidRDefault="00151B88" w:rsidP="00151B8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151B8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  <w:t>Household_with_Under_18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EB83E" w14:textId="77777777" w:rsidR="00151B88" w:rsidRPr="00151B88" w:rsidRDefault="00151B88" w:rsidP="00151B8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151B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746.00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F25CD" w14:textId="77777777" w:rsidR="00151B88" w:rsidRPr="00151B88" w:rsidRDefault="00151B88" w:rsidP="00151B8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151B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7788.00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9E5F1" w14:textId="77777777" w:rsidR="00151B88" w:rsidRPr="00151B88" w:rsidRDefault="00151B88" w:rsidP="00151B8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151B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2646.00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7186E" w14:textId="77777777" w:rsidR="00151B88" w:rsidRPr="00151B88" w:rsidRDefault="00151B88" w:rsidP="00151B8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151B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3096.73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1118D" w14:textId="77777777" w:rsidR="00151B88" w:rsidRPr="00151B88" w:rsidRDefault="00151B88" w:rsidP="00151B8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151B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2453.00</w:t>
            </w:r>
          </w:p>
        </w:tc>
      </w:tr>
      <w:tr w:rsidR="00151B88" w:rsidRPr="00151B88" w14:paraId="4F734C64" w14:textId="77777777" w:rsidTr="00151B88">
        <w:trPr>
          <w:trHeight w:val="32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C6A5E" w14:textId="77777777" w:rsidR="00151B88" w:rsidRPr="00151B88" w:rsidRDefault="00151B88" w:rsidP="00151B8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151B8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  <w:t>Land_Area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952BF" w14:textId="77777777" w:rsidR="00151B88" w:rsidRPr="00151B88" w:rsidRDefault="00151B88" w:rsidP="00151B8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151B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999.50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81E83" w14:textId="77777777" w:rsidR="00151B88" w:rsidRPr="00151B88" w:rsidRDefault="00151B88" w:rsidP="00151B8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151B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6620.20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7591D" w14:textId="77777777" w:rsidR="00151B88" w:rsidRPr="00151B88" w:rsidRDefault="00151B88" w:rsidP="00151B8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151B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2748.85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278FC" w14:textId="77777777" w:rsidR="00151B88" w:rsidRPr="00151B88" w:rsidRDefault="00151B88" w:rsidP="00151B8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151B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3006.49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85862" w14:textId="77777777" w:rsidR="00151B88" w:rsidRPr="00151B88" w:rsidRDefault="00151B88" w:rsidP="00151B8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151B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1617.46</w:t>
            </w:r>
          </w:p>
        </w:tc>
      </w:tr>
      <w:tr w:rsidR="00151B88" w:rsidRPr="00151B88" w14:paraId="029F69CF" w14:textId="77777777" w:rsidTr="00151B88">
        <w:trPr>
          <w:trHeight w:val="32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6794A" w14:textId="77777777" w:rsidR="00151B88" w:rsidRPr="00151B88" w:rsidRDefault="00151B88" w:rsidP="00151B8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151B8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  <w:t>Padacity_Sales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7CC78" w14:textId="77777777" w:rsidR="00151B88" w:rsidRPr="00151B88" w:rsidRDefault="00151B88" w:rsidP="00151B8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151B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185328.00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C0775" w14:textId="77777777" w:rsidR="00151B88" w:rsidRPr="00151B88" w:rsidRDefault="00151B88" w:rsidP="00151B8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151B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917892.00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71AFA" w14:textId="77777777" w:rsidR="00151B88" w:rsidRPr="00151B88" w:rsidRDefault="00151B88" w:rsidP="00151B8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151B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283824.00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2ABE2" w14:textId="77777777" w:rsidR="00151B88" w:rsidRPr="00151B88" w:rsidRDefault="00151B88" w:rsidP="00151B8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151B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343027.64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8C662" w14:textId="77777777" w:rsidR="00151B88" w:rsidRPr="00151B88" w:rsidRDefault="00151B88" w:rsidP="00151B8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151B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213538.71</w:t>
            </w:r>
          </w:p>
        </w:tc>
      </w:tr>
      <w:tr w:rsidR="00151B88" w:rsidRPr="00151B88" w14:paraId="2E210ED3" w14:textId="77777777" w:rsidTr="00151B88">
        <w:trPr>
          <w:trHeight w:val="32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AD343" w14:textId="77777777" w:rsidR="00151B88" w:rsidRPr="00151B88" w:rsidRDefault="00151B88" w:rsidP="00151B8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151B8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  <w:t>Population_Density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77980" w14:textId="77777777" w:rsidR="00151B88" w:rsidRPr="00151B88" w:rsidRDefault="00151B88" w:rsidP="00151B8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151B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1.46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CEAE8" w14:textId="77777777" w:rsidR="00151B88" w:rsidRPr="00151B88" w:rsidRDefault="00151B88" w:rsidP="00151B8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151B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20.34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CA417" w14:textId="77777777" w:rsidR="00151B88" w:rsidRPr="00151B88" w:rsidRDefault="00151B88" w:rsidP="00151B8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151B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2.78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FF015" w14:textId="77777777" w:rsidR="00151B88" w:rsidRPr="00151B88" w:rsidRDefault="00151B88" w:rsidP="00151B8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151B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5.71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A147F" w14:textId="77777777" w:rsidR="00151B88" w:rsidRPr="00151B88" w:rsidRDefault="00151B88" w:rsidP="00151B8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151B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5.85</w:t>
            </w:r>
          </w:p>
        </w:tc>
      </w:tr>
      <w:tr w:rsidR="00151B88" w:rsidRPr="00151B88" w14:paraId="4A74B7AD" w14:textId="77777777" w:rsidTr="00151B88">
        <w:trPr>
          <w:trHeight w:val="32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28174" w14:textId="77777777" w:rsidR="00151B88" w:rsidRPr="00151B88" w:rsidRDefault="00151B88" w:rsidP="00151B8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151B8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  <w:t>Total_Families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D1FF3" w14:textId="77777777" w:rsidR="00151B88" w:rsidRPr="00151B88" w:rsidRDefault="00151B88" w:rsidP="00151B8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151B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1744.08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F7AD4" w14:textId="77777777" w:rsidR="00151B88" w:rsidRPr="00151B88" w:rsidRDefault="00151B88" w:rsidP="00151B8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151B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14612.64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7F0C8" w14:textId="77777777" w:rsidR="00151B88" w:rsidRPr="00151B88" w:rsidRDefault="00151B88" w:rsidP="00151B8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151B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5556.49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CF35C" w14:textId="77777777" w:rsidR="00151B88" w:rsidRPr="00151B88" w:rsidRDefault="00151B88" w:rsidP="00151B8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151B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5695.71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0EDEE" w14:textId="77777777" w:rsidR="00151B88" w:rsidRPr="00151B88" w:rsidRDefault="00151B88" w:rsidP="00151B8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151B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3816.05</w:t>
            </w:r>
          </w:p>
        </w:tc>
      </w:tr>
    </w:tbl>
    <w:p w14:paraId="65E1962A" w14:textId="77777777" w:rsidR="00C919B5" w:rsidRDefault="00C919B5">
      <w:pPr>
        <w:rPr>
          <w:rFonts w:ascii="Arial" w:hAnsi="Arial" w:cs="Arial"/>
        </w:rPr>
      </w:pPr>
    </w:p>
    <w:p w14:paraId="1A4AC03F" w14:textId="77777777" w:rsidR="00C919B5" w:rsidRDefault="00C919B5">
      <w:pPr>
        <w:rPr>
          <w:rFonts w:ascii="Arial" w:hAnsi="Arial" w:cs="Arial"/>
        </w:rPr>
      </w:pPr>
    </w:p>
    <w:p w14:paraId="40BDF572" w14:textId="77777777" w:rsidR="00C919B5" w:rsidRDefault="00C919B5">
      <w:pPr>
        <w:rPr>
          <w:rFonts w:ascii="Arial" w:hAnsi="Arial" w:cs="Arial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561"/>
        <w:gridCol w:w="1385"/>
        <w:gridCol w:w="1904"/>
        <w:gridCol w:w="1216"/>
        <w:gridCol w:w="1577"/>
        <w:gridCol w:w="1367"/>
      </w:tblGrid>
      <w:tr w:rsidR="004B550D" w:rsidRPr="004B550D" w14:paraId="12DB520D" w14:textId="77777777" w:rsidTr="004B550D">
        <w:trPr>
          <w:trHeight w:val="320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44EAB" w14:textId="77777777" w:rsidR="004B550D" w:rsidRPr="004B550D" w:rsidRDefault="004B550D" w:rsidP="004B550D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4B550D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  <w:t>Census_Population_IQR</w:t>
            </w:r>
            <w:proofErr w:type="spellEnd"/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ACF83" w14:textId="77777777" w:rsidR="004B550D" w:rsidRPr="004B550D" w:rsidRDefault="004B550D" w:rsidP="004B550D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4B550D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  <w:t>Padacity_Sales_IQR</w:t>
            </w:r>
            <w:proofErr w:type="spellEnd"/>
          </w:p>
        </w:tc>
        <w:tc>
          <w:tcPr>
            <w:tcW w:w="4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7A2D0" w14:textId="77777777" w:rsidR="004B550D" w:rsidRPr="004B550D" w:rsidRDefault="004B550D" w:rsidP="004B550D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4B550D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  <w:t>Household_with_Under_18_IQR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DF7AD" w14:textId="77777777" w:rsidR="004B550D" w:rsidRPr="004B550D" w:rsidRDefault="004B550D" w:rsidP="004B550D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4B550D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  <w:t>Land_Area_IQR</w:t>
            </w:r>
            <w:proofErr w:type="spellEnd"/>
          </w:p>
        </w:tc>
        <w:tc>
          <w:tcPr>
            <w:tcW w:w="3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39A31" w14:textId="77777777" w:rsidR="004B550D" w:rsidRPr="004B550D" w:rsidRDefault="004B550D" w:rsidP="004B550D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4B550D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  <w:t>Population_Density_IQR</w:t>
            </w:r>
            <w:proofErr w:type="spellEnd"/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F0478" w14:textId="77777777" w:rsidR="004B550D" w:rsidRPr="004B550D" w:rsidRDefault="004B550D" w:rsidP="004B550D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4B550D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  <w:t>Total_Families_IQR</w:t>
            </w:r>
            <w:proofErr w:type="spellEnd"/>
          </w:p>
        </w:tc>
      </w:tr>
      <w:tr w:rsidR="004B550D" w:rsidRPr="004B550D" w14:paraId="42E15F42" w14:textId="77777777" w:rsidTr="004B550D">
        <w:trPr>
          <w:trHeight w:val="32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78A21" w14:textId="77777777" w:rsidR="004B550D" w:rsidRPr="004B550D" w:rsidRDefault="004B550D" w:rsidP="004B550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4B550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18144.50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AB975" w14:textId="77777777" w:rsidR="004B550D" w:rsidRPr="004B550D" w:rsidRDefault="004B550D" w:rsidP="004B550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4B550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86832.00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96A17" w14:textId="77777777" w:rsidR="004B550D" w:rsidRPr="004B550D" w:rsidRDefault="004B550D" w:rsidP="004B550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4B550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2710.00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7C1C0" w14:textId="77777777" w:rsidR="004B550D" w:rsidRPr="004B550D" w:rsidRDefault="004B550D" w:rsidP="004B550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4B550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1643.19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09F4A" w14:textId="77777777" w:rsidR="004B550D" w:rsidRPr="004B550D" w:rsidRDefault="004B550D" w:rsidP="004B550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4B550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5.67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BD118" w14:textId="77777777" w:rsidR="004B550D" w:rsidRPr="004B550D" w:rsidRDefault="004B550D" w:rsidP="004B550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4B550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4457.40</w:t>
            </w:r>
          </w:p>
        </w:tc>
      </w:tr>
      <w:tr w:rsidR="004B550D" w:rsidRPr="004B550D" w14:paraId="65313142" w14:textId="77777777" w:rsidTr="004B550D">
        <w:trPr>
          <w:trHeight w:val="32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04323" w14:textId="77777777" w:rsidR="004B550D" w:rsidRPr="004B550D" w:rsidRDefault="004B550D" w:rsidP="004B550D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4B550D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  <w:t>Census_Population_Upper_Fence</w:t>
            </w:r>
            <w:proofErr w:type="spellEnd"/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C7F97" w14:textId="77777777" w:rsidR="004B550D" w:rsidRPr="004B550D" w:rsidRDefault="004B550D" w:rsidP="004B550D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4B550D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  <w:t>Padacity_Sales_Upper_Fence</w:t>
            </w:r>
            <w:proofErr w:type="spellEnd"/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79096" w14:textId="77777777" w:rsidR="004B550D" w:rsidRPr="004B550D" w:rsidRDefault="004B550D" w:rsidP="004B550D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4B550D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  <w:t>Household_with_Under_18_Upper_Fence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27DF7" w14:textId="77777777" w:rsidR="004B550D" w:rsidRPr="004B550D" w:rsidRDefault="004B550D" w:rsidP="004B550D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4B550D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  <w:t>Land_Area_Upper_Fence</w:t>
            </w:r>
            <w:proofErr w:type="spellEnd"/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764C3" w14:textId="77777777" w:rsidR="004B550D" w:rsidRPr="004B550D" w:rsidRDefault="004B550D" w:rsidP="004B550D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4B550D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  <w:t>Population_Density_Upper_Fence</w:t>
            </w:r>
            <w:proofErr w:type="spellEnd"/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18CBD" w14:textId="77777777" w:rsidR="004B550D" w:rsidRPr="004B550D" w:rsidRDefault="004B550D" w:rsidP="004B550D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4B550D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  <w:t>Total_Families_Upper_Fence</w:t>
            </w:r>
            <w:proofErr w:type="spellEnd"/>
          </w:p>
        </w:tc>
      </w:tr>
      <w:tr w:rsidR="004B550D" w:rsidRPr="004B550D" w14:paraId="04F9963C" w14:textId="77777777" w:rsidTr="004B550D">
        <w:trPr>
          <w:trHeight w:val="32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BA1E5" w14:textId="77777777" w:rsidR="004B550D" w:rsidRPr="004B550D" w:rsidRDefault="004B550D" w:rsidP="004B550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4B550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53278.25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E9DC4" w14:textId="77777777" w:rsidR="004B550D" w:rsidRPr="004B550D" w:rsidRDefault="004B550D" w:rsidP="004B550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4B550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443232.00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73E4D" w14:textId="77777777" w:rsidR="004B550D" w:rsidRPr="004B550D" w:rsidRDefault="004B550D" w:rsidP="004B550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4B550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8102.00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DB822" w14:textId="77777777" w:rsidR="004B550D" w:rsidRPr="004B550D" w:rsidRDefault="004B550D" w:rsidP="004B550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4B550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5969.69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DD7FA" w14:textId="77777777" w:rsidR="004B550D" w:rsidRPr="004B550D" w:rsidRDefault="004B550D" w:rsidP="004B550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4B550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15.90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373AE" w14:textId="77777777" w:rsidR="004B550D" w:rsidRPr="004B550D" w:rsidRDefault="004B550D" w:rsidP="004B550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4B550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14066.90</w:t>
            </w:r>
          </w:p>
        </w:tc>
      </w:tr>
    </w:tbl>
    <w:p w14:paraId="3777420D" w14:textId="77777777" w:rsidR="00B916C3" w:rsidRDefault="00B916C3">
      <w:pPr>
        <w:rPr>
          <w:rFonts w:ascii="Arial" w:hAnsi="Arial" w:cs="Arial"/>
        </w:rPr>
      </w:pPr>
    </w:p>
    <w:p w14:paraId="752DB819" w14:textId="77777777" w:rsidR="00B916C3" w:rsidRDefault="00B916C3">
      <w:pPr>
        <w:rPr>
          <w:rFonts w:ascii="Arial" w:hAnsi="Arial" w:cs="Arial"/>
        </w:rPr>
      </w:pPr>
    </w:p>
    <w:p w14:paraId="7C0641C1" w14:textId="68C67B2A" w:rsidR="009519E7" w:rsidRDefault="00CF02F6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887873">
        <w:rPr>
          <w:rFonts w:ascii="Arial" w:hAnsi="Arial" w:cs="Arial"/>
        </w:rPr>
        <w:t>list below indicates max points above that of their respective “Upper Fence”:</w:t>
      </w:r>
    </w:p>
    <w:p w14:paraId="1712E8CF" w14:textId="77777777" w:rsidR="00887873" w:rsidRDefault="00887873">
      <w:pPr>
        <w:rPr>
          <w:rFonts w:ascii="Arial" w:hAnsi="Arial" w:cs="Arial"/>
        </w:rPr>
      </w:pPr>
    </w:p>
    <w:tbl>
      <w:tblPr>
        <w:tblW w:w="2500" w:type="pct"/>
        <w:jc w:val="center"/>
        <w:tblLook w:val="04A0" w:firstRow="1" w:lastRow="0" w:firstColumn="1" w:lastColumn="0" w:noHBand="0" w:noVBand="1"/>
      </w:tblPr>
      <w:tblGrid>
        <w:gridCol w:w="4680"/>
      </w:tblGrid>
      <w:tr w:rsidR="00EB2EAA" w:rsidRPr="00EB2EAA" w14:paraId="13DA942E" w14:textId="77777777" w:rsidTr="00EB2EAA">
        <w:trPr>
          <w:trHeight w:val="320"/>
          <w:jc w:val="center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4562C" w14:textId="77777777" w:rsidR="00EB2EAA" w:rsidRPr="00EB2EAA" w:rsidRDefault="00EB2EAA" w:rsidP="00EB2EAA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B2EAA">
              <w:rPr>
                <w:rFonts w:ascii="Arial" w:eastAsia="Times New Roman" w:hAnsi="Arial" w:cs="Arial"/>
                <w:color w:val="000000"/>
                <w:lang w:eastAsia="en-GB"/>
              </w:rPr>
              <w:t>Census Population for Cheyenne</w:t>
            </w:r>
          </w:p>
        </w:tc>
      </w:tr>
      <w:tr w:rsidR="00EB2EAA" w:rsidRPr="00EB2EAA" w14:paraId="3A45BEE3" w14:textId="77777777" w:rsidTr="00EB2EAA">
        <w:trPr>
          <w:trHeight w:val="320"/>
          <w:jc w:val="center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3530C" w14:textId="77777777" w:rsidR="00EB2EAA" w:rsidRPr="00EB2EAA" w:rsidRDefault="00EB2EAA" w:rsidP="00EB2EAA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B2EAA">
              <w:rPr>
                <w:rFonts w:ascii="Arial" w:eastAsia="Times New Roman" w:hAnsi="Arial" w:cs="Arial"/>
                <w:color w:val="000000"/>
                <w:lang w:eastAsia="en-GB"/>
              </w:rPr>
              <w:t>Land Area for Rock Springs</w:t>
            </w:r>
          </w:p>
        </w:tc>
      </w:tr>
      <w:tr w:rsidR="00EB2EAA" w:rsidRPr="00EB2EAA" w14:paraId="70A54FCC" w14:textId="77777777" w:rsidTr="00EB2EAA">
        <w:trPr>
          <w:trHeight w:val="320"/>
          <w:jc w:val="center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8E7E7" w14:textId="77777777" w:rsidR="00EB2EAA" w:rsidRPr="00EB2EAA" w:rsidRDefault="00EB2EAA" w:rsidP="00EB2EAA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B2EAA">
              <w:rPr>
                <w:rFonts w:ascii="Arial" w:eastAsia="Times New Roman" w:hAnsi="Arial" w:cs="Arial"/>
                <w:color w:val="000000"/>
                <w:lang w:eastAsia="en-GB"/>
              </w:rPr>
              <w:t>Population Density for Cheyenne</w:t>
            </w:r>
          </w:p>
        </w:tc>
      </w:tr>
      <w:tr w:rsidR="00EB2EAA" w:rsidRPr="00EB2EAA" w14:paraId="5EBFAAEE" w14:textId="77777777" w:rsidTr="00EB2EAA">
        <w:trPr>
          <w:trHeight w:val="320"/>
          <w:jc w:val="center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33EDF" w14:textId="77777777" w:rsidR="00EB2EAA" w:rsidRPr="00EB2EAA" w:rsidRDefault="00EB2EAA" w:rsidP="00EB2EAA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B2EAA">
              <w:rPr>
                <w:rFonts w:ascii="Arial" w:eastAsia="Times New Roman" w:hAnsi="Arial" w:cs="Arial"/>
                <w:color w:val="000000"/>
                <w:lang w:eastAsia="en-GB"/>
              </w:rPr>
              <w:t>Total Families for Cheyenne</w:t>
            </w:r>
          </w:p>
        </w:tc>
      </w:tr>
      <w:tr w:rsidR="00EB2EAA" w:rsidRPr="00EB2EAA" w14:paraId="6CA78E9D" w14:textId="77777777" w:rsidTr="00EB2EAA">
        <w:trPr>
          <w:trHeight w:val="320"/>
          <w:jc w:val="center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D55F5" w14:textId="77777777" w:rsidR="00EB2EAA" w:rsidRPr="00EB2EAA" w:rsidRDefault="00EB2EAA" w:rsidP="00EB2EAA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EB2EAA">
              <w:rPr>
                <w:rFonts w:ascii="Arial" w:eastAsia="Times New Roman" w:hAnsi="Arial" w:cs="Arial"/>
                <w:color w:val="000000"/>
                <w:lang w:eastAsia="en-GB"/>
              </w:rPr>
              <w:t>Pawdacity</w:t>
            </w:r>
            <w:proofErr w:type="spellEnd"/>
            <w:r w:rsidRPr="00EB2EAA">
              <w:rPr>
                <w:rFonts w:ascii="Arial" w:eastAsia="Times New Roman" w:hAnsi="Arial" w:cs="Arial"/>
                <w:color w:val="000000"/>
                <w:lang w:eastAsia="en-GB"/>
              </w:rPr>
              <w:t xml:space="preserve"> Sales for Gillette and Cheyenne</w:t>
            </w:r>
          </w:p>
        </w:tc>
      </w:tr>
    </w:tbl>
    <w:p w14:paraId="122DD786" w14:textId="77777777" w:rsidR="00A40875" w:rsidRDefault="00A40875">
      <w:pPr>
        <w:rPr>
          <w:rFonts w:ascii="Arial" w:hAnsi="Arial" w:cs="Arial"/>
        </w:rPr>
      </w:pPr>
    </w:p>
    <w:p w14:paraId="4BDD03D9" w14:textId="65B69084" w:rsidR="00AE4B92" w:rsidRDefault="00AE4B92">
      <w:pPr>
        <w:rPr>
          <w:rFonts w:ascii="Arial" w:hAnsi="Arial" w:cs="Arial"/>
        </w:rPr>
      </w:pPr>
      <w:r>
        <w:rPr>
          <w:rFonts w:ascii="Arial" w:hAnsi="Arial" w:cs="Arial"/>
        </w:rPr>
        <w:t xml:space="preserve">Below is a </w:t>
      </w:r>
      <w:r w:rsidR="00BA72B9">
        <w:rPr>
          <w:rFonts w:ascii="Arial" w:hAnsi="Arial" w:cs="Arial"/>
        </w:rPr>
        <w:t xml:space="preserve">summary of the Pearson Correlation </w:t>
      </w:r>
      <w:r w:rsidR="00FA05DC">
        <w:rPr>
          <w:rFonts w:ascii="Arial" w:hAnsi="Arial" w:cs="Arial"/>
        </w:rPr>
        <w:t>calculated</w:t>
      </w:r>
      <w:r w:rsidR="00BA72B9">
        <w:rPr>
          <w:rFonts w:ascii="Arial" w:hAnsi="Arial" w:cs="Arial"/>
        </w:rPr>
        <w:t xml:space="preserve"> from the predictor variables and the target variable </w:t>
      </w:r>
      <w:r w:rsidR="00FA05DC">
        <w:rPr>
          <w:rFonts w:ascii="Arial" w:hAnsi="Arial" w:cs="Arial"/>
        </w:rPr>
        <w:t xml:space="preserve">which in this instance is </w:t>
      </w:r>
      <w:proofErr w:type="spellStart"/>
      <w:r w:rsidR="00FA05DC">
        <w:rPr>
          <w:rFonts w:ascii="Arial" w:hAnsi="Arial" w:cs="Arial"/>
        </w:rPr>
        <w:t>Pawdacity</w:t>
      </w:r>
      <w:proofErr w:type="spellEnd"/>
      <w:r w:rsidR="00FA05DC">
        <w:rPr>
          <w:rFonts w:ascii="Arial" w:hAnsi="Arial" w:cs="Arial"/>
        </w:rPr>
        <w:t xml:space="preserve"> </w:t>
      </w:r>
      <w:r w:rsidR="00BA72B9">
        <w:rPr>
          <w:rFonts w:ascii="Arial" w:hAnsi="Arial" w:cs="Arial"/>
        </w:rPr>
        <w:t>Sales</w:t>
      </w:r>
      <w:r w:rsidR="00FA05DC">
        <w:rPr>
          <w:rFonts w:ascii="Arial" w:hAnsi="Arial" w:cs="Arial"/>
        </w:rPr>
        <w:t>.</w:t>
      </w:r>
    </w:p>
    <w:p w14:paraId="30AFDCCE" w14:textId="77777777" w:rsidR="00FA05DC" w:rsidRDefault="00FA05DC">
      <w:pPr>
        <w:rPr>
          <w:rFonts w:ascii="Arial" w:hAnsi="Arial" w:cs="Arial"/>
        </w:rPr>
      </w:pPr>
    </w:p>
    <w:p w14:paraId="27D3154F" w14:textId="3AC45E48" w:rsidR="00FA05DC" w:rsidRDefault="00821588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GB"/>
        </w:rPr>
        <w:drawing>
          <wp:inline distT="0" distB="0" distL="0" distR="0" wp14:anchorId="1A61D59D" wp14:editId="2D323714">
            <wp:extent cx="5727700" cy="1353185"/>
            <wp:effectExtent l="0" t="0" r="1270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earson corr with cheyen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7D35E" w14:textId="77777777" w:rsidR="00E5316E" w:rsidRDefault="00E5316E" w:rsidP="00E5316E">
      <w:pPr>
        <w:rPr>
          <w:rFonts w:ascii="Arial" w:hAnsi="Arial" w:cs="Arial"/>
        </w:rPr>
      </w:pPr>
    </w:p>
    <w:p w14:paraId="4DD47F76" w14:textId="1D17417F" w:rsidR="00E5316E" w:rsidRDefault="00E5316E" w:rsidP="00E5316E">
      <w:pPr>
        <w:rPr>
          <w:rFonts w:ascii="Arial" w:hAnsi="Arial" w:cs="Arial"/>
        </w:rPr>
      </w:pPr>
      <w:r>
        <w:rPr>
          <w:rFonts w:ascii="Arial" w:hAnsi="Arial" w:cs="Arial"/>
        </w:rPr>
        <w:t>Currently, the outliers I need to investigate are Cheyenne City for Census Population</w:t>
      </w:r>
      <w:r w:rsidR="00110A86">
        <w:rPr>
          <w:rFonts w:ascii="Arial" w:hAnsi="Arial" w:cs="Arial"/>
        </w:rPr>
        <w:t xml:space="preserve">, Land Area, Population Density, Rock Springs for Land Area and </w:t>
      </w:r>
      <w:proofErr w:type="spellStart"/>
      <w:r w:rsidR="00110A86">
        <w:rPr>
          <w:rFonts w:ascii="Arial" w:hAnsi="Arial" w:cs="Arial"/>
        </w:rPr>
        <w:t>Pawdacity</w:t>
      </w:r>
      <w:proofErr w:type="spellEnd"/>
      <w:r w:rsidR="00110A86">
        <w:rPr>
          <w:rFonts w:ascii="Arial" w:hAnsi="Arial" w:cs="Arial"/>
        </w:rPr>
        <w:t xml:space="preserve"> sales for Gillette.</w:t>
      </w:r>
    </w:p>
    <w:p w14:paraId="19778049" w14:textId="77777777" w:rsidR="005B705B" w:rsidRDefault="005B705B">
      <w:pPr>
        <w:rPr>
          <w:rFonts w:ascii="Arial" w:hAnsi="Arial" w:cs="Arial"/>
        </w:rPr>
      </w:pPr>
    </w:p>
    <w:p w14:paraId="71E35B6E" w14:textId="0D6E88A2" w:rsidR="00C93788" w:rsidRDefault="0036287D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scatterplot for Land Area vs Sales would indicate to me that </w:t>
      </w:r>
      <w:r w:rsidR="00C93788">
        <w:rPr>
          <w:rFonts w:ascii="Arial" w:hAnsi="Arial" w:cs="Arial"/>
        </w:rPr>
        <w:t xml:space="preserve">Rock Springs follows the downward direction of the line of best fit for that plot with sales roughly </w:t>
      </w:r>
      <w:proofErr w:type="spellStart"/>
      <w:r w:rsidR="00C93788">
        <w:rPr>
          <w:rFonts w:ascii="Arial" w:hAnsi="Arial" w:cs="Arial"/>
        </w:rPr>
        <w:t>inline</w:t>
      </w:r>
      <w:proofErr w:type="spellEnd"/>
      <w:r w:rsidR="00C93788">
        <w:rPr>
          <w:rFonts w:ascii="Arial" w:hAnsi="Arial" w:cs="Arial"/>
        </w:rPr>
        <w:t xml:space="preserve"> with other sales values in that plot</w:t>
      </w:r>
      <w:r w:rsidR="00D0241C">
        <w:rPr>
          <w:rFonts w:ascii="Arial" w:hAnsi="Arial" w:cs="Arial"/>
        </w:rPr>
        <w:t>.</w:t>
      </w:r>
    </w:p>
    <w:p w14:paraId="16E539A2" w14:textId="77777777" w:rsidR="00583713" w:rsidRDefault="00583713">
      <w:pPr>
        <w:rPr>
          <w:rFonts w:ascii="Arial" w:hAnsi="Arial" w:cs="Arial"/>
        </w:rPr>
      </w:pPr>
    </w:p>
    <w:p w14:paraId="72E0CC19" w14:textId="0C5FE246" w:rsidR="00583713" w:rsidRDefault="00583713">
      <w:pPr>
        <w:rPr>
          <w:rFonts w:ascii="Arial" w:hAnsi="Arial" w:cs="Arial"/>
        </w:rPr>
      </w:pPr>
      <w:r>
        <w:rPr>
          <w:rFonts w:ascii="Arial" w:hAnsi="Arial" w:cs="Arial"/>
        </w:rPr>
        <w:t>Cheyenne on the other hand has two stores and their data is aggregated</w:t>
      </w:r>
      <w:r w:rsidR="003E663B">
        <w:rPr>
          <w:rFonts w:ascii="Arial" w:hAnsi="Arial" w:cs="Arial"/>
        </w:rPr>
        <w:t xml:space="preserve"> in this analysis which could cause it to be an outlier</w:t>
      </w:r>
      <w:r w:rsidR="00615C9E">
        <w:rPr>
          <w:rFonts w:ascii="Arial" w:hAnsi="Arial" w:cs="Arial"/>
        </w:rPr>
        <w:t xml:space="preserve">, however since we are looking at where to place the new store, we should look at this data at a city level. This would mean that Cheyenne justifiably </w:t>
      </w:r>
      <w:r w:rsidR="0072080D">
        <w:rPr>
          <w:rFonts w:ascii="Arial" w:hAnsi="Arial" w:cs="Arial"/>
        </w:rPr>
        <w:t>is s city that produces higher sales to warrant two stores.</w:t>
      </w:r>
    </w:p>
    <w:p w14:paraId="75C7C866" w14:textId="77777777" w:rsidR="0072080D" w:rsidRDefault="0072080D">
      <w:pPr>
        <w:rPr>
          <w:rFonts w:ascii="Arial" w:hAnsi="Arial" w:cs="Arial"/>
        </w:rPr>
      </w:pPr>
    </w:p>
    <w:p w14:paraId="7F0DE592" w14:textId="58EA4B79" w:rsidR="00C93788" w:rsidRDefault="00132072">
      <w:pPr>
        <w:rPr>
          <w:rFonts w:ascii="Arial" w:hAnsi="Arial" w:cs="Arial"/>
        </w:rPr>
      </w:pPr>
      <w:r>
        <w:rPr>
          <w:rFonts w:ascii="Arial" w:hAnsi="Arial" w:cs="Arial"/>
        </w:rPr>
        <w:t xml:space="preserve">Gillette also has two stores, however </w:t>
      </w:r>
      <w:r w:rsidR="00FF4DA4">
        <w:rPr>
          <w:rFonts w:ascii="Arial" w:hAnsi="Arial" w:cs="Arial"/>
        </w:rPr>
        <w:t xml:space="preserve">looking through the other categories </w:t>
      </w:r>
      <w:r w:rsidR="00C571C4">
        <w:rPr>
          <w:rFonts w:ascii="Arial" w:hAnsi="Arial" w:cs="Arial"/>
        </w:rPr>
        <w:t>Gillette</w:t>
      </w:r>
      <w:r w:rsidR="003D5770">
        <w:rPr>
          <w:rFonts w:ascii="Arial" w:hAnsi="Arial" w:cs="Arial"/>
        </w:rPr>
        <w:t>’s data looks relatively with in our outlier range except for its sales. There doesn’t seem to be a good reason for this based on the small amount of information that I know.</w:t>
      </w:r>
    </w:p>
    <w:p w14:paraId="56215C99" w14:textId="77777777" w:rsidR="003D5770" w:rsidRDefault="003D5770">
      <w:pPr>
        <w:rPr>
          <w:rFonts w:ascii="Arial" w:hAnsi="Arial" w:cs="Arial"/>
        </w:rPr>
      </w:pPr>
    </w:p>
    <w:p w14:paraId="2F5E3E65" w14:textId="56231D6D" w:rsidR="003D5770" w:rsidRPr="003F351F" w:rsidRDefault="003D5770">
      <w:pPr>
        <w:rPr>
          <w:rFonts w:ascii="Arial" w:hAnsi="Arial" w:cs="Arial"/>
        </w:rPr>
      </w:pPr>
      <w:r>
        <w:rPr>
          <w:rFonts w:ascii="Arial" w:hAnsi="Arial" w:cs="Arial"/>
        </w:rPr>
        <w:t xml:space="preserve">My recommendation </w:t>
      </w:r>
      <w:r w:rsidR="0092409A">
        <w:rPr>
          <w:rFonts w:ascii="Arial" w:hAnsi="Arial" w:cs="Arial"/>
        </w:rPr>
        <w:t xml:space="preserve">here would be to keep Cheyenne and Rock Springs as I believe their data looks to be appropriate. Gillette however is harder to explain and </w:t>
      </w:r>
      <w:r w:rsidR="000452DB">
        <w:rPr>
          <w:rFonts w:ascii="Arial" w:hAnsi="Arial" w:cs="Arial"/>
        </w:rPr>
        <w:t>it would be best to remove this</w:t>
      </w:r>
      <w:r w:rsidR="0038629A">
        <w:rPr>
          <w:rFonts w:ascii="Arial" w:hAnsi="Arial" w:cs="Arial"/>
        </w:rPr>
        <w:t xml:space="preserve"> city totally from our data set, however I am </w:t>
      </w:r>
      <w:r w:rsidR="00EB2EAA">
        <w:rPr>
          <w:rFonts w:ascii="Arial" w:hAnsi="Arial" w:cs="Arial"/>
        </w:rPr>
        <w:t>reluctantly removing</w:t>
      </w:r>
      <w:r w:rsidR="0038629A">
        <w:rPr>
          <w:rFonts w:ascii="Arial" w:hAnsi="Arial" w:cs="Arial"/>
        </w:rPr>
        <w:t xml:space="preserve"> Gillette due to the fact we already have a small amount </w:t>
      </w:r>
      <w:bookmarkStart w:id="0" w:name="_GoBack"/>
      <w:bookmarkEnd w:id="0"/>
      <w:r w:rsidR="0038629A">
        <w:rPr>
          <w:rFonts w:ascii="Arial" w:hAnsi="Arial" w:cs="Arial"/>
        </w:rPr>
        <w:t>of data.</w:t>
      </w:r>
    </w:p>
    <w:sectPr w:rsidR="003D5770" w:rsidRPr="003F351F" w:rsidSect="009F055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090"/>
    <w:rsid w:val="0002334D"/>
    <w:rsid w:val="000452DB"/>
    <w:rsid w:val="000A5AF8"/>
    <w:rsid w:val="00110A86"/>
    <w:rsid w:val="00132072"/>
    <w:rsid w:val="00134CEC"/>
    <w:rsid w:val="00151B88"/>
    <w:rsid w:val="00180EE8"/>
    <w:rsid w:val="00222802"/>
    <w:rsid w:val="00266531"/>
    <w:rsid w:val="002941DD"/>
    <w:rsid w:val="002C6789"/>
    <w:rsid w:val="0036287D"/>
    <w:rsid w:val="0038629A"/>
    <w:rsid w:val="003C220F"/>
    <w:rsid w:val="003D5770"/>
    <w:rsid w:val="003E663B"/>
    <w:rsid w:val="003F351F"/>
    <w:rsid w:val="00437008"/>
    <w:rsid w:val="00452B2F"/>
    <w:rsid w:val="004A5832"/>
    <w:rsid w:val="004B550D"/>
    <w:rsid w:val="00532BAF"/>
    <w:rsid w:val="00557DC6"/>
    <w:rsid w:val="00583713"/>
    <w:rsid w:val="0059015D"/>
    <w:rsid w:val="005904C4"/>
    <w:rsid w:val="00593E79"/>
    <w:rsid w:val="005B705B"/>
    <w:rsid w:val="00615C9E"/>
    <w:rsid w:val="00623C0E"/>
    <w:rsid w:val="00697647"/>
    <w:rsid w:val="006D55C2"/>
    <w:rsid w:val="006E20E2"/>
    <w:rsid w:val="0072080D"/>
    <w:rsid w:val="00726EBE"/>
    <w:rsid w:val="00733E77"/>
    <w:rsid w:val="00821588"/>
    <w:rsid w:val="00825680"/>
    <w:rsid w:val="00887873"/>
    <w:rsid w:val="008A6522"/>
    <w:rsid w:val="008B0FC5"/>
    <w:rsid w:val="008E1ED0"/>
    <w:rsid w:val="008F31DF"/>
    <w:rsid w:val="0092409A"/>
    <w:rsid w:val="00937CCE"/>
    <w:rsid w:val="00942598"/>
    <w:rsid w:val="009519E7"/>
    <w:rsid w:val="00974765"/>
    <w:rsid w:val="009F0558"/>
    <w:rsid w:val="00A108E1"/>
    <w:rsid w:val="00A40875"/>
    <w:rsid w:val="00A6030B"/>
    <w:rsid w:val="00A607D7"/>
    <w:rsid w:val="00AA1F8C"/>
    <w:rsid w:val="00AE4B92"/>
    <w:rsid w:val="00B16D76"/>
    <w:rsid w:val="00B916C3"/>
    <w:rsid w:val="00BA303B"/>
    <w:rsid w:val="00BA72B9"/>
    <w:rsid w:val="00BE7984"/>
    <w:rsid w:val="00C22358"/>
    <w:rsid w:val="00C571C4"/>
    <w:rsid w:val="00C76090"/>
    <w:rsid w:val="00C919B5"/>
    <w:rsid w:val="00C93788"/>
    <w:rsid w:val="00CF02F6"/>
    <w:rsid w:val="00D0241C"/>
    <w:rsid w:val="00D1033E"/>
    <w:rsid w:val="00D45A91"/>
    <w:rsid w:val="00D7662F"/>
    <w:rsid w:val="00DE7450"/>
    <w:rsid w:val="00E472B4"/>
    <w:rsid w:val="00E5316E"/>
    <w:rsid w:val="00E57532"/>
    <w:rsid w:val="00EB2EAA"/>
    <w:rsid w:val="00EB40CA"/>
    <w:rsid w:val="00EB5F44"/>
    <w:rsid w:val="00EC1E6A"/>
    <w:rsid w:val="00F413B3"/>
    <w:rsid w:val="00F978EC"/>
    <w:rsid w:val="00FA05DC"/>
    <w:rsid w:val="00FF2E71"/>
    <w:rsid w:val="00FF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40072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F351F"/>
    <w:rPr>
      <w:i/>
      <w:iCs/>
    </w:rPr>
  </w:style>
  <w:style w:type="table" w:styleId="TableGrid">
    <w:name w:val="Table Grid"/>
    <w:basedOn w:val="TableNormal"/>
    <w:uiPriority w:val="39"/>
    <w:rsid w:val="004370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728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1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8</Pages>
  <Words>635</Words>
  <Characters>3626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dcterms:created xsi:type="dcterms:W3CDTF">2016-11-28T20:53:00Z</dcterms:created>
  <dcterms:modified xsi:type="dcterms:W3CDTF">2016-12-07T14:37:00Z</dcterms:modified>
</cp:coreProperties>
</file>