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0F172A"/>
          <w:sz w:val="48"/>
          <w:szCs w:val="48"/>
        </w:rPr>
        <w:t xml:space="preserve">BOTHRA CMS (BUILD TRACK PRO)</w:t>
      </w:r>
    </w:p>
    <w:p>
      <w:pPr>
        <w:spacing w:after="200" w:before="0"/>
        <w:jc w:val="center"/>
      </w:pPr>
      <w:r>
        <w:rPr>
          <w:b/>
          <w:bCs/>
          <w:color w:val="D97706"/>
          <w:sz w:val="28"/>
          <w:szCs w:val="28"/>
        </w:rPr>
        <w:t xml:space="preserve">Complete Step-by-Step Operational User Manual &amp; Element Guide</w:t>
      </w:r>
    </w:p>
    <w:p>
      <w:pPr>
        <w:spacing w:after="400" w:before="0"/>
        <w:jc w:val="center"/>
      </w:pPr>
      <w:r>
        <w:rPr>
          <w:i/>
          <w:iCs/>
          <w:color w:val="64748B"/>
          <w:sz w:val="22"/>
          <w:szCs w:val="22"/>
        </w:rPr>
        <w:t xml:space="preserve">Bothra Infrastructure &amp; Builders — Enterprise Construction Operations Platform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F1F5F9" w:val="clear"/>
          </w:tcPr>
          <w:p>
            <w:r>
              <w:rPr>
                <w:b/>
                <w:bCs/>
                <w:sz w:val="20"/>
                <w:szCs w:val="20"/>
              </w:rPr>
              <w:t xml:space="preserve">Document Version:</w:t>
            </w:r>
          </w:p>
        </w:tc>
        <w:tc>
          <w:tcPr>
            <w:tcW w:type="pct" w:w="3500"/>
          </w:tcPr>
          <w:p>
            <w:r>
              <w:rPr>
                <w:sz w:val="20"/>
                <w:szCs w:val="20"/>
              </w:rPr>
              <w:t xml:space="preserve">Version 2.0 (Phases 1–11 Integrated)</w:t>
            </w:r>
          </w:p>
        </w:tc>
      </w:tr>
      <w:tr>
        <w:tc>
          <w:tcPr>
            <w:tcW w:type="pct" w:w="1500"/>
            <w:shd w:fill="F1F5F9" w:val="clear"/>
          </w:tcPr>
          <w:p>
            <w:r>
              <w:rPr>
                <w:b/>
                <w:bCs/>
                <w:sz w:val="20"/>
                <w:szCs w:val="20"/>
              </w:rPr>
              <w:t xml:space="preserve">Target Audience:</w:t>
            </w:r>
          </w:p>
        </w:tc>
        <w:tc>
          <w:tcPr>
            <w:tcW w:type="pct" w:w="3500"/>
          </w:tcPr>
          <w:p>
            <w:r>
              <w:rPr>
                <w:sz w:val="20"/>
                <w:szCs w:val="20"/>
              </w:rPr>
              <w:t xml:space="preserve">Super Admins, Org Admins, Project Managers, Site Supervisors, Finance Officers &amp; Field Engineers</w:t>
            </w:r>
          </w:p>
        </w:tc>
      </w:tr>
      <w:tr>
        <w:tc>
          <w:tcPr>
            <w:tcW w:type="pct" w:w="1500"/>
            <w:shd w:fill="F1F5F9" w:val="clear"/>
          </w:tcPr>
          <w:p>
            <w:r>
              <w:rPr>
                <w:b/>
                <w:bCs/>
                <w:sz w:val="20"/>
                <w:szCs w:val="20"/>
              </w:rPr>
              <w:t xml:space="preserve">Platform URL:</w:t>
            </w:r>
          </w:p>
        </w:tc>
        <w:tc>
          <w:tcPr>
            <w:tcW w:type="pct" w:w="3500"/>
          </w:tcPr>
          <w:p>
            <w:r>
              <w:rPr>
                <w:sz w:val="20"/>
                <w:szCs w:val="20"/>
              </w:rPr>
              <w:t xml:space="preserve">https://bothra-cms.vercel.app (Mobile PWA &amp; Desktop)</w:t>
            </w:r>
          </w:p>
        </w:tc>
      </w:tr>
      <w:tr>
        <w:tc>
          <w:tcPr>
            <w:tcW w:type="pct" w:w="1500"/>
            <w:shd w:fill="F1F5F9" w:val="clear"/>
          </w:tcPr>
          <w:p>
            <w:r>
              <w:rPr>
                <w:b/>
                <w:bCs/>
                <w:sz w:val="20"/>
                <w:szCs w:val="20"/>
              </w:rPr>
              <w:t xml:space="preserve">Date of Release:</w:t>
            </w:r>
          </w:p>
        </w:tc>
        <w:tc>
          <w:tcPr>
            <w:tcW w:type="pct" w:w="3500"/>
          </w:tcPr>
          <w:p>
            <w:r>
              <w:rPr>
                <w:sz w:val="20"/>
                <w:szCs w:val="20"/>
              </w:rPr>
              <w:t xml:space="preserve">October 2026</w:t>
            </w:r>
          </w:p>
        </w:tc>
      </w:tr>
    </w:tbl>
    <w:p>
      <w:pPr>
        <w:spacing w:after="200" w:before="300"/>
      </w:pPr>
    </w:p>
    <w:p>
      <w:pPr>
        <w:pStyle w:val="Heading1"/>
        <w:spacing w:after="120" w:before="280"/>
      </w:pPr>
      <w:r>
        <w:t xml:space="preserve">1. System Architecture &amp; Global Navigation Shell</w:t>
      </w:r>
    </w:p>
    <w:p>
      <w:pPr>
        <w:spacing w:after="60" w:before="60"/>
      </w:pPr>
      <w:r>
        <w:rPr>
          <w:b w:val="false"/>
          <w:bCs w:val="false"/>
          <w:i w:val="false"/>
          <w:iCs w:val="false"/>
          <w:color w:val="1E293B"/>
          <w:sz w:val="22"/>
          <w:szCs w:val="22"/>
        </w:rPr>
        <w:t xml:space="preserve">BothraCMS (BuildTrack Pro) is an authoritative, multi-tenant construction management platform tailored for high-volume residential, commercial, and infrastructure engineering projects. The interface is engineered with high-contrast dark borders, responsive layouts, and zero-latency operational tracking.</w:t>
      </w:r>
    </w:p>
    <w:p>
      <w:pPr>
        <w:spacing w:after="60" w:before="60"/>
      </w:pPr>
      <w:r>
        <w:rPr>
          <w:b w:val="false"/>
          <w:bCs w:val="false"/>
          <w:i w:val="false"/>
          <w:iCs w:val="false"/>
          <w:color w:val="1E293B"/>
          <w:sz w:val="22"/>
          <w:szCs w:val="22"/>
        </w:rPr>
        <w:t xml:space="preserve">Every screen in BothraCMS shares an omnipresent Global Shell composed of two primary control surfaces: the Top Header Bar and the Dark Left Sidebar.</w:t>
      </w:r>
    </w:p>
    <w:p>
      <w:pPr>
        <w:pStyle w:val="Heading2"/>
        <w:spacing w:after="120" w:before="280"/>
      </w:pPr>
      <w:r>
        <w:t xml:space="preserve">Global Shell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Active Site Selector</w:t>
            </w:r>
          </w:p>
        </w:tc>
        <w:tc>
          <w:tcPr>
            <w:tcW w:type="pct" w:w="750"/>
            <w:shd w:fill="F8FAFC" w:val="clear"/>
          </w:tcPr>
          <w:p>
            <w:r>
              <w:rPr>
                <w:color w:val="475569"/>
                <w:sz w:val="18"/>
                <w:szCs w:val="18"/>
              </w:rPr>
              <w:t xml:space="preserve">Dropdown Menu</w:t>
            </w:r>
          </w:p>
        </w:tc>
        <w:tc>
          <w:tcPr>
            <w:tcW w:type="pct" w:w="1500"/>
            <w:shd w:fill="F8FAFC" w:val="clear"/>
          </w:tcPr>
          <w:p>
            <w:r>
              <w:rPr>
                <w:color w:val="334155"/>
                <w:sz w:val="18"/>
                <w:szCs w:val="18"/>
              </w:rPr>
              <w:t xml:space="preserve">Located at top-left of the sidebar. Displays 'All sites (overview)' or individual project sites.</w:t>
            </w:r>
          </w:p>
        </w:tc>
        <w:tc>
          <w:tcPr>
            <w:tcW w:type="pct" w:w="1500"/>
            <w:shd w:fill="F8FAFC" w:val="clear"/>
          </w:tcPr>
          <w:p>
            <w:r>
              <w:rPr>
                <w:color w:val="334155"/>
                <w:sz w:val="18"/>
                <w:szCs w:val="18"/>
              </w:rPr>
              <w:t xml:space="preserve">Click to filter the entire application scope to a specific active construction site (e.g., Chaupasni Row Houses, Skyline Heights, Riverside Enclave).</w:t>
            </w:r>
          </w:p>
        </w:tc>
      </w:tr>
      <w:tr>
        <w:tc>
          <w:tcPr>
            <w:tcW w:type="pct" w:w="1250"/>
            <w:shd w:fill="FFFFFF" w:val="clear"/>
          </w:tcPr>
          <w:p>
            <w:r>
              <w:rPr>
                <w:b/>
                <w:bCs/>
                <w:color w:val="0F172A"/>
                <w:sz w:val="19"/>
                <w:szCs w:val="19"/>
              </w:rPr>
              <w:t xml:space="preserve">Global Quick Search</w:t>
            </w:r>
          </w:p>
        </w:tc>
        <w:tc>
          <w:tcPr>
            <w:tcW w:type="pct" w:w="750"/>
            <w:shd w:fill="FFFFFF" w:val="clear"/>
          </w:tcPr>
          <w:p>
            <w:r>
              <w:rPr>
                <w:color w:val="475569"/>
                <w:sz w:val="18"/>
                <w:szCs w:val="18"/>
              </w:rPr>
              <w:t xml:space="preserve">Input / Shortcut</w:t>
            </w:r>
          </w:p>
        </w:tc>
        <w:tc>
          <w:tcPr>
            <w:tcW w:type="pct" w:w="1500"/>
            <w:shd w:fill="FFFFFF" w:val="clear"/>
          </w:tcPr>
          <w:p>
            <w:r>
              <w:rPr>
                <w:color w:val="334155"/>
                <w:sz w:val="18"/>
                <w:szCs w:val="18"/>
              </w:rPr>
              <w:t xml:space="preserve">Located in the top header bar with shortcut indicator 'Alt + Q' or 'Ctrl + K'.</w:t>
            </w:r>
          </w:p>
        </w:tc>
        <w:tc>
          <w:tcPr>
            <w:tcW w:type="pct" w:w="1500"/>
            <w:shd w:fill="FFFFFF" w:val="clear"/>
          </w:tcPr>
          <w:p>
            <w:r>
              <w:rPr>
                <w:color w:val="334155"/>
                <w:sz w:val="18"/>
                <w:szCs w:val="18"/>
              </w:rPr>
              <w:t xml:space="preserve">Click or press Alt+Q to open the modal launcher to jump immediately to tasks, vendors, bills, inventory items, or site check-ins.</w:t>
            </w:r>
          </w:p>
        </w:tc>
      </w:tr>
      <w:tr>
        <w:tc>
          <w:tcPr>
            <w:tcW w:type="pct" w:w="1250"/>
            <w:shd w:fill="F8FAFC" w:val="clear"/>
          </w:tcPr>
          <w:p>
            <w:r>
              <w:rPr>
                <w:b/>
                <w:bCs/>
                <w:color w:val="0F172A"/>
                <w:sz w:val="19"/>
                <w:szCs w:val="19"/>
              </w:rPr>
              <w:t xml:space="preserve">How to Use Guide</w:t>
            </w:r>
          </w:p>
        </w:tc>
        <w:tc>
          <w:tcPr>
            <w:tcW w:type="pct" w:w="750"/>
            <w:shd w:fill="F8FAFC" w:val="clear"/>
          </w:tcPr>
          <w:p>
            <w:r>
              <w:rPr>
                <w:color w:val="475569"/>
                <w:sz w:val="18"/>
                <w:szCs w:val="18"/>
              </w:rPr>
              <w:t xml:space="preserve">Header Pill Button</w:t>
            </w:r>
          </w:p>
        </w:tc>
        <w:tc>
          <w:tcPr>
            <w:tcW w:type="pct" w:w="1500"/>
            <w:shd w:fill="F8FAFC" w:val="clear"/>
          </w:tcPr>
          <w:p>
            <w:r>
              <w:rPr>
                <w:color w:val="334155"/>
                <w:sz w:val="18"/>
                <w:szCs w:val="18"/>
              </w:rPr>
              <w:t xml:space="preserve">Yellow pill button with question/help icon.</w:t>
            </w:r>
          </w:p>
        </w:tc>
        <w:tc>
          <w:tcPr>
            <w:tcW w:type="pct" w:w="1500"/>
            <w:shd w:fill="F8FAFC" w:val="clear"/>
          </w:tcPr>
          <w:p>
            <w:r>
              <w:rPr>
                <w:color w:val="334155"/>
                <w:sz w:val="18"/>
                <w:szCs w:val="18"/>
              </w:rPr>
              <w:t xml:space="preserve">Opens the interactive walkthrough modal explaining key platform features and standard operating procedures.</w:t>
            </w:r>
          </w:p>
        </w:tc>
      </w:tr>
      <w:tr>
        <w:tc>
          <w:tcPr>
            <w:tcW w:type="pct" w:w="1250"/>
            <w:shd w:fill="FFFFFF" w:val="clear"/>
          </w:tcPr>
          <w:p>
            <w:r>
              <w:rPr>
                <w:b/>
                <w:bCs/>
                <w:color w:val="0F172A"/>
                <w:sz w:val="19"/>
                <w:szCs w:val="19"/>
              </w:rPr>
              <w:t xml:space="preserve">Language Toggle (EN / हिंदी)</w:t>
            </w:r>
          </w:p>
        </w:tc>
        <w:tc>
          <w:tcPr>
            <w:tcW w:type="pct" w:w="750"/>
            <w:shd w:fill="FFFFFF" w:val="clear"/>
          </w:tcPr>
          <w:p>
            <w:r>
              <w:rPr>
                <w:color w:val="475569"/>
                <w:sz w:val="18"/>
                <w:szCs w:val="18"/>
              </w:rPr>
              <w:t xml:space="preserve">Header Switcher</w:t>
            </w:r>
          </w:p>
        </w:tc>
        <w:tc>
          <w:tcPr>
            <w:tcW w:type="pct" w:w="1500"/>
            <w:shd w:fill="FFFFFF" w:val="clear"/>
          </w:tcPr>
          <w:p>
            <w:r>
              <w:rPr>
                <w:color w:val="334155"/>
                <w:sz w:val="18"/>
                <w:szCs w:val="18"/>
              </w:rPr>
              <w:t xml:space="preserve">Bilingual toggle button in the top navigation bar.</w:t>
            </w:r>
          </w:p>
        </w:tc>
        <w:tc>
          <w:tcPr>
            <w:tcW w:type="pct" w:w="1500"/>
            <w:shd w:fill="FFFFFF" w:val="clear"/>
          </w:tcPr>
          <w:p>
            <w:r>
              <w:rPr>
                <w:color w:val="334155"/>
                <w:sz w:val="18"/>
                <w:szCs w:val="18"/>
              </w:rPr>
              <w:t xml:space="preserve">Switches the entire platform interface instantaneously between English and Hindi, enabling seamless collaboration for vernacular site supervisors.</w:t>
            </w:r>
          </w:p>
        </w:tc>
      </w:tr>
      <w:tr>
        <w:tc>
          <w:tcPr>
            <w:tcW w:type="pct" w:w="1250"/>
            <w:shd w:fill="F8FAFC" w:val="clear"/>
          </w:tcPr>
          <w:p>
            <w:r>
              <w:rPr>
                <w:b/>
                <w:bCs/>
                <w:color w:val="0F172A"/>
                <w:sz w:val="19"/>
                <w:szCs w:val="19"/>
              </w:rPr>
              <w:t xml:space="preserve">Notifications Badge</w:t>
            </w:r>
          </w:p>
        </w:tc>
        <w:tc>
          <w:tcPr>
            <w:tcW w:type="pct" w:w="750"/>
            <w:shd w:fill="F8FAFC" w:val="clear"/>
          </w:tcPr>
          <w:p>
            <w:r>
              <w:rPr>
                <w:color w:val="475569"/>
                <w:sz w:val="18"/>
                <w:szCs w:val="18"/>
              </w:rPr>
              <w:t xml:space="preserve">Alert Bell Icon</w:t>
            </w:r>
          </w:p>
        </w:tc>
        <w:tc>
          <w:tcPr>
            <w:tcW w:type="pct" w:w="1500"/>
            <w:shd w:fill="F8FAFC" w:val="clear"/>
          </w:tcPr>
          <w:p>
            <w:r>
              <w:rPr>
                <w:color w:val="334155"/>
                <w:sz w:val="18"/>
                <w:szCs w:val="18"/>
              </w:rPr>
              <w:t xml:space="preserve">Displays red numeric badge indicating pending approvals, overdue tasks, or unread direct messages.</w:t>
            </w:r>
          </w:p>
        </w:tc>
        <w:tc>
          <w:tcPr>
            <w:tcW w:type="pct" w:w="1500"/>
            <w:shd w:fill="F8FAFC" w:val="clear"/>
          </w:tcPr>
          <w:p>
            <w:r>
              <w:rPr>
                <w:color w:val="334155"/>
                <w:sz w:val="18"/>
                <w:szCs w:val="18"/>
              </w:rPr>
              <w:t xml:space="preserve">Click to open the notification drawer to review urgent alerts and mark notifications as resolved.</w:t>
            </w:r>
          </w:p>
        </w:tc>
      </w:tr>
      <w:tr>
        <w:tc>
          <w:tcPr>
            <w:tcW w:type="pct" w:w="1250"/>
            <w:shd w:fill="FFFFFF" w:val="clear"/>
          </w:tcPr>
          <w:p>
            <w:r>
              <w:rPr>
                <w:b/>
                <w:bCs/>
                <w:color w:val="0F172A"/>
                <w:sz w:val="19"/>
                <w:szCs w:val="19"/>
              </w:rPr>
              <w:t xml:space="preserve">Left Navigation Sidebar</w:t>
            </w:r>
          </w:p>
        </w:tc>
        <w:tc>
          <w:tcPr>
            <w:tcW w:type="pct" w:w="750"/>
            <w:shd w:fill="FFFFFF" w:val="clear"/>
          </w:tcPr>
          <w:p>
            <w:r>
              <w:rPr>
                <w:color w:val="475569"/>
                <w:sz w:val="18"/>
                <w:szCs w:val="18"/>
              </w:rPr>
              <w:t xml:space="preserve">Vertical Menu</w:t>
            </w:r>
          </w:p>
        </w:tc>
        <w:tc>
          <w:tcPr>
            <w:tcW w:type="pct" w:w="1500"/>
            <w:shd w:fill="FFFFFF" w:val="clear"/>
          </w:tcPr>
          <w:p>
            <w:r>
              <w:rPr>
                <w:color w:val="334155"/>
                <w:sz w:val="18"/>
                <w:szCs w:val="18"/>
              </w:rPr>
              <w:t xml:space="preserve">Fixed dark blue/slate sidebar categorized into Overview, Site Work, and Money modules.</w:t>
            </w:r>
          </w:p>
        </w:tc>
        <w:tc>
          <w:tcPr>
            <w:tcW w:type="pct" w:w="1500"/>
            <w:shd w:fill="FFFFFF" w:val="clear"/>
          </w:tcPr>
          <w:p>
            <w:r>
              <w:rPr>
                <w:color w:val="334155"/>
                <w:sz w:val="18"/>
                <w:szCs w:val="18"/>
              </w:rPr>
              <w:t xml:space="preserve">Click any menu item (Dashboard, Day Book, Reports, Projects, Tasks, Measurement Book, Materials, Drawings, Quality, Equipment, Finance, Vendors, Payroll, Sales, Accounts Export) to navigate.</w:t>
            </w:r>
          </w:p>
        </w:tc>
      </w:tr>
      <w:tr>
        <w:tc>
          <w:tcPr>
            <w:tcW w:type="pct" w:w="1250"/>
            <w:shd w:fill="F8FAFC" w:val="clear"/>
          </w:tcPr>
          <w:p>
            <w:r>
              <w:rPr>
                <w:b/>
                <w:bCs/>
                <w:color w:val="0F172A"/>
                <w:sz w:val="19"/>
                <w:szCs w:val="19"/>
              </w:rPr>
              <w:t xml:space="preserve">User Identity Badge</w:t>
            </w:r>
          </w:p>
        </w:tc>
        <w:tc>
          <w:tcPr>
            <w:tcW w:type="pct" w:w="750"/>
            <w:shd w:fill="F8FAFC" w:val="clear"/>
          </w:tcPr>
          <w:p>
            <w:r>
              <w:rPr>
                <w:color w:val="475569"/>
                <w:sz w:val="18"/>
                <w:szCs w:val="18"/>
              </w:rPr>
              <w:t xml:space="preserve">User Profile Card</w:t>
            </w:r>
          </w:p>
        </w:tc>
        <w:tc>
          <w:tcPr>
            <w:tcW w:type="pct" w:w="1500"/>
            <w:shd w:fill="F8FAFC" w:val="clear"/>
          </w:tcPr>
          <w:p>
            <w:r>
              <w:rPr>
                <w:color w:val="334155"/>
                <w:sz w:val="18"/>
                <w:szCs w:val="18"/>
              </w:rPr>
              <w:t xml:space="preserve">Located at bottom-left showing user initials, name, role (e.g., 'Super Admin'), and logout icon.</w:t>
            </w:r>
          </w:p>
        </w:tc>
        <w:tc>
          <w:tcPr>
            <w:tcW w:type="pct" w:w="1500"/>
            <w:shd w:fill="F8FAFC" w:val="clear"/>
          </w:tcPr>
          <w:p>
            <w:r>
              <w:rPr>
                <w:color w:val="334155"/>
                <w:sz w:val="18"/>
                <w:szCs w:val="18"/>
              </w:rPr>
              <w:t xml:space="preserve">Displays your authenticated session identity. Click the logout icon to securely terminate your session.</w:t>
            </w:r>
          </w:p>
        </w:tc>
      </w:tr>
    </w:tbl>
    <w:p>
      <w:pPr>
        <w:spacing w:after="200" w:before="200"/>
      </w:pPr>
    </w:p>
    <w:p>
      <w:pPr>
        <w:pStyle w:val="Heading1"/>
        <w:spacing w:after="120" w:before="280"/>
      </w:pPr>
      <w:r>
        <w:t xml:space="preserve">2. Authentication &amp; Secure Sign In</w:t>
      </w:r>
    </w:p>
    <w:p>
      <w:pPr>
        <w:spacing w:after="60" w:before="60"/>
      </w:pPr>
      <w:r>
        <w:rPr>
          <w:b w:val="false"/>
          <w:bCs w:val="false"/>
          <w:i w:val="false"/>
          <w:iCs w:val="false"/>
          <w:color w:val="1E293B"/>
          <w:sz w:val="22"/>
          <w:szCs w:val="22"/>
        </w:rPr>
        <w:t xml:space="preserve">BothraCMS enforces multi-tenant isolation, cryptographic JWT session validation with Edge algorithm pinning, and rate-limited brute-force protection.</w:t>
      </w:r>
    </w:p>
    <w:p>
      <w:pPr>
        <w:spacing w:after="60" w:before="140"/>
        <w:jc w:val="center"/>
      </w:pPr>
      <w:r>
        <w:drawing>
          <wp:inline distT="0" distB="0" distL="0" distR="0">
            <wp:extent cx="5143500" cy="2952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952750"/>
                    </a:xfrm>
                    <a:prstGeom prst="rect">
                      <a:avLst/>
                    </a:prstGeom>
                  </pic:spPr>
                </pic:pic>
              </a:graphicData>
            </a:graphic>
          </wp:inline>
        </w:drawing>
      </w:r>
    </w:p>
    <w:p>
      <w:pPr>
        <w:spacing w:after="140" w:before="0"/>
        <w:jc w:val="center"/>
      </w:pPr>
      <w:r>
        <w:rPr>
          <w:i/>
          <w:iCs/>
          <w:color w:val="64748B"/>
          <w:sz w:val="18"/>
          <w:szCs w:val="18"/>
        </w:rPr>
        <w:t xml:space="preserve">Figure: Login Screen with Blueprint Architecture &amp; Security Badge</w:t>
      </w:r>
    </w:p>
    <w:p>
      <w:pPr>
        <w:pStyle w:val="Heading2"/>
        <w:spacing w:after="120" w:before="280"/>
      </w:pPr>
      <w:r>
        <w:t xml:space="preserve">Login Page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Brand Logo &amp; Title</w:t>
            </w:r>
          </w:p>
        </w:tc>
        <w:tc>
          <w:tcPr>
            <w:tcW w:type="pct" w:w="750"/>
            <w:shd w:fill="F8FAFC" w:val="clear"/>
          </w:tcPr>
          <w:p>
            <w:r>
              <w:rPr>
                <w:color w:val="475569"/>
                <w:sz w:val="18"/>
                <w:szCs w:val="18"/>
              </w:rPr>
              <w:t xml:space="preserve">Header Graphic</w:t>
            </w:r>
          </w:p>
        </w:tc>
        <w:tc>
          <w:tcPr>
            <w:tcW w:type="pct" w:w="1500"/>
            <w:shd w:fill="F8FAFC" w:val="clear"/>
          </w:tcPr>
          <w:p>
            <w:r>
              <w:rPr>
                <w:color w:val="334155"/>
                <w:sz w:val="18"/>
                <w:szCs w:val="18"/>
              </w:rPr>
              <w:t xml:space="preserve">HardHat icon with 'Bothra CMS' title and 'Construction Operations &amp; Site Management Platform' subtitle.</w:t>
            </w:r>
          </w:p>
        </w:tc>
        <w:tc>
          <w:tcPr>
            <w:tcW w:type="pct" w:w="1500"/>
            <w:shd w:fill="F8FAFC" w:val="clear"/>
          </w:tcPr>
          <w:p>
            <w:r>
              <w:rPr>
                <w:color w:val="334155"/>
                <w:sz w:val="18"/>
                <w:szCs w:val="18"/>
              </w:rPr>
              <w:t xml:space="preserve">Confirms authentic deployment on the secure domain.</w:t>
            </w:r>
          </w:p>
        </w:tc>
      </w:tr>
      <w:tr>
        <w:tc>
          <w:tcPr>
            <w:tcW w:type="pct" w:w="1250"/>
            <w:shd w:fill="FFFFFF" w:val="clear"/>
          </w:tcPr>
          <w:p>
            <w:r>
              <w:rPr>
                <w:b/>
                <w:bCs/>
                <w:color w:val="0F172A"/>
                <w:sz w:val="19"/>
                <w:szCs w:val="19"/>
              </w:rPr>
              <w:t xml:space="preserve">SECURE Badge</w:t>
            </w:r>
          </w:p>
        </w:tc>
        <w:tc>
          <w:tcPr>
            <w:tcW w:type="pct" w:w="750"/>
            <w:shd w:fill="FFFFFF" w:val="clear"/>
          </w:tcPr>
          <w:p>
            <w:r>
              <w:rPr>
                <w:color w:val="475569"/>
                <w:sz w:val="18"/>
                <w:szCs w:val="18"/>
              </w:rPr>
              <w:t xml:space="preserve">Status Pill</w:t>
            </w:r>
          </w:p>
        </w:tc>
        <w:tc>
          <w:tcPr>
            <w:tcW w:type="pct" w:w="1500"/>
            <w:shd w:fill="FFFFFF" w:val="clear"/>
          </w:tcPr>
          <w:p>
            <w:r>
              <w:rPr>
                <w:color w:val="334155"/>
                <w:sz w:val="18"/>
                <w:szCs w:val="18"/>
              </w:rPr>
              <w:t xml:space="preserve">Green pill badge with ShieldCheck icon showing 'SECURE'.</w:t>
            </w:r>
          </w:p>
        </w:tc>
        <w:tc>
          <w:tcPr>
            <w:tcW w:type="pct" w:w="1500"/>
            <w:shd w:fill="FFFFFF" w:val="clear"/>
          </w:tcPr>
          <w:p>
            <w:r>
              <w:rPr>
                <w:color w:val="334155"/>
                <w:sz w:val="18"/>
                <w:szCs w:val="18"/>
              </w:rPr>
              <w:t xml:space="preserve">Indicates end-to-end encrypted HTTPS communication and active session protection.</w:t>
            </w:r>
          </w:p>
        </w:tc>
      </w:tr>
      <w:tr>
        <w:tc>
          <w:tcPr>
            <w:tcW w:type="pct" w:w="1250"/>
            <w:shd w:fill="F8FAFC" w:val="clear"/>
          </w:tcPr>
          <w:p>
            <w:r>
              <w:rPr>
                <w:b/>
                <w:bCs/>
                <w:color w:val="0F172A"/>
                <w:sz w:val="19"/>
                <w:szCs w:val="19"/>
              </w:rPr>
              <w:t xml:space="preserve">Work Email Input</w:t>
            </w:r>
          </w:p>
        </w:tc>
        <w:tc>
          <w:tcPr>
            <w:tcW w:type="pct" w:w="750"/>
            <w:shd w:fill="F8FAFC" w:val="clear"/>
          </w:tcPr>
          <w:p>
            <w:r>
              <w:rPr>
                <w:color w:val="475569"/>
                <w:sz w:val="18"/>
                <w:szCs w:val="18"/>
              </w:rPr>
              <w:t xml:space="preserve">Text Field</w:t>
            </w:r>
          </w:p>
        </w:tc>
        <w:tc>
          <w:tcPr>
            <w:tcW w:type="pct" w:w="1500"/>
            <w:shd w:fill="F8FAFC" w:val="clear"/>
          </w:tcPr>
          <w:p>
            <w:r>
              <w:rPr>
                <w:color w:val="334155"/>
                <w:sz w:val="18"/>
                <w:szCs w:val="18"/>
              </w:rPr>
              <w:t xml:space="preserve">Email input field with mail icon. Placeholder: 'supervisor@buildtrack.pro'.</w:t>
            </w:r>
          </w:p>
        </w:tc>
        <w:tc>
          <w:tcPr>
            <w:tcW w:type="pct" w:w="1500"/>
            <w:shd w:fill="F8FAFC" w:val="clear"/>
          </w:tcPr>
          <w:p>
            <w:r>
              <w:rPr>
                <w:color w:val="334155"/>
                <w:sz w:val="18"/>
                <w:szCs w:val="18"/>
              </w:rPr>
              <w:t xml:space="preserve">Type your authorized organization email address.</w:t>
            </w:r>
          </w:p>
        </w:tc>
      </w:tr>
      <w:tr>
        <w:tc>
          <w:tcPr>
            <w:tcW w:type="pct" w:w="1250"/>
            <w:shd w:fill="FFFFFF" w:val="clear"/>
          </w:tcPr>
          <w:p>
            <w:r>
              <w:rPr>
                <w:b/>
                <w:bCs/>
                <w:color w:val="0F172A"/>
                <w:sz w:val="19"/>
                <w:szCs w:val="19"/>
              </w:rPr>
              <w:t xml:space="preserve">Password Input</w:t>
            </w:r>
          </w:p>
        </w:tc>
        <w:tc>
          <w:tcPr>
            <w:tcW w:type="pct" w:w="750"/>
            <w:shd w:fill="FFFFFF" w:val="clear"/>
          </w:tcPr>
          <w:p>
            <w:r>
              <w:rPr>
                <w:color w:val="475569"/>
                <w:sz w:val="18"/>
                <w:szCs w:val="18"/>
              </w:rPr>
              <w:t xml:space="preserve">Password Field</w:t>
            </w:r>
          </w:p>
        </w:tc>
        <w:tc>
          <w:tcPr>
            <w:tcW w:type="pct" w:w="1500"/>
            <w:shd w:fill="FFFFFF" w:val="clear"/>
          </w:tcPr>
          <w:p>
            <w:r>
              <w:rPr>
                <w:color w:val="334155"/>
                <w:sz w:val="18"/>
                <w:szCs w:val="18"/>
              </w:rPr>
              <w:t xml:space="preserve">Masked password input with lock icon.</w:t>
            </w:r>
          </w:p>
        </w:tc>
        <w:tc>
          <w:tcPr>
            <w:tcW w:type="pct" w:w="1500"/>
            <w:shd w:fill="FFFFFF" w:val="clear"/>
          </w:tcPr>
          <w:p>
            <w:r>
              <w:rPr>
                <w:color w:val="334155"/>
                <w:sz w:val="18"/>
                <w:szCs w:val="18"/>
              </w:rPr>
              <w:t xml:space="preserve">Type your password. Enforces strong complexity rules in production.</w:t>
            </w:r>
          </w:p>
        </w:tc>
      </w:tr>
      <w:tr>
        <w:tc>
          <w:tcPr>
            <w:tcW w:type="pct" w:w="1250"/>
            <w:shd w:fill="F8FAFC" w:val="clear"/>
          </w:tcPr>
          <w:p>
            <w:r>
              <w:rPr>
                <w:b/>
                <w:bCs/>
                <w:color w:val="0F172A"/>
                <w:sz w:val="19"/>
                <w:szCs w:val="19"/>
              </w:rPr>
              <w:t xml:space="preserve">Sign In Button</w:t>
            </w:r>
          </w:p>
        </w:tc>
        <w:tc>
          <w:tcPr>
            <w:tcW w:type="pct" w:w="750"/>
            <w:shd w:fill="F8FAFC" w:val="clear"/>
          </w:tcPr>
          <w:p>
            <w:r>
              <w:rPr>
                <w:color w:val="475569"/>
                <w:sz w:val="18"/>
                <w:szCs w:val="18"/>
              </w:rPr>
              <w:t xml:space="preserve">Action Button</w:t>
            </w:r>
          </w:p>
        </w:tc>
        <w:tc>
          <w:tcPr>
            <w:tcW w:type="pct" w:w="1500"/>
            <w:shd w:fill="F8FAFC" w:val="clear"/>
          </w:tcPr>
          <w:p>
            <w:r>
              <w:rPr>
                <w:color w:val="334155"/>
                <w:sz w:val="18"/>
                <w:szCs w:val="18"/>
              </w:rPr>
              <w:t xml:space="preserve">Amber/Gold gradient button with ArrowRight icon.</w:t>
            </w:r>
          </w:p>
        </w:tc>
        <w:tc>
          <w:tcPr>
            <w:tcW w:type="pct" w:w="1500"/>
            <w:shd w:fill="F8FAFC" w:val="clear"/>
          </w:tcPr>
          <w:p>
            <w:r>
              <w:rPr>
                <w:color w:val="334155"/>
                <w:sz w:val="18"/>
                <w:szCs w:val="18"/>
              </w:rPr>
              <w:t xml:space="preserve">Click to authenticate. Displays an active spinner while validating credentials against the database.</w:t>
            </w:r>
          </w:p>
        </w:tc>
      </w:tr>
      <w:tr>
        <w:tc>
          <w:tcPr>
            <w:tcW w:type="pct" w:w="1250"/>
            <w:shd w:fill="FFFFFF" w:val="clear"/>
          </w:tcPr>
          <w:p>
            <w:r>
              <w:rPr>
                <w:b/>
                <w:bCs/>
                <w:color w:val="0F172A"/>
                <w:sz w:val="19"/>
                <w:szCs w:val="19"/>
              </w:rPr>
              <w:t xml:space="preserve">Error Alert Banner</w:t>
            </w:r>
          </w:p>
        </w:tc>
        <w:tc>
          <w:tcPr>
            <w:tcW w:type="pct" w:w="750"/>
            <w:shd w:fill="FFFFFF" w:val="clear"/>
          </w:tcPr>
          <w:p>
            <w:r>
              <w:rPr>
                <w:color w:val="475569"/>
                <w:sz w:val="18"/>
                <w:szCs w:val="18"/>
              </w:rPr>
              <w:t xml:space="preserve">Conditional Alert</w:t>
            </w:r>
          </w:p>
        </w:tc>
        <w:tc>
          <w:tcPr>
            <w:tcW w:type="pct" w:w="1500"/>
            <w:shd w:fill="FFFFFF" w:val="clear"/>
          </w:tcPr>
          <w:p>
            <w:r>
              <w:rPr>
                <w:color w:val="334155"/>
                <w:sz w:val="18"/>
                <w:szCs w:val="18"/>
              </w:rPr>
              <w:t xml:space="preserve">Red highlighted alert box appearing above the form when authentication fails.</w:t>
            </w:r>
          </w:p>
        </w:tc>
        <w:tc>
          <w:tcPr>
            <w:tcW w:type="pct" w:w="1500"/>
            <w:shd w:fill="FFFFFF" w:val="clear"/>
          </w:tcPr>
          <w:p>
            <w:r>
              <w:rPr>
                <w:color w:val="334155"/>
                <w:sz w:val="18"/>
                <w:szCs w:val="18"/>
              </w:rPr>
              <w:t xml:space="preserve">Displays human-friendly validation feedback without exposing sensitive server stack traces.</w:t>
            </w:r>
          </w:p>
        </w:tc>
      </w:tr>
      <w:tr>
        <w:tc>
          <w:tcPr>
            <w:tcW w:type="pct" w:w="1250"/>
            <w:shd w:fill="F8FAFC" w:val="clear"/>
          </w:tcPr>
          <w:p>
            <w:r>
              <w:rPr>
                <w:b/>
                <w:bCs/>
                <w:color w:val="0F172A"/>
                <w:sz w:val="19"/>
                <w:szCs w:val="19"/>
              </w:rPr>
              <w:t xml:space="preserve">Role Isolation Badge</w:t>
            </w:r>
          </w:p>
        </w:tc>
        <w:tc>
          <w:tcPr>
            <w:tcW w:type="pct" w:w="750"/>
            <w:shd w:fill="F8FAFC" w:val="clear"/>
          </w:tcPr>
          <w:p>
            <w:r>
              <w:rPr>
                <w:color w:val="475569"/>
                <w:sz w:val="18"/>
                <w:szCs w:val="18"/>
              </w:rPr>
              <w:t xml:space="preserve">Footer Indicator</w:t>
            </w:r>
          </w:p>
        </w:tc>
        <w:tc>
          <w:tcPr>
            <w:tcW w:type="pct" w:w="1500"/>
            <w:shd w:fill="F8FAFC" w:val="clear"/>
          </w:tcPr>
          <w:p>
            <w:r>
              <w:rPr>
                <w:color w:val="334155"/>
                <w:sz w:val="18"/>
                <w:szCs w:val="18"/>
              </w:rPr>
              <w:t xml:space="preserve">Centered green checkmark stating 'Role-Scoped Multi-Tenant Isolation Active'.</w:t>
            </w:r>
          </w:p>
        </w:tc>
        <w:tc>
          <w:tcPr>
            <w:tcW w:type="pct" w:w="1500"/>
            <w:shd w:fill="F8FAFC" w:val="clear"/>
          </w:tcPr>
          <w:p>
            <w:r>
              <w:rPr>
                <w:color w:val="334155"/>
                <w:sz w:val="18"/>
                <w:szCs w:val="18"/>
              </w:rPr>
              <w:t xml:space="preserve">Confirms database multi-tenant scoping is active for this session.</w:t>
            </w:r>
          </w:p>
        </w:tc>
      </w:tr>
    </w:tbl>
    <w:p>
      <w:pPr>
        <w:spacing w:after="200" w:before="200"/>
      </w:pPr>
    </w:p>
    <w:p>
      <w:pPr>
        <w:pStyle w:val="Heading1"/>
        <w:spacing w:after="120" w:before="280"/>
      </w:pPr>
      <w:r>
        <w:t xml:space="preserve">3. Site Operations Dashboard &amp; Command Center</w:t>
      </w:r>
    </w:p>
    <w:p>
      <w:pPr>
        <w:spacing w:after="60" w:before="60"/>
      </w:pPr>
      <w:r>
        <w:rPr>
          <w:b w:val="false"/>
          <w:bCs w:val="false"/>
          <w:i w:val="false"/>
          <w:iCs w:val="false"/>
          <w:color w:val="1E293B"/>
          <w:sz w:val="22"/>
          <w:szCs w:val="22"/>
        </w:rPr>
        <w:t xml:space="preserve">The Dashboard is the executive nerve center of BothraCMS, synchronizing project health, workforce turnout, cash outflow, material movement, and field action workflows in real time.</w:t>
      </w:r>
    </w:p>
    <w:p>
      <w:pPr>
        <w:spacing w:after="60" w:before="140"/>
        <w:jc w:val="center"/>
      </w:pPr>
      <w:r>
        <w:drawing>
          <wp:inline distT="0" distB="0" distL="0" distR="0">
            <wp:extent cx="5143500" cy="3238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38500"/>
                    </a:xfrm>
                    <a:prstGeom prst="rect">
                      <a:avLst/>
                    </a:prstGeom>
                  </pic:spPr>
                </pic:pic>
              </a:graphicData>
            </a:graphic>
          </wp:inline>
        </w:drawing>
      </w:r>
    </w:p>
    <w:p>
      <w:pPr>
        <w:spacing w:after="140" w:before="0"/>
        <w:jc w:val="center"/>
      </w:pPr>
      <w:r>
        <w:rPr>
          <w:i/>
          <w:iCs/>
          <w:color w:val="64748B"/>
          <w:sz w:val="18"/>
          <w:szCs w:val="18"/>
        </w:rPr>
        <w:t xml:space="preserve">Figure: Site Operations Dashboard &amp; Command Center Live View</w:t>
      </w:r>
    </w:p>
    <w:p>
      <w:pPr>
        <w:pStyle w:val="Heading2"/>
        <w:spacing w:after="120" w:before="280"/>
      </w:pPr>
      <w:r>
        <w:t xml:space="preserve">Dashboard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Command Center Card</w:t>
            </w:r>
          </w:p>
        </w:tc>
        <w:tc>
          <w:tcPr>
            <w:tcW w:type="pct" w:w="750"/>
            <w:shd w:fill="F8FAFC" w:val="clear"/>
          </w:tcPr>
          <w:p>
            <w:r>
              <w:rPr>
                <w:color w:val="475569"/>
                <w:sz w:val="18"/>
                <w:szCs w:val="18"/>
              </w:rPr>
              <w:t xml:space="preserve">Hero Banner</w:t>
            </w:r>
          </w:p>
        </w:tc>
        <w:tc>
          <w:tcPr>
            <w:tcW w:type="pct" w:w="1500"/>
            <w:shd w:fill="F8FAFC" w:val="clear"/>
          </w:tcPr>
          <w:p>
            <w:r>
              <w:rPr>
                <w:color w:val="334155"/>
                <w:sz w:val="18"/>
                <w:szCs w:val="18"/>
              </w:rPr>
              <w:t xml:space="preserve">Top dark hero card showing personalized greeting ('Good afternoon, Yogesh'), Live status badge, and date navigator.</w:t>
            </w:r>
          </w:p>
        </w:tc>
        <w:tc>
          <w:tcPr>
            <w:tcW w:type="pct" w:w="1500"/>
            <w:shd w:fill="F8FAFC" w:val="clear"/>
          </w:tcPr>
          <w:p>
            <w:r>
              <w:rPr>
                <w:color w:val="334155"/>
                <w:sz w:val="18"/>
                <w:szCs w:val="18"/>
              </w:rPr>
              <w:t xml:space="preserve">Displays daily company-wide operational summary. Use left/right chevrons to browse historical dates or click 'Full Day Book' to jump directly to the detailed day book.</w:t>
            </w:r>
          </w:p>
        </w:tc>
      </w:tr>
      <w:tr>
        <w:tc>
          <w:tcPr>
            <w:tcW w:type="pct" w:w="1250"/>
            <w:shd w:fill="FFFFFF" w:val="clear"/>
          </w:tcPr>
          <w:p>
            <w:r>
              <w:rPr>
                <w:b/>
                <w:bCs/>
                <w:color w:val="0F172A"/>
                <w:sz w:val="19"/>
                <w:szCs w:val="19"/>
              </w:rPr>
              <w:t xml:space="preserve">Cash Paid Widget</w:t>
            </w:r>
          </w:p>
        </w:tc>
        <w:tc>
          <w:tcPr>
            <w:tcW w:type="pct" w:w="750"/>
            <w:shd w:fill="FFFFFF" w:val="clear"/>
          </w:tcPr>
          <w:p>
            <w:r>
              <w:rPr>
                <w:color w:val="475569"/>
                <w:sz w:val="18"/>
                <w:szCs w:val="18"/>
              </w:rPr>
              <w:t xml:space="preserve">KPI Card</w:t>
            </w:r>
          </w:p>
        </w:tc>
        <w:tc>
          <w:tcPr>
            <w:tcW w:type="pct" w:w="1500"/>
            <w:shd w:fill="FFFFFF" w:val="clear"/>
          </w:tcPr>
          <w:p>
            <w:r>
              <w:rPr>
                <w:color w:val="334155"/>
                <w:sz w:val="18"/>
                <w:szCs w:val="18"/>
              </w:rPr>
              <w:t xml:space="preserve">Top-left KPI showing today's disbursed payments in Rupees with payment count.</w:t>
            </w:r>
          </w:p>
        </w:tc>
        <w:tc>
          <w:tcPr>
            <w:tcW w:type="pct" w:w="1500"/>
            <w:shd w:fill="FFFFFF" w:val="clear"/>
          </w:tcPr>
          <w:p>
            <w:r>
              <w:rPr>
                <w:color w:val="334155"/>
                <w:sz w:val="18"/>
                <w:szCs w:val="18"/>
              </w:rPr>
              <w:t xml:space="preserve">Monitors daily petty cash and vendor payouts against cash balance.</w:t>
            </w:r>
          </w:p>
        </w:tc>
      </w:tr>
      <w:tr>
        <w:tc>
          <w:tcPr>
            <w:tcW w:type="pct" w:w="1250"/>
            <w:shd w:fill="F8FAFC" w:val="clear"/>
          </w:tcPr>
          <w:p>
            <w:r>
              <w:rPr>
                <w:b/>
                <w:bCs/>
                <w:color w:val="0F172A"/>
                <w:sz w:val="19"/>
                <w:szCs w:val="19"/>
              </w:rPr>
              <w:t xml:space="preserve">Bills Booked Widget</w:t>
            </w:r>
          </w:p>
        </w:tc>
        <w:tc>
          <w:tcPr>
            <w:tcW w:type="pct" w:w="750"/>
            <w:shd w:fill="F8FAFC" w:val="clear"/>
          </w:tcPr>
          <w:p>
            <w:r>
              <w:rPr>
                <w:color w:val="475569"/>
                <w:sz w:val="18"/>
                <w:szCs w:val="18"/>
              </w:rPr>
              <w:t xml:space="preserve">KPI Card</w:t>
            </w:r>
          </w:p>
        </w:tc>
        <w:tc>
          <w:tcPr>
            <w:tcW w:type="pct" w:w="1500"/>
            <w:shd w:fill="F8FAFC" w:val="clear"/>
          </w:tcPr>
          <w:p>
            <w:r>
              <w:rPr>
                <w:color w:val="334155"/>
                <w:sz w:val="18"/>
                <w:szCs w:val="18"/>
              </w:rPr>
              <w:t xml:space="preserve">Top KPI displaying total vendor and contractor invoices registered today.</w:t>
            </w:r>
          </w:p>
        </w:tc>
        <w:tc>
          <w:tcPr>
            <w:tcW w:type="pct" w:w="1500"/>
            <w:shd w:fill="F8FAFC" w:val="clear"/>
          </w:tcPr>
          <w:p>
            <w:r>
              <w:rPr>
                <w:color w:val="334155"/>
                <w:sz w:val="18"/>
                <w:szCs w:val="18"/>
              </w:rPr>
              <w:t xml:space="preserve">Tracks inbound liabilities incurred during the current business day.</w:t>
            </w:r>
          </w:p>
        </w:tc>
      </w:tr>
      <w:tr>
        <w:tc>
          <w:tcPr>
            <w:tcW w:type="pct" w:w="1250"/>
            <w:shd w:fill="FFFFFF" w:val="clear"/>
          </w:tcPr>
          <w:p>
            <w:r>
              <w:rPr>
                <w:b/>
                <w:bCs/>
                <w:color w:val="0F172A"/>
                <w:sz w:val="19"/>
                <w:szCs w:val="19"/>
              </w:rPr>
              <w:t xml:space="preserve">People on Site Widget</w:t>
            </w:r>
          </w:p>
        </w:tc>
        <w:tc>
          <w:tcPr>
            <w:tcW w:type="pct" w:w="750"/>
            <w:shd w:fill="FFFFFF" w:val="clear"/>
          </w:tcPr>
          <w:p>
            <w:r>
              <w:rPr>
                <w:color w:val="475569"/>
                <w:sz w:val="18"/>
                <w:szCs w:val="18"/>
              </w:rPr>
              <w:t xml:space="preserve">KPI Card</w:t>
            </w:r>
          </w:p>
        </w:tc>
        <w:tc>
          <w:tcPr>
            <w:tcW w:type="pct" w:w="1500"/>
            <w:shd w:fill="FFFFFF" w:val="clear"/>
          </w:tcPr>
          <w:p>
            <w:r>
              <w:rPr>
                <w:color w:val="334155"/>
                <w:sz w:val="18"/>
                <w:szCs w:val="18"/>
              </w:rPr>
              <w:t xml:space="preserve">KPI card displaying active staff and supervisors checked in today.</w:t>
            </w:r>
          </w:p>
        </w:tc>
        <w:tc>
          <w:tcPr>
            <w:tcW w:type="pct" w:w="1500"/>
            <w:shd w:fill="FFFFFF" w:val="clear"/>
          </w:tcPr>
          <w:p>
            <w:r>
              <w:rPr>
                <w:color w:val="334155"/>
                <w:sz w:val="18"/>
                <w:szCs w:val="18"/>
              </w:rPr>
              <w:t xml:space="preserve">Live head count of engineering and administrative personnel on site.</w:t>
            </w:r>
          </w:p>
        </w:tc>
      </w:tr>
      <w:tr>
        <w:tc>
          <w:tcPr>
            <w:tcW w:type="pct" w:w="1250"/>
            <w:shd w:fill="F8FAFC" w:val="clear"/>
          </w:tcPr>
          <w:p>
            <w:r>
              <w:rPr>
                <w:b/>
                <w:bCs/>
                <w:color w:val="0F172A"/>
                <w:sz w:val="19"/>
                <w:szCs w:val="19"/>
              </w:rPr>
              <w:t xml:space="preserve">Waiting Approval Widget</w:t>
            </w:r>
          </w:p>
        </w:tc>
        <w:tc>
          <w:tcPr>
            <w:tcW w:type="pct" w:w="750"/>
            <w:shd w:fill="F8FAFC" w:val="clear"/>
          </w:tcPr>
          <w:p>
            <w:r>
              <w:rPr>
                <w:color w:val="475569"/>
                <w:sz w:val="18"/>
                <w:szCs w:val="18"/>
              </w:rPr>
              <w:t xml:space="preserve">KPI Card</w:t>
            </w:r>
          </w:p>
        </w:tc>
        <w:tc>
          <w:tcPr>
            <w:tcW w:type="pct" w:w="1500"/>
            <w:shd w:fill="F8FAFC" w:val="clear"/>
          </w:tcPr>
          <w:p>
            <w:r>
              <w:rPr>
                <w:color w:val="334155"/>
                <w:sz w:val="18"/>
                <w:szCs w:val="18"/>
              </w:rPr>
              <w:t xml:space="preserve">Shows value of pending payments and purchase orders requiring Super Admin authorization.</w:t>
            </w:r>
          </w:p>
        </w:tc>
        <w:tc>
          <w:tcPr>
            <w:tcW w:type="pct" w:w="1500"/>
            <w:shd w:fill="F8FAFC" w:val="clear"/>
          </w:tcPr>
          <w:p>
            <w:r>
              <w:rPr>
                <w:color w:val="334155"/>
                <w:sz w:val="18"/>
                <w:szCs w:val="18"/>
              </w:rPr>
              <w:t xml:space="preserve">Click to open approval workflow for pending disbursements.</w:t>
            </w:r>
          </w:p>
        </w:tc>
      </w:tr>
      <w:tr>
        <w:tc>
          <w:tcPr>
            <w:tcW w:type="pct" w:w="1250"/>
            <w:shd w:fill="FFFFFF" w:val="clear"/>
          </w:tcPr>
          <w:p>
            <w:r>
              <w:rPr>
                <w:b/>
                <w:bCs/>
                <w:color w:val="0F172A"/>
                <w:sz w:val="19"/>
                <w:szCs w:val="19"/>
              </w:rPr>
              <w:t xml:space="preserve">Cash 7 Days Chart</w:t>
            </w:r>
          </w:p>
        </w:tc>
        <w:tc>
          <w:tcPr>
            <w:tcW w:type="pct" w:w="750"/>
            <w:shd w:fill="FFFFFF" w:val="clear"/>
          </w:tcPr>
          <w:p>
            <w:r>
              <w:rPr>
                <w:color w:val="475569"/>
                <w:sz w:val="18"/>
                <w:szCs w:val="18"/>
              </w:rPr>
              <w:t xml:space="preserve">Bar Chart</w:t>
            </w:r>
          </w:p>
        </w:tc>
        <w:tc>
          <w:tcPr>
            <w:tcW w:type="pct" w:w="1500"/>
            <w:shd w:fill="FFFFFF" w:val="clear"/>
          </w:tcPr>
          <w:p>
            <w:r>
              <w:rPr>
                <w:color w:val="334155"/>
                <w:sz w:val="18"/>
                <w:szCs w:val="18"/>
              </w:rPr>
              <w:t xml:space="preserve">Visual bar chart tracking Paid amounts (amber) vs Invoiced bills (slate) across the rolling 7-day window.</w:t>
            </w:r>
          </w:p>
        </w:tc>
        <w:tc>
          <w:tcPr>
            <w:tcW w:type="pct" w:w="1500"/>
            <w:shd w:fill="FFFFFF" w:val="clear"/>
          </w:tcPr>
          <w:p>
            <w:r>
              <w:rPr>
                <w:color w:val="334155"/>
                <w:sz w:val="18"/>
                <w:szCs w:val="18"/>
              </w:rPr>
              <w:t xml:space="preserve">Provides rapid visual cash burn rate versus incoming billing velocity.</w:t>
            </w:r>
          </w:p>
        </w:tc>
      </w:tr>
      <w:tr>
        <w:tc>
          <w:tcPr>
            <w:tcW w:type="pct" w:w="1250"/>
            <w:shd w:fill="F8FAFC" w:val="clear"/>
          </w:tcPr>
          <w:p>
            <w:r>
              <w:rPr>
                <w:b/>
                <w:bCs/>
                <w:color w:val="0F172A"/>
                <w:sz w:val="19"/>
                <w:szCs w:val="19"/>
              </w:rPr>
              <w:t xml:space="preserve">Site Ribbon Filter Tabs</w:t>
            </w:r>
          </w:p>
        </w:tc>
        <w:tc>
          <w:tcPr>
            <w:tcW w:type="pct" w:w="750"/>
            <w:shd w:fill="F8FAFC" w:val="clear"/>
          </w:tcPr>
          <w:p>
            <w:r>
              <w:rPr>
                <w:color w:val="475569"/>
                <w:sz w:val="18"/>
                <w:szCs w:val="18"/>
              </w:rPr>
              <w:t xml:space="preserve">Tab Ribbon</w:t>
            </w:r>
          </w:p>
        </w:tc>
        <w:tc>
          <w:tcPr>
            <w:tcW w:type="pct" w:w="1500"/>
            <w:shd w:fill="F8FAFC" w:val="clear"/>
          </w:tcPr>
          <w:p>
            <w:r>
              <w:rPr>
                <w:color w:val="334155"/>
                <w:sz w:val="18"/>
                <w:szCs w:val="18"/>
              </w:rPr>
              <w:t xml:space="preserve">Horizontal ribbon: 'All Active Sites (3)', 'CHAUPASNI ROW HOUSES', 'Riverside Enclave Phase 2', 'Skyline Heights Sector 62'.</w:t>
            </w:r>
          </w:p>
        </w:tc>
        <w:tc>
          <w:tcPr>
            <w:tcW w:type="pct" w:w="1500"/>
            <w:shd w:fill="F8FAFC" w:val="clear"/>
          </w:tcPr>
          <w:p>
            <w:r>
              <w:rPr>
                <w:color w:val="334155"/>
                <w:sz w:val="18"/>
                <w:szCs w:val="18"/>
              </w:rPr>
              <w:t xml:space="preserve">Click any site pill to immediately isolate KPI widgets, task boards, and workforce numbers to that specific construction site.</w:t>
            </w:r>
          </w:p>
        </w:tc>
      </w:tr>
      <w:tr>
        <w:tc>
          <w:tcPr>
            <w:tcW w:type="pct" w:w="1250"/>
            <w:shd w:fill="FFFFFF" w:val="clear"/>
          </w:tcPr>
          <w:p>
            <w:r>
              <w:rPr>
                <w:b/>
                <w:bCs/>
                <w:color w:val="0F172A"/>
                <w:sz w:val="19"/>
                <w:szCs w:val="19"/>
              </w:rPr>
              <w:t xml:space="preserve">Workers on Site Summary</w:t>
            </w:r>
          </w:p>
        </w:tc>
        <w:tc>
          <w:tcPr>
            <w:tcW w:type="pct" w:w="750"/>
            <w:shd w:fill="FFFFFF" w:val="clear"/>
          </w:tcPr>
          <w:p>
            <w:r>
              <w:rPr>
                <w:color w:val="475569"/>
                <w:sz w:val="18"/>
                <w:szCs w:val="18"/>
              </w:rPr>
              <w:t xml:space="preserve">Summary KPI</w:t>
            </w:r>
          </w:p>
        </w:tc>
        <w:tc>
          <w:tcPr>
            <w:tcW w:type="pct" w:w="1500"/>
            <w:shd w:fill="FFFFFF" w:val="clear"/>
          </w:tcPr>
          <w:p>
            <w:r>
              <w:rPr>
                <w:color w:val="334155"/>
                <w:sz w:val="18"/>
                <w:szCs w:val="18"/>
              </w:rPr>
              <w:t xml:space="preserve">Displays global total workers (e.g. 54) with exact subcategory formula: '14 Art, 8 Craft, 32 Lab'.</w:t>
            </w:r>
          </w:p>
        </w:tc>
        <w:tc>
          <w:tcPr>
            <w:tcW w:type="pct" w:w="1500"/>
            <w:shd w:fill="FFFFFF" w:val="clear"/>
          </w:tcPr>
          <w:p>
            <w:r>
              <w:rPr>
                <w:color w:val="334155"/>
                <w:sz w:val="18"/>
                <w:szCs w:val="18"/>
              </w:rPr>
              <w:t xml:space="preserve">Accurately reconciles artisans, skilled craftsmen, and general laborers across all active construction sites.</w:t>
            </w:r>
          </w:p>
        </w:tc>
      </w:tr>
      <w:tr>
        <w:tc>
          <w:tcPr>
            <w:tcW w:type="pct" w:w="1250"/>
            <w:shd w:fill="F8FAFC" w:val="clear"/>
          </w:tcPr>
          <w:p>
            <w:r>
              <w:rPr>
                <w:b/>
                <w:bCs/>
                <w:color w:val="0F172A"/>
                <w:sz w:val="19"/>
                <w:szCs w:val="19"/>
              </w:rPr>
              <w:t xml:space="preserve">Active Site Cards</w:t>
            </w:r>
          </w:p>
        </w:tc>
        <w:tc>
          <w:tcPr>
            <w:tcW w:type="pct" w:w="750"/>
            <w:shd w:fill="F8FAFC" w:val="clear"/>
          </w:tcPr>
          <w:p>
            <w:r>
              <w:rPr>
                <w:color w:val="475569"/>
                <w:sz w:val="18"/>
                <w:szCs w:val="18"/>
              </w:rPr>
              <w:t xml:space="preserve">Interactive Grid</w:t>
            </w:r>
          </w:p>
        </w:tc>
        <w:tc>
          <w:tcPr>
            <w:tcW w:type="pct" w:w="1500"/>
            <w:shd w:fill="F8FAFC" w:val="clear"/>
          </w:tcPr>
          <w:p>
            <w:r>
              <w:rPr>
                <w:color w:val="334155"/>
                <w:sz w:val="18"/>
                <w:szCs w:val="18"/>
              </w:rPr>
              <w:t xml:space="preserve">Individual cards for each active project showing Projects count, On-Site workforce, Direct Crew, and status labels.</w:t>
            </w:r>
          </w:p>
        </w:tc>
        <w:tc>
          <w:tcPr>
            <w:tcW w:type="pct" w:w="1500"/>
            <w:shd w:fill="F8FAFC" w:val="clear"/>
          </w:tcPr>
          <w:p>
            <w:r>
              <w:rPr>
                <w:color w:val="334155"/>
                <w:sz w:val="18"/>
                <w:szCs w:val="18"/>
              </w:rPr>
              <w:t xml:space="preserve">Shows external subcontractor additions ('+39 External Gang') or crew absence alerts ('-5 Absent'). Click 'Filter Site -&gt;' to focus the dashboard.</w:t>
            </w:r>
          </w:p>
        </w:tc>
      </w:tr>
      <w:tr>
        <w:tc>
          <w:tcPr>
            <w:tcW w:type="pct" w:w="1250"/>
            <w:shd w:fill="FFFFFF" w:val="clear"/>
          </w:tcPr>
          <w:p>
            <w:r>
              <w:rPr>
                <w:b/>
                <w:bCs/>
                <w:color w:val="0F172A"/>
                <w:sz w:val="19"/>
                <w:szCs w:val="19"/>
              </w:rPr>
              <w:t xml:space="preserve">FIELD ACTIONS Dock</w:t>
            </w:r>
          </w:p>
        </w:tc>
        <w:tc>
          <w:tcPr>
            <w:tcW w:type="pct" w:w="750"/>
            <w:shd w:fill="FFFFFF" w:val="clear"/>
          </w:tcPr>
          <w:p>
            <w:r>
              <w:rPr>
                <w:color w:val="475569"/>
                <w:sz w:val="18"/>
                <w:szCs w:val="18"/>
              </w:rPr>
              <w:t xml:space="preserve">Quick Actions Dock</w:t>
            </w:r>
          </w:p>
        </w:tc>
        <w:tc>
          <w:tcPr>
            <w:tcW w:type="pct" w:w="1500"/>
            <w:shd w:fill="FFFFFF" w:val="clear"/>
          </w:tcPr>
          <w:p>
            <w:r>
              <w:rPr>
                <w:color w:val="334155"/>
                <w:sz w:val="18"/>
                <w:szCs w:val="18"/>
              </w:rPr>
              <w:t xml:space="preserve">Dedicated dark blue bar featuring four primary site actions: Receive Goods, Issue Material, Check In, Quick Task.</w:t>
            </w:r>
          </w:p>
        </w:tc>
        <w:tc>
          <w:tcPr>
            <w:tcW w:type="pct" w:w="1500"/>
            <w:shd w:fill="FFFFFF" w:val="clear"/>
          </w:tcPr>
          <w:p>
            <w:r>
              <w:rPr>
                <w:color w:val="334155"/>
                <w:sz w:val="18"/>
                <w:szCs w:val="18"/>
              </w:rPr>
              <w:t xml:space="preserve">One-click shortcuts for field engineers to record inventory receipts, issue materials from stores, log worker attendance, or create new site tasks.</w:t>
            </w:r>
          </w:p>
        </w:tc>
      </w:tr>
      <w:tr>
        <w:tc>
          <w:tcPr>
            <w:tcW w:type="pct" w:w="1250"/>
            <w:shd w:fill="F8FAFC" w:val="clear"/>
          </w:tcPr>
          <w:p>
            <w:r>
              <w:rPr>
                <w:b/>
                <w:bCs/>
                <w:color w:val="0F172A"/>
                <w:sz w:val="19"/>
                <w:szCs w:val="19"/>
              </w:rPr>
              <w:t xml:space="preserve">Pending Incomplete Tasks</w:t>
            </w:r>
          </w:p>
        </w:tc>
        <w:tc>
          <w:tcPr>
            <w:tcW w:type="pct" w:w="750"/>
            <w:shd w:fill="F8FAFC" w:val="clear"/>
          </w:tcPr>
          <w:p>
            <w:r>
              <w:rPr>
                <w:color w:val="475569"/>
                <w:sz w:val="18"/>
                <w:szCs w:val="18"/>
              </w:rPr>
              <w:t xml:space="preserve">Task Roster</w:t>
            </w:r>
          </w:p>
        </w:tc>
        <w:tc>
          <w:tcPr>
            <w:tcW w:type="pct" w:w="1500"/>
            <w:shd w:fill="F8FAFC" w:val="clear"/>
          </w:tcPr>
          <w:p>
            <w:r>
              <w:rPr>
                <w:color w:val="334155"/>
                <w:sz w:val="18"/>
                <w:szCs w:val="18"/>
              </w:rPr>
              <w:t xml:space="preserve">Lists overdue and urgent tasks styled with bold red 'OVERDUE (Past Due)' badges and '[Complete]' buttons.</w:t>
            </w:r>
          </w:p>
        </w:tc>
        <w:tc>
          <w:tcPr>
            <w:tcW w:type="pct" w:w="1500"/>
            <w:shd w:fill="F8FAFC" w:val="clear"/>
          </w:tcPr>
          <w:p>
            <w:r>
              <w:rPr>
                <w:color w:val="334155"/>
                <w:sz w:val="18"/>
                <w:szCs w:val="18"/>
              </w:rPr>
              <w:t xml:space="preserve">Click '[Complete]' to close out a task instantly upon inspection verification.</w:t>
            </w:r>
          </w:p>
        </w:tc>
      </w:tr>
      <w:tr>
        <w:tc>
          <w:tcPr>
            <w:tcW w:type="pct" w:w="1250"/>
            <w:shd w:fill="FFFFFF" w:val="clear"/>
          </w:tcPr>
          <w:p>
            <w:r>
              <w:rPr>
                <w:b/>
                <w:bCs/>
                <w:color w:val="0F172A"/>
                <w:sz w:val="19"/>
                <w:szCs w:val="19"/>
              </w:rPr>
              <w:t xml:space="preserve">Recent Site Photographs</w:t>
            </w:r>
          </w:p>
        </w:tc>
        <w:tc>
          <w:tcPr>
            <w:tcW w:type="pct" w:w="750"/>
            <w:shd w:fill="FFFFFF" w:val="clear"/>
          </w:tcPr>
          <w:p>
            <w:r>
              <w:rPr>
                <w:color w:val="475569"/>
                <w:sz w:val="18"/>
                <w:szCs w:val="18"/>
              </w:rPr>
              <w:t xml:space="preserve">Media Gallery</w:t>
            </w:r>
          </w:p>
        </w:tc>
        <w:tc>
          <w:tcPr>
            <w:tcW w:type="pct" w:w="1500"/>
            <w:shd w:fill="FFFFFF" w:val="clear"/>
          </w:tcPr>
          <w:p>
            <w:r>
              <w:rPr>
                <w:color w:val="334155"/>
                <w:sz w:val="18"/>
                <w:szCs w:val="18"/>
              </w:rPr>
              <w:t xml:space="preserve">Displays authenticated field photos captured during inspections and deliveries, with upload trigger button.</w:t>
            </w:r>
          </w:p>
        </w:tc>
        <w:tc>
          <w:tcPr>
            <w:tcW w:type="pct" w:w="1500"/>
            <w:shd w:fill="FFFFFF" w:val="clear"/>
          </w:tcPr>
          <w:p>
            <w:r>
              <w:rPr>
                <w:color w:val="334155"/>
                <w:sz w:val="18"/>
                <w:szCs w:val="18"/>
              </w:rPr>
              <w:t xml:space="preserve">Click 'Upload First Site Photo' or 'Upload Photo' to attach geotagged progress pictures directly to the site record.</w:t>
            </w:r>
          </w:p>
        </w:tc>
      </w:tr>
    </w:tbl>
    <w:p>
      <w:pPr>
        <w:spacing w:after="200" w:before="200"/>
      </w:pPr>
    </w:p>
    <w:p>
      <w:pPr>
        <w:pStyle w:val="Heading1"/>
        <w:spacing w:after="120" w:before="280"/>
      </w:pPr>
      <w:r>
        <w:t xml:space="preserve">4. Daily Site Day Book &amp; Chronological Register</w:t>
      </w:r>
    </w:p>
    <w:p>
      <w:pPr>
        <w:spacing w:after="60" w:before="60"/>
      </w:pPr>
      <w:r>
        <w:rPr>
          <w:b w:val="false"/>
          <w:bCs w:val="false"/>
          <w:i w:val="false"/>
          <w:iCs w:val="false"/>
          <w:color w:val="1E293B"/>
          <w:sz w:val="22"/>
          <w:szCs w:val="22"/>
        </w:rPr>
        <w:t xml:space="preserve">The Daily Site Day Book is the single authoritative chronological ledger for all field operations occurring on any given calendar date. It aggregates financial disbursements, vendor bills, labor muster, and daily progress reports (DSR).</w:t>
      </w:r>
    </w:p>
    <w:p>
      <w:pPr>
        <w:spacing w:after="60" w:before="140"/>
        <w:jc w:val="center"/>
      </w:pPr>
      <w:r>
        <w:drawing>
          <wp:inline distT="0" distB="0" distL="0" distR="0">
            <wp:extent cx="5143500" cy="3238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140" w:before="0"/>
        <w:jc w:val="center"/>
      </w:pPr>
      <w:r>
        <w:rPr>
          <w:i/>
          <w:iCs/>
          <w:color w:val="64748B"/>
          <w:sz w:val="18"/>
          <w:szCs w:val="18"/>
        </w:rPr>
        <w:t xml:space="preserve">Figure: Populated Daily Site Day Book Showing All 4 Modules</w:t>
      </w:r>
    </w:p>
    <w:p>
      <w:pPr>
        <w:pStyle w:val="Heading2"/>
        <w:spacing w:after="120" w:before="280"/>
      </w:pPr>
      <w:r>
        <w:t xml:space="preserve">Day Book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Date Picker &amp; Shift Buttons</w:t>
            </w:r>
          </w:p>
        </w:tc>
        <w:tc>
          <w:tcPr>
            <w:tcW w:type="pct" w:w="750"/>
            <w:shd w:fill="F8FAFC" w:val="clear"/>
          </w:tcPr>
          <w:p>
            <w:r>
              <w:rPr>
                <w:color w:val="475569"/>
                <w:sz w:val="18"/>
                <w:szCs w:val="18"/>
              </w:rPr>
              <w:t xml:space="preserve">Navigation Bar</w:t>
            </w:r>
          </w:p>
        </w:tc>
        <w:tc>
          <w:tcPr>
            <w:tcW w:type="pct" w:w="1500"/>
            <w:shd w:fill="F8FAFC" w:val="clear"/>
          </w:tcPr>
          <w:p>
            <w:r>
              <w:rPr>
                <w:color w:val="334155"/>
                <w:sz w:val="18"/>
                <w:szCs w:val="18"/>
              </w:rPr>
              <w:t xml:space="preserve">Left/Right arrow chevrons, Date input field ('22-Oct-2026'), and 'Today' quick button.</w:t>
            </w:r>
          </w:p>
        </w:tc>
        <w:tc>
          <w:tcPr>
            <w:tcW w:type="pct" w:w="1500"/>
            <w:shd w:fill="F8FAFC" w:val="clear"/>
          </w:tcPr>
          <w:p>
            <w:r>
              <w:rPr>
                <w:color w:val="334155"/>
                <w:sz w:val="18"/>
                <w:szCs w:val="18"/>
              </w:rPr>
              <w:t xml:space="preserve">Step backward or forward day by day. Click 'Today' to return to current date. Deep-linking via ?date=YYYY-MM-DD is fully supported.</w:t>
            </w:r>
          </w:p>
        </w:tc>
      </w:tr>
      <w:tr>
        <w:tc>
          <w:tcPr>
            <w:tcW w:type="pct" w:w="1250"/>
            <w:shd w:fill="FFFFFF" w:val="clear"/>
          </w:tcPr>
          <w:p>
            <w:r>
              <w:rPr>
                <w:b/>
                <w:bCs/>
                <w:color w:val="0F172A"/>
                <w:sz w:val="19"/>
                <w:szCs w:val="19"/>
              </w:rPr>
              <w:t xml:space="preserve">Operational Site Filter</w:t>
            </w:r>
          </w:p>
        </w:tc>
        <w:tc>
          <w:tcPr>
            <w:tcW w:type="pct" w:w="750"/>
            <w:shd w:fill="FFFFFF" w:val="clear"/>
          </w:tcPr>
          <w:p>
            <w:r>
              <w:rPr>
                <w:color w:val="475569"/>
                <w:sz w:val="18"/>
                <w:szCs w:val="18"/>
              </w:rPr>
              <w:t xml:space="preserve">Dropdown Filter</w:t>
            </w:r>
          </w:p>
        </w:tc>
        <w:tc>
          <w:tcPr>
            <w:tcW w:type="pct" w:w="1500"/>
            <w:shd w:fill="FFFFFF" w:val="clear"/>
          </w:tcPr>
          <w:p>
            <w:r>
              <w:rPr>
                <w:color w:val="334155"/>
                <w:sz w:val="18"/>
                <w:szCs w:val="18"/>
              </w:rPr>
              <w:t xml:space="preserve">Located on the right of the date bar: 'All Operational Sites' or single site selection.</w:t>
            </w:r>
          </w:p>
        </w:tc>
        <w:tc>
          <w:tcPr>
            <w:tcW w:type="pct" w:w="1500"/>
            <w:shd w:fill="FFFFFF" w:val="clear"/>
          </w:tcPr>
          <w:p>
            <w:r>
              <w:rPr>
                <w:color w:val="334155"/>
                <w:sz w:val="18"/>
                <w:szCs w:val="18"/>
              </w:rPr>
              <w:t xml:space="preserve">Filters Day Book records to a specific site or view cross-site totals.</w:t>
            </w:r>
          </w:p>
        </w:tc>
      </w:tr>
      <w:tr>
        <w:tc>
          <w:tcPr>
            <w:tcW w:type="pct" w:w="1250"/>
            <w:shd w:fill="F8FAFC" w:val="clear"/>
          </w:tcPr>
          <w:p>
            <w:r>
              <w:rPr>
                <w:b/>
                <w:bCs/>
                <w:color w:val="0F172A"/>
                <w:sz w:val="19"/>
                <w:szCs w:val="19"/>
              </w:rPr>
              <w:t xml:space="preserve">Load Demo Data / Populate Records</w:t>
            </w:r>
          </w:p>
        </w:tc>
        <w:tc>
          <w:tcPr>
            <w:tcW w:type="pct" w:w="750"/>
            <w:shd w:fill="F8FAFC" w:val="clear"/>
          </w:tcPr>
          <w:p>
            <w:r>
              <w:rPr>
                <w:color w:val="475569"/>
                <w:sz w:val="18"/>
                <w:szCs w:val="18"/>
              </w:rPr>
              <w:t xml:space="preserve">Action Button</w:t>
            </w:r>
          </w:p>
        </w:tc>
        <w:tc>
          <w:tcPr>
            <w:tcW w:type="pct" w:w="1500"/>
            <w:shd w:fill="F8FAFC" w:val="clear"/>
          </w:tcPr>
          <w:p>
            <w:r>
              <w:rPr>
                <w:color w:val="334155"/>
                <w:sz w:val="18"/>
                <w:szCs w:val="18"/>
              </w:rPr>
              <w:t xml:space="preserve">Button with sparkles icon in header and empty state.</w:t>
            </w:r>
          </w:p>
        </w:tc>
        <w:tc>
          <w:tcPr>
            <w:tcW w:type="pct" w:w="1500"/>
            <w:shd w:fill="F8FAFC" w:val="clear"/>
          </w:tcPr>
          <w:p>
            <w:r>
              <w:rPr>
                <w:color w:val="334155"/>
                <w:sz w:val="18"/>
                <w:szCs w:val="18"/>
              </w:rPr>
              <w:t xml:space="preserve">Populates comprehensive realistic demonstration records for training and workflow testing.</w:t>
            </w:r>
          </w:p>
        </w:tc>
      </w:tr>
      <w:tr>
        <w:tc>
          <w:tcPr>
            <w:tcW w:type="pct" w:w="1250"/>
            <w:shd w:fill="FFFFFF" w:val="clear"/>
          </w:tcPr>
          <w:p>
            <w:r>
              <w:rPr>
                <w:b/>
                <w:bCs/>
                <w:color w:val="0F172A"/>
                <w:sz w:val="19"/>
                <w:szCs w:val="19"/>
              </w:rPr>
              <w:t xml:space="preserve">+ Log Day Entry Button</w:t>
            </w:r>
          </w:p>
        </w:tc>
        <w:tc>
          <w:tcPr>
            <w:tcW w:type="pct" w:w="750"/>
            <w:shd w:fill="FFFFFF" w:val="clear"/>
          </w:tcPr>
          <w:p>
            <w:r>
              <w:rPr>
                <w:color w:val="475569"/>
                <w:sz w:val="18"/>
                <w:szCs w:val="18"/>
              </w:rPr>
              <w:t xml:space="preserve">Primary Action</w:t>
            </w:r>
          </w:p>
        </w:tc>
        <w:tc>
          <w:tcPr>
            <w:tcW w:type="pct" w:w="1500"/>
            <w:shd w:fill="FFFFFF" w:val="clear"/>
          </w:tcPr>
          <w:p>
            <w:r>
              <w:rPr>
                <w:color w:val="334155"/>
                <w:sz w:val="18"/>
                <w:szCs w:val="18"/>
              </w:rPr>
              <w:t xml:space="preserve">Amber button with PlusCircle icon.</w:t>
            </w:r>
          </w:p>
        </w:tc>
        <w:tc>
          <w:tcPr>
            <w:tcW w:type="pct" w:w="1500"/>
            <w:shd w:fill="FFFFFF" w:val="clear"/>
          </w:tcPr>
          <w:p>
            <w:r>
              <w:rPr>
                <w:color w:val="334155"/>
                <w:sz w:val="18"/>
                <w:szCs w:val="18"/>
              </w:rPr>
              <w:t xml:space="preserve">Opens the multi-action dialog allowing immediate creation of Payments, Bills, Headcount, or DSR reports.</w:t>
            </w:r>
          </w:p>
        </w:tc>
      </w:tr>
      <w:tr>
        <w:tc>
          <w:tcPr>
            <w:tcW w:type="pct" w:w="1250"/>
            <w:shd w:fill="F8FAFC" w:val="clear"/>
          </w:tcPr>
          <w:p>
            <w:r>
              <w:rPr>
                <w:b/>
                <w:bCs/>
                <w:color w:val="0F172A"/>
                <w:sz w:val="19"/>
                <w:szCs w:val="19"/>
              </w:rPr>
              <w:t xml:space="preserve">Export CSV &amp; Print Buttons</w:t>
            </w:r>
          </w:p>
        </w:tc>
        <w:tc>
          <w:tcPr>
            <w:tcW w:type="pct" w:w="750"/>
            <w:shd w:fill="F8FAFC" w:val="clear"/>
          </w:tcPr>
          <w:p>
            <w:r>
              <w:rPr>
                <w:color w:val="475569"/>
                <w:sz w:val="18"/>
                <w:szCs w:val="18"/>
              </w:rPr>
              <w:t xml:space="preserve">Export Controls</w:t>
            </w:r>
          </w:p>
        </w:tc>
        <w:tc>
          <w:tcPr>
            <w:tcW w:type="pct" w:w="1500"/>
            <w:shd w:fill="F8FAFC" w:val="clear"/>
          </w:tcPr>
          <w:p>
            <w:r>
              <w:rPr>
                <w:color w:val="334155"/>
                <w:sz w:val="18"/>
                <w:szCs w:val="18"/>
              </w:rPr>
              <w:t xml:space="preserve">Download and Print buttons in the top right header.</w:t>
            </w:r>
          </w:p>
        </w:tc>
        <w:tc>
          <w:tcPr>
            <w:tcW w:type="pct" w:w="1500"/>
            <w:shd w:fill="F8FAFC" w:val="clear"/>
          </w:tcPr>
          <w:p>
            <w:r>
              <w:rPr>
                <w:color w:val="334155"/>
                <w:sz w:val="18"/>
                <w:szCs w:val="18"/>
              </w:rPr>
              <w:t xml:space="preserve">Export the full day book ledger to Excel CSV or generate a clean printable site summary.</w:t>
            </w:r>
          </w:p>
        </w:tc>
      </w:tr>
      <w:tr>
        <w:tc>
          <w:tcPr>
            <w:tcW w:type="pct" w:w="1250"/>
            <w:shd w:fill="FFFFFF" w:val="clear"/>
          </w:tcPr>
          <w:p>
            <w:r>
              <w:rPr>
                <w:b/>
                <w:bCs/>
                <w:color w:val="0F172A"/>
                <w:sz w:val="19"/>
                <w:szCs w:val="19"/>
              </w:rPr>
              <w:t xml:space="preserve">PAYMENTS OUT Card</w:t>
            </w:r>
          </w:p>
        </w:tc>
        <w:tc>
          <w:tcPr>
            <w:tcW w:type="pct" w:w="750"/>
            <w:shd w:fill="FFFFFF" w:val="clear"/>
          </w:tcPr>
          <w:p>
            <w:r>
              <w:rPr>
                <w:color w:val="475569"/>
                <w:sz w:val="18"/>
                <w:szCs w:val="18"/>
              </w:rPr>
              <w:t xml:space="preserve">KPI Metric Card</w:t>
            </w:r>
          </w:p>
        </w:tc>
        <w:tc>
          <w:tcPr>
            <w:tcW w:type="pct" w:w="1500"/>
            <w:shd w:fill="FFFFFF" w:val="clear"/>
          </w:tcPr>
          <w:p>
            <w:r>
              <w:rPr>
                <w:color w:val="334155"/>
                <w:sz w:val="18"/>
                <w:szCs w:val="18"/>
              </w:rPr>
              <w:t xml:space="preserve">Displays total payments disbursed (e.g., ₹1,45,000.00) with transaction count and 'View details popup' link.</w:t>
            </w:r>
          </w:p>
        </w:tc>
        <w:tc>
          <w:tcPr>
            <w:tcW w:type="pct" w:w="1500"/>
            <w:shd w:fill="FFFFFF" w:val="clear"/>
          </w:tcPr>
          <w:p>
            <w:r>
              <w:rPr>
                <w:color w:val="334155"/>
                <w:sz w:val="18"/>
                <w:szCs w:val="18"/>
              </w:rPr>
              <w:t xml:space="preserve">Shows verified non-reversed payments made during the day.</w:t>
            </w:r>
          </w:p>
        </w:tc>
      </w:tr>
      <w:tr>
        <w:tc>
          <w:tcPr>
            <w:tcW w:type="pct" w:w="1250"/>
            <w:shd w:fill="F8FAFC" w:val="clear"/>
          </w:tcPr>
          <w:p>
            <w:r>
              <w:rPr>
                <w:b/>
                <w:bCs/>
                <w:color w:val="0F172A"/>
                <w:sz w:val="19"/>
                <w:szCs w:val="19"/>
              </w:rPr>
              <w:t xml:space="preserve">BILLS INCURRED Card</w:t>
            </w:r>
          </w:p>
        </w:tc>
        <w:tc>
          <w:tcPr>
            <w:tcW w:type="pct" w:w="750"/>
            <w:shd w:fill="F8FAFC" w:val="clear"/>
          </w:tcPr>
          <w:p>
            <w:r>
              <w:rPr>
                <w:color w:val="475569"/>
                <w:sz w:val="18"/>
                <w:szCs w:val="18"/>
              </w:rPr>
              <w:t xml:space="preserve">KPI Metric Card</w:t>
            </w:r>
          </w:p>
        </w:tc>
        <w:tc>
          <w:tcPr>
            <w:tcW w:type="pct" w:w="1500"/>
            <w:shd w:fill="F8FAFC" w:val="clear"/>
          </w:tcPr>
          <w:p>
            <w:r>
              <w:rPr>
                <w:color w:val="334155"/>
                <w:sz w:val="18"/>
                <w:szCs w:val="18"/>
              </w:rPr>
              <w:t xml:space="preserve">Displays total vendor and contractor invoices logged (e.g., ₹5,57,000.00).</w:t>
            </w:r>
          </w:p>
        </w:tc>
        <w:tc>
          <w:tcPr>
            <w:tcW w:type="pct" w:w="1500"/>
            <w:shd w:fill="F8FAFC" w:val="clear"/>
          </w:tcPr>
          <w:p>
            <w:r>
              <w:rPr>
                <w:color w:val="334155"/>
                <w:sz w:val="18"/>
                <w:szCs w:val="18"/>
              </w:rPr>
              <w:t xml:space="preserve">Monitors liabilities posted on the date.</w:t>
            </w:r>
          </w:p>
        </w:tc>
      </w:tr>
      <w:tr>
        <w:tc>
          <w:tcPr>
            <w:tcW w:type="pct" w:w="1250"/>
            <w:shd w:fill="FFFFFF" w:val="clear"/>
          </w:tcPr>
          <w:p>
            <w:r>
              <w:rPr>
                <w:b/>
                <w:bCs/>
                <w:color w:val="0F172A"/>
                <w:sz w:val="19"/>
                <w:szCs w:val="19"/>
              </w:rPr>
              <w:t xml:space="preserve">WORKFORCE PRESENT Card</w:t>
            </w:r>
          </w:p>
        </w:tc>
        <w:tc>
          <w:tcPr>
            <w:tcW w:type="pct" w:w="750"/>
            <w:shd w:fill="FFFFFF" w:val="clear"/>
          </w:tcPr>
          <w:p>
            <w:r>
              <w:rPr>
                <w:color w:val="475569"/>
                <w:sz w:val="18"/>
                <w:szCs w:val="18"/>
              </w:rPr>
              <w:t xml:space="preserve">KPI Metric Card</w:t>
            </w:r>
          </w:p>
        </w:tc>
        <w:tc>
          <w:tcPr>
            <w:tcW w:type="pct" w:w="1500"/>
            <w:shd w:fill="FFFFFF" w:val="clear"/>
          </w:tcPr>
          <w:p>
            <w:r>
              <w:rPr>
                <w:color w:val="334155"/>
                <w:sz w:val="18"/>
                <w:szCs w:val="18"/>
              </w:rPr>
              <w:t xml:space="preserve">Green highlighted card showing total workers present (54) with full subtitle: '14 Artisans · 8 Craftsmen · 32 Laborers'.</w:t>
            </w:r>
          </w:p>
        </w:tc>
        <w:tc>
          <w:tcPr>
            <w:tcW w:type="pct" w:w="1500"/>
            <w:shd w:fill="FFFFFF" w:val="clear"/>
          </w:tcPr>
          <w:p>
            <w:r>
              <w:rPr>
                <w:color w:val="334155"/>
                <w:sz w:val="18"/>
                <w:szCs w:val="18"/>
              </w:rPr>
              <w:t xml:space="preserve">Verifies that all 54 on-site workers are accounted for across all skill categories.</w:t>
            </w:r>
          </w:p>
        </w:tc>
      </w:tr>
      <w:tr>
        <w:tc>
          <w:tcPr>
            <w:tcW w:type="pct" w:w="1250"/>
            <w:shd w:fill="F8FAFC" w:val="clear"/>
          </w:tcPr>
          <w:p>
            <w:r>
              <w:rPr>
                <w:b/>
                <w:bCs/>
                <w:color w:val="0F172A"/>
                <w:sz w:val="19"/>
                <w:szCs w:val="19"/>
              </w:rPr>
              <w:t xml:space="preserve">SITE LOGS (DSR) Card</w:t>
            </w:r>
          </w:p>
        </w:tc>
        <w:tc>
          <w:tcPr>
            <w:tcW w:type="pct" w:w="750"/>
            <w:shd w:fill="F8FAFC" w:val="clear"/>
          </w:tcPr>
          <w:p>
            <w:r>
              <w:rPr>
                <w:color w:val="475569"/>
                <w:sz w:val="18"/>
                <w:szCs w:val="18"/>
              </w:rPr>
              <w:t xml:space="preserve">KPI Metric Card</w:t>
            </w:r>
          </w:p>
        </w:tc>
        <w:tc>
          <w:tcPr>
            <w:tcW w:type="pct" w:w="1500"/>
            <w:shd w:fill="F8FAFC" w:val="clear"/>
          </w:tcPr>
          <w:p>
            <w:r>
              <w:rPr>
                <w:color w:val="334155"/>
                <w:sz w:val="18"/>
                <w:szCs w:val="18"/>
              </w:rPr>
              <w:t xml:space="preserve">Blue card showing count of site supervisor progress logs filed.</w:t>
            </w:r>
          </w:p>
        </w:tc>
        <w:tc>
          <w:tcPr>
            <w:tcW w:type="pct" w:w="1500"/>
            <w:shd w:fill="F8FAFC" w:val="clear"/>
          </w:tcPr>
          <w:p>
            <w:r>
              <w:rPr>
                <w:color w:val="334155"/>
                <w:sz w:val="18"/>
                <w:szCs w:val="18"/>
              </w:rPr>
              <w:t xml:space="preserve">Tracks daily site work documentation compliance.</w:t>
            </w:r>
          </w:p>
        </w:tc>
      </w:tr>
      <w:tr>
        <w:tc>
          <w:tcPr>
            <w:tcW w:type="pct" w:w="1250"/>
            <w:shd w:fill="FFFFFF" w:val="clear"/>
          </w:tcPr>
          <w:p>
            <w:r>
              <w:rPr>
                <w:b/>
                <w:bCs/>
                <w:color w:val="0F172A"/>
                <w:sz w:val="19"/>
                <w:szCs w:val="19"/>
              </w:rPr>
              <w:t xml:space="preserve">Module Tab Ribbon</w:t>
            </w:r>
          </w:p>
        </w:tc>
        <w:tc>
          <w:tcPr>
            <w:tcW w:type="pct" w:w="750"/>
            <w:shd w:fill="FFFFFF" w:val="clear"/>
          </w:tcPr>
          <w:p>
            <w:r>
              <w:rPr>
                <w:color w:val="475569"/>
                <w:sz w:val="18"/>
                <w:szCs w:val="18"/>
              </w:rPr>
              <w:t xml:space="preserve">Tab Switcher</w:t>
            </w:r>
          </w:p>
        </w:tc>
        <w:tc>
          <w:tcPr>
            <w:tcW w:type="pct" w:w="1500"/>
            <w:shd w:fill="FFFFFF" w:val="clear"/>
          </w:tcPr>
          <w:p>
            <w:r>
              <w:rPr>
                <w:color w:val="334155"/>
                <w:sz w:val="18"/>
                <w:szCs w:val="18"/>
              </w:rPr>
              <w:t xml:space="preserve">Tabs: 'All Activity', 'Payments Out (4)', 'Bills Incurred (3)', 'Workforce Muster (54)', 'Site Reports (DSR) (1)'.</w:t>
            </w:r>
          </w:p>
        </w:tc>
        <w:tc>
          <w:tcPr>
            <w:tcW w:type="pct" w:w="1500"/>
            <w:shd w:fill="FFFFFF" w:val="clear"/>
          </w:tcPr>
          <w:p>
            <w:r>
              <w:rPr>
                <w:color w:val="334155"/>
                <w:sz w:val="18"/>
                <w:szCs w:val="18"/>
              </w:rPr>
              <w:t xml:space="preserve">Click any tab to scroll directly to or isolate that specific module section.</w:t>
            </w:r>
          </w:p>
        </w:tc>
      </w:tr>
      <w:tr>
        <w:tc>
          <w:tcPr>
            <w:tcW w:type="pct" w:w="1250"/>
            <w:shd w:fill="F8FAFC" w:val="clear"/>
          </w:tcPr>
          <w:p>
            <w:r>
              <w:rPr>
                <w:b/>
                <w:bCs/>
                <w:color w:val="0F172A"/>
                <w:sz w:val="19"/>
                <w:szCs w:val="19"/>
              </w:rPr>
              <w:t xml:space="preserve">Payments &amp; Cash Outflow Table</w:t>
            </w:r>
          </w:p>
        </w:tc>
        <w:tc>
          <w:tcPr>
            <w:tcW w:type="pct" w:w="750"/>
            <w:shd w:fill="F8FAFC" w:val="clear"/>
          </w:tcPr>
          <w:p>
            <w:r>
              <w:rPr>
                <w:color w:val="475569"/>
                <w:sz w:val="18"/>
                <w:szCs w:val="18"/>
              </w:rPr>
              <w:t xml:space="preserve">Excel Data Table</w:t>
            </w:r>
          </w:p>
        </w:tc>
        <w:tc>
          <w:tcPr>
            <w:tcW w:type="pct" w:w="1500"/>
            <w:shd w:fill="F8FAFC" w:val="clear"/>
          </w:tcPr>
          <w:p>
            <w:r>
              <w:rPr>
                <w:color w:val="334155"/>
                <w:sz w:val="18"/>
                <w:szCs w:val="18"/>
              </w:rPr>
              <w:t xml:space="preserve">Table showing Party/Vendor, Method (CHEQUE, CASH, UPI, BANK_TRANSFER), Reference No, Project, Status, and Amount.</w:t>
            </w:r>
          </w:p>
        </w:tc>
        <w:tc>
          <w:tcPr>
            <w:tcW w:type="pct" w:w="1500"/>
            <w:shd w:fill="F8FAFC" w:val="clear"/>
          </w:tcPr>
          <w:p>
            <w:r>
              <w:rPr>
                <w:color w:val="334155"/>
                <w:sz w:val="18"/>
                <w:szCs w:val="18"/>
              </w:rPr>
              <w:t xml:space="preserve">Features padded column sorting and filter funnel icons for Excel-style dynamic searching.</w:t>
            </w:r>
          </w:p>
        </w:tc>
      </w:tr>
      <w:tr>
        <w:tc>
          <w:tcPr>
            <w:tcW w:type="pct" w:w="1250"/>
            <w:shd w:fill="FFFFFF" w:val="clear"/>
          </w:tcPr>
          <w:p>
            <w:r>
              <w:rPr>
                <w:b/>
                <w:bCs/>
                <w:color w:val="0F172A"/>
                <w:sz w:val="19"/>
                <w:szCs w:val="19"/>
              </w:rPr>
              <w:t xml:space="preserve">Workforce Attendance Muster</w:t>
            </w:r>
          </w:p>
        </w:tc>
        <w:tc>
          <w:tcPr>
            <w:tcW w:type="pct" w:w="750"/>
            <w:shd w:fill="FFFFFF" w:val="clear"/>
          </w:tcPr>
          <w:p>
            <w:r>
              <w:rPr>
                <w:color w:val="475569"/>
                <w:sz w:val="18"/>
                <w:szCs w:val="18"/>
              </w:rPr>
              <w:t xml:space="preserve">Muster Section</w:t>
            </w:r>
          </w:p>
        </w:tc>
        <w:tc>
          <w:tcPr>
            <w:tcW w:type="pct" w:w="1500"/>
            <w:shd w:fill="FFFFFF" w:val="clear"/>
          </w:tcPr>
          <w:p>
            <w:r>
              <w:rPr>
                <w:color w:val="334155"/>
                <w:sz w:val="18"/>
                <w:szCs w:val="18"/>
              </w:rPr>
              <w:t xml:space="preserve">Subdivided into Site Labor Muster Records (headcounts) and Staff &amp; Individual Worker Sessions (roster).</w:t>
            </w:r>
          </w:p>
        </w:tc>
        <w:tc>
          <w:tcPr>
            <w:tcW w:type="pct" w:w="1500"/>
            <w:shd w:fill="FFFFFF" w:val="clear"/>
          </w:tcPr>
          <w:p>
            <w:r>
              <w:rPr>
                <w:color w:val="334155"/>
                <w:sz w:val="18"/>
                <w:szCs w:val="18"/>
              </w:rPr>
              <w:t xml:space="preserve">Shows male/female laborer breakdowns, contractor name, and individual worker presence tags.</w:t>
            </w:r>
          </w:p>
        </w:tc>
      </w:tr>
      <w:tr>
        <w:tc>
          <w:tcPr>
            <w:tcW w:type="pct" w:w="1250"/>
            <w:shd w:fill="F8FAFC" w:val="clear"/>
          </w:tcPr>
          <w:p>
            <w:r>
              <w:rPr>
                <w:b/>
                <w:bCs/>
                <w:color w:val="0F172A"/>
                <w:sz w:val="19"/>
                <w:szCs w:val="19"/>
              </w:rPr>
              <w:t xml:space="preserve">Daily Site Progress Report (DSR)</w:t>
            </w:r>
          </w:p>
        </w:tc>
        <w:tc>
          <w:tcPr>
            <w:tcW w:type="pct" w:w="750"/>
            <w:shd w:fill="F8FAFC" w:val="clear"/>
          </w:tcPr>
          <w:p>
            <w:r>
              <w:rPr>
                <w:color w:val="475569"/>
                <w:sz w:val="18"/>
                <w:szCs w:val="18"/>
              </w:rPr>
              <w:t xml:space="preserve">Narrative Report Card</w:t>
            </w:r>
          </w:p>
        </w:tc>
        <w:tc>
          <w:tcPr>
            <w:tcW w:type="pct" w:w="1500"/>
            <w:shd w:fill="F8FAFC" w:val="clear"/>
          </w:tcPr>
          <w:p>
            <w:r>
              <w:rPr>
                <w:color w:val="334155"/>
                <w:sz w:val="18"/>
                <w:szCs w:val="18"/>
              </w:rPr>
              <w:t xml:space="preserve">Displays narrative description of work executed, yellow Blockers alert box, and safety toolbox meeting notes.</w:t>
            </w:r>
          </w:p>
        </w:tc>
        <w:tc>
          <w:tcPr>
            <w:tcW w:type="pct" w:w="1500"/>
            <w:shd w:fill="F8FAFC" w:val="clear"/>
          </w:tcPr>
          <w:p>
            <w:r>
              <w:rPr>
                <w:color w:val="334155"/>
                <w:sz w:val="18"/>
                <w:szCs w:val="18"/>
              </w:rPr>
              <w:t xml:space="preserve">Provides executive oversight on construction progress and field impediments.</w:t>
            </w:r>
          </w:p>
        </w:tc>
      </w:tr>
    </w:tbl>
    <w:p>
      <w:pPr>
        <w:spacing w:after="200" w:before="200"/>
      </w:pPr>
    </w:p>
    <w:p>
      <w:pPr>
        <w:pStyle w:val="Heading1"/>
        <w:spacing w:after="120" w:before="280"/>
      </w:pPr>
      <w:r>
        <w:t xml:space="preserve">5. Materials Master &amp; Site Inventory</w:t>
      </w:r>
    </w:p>
    <w:p>
      <w:pPr>
        <w:spacing w:after="60" w:before="60"/>
      </w:pPr>
      <w:r>
        <w:rPr>
          <w:b w:val="false"/>
          <w:bCs w:val="false"/>
          <w:i w:val="false"/>
          <w:iCs w:val="false"/>
          <w:color w:val="1E293B"/>
          <w:sz w:val="22"/>
          <w:szCs w:val="22"/>
        </w:rPr>
        <w:t xml:space="preserve">The Materials module maintains an authoritative, double-entry stock movement ledger for all warehouses and yard stores. It prevents negative stock balances, manages reorder thresholds, and tracks inter-store transfers.</w:t>
      </w:r>
    </w:p>
    <w:p>
      <w:pPr>
        <w:spacing w:after="60" w:before="140"/>
        <w:jc w:val="center"/>
      </w:pPr>
      <w:r>
        <w:drawing>
          <wp:inline distT="0" distB="0" distL="0" distR="0">
            <wp:extent cx="5143500" cy="3143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43250"/>
                    </a:xfrm>
                    <a:prstGeom prst="rect">
                      <a:avLst/>
                    </a:prstGeom>
                  </pic:spPr>
                </pic:pic>
              </a:graphicData>
            </a:graphic>
          </wp:inline>
        </w:drawing>
      </w:r>
    </w:p>
    <w:p>
      <w:pPr>
        <w:spacing w:after="140" w:before="0"/>
        <w:jc w:val="center"/>
      </w:pPr>
      <w:r>
        <w:rPr>
          <w:i/>
          <w:iCs/>
          <w:color w:val="64748B"/>
          <w:sz w:val="18"/>
          <w:szCs w:val="18"/>
        </w:rPr>
        <w:t xml:space="preserve">Figure: Materials Master &amp; Stock Ledger Screen</w:t>
      </w:r>
    </w:p>
    <w:p>
      <w:pPr>
        <w:pStyle w:val="Heading2"/>
        <w:spacing w:after="120" w:before="280"/>
      </w:pPr>
      <w:r>
        <w:t xml:space="preserve">Materials Page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Place Order Button</w:t>
            </w:r>
          </w:p>
        </w:tc>
        <w:tc>
          <w:tcPr>
            <w:tcW w:type="pct" w:w="750"/>
            <w:shd w:fill="F8FAFC" w:val="clear"/>
          </w:tcPr>
          <w:p>
            <w:r>
              <w:rPr>
                <w:color w:val="475569"/>
                <w:sz w:val="18"/>
                <w:szCs w:val="18"/>
              </w:rPr>
              <w:t xml:space="preserve">Action Button</w:t>
            </w:r>
          </w:p>
        </w:tc>
        <w:tc>
          <w:tcPr>
            <w:tcW w:type="pct" w:w="1500"/>
            <w:shd w:fill="F8FAFC" w:val="clear"/>
          </w:tcPr>
          <w:p>
            <w:r>
              <w:rPr>
                <w:color w:val="334155"/>
                <w:sz w:val="18"/>
                <w:szCs w:val="18"/>
              </w:rPr>
              <w:t xml:space="preserve">Amber button with shopping cart icon.</w:t>
            </w:r>
          </w:p>
        </w:tc>
        <w:tc>
          <w:tcPr>
            <w:tcW w:type="pct" w:w="1500"/>
            <w:shd w:fill="F8FAFC" w:val="clear"/>
          </w:tcPr>
          <w:p>
            <w:r>
              <w:rPr>
                <w:color w:val="334155"/>
                <w:sz w:val="18"/>
                <w:szCs w:val="18"/>
              </w:rPr>
              <w:t xml:space="preserve">Initiates a Purchase Order for replenishment when materials cross below safety reorder levels.</w:t>
            </w:r>
          </w:p>
        </w:tc>
      </w:tr>
      <w:tr>
        <w:tc>
          <w:tcPr>
            <w:tcW w:type="pct" w:w="1250"/>
            <w:shd w:fill="FFFFFF" w:val="clear"/>
          </w:tcPr>
          <w:p>
            <w:r>
              <w:rPr>
                <w:b/>
                <w:bCs/>
                <w:color w:val="0F172A"/>
                <w:sz w:val="19"/>
                <w:szCs w:val="19"/>
              </w:rPr>
              <w:t xml:space="preserve">+ Add Material Button</w:t>
            </w:r>
          </w:p>
        </w:tc>
        <w:tc>
          <w:tcPr>
            <w:tcW w:type="pct" w:w="750"/>
            <w:shd w:fill="FFFFFF" w:val="clear"/>
          </w:tcPr>
          <w:p>
            <w:r>
              <w:rPr>
                <w:color w:val="475569"/>
                <w:sz w:val="18"/>
                <w:szCs w:val="18"/>
              </w:rPr>
              <w:t xml:space="preserve">Action Button</w:t>
            </w:r>
          </w:p>
        </w:tc>
        <w:tc>
          <w:tcPr>
            <w:tcW w:type="pct" w:w="1500"/>
            <w:shd w:fill="FFFFFF" w:val="clear"/>
          </w:tcPr>
          <w:p>
            <w:r>
              <w:rPr>
                <w:color w:val="334155"/>
                <w:sz w:val="18"/>
                <w:szCs w:val="18"/>
              </w:rPr>
              <w:t xml:space="preserve">Dark blue button with plus icon.</w:t>
            </w:r>
          </w:p>
        </w:tc>
        <w:tc>
          <w:tcPr>
            <w:tcW w:type="pct" w:w="1500"/>
            <w:shd w:fill="FFFFFF" w:val="clear"/>
          </w:tcPr>
          <w:p>
            <w:r>
              <w:rPr>
                <w:color w:val="334155"/>
                <w:sz w:val="18"/>
                <w:szCs w:val="18"/>
              </w:rPr>
              <w:t xml:space="preserve">Registers a new SKU/Material in the master catalog with unit of measure (BAG, TONNE, LITRE, SQM) and category.</w:t>
            </w:r>
          </w:p>
        </w:tc>
      </w:tr>
      <w:tr>
        <w:tc>
          <w:tcPr>
            <w:tcW w:type="pct" w:w="1250"/>
            <w:shd w:fill="F8FAFC" w:val="clear"/>
          </w:tcPr>
          <w:p>
            <w:r>
              <w:rPr>
                <w:b/>
                <w:bCs/>
                <w:color w:val="0F172A"/>
                <w:sz w:val="19"/>
                <w:szCs w:val="19"/>
              </w:rPr>
              <w:t xml:space="preserve">+ Goods Receipt Button</w:t>
            </w:r>
          </w:p>
        </w:tc>
        <w:tc>
          <w:tcPr>
            <w:tcW w:type="pct" w:w="750"/>
            <w:shd w:fill="F8FAFC" w:val="clear"/>
          </w:tcPr>
          <w:p>
            <w:r>
              <w:rPr>
                <w:color w:val="475569"/>
                <w:sz w:val="18"/>
                <w:szCs w:val="18"/>
              </w:rPr>
              <w:t xml:space="preserve">Action Button</w:t>
            </w:r>
          </w:p>
        </w:tc>
        <w:tc>
          <w:tcPr>
            <w:tcW w:type="pct" w:w="1500"/>
            <w:shd w:fill="F8FAFC" w:val="clear"/>
          </w:tcPr>
          <w:p>
            <w:r>
              <w:rPr>
                <w:color w:val="334155"/>
                <w:sz w:val="18"/>
                <w:szCs w:val="18"/>
              </w:rPr>
              <w:t xml:space="preserve">Green button with package icon.</w:t>
            </w:r>
          </w:p>
        </w:tc>
        <w:tc>
          <w:tcPr>
            <w:tcW w:type="pct" w:w="1500"/>
            <w:shd w:fill="F8FAFC" w:val="clear"/>
          </w:tcPr>
          <w:p>
            <w:r>
              <w:rPr>
                <w:color w:val="334155"/>
                <w:sz w:val="18"/>
                <w:szCs w:val="18"/>
              </w:rPr>
              <w:t xml:space="preserve">Logs incoming deliveries from suppliers. Automatically increments store balances and records delivery challan attachments.</w:t>
            </w:r>
          </w:p>
        </w:tc>
      </w:tr>
      <w:tr>
        <w:tc>
          <w:tcPr>
            <w:tcW w:type="pct" w:w="1250"/>
            <w:shd w:fill="FFFFFF" w:val="clear"/>
          </w:tcPr>
          <w:p>
            <w:r>
              <w:rPr>
                <w:b/>
                <w:bCs/>
                <w:color w:val="0F172A"/>
                <w:sz w:val="19"/>
                <w:szCs w:val="19"/>
              </w:rPr>
              <w:t xml:space="preserve">- Issue Stock Button</w:t>
            </w:r>
          </w:p>
        </w:tc>
        <w:tc>
          <w:tcPr>
            <w:tcW w:type="pct" w:w="750"/>
            <w:shd w:fill="FFFFFF" w:val="clear"/>
          </w:tcPr>
          <w:p>
            <w:r>
              <w:rPr>
                <w:color w:val="475569"/>
                <w:sz w:val="18"/>
                <w:szCs w:val="18"/>
              </w:rPr>
              <w:t xml:space="preserve">Action Button</w:t>
            </w:r>
          </w:p>
        </w:tc>
        <w:tc>
          <w:tcPr>
            <w:tcW w:type="pct" w:w="1500"/>
            <w:shd w:fill="FFFFFF" w:val="clear"/>
          </w:tcPr>
          <w:p>
            <w:r>
              <w:rPr>
                <w:color w:val="334155"/>
                <w:sz w:val="18"/>
                <w:szCs w:val="18"/>
              </w:rPr>
              <w:t xml:space="preserve">Orange button with box icon.</w:t>
            </w:r>
          </w:p>
        </w:tc>
        <w:tc>
          <w:tcPr>
            <w:tcW w:type="pct" w:w="1500"/>
            <w:shd w:fill="FFFFFF" w:val="clear"/>
          </w:tcPr>
          <w:p>
            <w:r>
              <w:rPr>
                <w:color w:val="334155"/>
                <w:sz w:val="18"/>
                <w:szCs w:val="18"/>
              </w:rPr>
              <w:t xml:space="preserve">Issues materials to a project, task, or contractor. Enforces strict negative balance prevention—cannot issue more than on-hand stock.</w:t>
            </w:r>
          </w:p>
        </w:tc>
      </w:tr>
      <w:tr>
        <w:tc>
          <w:tcPr>
            <w:tcW w:type="pct" w:w="1250"/>
            <w:shd w:fill="F8FAFC" w:val="clear"/>
          </w:tcPr>
          <w:p>
            <w:r>
              <w:rPr>
                <w:b/>
                <w:bCs/>
                <w:color w:val="0F172A"/>
                <w:sz w:val="19"/>
                <w:szCs w:val="19"/>
              </w:rPr>
              <w:t xml:space="preserve">Transfer Stock Button</w:t>
            </w:r>
          </w:p>
        </w:tc>
        <w:tc>
          <w:tcPr>
            <w:tcW w:type="pct" w:w="750"/>
            <w:shd w:fill="F8FAFC" w:val="clear"/>
          </w:tcPr>
          <w:p>
            <w:r>
              <w:rPr>
                <w:color w:val="475569"/>
                <w:sz w:val="18"/>
                <w:szCs w:val="18"/>
              </w:rPr>
              <w:t xml:space="preserve">Action Button</w:t>
            </w:r>
          </w:p>
        </w:tc>
        <w:tc>
          <w:tcPr>
            <w:tcW w:type="pct" w:w="1500"/>
            <w:shd w:fill="F8FAFC" w:val="clear"/>
          </w:tcPr>
          <w:p>
            <w:r>
              <w:rPr>
                <w:color w:val="334155"/>
                <w:sz w:val="18"/>
                <w:szCs w:val="18"/>
              </w:rPr>
              <w:t xml:space="preserve">Blue button with arrow-switch icon.</w:t>
            </w:r>
          </w:p>
        </w:tc>
        <w:tc>
          <w:tcPr>
            <w:tcW w:type="pct" w:w="1500"/>
            <w:shd w:fill="F8FAFC" w:val="clear"/>
          </w:tcPr>
          <w:p>
            <w:r>
              <w:rPr>
                <w:color w:val="334155"/>
                <w:sz w:val="18"/>
                <w:szCs w:val="18"/>
              </w:rPr>
              <w:t xml:space="preserve">Transfers inventory atomically between two stores (e.g., Central Yard to Site Store). Validates that source and target stores are distinct.</w:t>
            </w:r>
          </w:p>
        </w:tc>
      </w:tr>
      <w:tr>
        <w:tc>
          <w:tcPr>
            <w:tcW w:type="pct" w:w="1250"/>
            <w:shd w:fill="FFFFFF" w:val="clear"/>
          </w:tcPr>
          <w:p>
            <w:r>
              <w:rPr>
                <w:b/>
                <w:bCs/>
                <w:color w:val="0F172A"/>
                <w:sz w:val="19"/>
                <w:szCs w:val="19"/>
              </w:rPr>
              <w:t xml:space="preserve">Material Search Input</w:t>
            </w:r>
          </w:p>
        </w:tc>
        <w:tc>
          <w:tcPr>
            <w:tcW w:type="pct" w:w="750"/>
            <w:shd w:fill="FFFFFF" w:val="clear"/>
          </w:tcPr>
          <w:p>
            <w:r>
              <w:rPr>
                <w:color w:val="475569"/>
                <w:sz w:val="18"/>
                <w:szCs w:val="18"/>
              </w:rPr>
              <w:t xml:space="preserve">Search Bar</w:t>
            </w:r>
          </w:p>
        </w:tc>
        <w:tc>
          <w:tcPr>
            <w:tcW w:type="pct" w:w="1500"/>
            <w:shd w:fill="FFFFFF" w:val="clear"/>
          </w:tcPr>
          <w:p>
            <w:r>
              <w:rPr>
                <w:color w:val="334155"/>
                <w:sz w:val="18"/>
                <w:szCs w:val="18"/>
              </w:rPr>
              <w:t xml:space="preserve">Full-width text input with magnifying glass.</w:t>
            </w:r>
          </w:p>
        </w:tc>
        <w:tc>
          <w:tcPr>
            <w:tcW w:type="pct" w:w="1500"/>
            <w:shd w:fill="FFFFFF" w:val="clear"/>
          </w:tcPr>
          <w:p>
            <w:r>
              <w:rPr>
                <w:color w:val="334155"/>
                <w:sz w:val="18"/>
                <w:szCs w:val="18"/>
              </w:rPr>
              <w:t xml:space="preserve">Type material name (e.g., 'Cement', 'Steel') or SKU code to filter rows instantly.</w:t>
            </w:r>
          </w:p>
        </w:tc>
      </w:tr>
      <w:tr>
        <w:tc>
          <w:tcPr>
            <w:tcW w:type="pct" w:w="1250"/>
            <w:shd w:fill="F8FAFC" w:val="clear"/>
          </w:tcPr>
          <w:p>
            <w:r>
              <w:rPr>
                <w:b/>
                <w:bCs/>
                <w:color w:val="0F172A"/>
                <w:sz w:val="19"/>
                <w:szCs w:val="19"/>
              </w:rPr>
              <w:t xml:space="preserve">Current Stock Column</w:t>
            </w:r>
          </w:p>
        </w:tc>
        <w:tc>
          <w:tcPr>
            <w:tcW w:type="pct" w:w="750"/>
            <w:shd w:fill="F8FAFC" w:val="clear"/>
          </w:tcPr>
          <w:p>
            <w:r>
              <w:rPr>
                <w:color w:val="475569"/>
                <w:sz w:val="18"/>
                <w:szCs w:val="18"/>
              </w:rPr>
              <w:t xml:space="preserve">Data Metric</w:t>
            </w:r>
          </w:p>
        </w:tc>
        <w:tc>
          <w:tcPr>
            <w:tcW w:type="pct" w:w="1500"/>
            <w:shd w:fill="F8FAFC" w:val="clear"/>
          </w:tcPr>
          <w:p>
            <w:r>
              <w:rPr>
                <w:color w:val="334155"/>
                <w:sz w:val="18"/>
                <w:szCs w:val="18"/>
              </w:rPr>
              <w:t xml:space="preserve">Bold display of physical quantity on hand with unit (e.g., '1470 BAG', '40 TONNE').</w:t>
            </w:r>
          </w:p>
        </w:tc>
        <w:tc>
          <w:tcPr>
            <w:tcW w:type="pct" w:w="1500"/>
            <w:shd w:fill="F8FAFC" w:val="clear"/>
          </w:tcPr>
          <w:p>
            <w:r>
              <w:rPr>
                <w:color w:val="334155"/>
                <w:sz w:val="18"/>
                <w:szCs w:val="18"/>
              </w:rPr>
              <w:t xml:space="preserve">Real-time stock balance calculated from atomic movement transactions.</w:t>
            </w:r>
          </w:p>
        </w:tc>
      </w:tr>
      <w:tr>
        <w:tc>
          <w:tcPr>
            <w:tcW w:type="pct" w:w="1250"/>
            <w:shd w:fill="FFFFFF" w:val="clear"/>
          </w:tcPr>
          <w:p>
            <w:r>
              <w:rPr>
                <w:b/>
                <w:bCs/>
                <w:color w:val="0F172A"/>
                <w:sz w:val="19"/>
                <w:szCs w:val="19"/>
              </w:rPr>
              <w:t xml:space="preserve">Stock Status Badge</w:t>
            </w:r>
          </w:p>
        </w:tc>
        <w:tc>
          <w:tcPr>
            <w:tcW w:type="pct" w:w="750"/>
            <w:shd w:fill="FFFFFF" w:val="clear"/>
          </w:tcPr>
          <w:p>
            <w:r>
              <w:rPr>
                <w:color w:val="475569"/>
                <w:sz w:val="18"/>
                <w:szCs w:val="18"/>
              </w:rPr>
              <w:t xml:space="preserve">Status Indicator</w:t>
            </w:r>
          </w:p>
        </w:tc>
        <w:tc>
          <w:tcPr>
            <w:tcW w:type="pct" w:w="1500"/>
            <w:shd w:fill="FFFFFF" w:val="clear"/>
          </w:tcPr>
          <w:p>
            <w:r>
              <w:rPr>
                <w:color w:val="334155"/>
                <w:sz w:val="18"/>
                <w:szCs w:val="18"/>
              </w:rPr>
              <w:t xml:space="preserve">Green 'Adequate' badge or red 'Low Stock' badge.</w:t>
            </w:r>
          </w:p>
        </w:tc>
        <w:tc>
          <w:tcPr>
            <w:tcW w:type="pct" w:w="1500"/>
            <w:shd w:fill="FFFFFF" w:val="clear"/>
          </w:tcPr>
          <w:p>
            <w:r>
              <w:rPr>
                <w:color w:val="334155"/>
                <w:sz w:val="18"/>
                <w:szCs w:val="18"/>
              </w:rPr>
              <w:t xml:space="preserve">Automatically compares current stock against Minimum Threshold to alert procurement teams.</w:t>
            </w:r>
          </w:p>
        </w:tc>
      </w:tr>
      <w:tr>
        <w:tc>
          <w:tcPr>
            <w:tcW w:type="pct" w:w="1250"/>
            <w:shd w:fill="F8FAFC" w:val="clear"/>
          </w:tcPr>
          <w:p>
            <w:r>
              <w:rPr>
                <w:b/>
                <w:bCs/>
                <w:color w:val="0F172A"/>
                <w:sz w:val="19"/>
                <w:szCs w:val="19"/>
              </w:rPr>
              <w:t xml:space="preserve">Ledger Action Button</w:t>
            </w:r>
          </w:p>
        </w:tc>
        <w:tc>
          <w:tcPr>
            <w:tcW w:type="pct" w:w="750"/>
            <w:shd w:fill="F8FAFC" w:val="clear"/>
          </w:tcPr>
          <w:p>
            <w:r>
              <w:rPr>
                <w:color w:val="475569"/>
                <w:sz w:val="18"/>
                <w:szCs w:val="18"/>
              </w:rPr>
              <w:t xml:space="preserve">Row Action</w:t>
            </w:r>
          </w:p>
        </w:tc>
        <w:tc>
          <w:tcPr>
            <w:tcW w:type="pct" w:w="1500"/>
            <w:shd w:fill="F8FAFC" w:val="clear"/>
          </w:tcPr>
          <w:p>
            <w:r>
              <w:rPr>
                <w:color w:val="334155"/>
                <w:sz w:val="18"/>
                <w:szCs w:val="18"/>
              </w:rPr>
              <w:t xml:space="preserve">Orange text link 'Ledger' on each material row.</w:t>
            </w:r>
          </w:p>
        </w:tc>
        <w:tc>
          <w:tcPr>
            <w:tcW w:type="pct" w:w="1500"/>
            <w:shd w:fill="F8FAFC" w:val="clear"/>
          </w:tcPr>
          <w:p>
            <w:r>
              <w:rPr>
                <w:color w:val="334155"/>
                <w:sz w:val="18"/>
                <w:szCs w:val="18"/>
              </w:rPr>
              <w:t xml:space="preserve">Opens the chronological stock ledger showing every receipt, issue, and adjustment with timestamps and user audit log.</w:t>
            </w:r>
          </w:p>
        </w:tc>
      </w:tr>
    </w:tbl>
    <w:p>
      <w:pPr>
        <w:spacing w:after="200" w:before="200"/>
      </w:pPr>
    </w:p>
    <w:p>
      <w:pPr>
        <w:pStyle w:val="Heading1"/>
        <w:spacing w:after="120" w:before="280"/>
      </w:pPr>
      <w:r>
        <w:t xml:space="preserve">6. Payments &amp; Financial Ledger</w:t>
      </w:r>
    </w:p>
    <w:p>
      <w:pPr>
        <w:spacing w:after="60" w:before="60"/>
      </w:pPr>
      <w:r>
        <w:rPr>
          <w:b w:val="false"/>
          <w:bCs w:val="false"/>
          <w:i w:val="false"/>
          <w:iCs w:val="false"/>
          <w:color w:val="1E293B"/>
          <w:sz w:val="22"/>
          <w:szCs w:val="22"/>
        </w:rPr>
        <w:t xml:space="preserve">The Finance module enforces strict two-party approval controls, Indian Statutory TDS deductions (Sections 194C, 194J, 194I), bill allocations, and reversible settlements with full audit history.</w:t>
      </w:r>
    </w:p>
    <w:p>
      <w:pPr>
        <w:spacing w:after="60" w:before="140"/>
        <w:jc w:val="center"/>
      </w:pPr>
      <w:r>
        <w:drawing>
          <wp:inline distT="0" distB="0" distL="0" distR="0">
            <wp:extent cx="5143500" cy="3143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43250"/>
                    </a:xfrm>
                    <a:prstGeom prst="rect">
                      <a:avLst/>
                    </a:prstGeom>
                  </pic:spPr>
                </pic:pic>
              </a:graphicData>
            </a:graphic>
          </wp:inline>
        </w:drawing>
      </w:r>
    </w:p>
    <w:p>
      <w:pPr>
        <w:spacing w:after="140" w:before="0"/>
        <w:jc w:val="center"/>
      </w:pPr>
      <w:r>
        <w:rPr>
          <w:i/>
          <w:iCs/>
          <w:color w:val="64748B"/>
          <w:sz w:val="18"/>
          <w:szCs w:val="18"/>
        </w:rPr>
        <w:t xml:space="preserve">Figure: Payments &amp; Financial Ledger Screen</w:t>
      </w:r>
    </w:p>
    <w:p>
      <w:pPr>
        <w:pStyle w:val="Heading2"/>
        <w:spacing w:after="120" w:before="280"/>
      </w:pPr>
      <w:r>
        <w:t xml:space="preserve">Finance Page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Total Invoiced Liability</w:t>
            </w:r>
          </w:p>
        </w:tc>
        <w:tc>
          <w:tcPr>
            <w:tcW w:type="pct" w:w="750"/>
            <w:shd w:fill="F8FAFC" w:val="clear"/>
          </w:tcPr>
          <w:p>
            <w:r>
              <w:rPr>
                <w:color w:val="475569"/>
                <w:sz w:val="18"/>
                <w:szCs w:val="18"/>
              </w:rPr>
              <w:t xml:space="preserve">Top Metric Card</w:t>
            </w:r>
          </w:p>
        </w:tc>
        <w:tc>
          <w:tcPr>
            <w:tcW w:type="pct" w:w="1500"/>
            <w:shd w:fill="F8FAFC" w:val="clear"/>
          </w:tcPr>
          <w:p>
            <w:r>
              <w:rPr>
                <w:color w:val="334155"/>
                <w:sz w:val="18"/>
                <w:szCs w:val="18"/>
              </w:rPr>
              <w:t xml:space="preserve">Bold currency display: ₹55,13,400.00 across all posted vendor bills.</w:t>
            </w:r>
          </w:p>
        </w:tc>
        <w:tc>
          <w:tcPr>
            <w:tcW w:type="pct" w:w="1500"/>
            <w:shd w:fill="F8FAFC" w:val="clear"/>
          </w:tcPr>
          <w:p>
            <w:r>
              <w:rPr>
                <w:color w:val="334155"/>
                <w:sz w:val="18"/>
                <w:szCs w:val="18"/>
              </w:rPr>
              <w:t xml:space="preserve">Represents total gross obligations billed to the organization.</w:t>
            </w:r>
          </w:p>
        </w:tc>
      </w:tr>
      <w:tr>
        <w:tc>
          <w:tcPr>
            <w:tcW w:type="pct" w:w="1250"/>
            <w:shd w:fill="FFFFFF" w:val="clear"/>
          </w:tcPr>
          <w:p>
            <w:r>
              <w:rPr>
                <w:b/>
                <w:bCs/>
                <w:color w:val="0F172A"/>
                <w:sz w:val="19"/>
                <w:szCs w:val="19"/>
              </w:rPr>
              <w:t xml:space="preserve">Total Disbursed (Paid)</w:t>
            </w:r>
          </w:p>
        </w:tc>
        <w:tc>
          <w:tcPr>
            <w:tcW w:type="pct" w:w="750"/>
            <w:shd w:fill="FFFFFF" w:val="clear"/>
          </w:tcPr>
          <w:p>
            <w:r>
              <w:rPr>
                <w:color w:val="475569"/>
                <w:sz w:val="18"/>
                <w:szCs w:val="18"/>
              </w:rPr>
              <w:t xml:space="preserve">Top Metric Card</w:t>
            </w:r>
          </w:p>
        </w:tc>
        <w:tc>
          <w:tcPr>
            <w:tcW w:type="pct" w:w="1500"/>
            <w:shd w:fill="FFFFFF" w:val="clear"/>
          </w:tcPr>
          <w:p>
            <w:r>
              <w:rPr>
                <w:color w:val="334155"/>
                <w:sz w:val="18"/>
                <w:szCs w:val="18"/>
              </w:rPr>
              <w:t xml:space="preserve">Green currency display: ₹13,91,200.00 verified non-reversed disbursements.</w:t>
            </w:r>
          </w:p>
        </w:tc>
        <w:tc>
          <w:tcPr>
            <w:tcW w:type="pct" w:w="1500"/>
            <w:shd w:fill="FFFFFF" w:val="clear"/>
          </w:tcPr>
          <w:p>
            <w:r>
              <w:rPr>
                <w:color w:val="334155"/>
                <w:sz w:val="18"/>
                <w:szCs w:val="18"/>
              </w:rPr>
              <w:t xml:space="preserve">Total actual cash and bank outflow disbursed to date.</w:t>
            </w:r>
          </w:p>
        </w:tc>
      </w:tr>
      <w:tr>
        <w:tc>
          <w:tcPr>
            <w:tcW w:type="pct" w:w="1250"/>
            <w:shd w:fill="F8FAFC" w:val="clear"/>
          </w:tcPr>
          <w:p>
            <w:r>
              <w:rPr>
                <w:b/>
                <w:bCs/>
                <w:color w:val="0F172A"/>
                <w:sz w:val="19"/>
                <w:szCs w:val="19"/>
              </w:rPr>
              <w:t xml:space="preserve">Total Outstanding Payables</w:t>
            </w:r>
          </w:p>
        </w:tc>
        <w:tc>
          <w:tcPr>
            <w:tcW w:type="pct" w:w="750"/>
            <w:shd w:fill="F8FAFC" w:val="clear"/>
          </w:tcPr>
          <w:p>
            <w:r>
              <w:rPr>
                <w:color w:val="475569"/>
                <w:sz w:val="18"/>
                <w:szCs w:val="18"/>
              </w:rPr>
              <w:t xml:space="preserve">Top Metric Card</w:t>
            </w:r>
          </w:p>
        </w:tc>
        <w:tc>
          <w:tcPr>
            <w:tcW w:type="pct" w:w="1500"/>
            <w:shd w:fill="F8FAFC" w:val="clear"/>
          </w:tcPr>
          <w:p>
            <w:r>
              <w:rPr>
                <w:color w:val="334155"/>
                <w:sz w:val="18"/>
                <w:szCs w:val="18"/>
              </w:rPr>
              <w:t xml:space="preserve">Amber currency display: ₹41,22,200.00 active company liability.</w:t>
            </w:r>
          </w:p>
        </w:tc>
        <w:tc>
          <w:tcPr>
            <w:tcW w:type="pct" w:w="1500"/>
            <w:shd w:fill="F8FAFC" w:val="clear"/>
          </w:tcPr>
          <w:p>
            <w:r>
              <w:rPr>
                <w:color w:val="334155"/>
                <w:sz w:val="18"/>
                <w:szCs w:val="18"/>
              </w:rPr>
              <w:t xml:space="preserve">Remaining unpaid liability across all vendors and contractors.</w:t>
            </w:r>
          </w:p>
        </w:tc>
      </w:tr>
      <w:tr>
        <w:tc>
          <w:tcPr>
            <w:tcW w:type="pct" w:w="1250"/>
            <w:shd w:fill="FFFFFF" w:val="clear"/>
          </w:tcPr>
          <w:p>
            <w:r>
              <w:rPr>
                <w:b/>
                <w:bCs/>
                <w:color w:val="0F172A"/>
                <w:sz w:val="19"/>
                <w:szCs w:val="19"/>
              </w:rPr>
              <w:t xml:space="preserve">TDS Return (26Q) Button</w:t>
            </w:r>
          </w:p>
        </w:tc>
        <w:tc>
          <w:tcPr>
            <w:tcW w:type="pct" w:w="750"/>
            <w:shd w:fill="FFFFFF" w:val="clear"/>
          </w:tcPr>
          <w:p>
            <w:r>
              <w:rPr>
                <w:color w:val="475569"/>
                <w:sz w:val="18"/>
                <w:szCs w:val="18"/>
              </w:rPr>
              <w:t xml:space="preserve">Action Button</w:t>
            </w:r>
          </w:p>
        </w:tc>
        <w:tc>
          <w:tcPr>
            <w:tcW w:type="pct" w:w="1500"/>
            <w:shd w:fill="FFFFFF" w:val="clear"/>
          </w:tcPr>
          <w:p>
            <w:r>
              <w:rPr>
                <w:color w:val="334155"/>
                <w:sz w:val="18"/>
                <w:szCs w:val="18"/>
              </w:rPr>
              <w:t xml:space="preserve">White button with document icon.</w:t>
            </w:r>
          </w:p>
        </w:tc>
        <w:tc>
          <w:tcPr>
            <w:tcW w:type="pct" w:w="1500"/>
            <w:shd w:fill="FFFFFF" w:val="clear"/>
          </w:tcPr>
          <w:p>
            <w:r>
              <w:rPr>
                <w:color w:val="334155"/>
                <w:sz w:val="18"/>
                <w:szCs w:val="18"/>
              </w:rPr>
              <w:t xml:space="preserve">Generates quarterly Form 26Q return summary with challan mapping, PAN verification, and interest calculations.</w:t>
            </w:r>
          </w:p>
        </w:tc>
      </w:tr>
      <w:tr>
        <w:tc>
          <w:tcPr>
            <w:tcW w:type="pct" w:w="1250"/>
            <w:shd w:fill="F8FAFC" w:val="clear"/>
          </w:tcPr>
          <w:p>
            <w:r>
              <w:rPr>
                <w:b/>
                <w:bCs/>
                <w:color w:val="0F172A"/>
                <w:sz w:val="19"/>
                <w:szCs w:val="19"/>
              </w:rPr>
              <w:t xml:space="preserve">+ Record Bill Button</w:t>
            </w:r>
          </w:p>
        </w:tc>
        <w:tc>
          <w:tcPr>
            <w:tcW w:type="pct" w:w="750"/>
            <w:shd w:fill="F8FAFC" w:val="clear"/>
          </w:tcPr>
          <w:p>
            <w:r>
              <w:rPr>
                <w:color w:val="475569"/>
                <w:sz w:val="18"/>
                <w:szCs w:val="18"/>
              </w:rPr>
              <w:t xml:space="preserve">Action Button</w:t>
            </w:r>
          </w:p>
        </w:tc>
        <w:tc>
          <w:tcPr>
            <w:tcW w:type="pct" w:w="1500"/>
            <w:shd w:fill="F8FAFC" w:val="clear"/>
          </w:tcPr>
          <w:p>
            <w:r>
              <w:rPr>
                <w:color w:val="334155"/>
                <w:sz w:val="18"/>
                <w:szCs w:val="18"/>
              </w:rPr>
              <w:t xml:space="preserve">Amber button in top header.</w:t>
            </w:r>
          </w:p>
        </w:tc>
        <w:tc>
          <w:tcPr>
            <w:tcW w:type="pct" w:w="1500"/>
            <w:shd w:fill="F8FAFC" w:val="clear"/>
          </w:tcPr>
          <w:p>
            <w:r>
              <w:rPr>
                <w:color w:val="334155"/>
                <w:sz w:val="18"/>
                <w:szCs w:val="18"/>
              </w:rPr>
              <w:t xml:space="preserve">Registers an incoming supplier or contractor invoice with line items, GST rate, and TDS section.</w:t>
            </w:r>
          </w:p>
        </w:tc>
      </w:tr>
      <w:tr>
        <w:tc>
          <w:tcPr>
            <w:tcW w:type="pct" w:w="1250"/>
            <w:shd w:fill="FFFFFF" w:val="clear"/>
          </w:tcPr>
          <w:p>
            <w:r>
              <w:rPr>
                <w:b/>
                <w:bCs/>
                <w:color w:val="0F172A"/>
                <w:sz w:val="19"/>
                <w:szCs w:val="19"/>
              </w:rPr>
              <w:t xml:space="preserve">+ Record Payment Button</w:t>
            </w:r>
          </w:p>
        </w:tc>
        <w:tc>
          <w:tcPr>
            <w:tcW w:type="pct" w:w="750"/>
            <w:shd w:fill="FFFFFF" w:val="clear"/>
          </w:tcPr>
          <w:p>
            <w:r>
              <w:rPr>
                <w:color w:val="475569"/>
                <w:sz w:val="18"/>
                <w:szCs w:val="18"/>
              </w:rPr>
              <w:t xml:space="preserve">Action Button</w:t>
            </w:r>
          </w:p>
        </w:tc>
        <w:tc>
          <w:tcPr>
            <w:tcW w:type="pct" w:w="1500"/>
            <w:shd w:fill="FFFFFF" w:val="clear"/>
          </w:tcPr>
          <w:p>
            <w:r>
              <w:rPr>
                <w:color w:val="334155"/>
                <w:sz w:val="18"/>
                <w:szCs w:val="18"/>
              </w:rPr>
              <w:t xml:space="preserve">Green button in top header.</w:t>
            </w:r>
          </w:p>
        </w:tc>
        <w:tc>
          <w:tcPr>
            <w:tcW w:type="pct" w:w="1500"/>
            <w:shd w:fill="FFFFFF" w:val="clear"/>
          </w:tcPr>
          <w:p>
            <w:r>
              <w:rPr>
                <w:color w:val="334155"/>
                <w:sz w:val="18"/>
                <w:szCs w:val="18"/>
              </w:rPr>
              <w:t xml:space="preserve">Records a disbursement against a bill or advance, with payment mode (UPI, NEFT, Cheque, Cash) and paying bank account.</w:t>
            </w:r>
          </w:p>
        </w:tc>
      </w:tr>
      <w:tr>
        <w:tc>
          <w:tcPr>
            <w:tcW w:type="pct" w:w="1250"/>
            <w:shd w:fill="F8FAFC" w:val="clear"/>
          </w:tcPr>
          <w:p>
            <w:r>
              <w:rPr>
                <w:b/>
                <w:bCs/>
                <w:color w:val="0F172A"/>
                <w:sz w:val="19"/>
                <w:szCs w:val="19"/>
              </w:rPr>
              <w:t xml:space="preserve">Status Filter Pills</w:t>
            </w:r>
          </w:p>
        </w:tc>
        <w:tc>
          <w:tcPr>
            <w:tcW w:type="pct" w:w="750"/>
            <w:shd w:fill="F8FAFC" w:val="clear"/>
          </w:tcPr>
          <w:p>
            <w:r>
              <w:rPr>
                <w:color w:val="475569"/>
                <w:sz w:val="18"/>
                <w:szCs w:val="18"/>
              </w:rPr>
              <w:t xml:space="preserve">Filter Bar</w:t>
            </w:r>
          </w:p>
        </w:tc>
        <w:tc>
          <w:tcPr>
            <w:tcW w:type="pct" w:w="1500"/>
            <w:shd w:fill="F8FAFC" w:val="clear"/>
          </w:tcPr>
          <w:p>
            <w:r>
              <w:rPr>
                <w:color w:val="334155"/>
                <w:sz w:val="18"/>
                <w:szCs w:val="18"/>
              </w:rPr>
              <w:t xml:space="preserve">Pill buttons: 'All (21)', 'Approved (21)', 'Pending Super Admin (0)', 'Rejected (0)', 'Reversed (0)'.</w:t>
            </w:r>
          </w:p>
        </w:tc>
        <w:tc>
          <w:tcPr>
            <w:tcW w:type="pct" w:w="1500"/>
            <w:shd w:fill="F8FAFC" w:val="clear"/>
          </w:tcPr>
          <w:p>
            <w:r>
              <w:rPr>
                <w:color w:val="334155"/>
                <w:sz w:val="18"/>
                <w:szCs w:val="18"/>
              </w:rPr>
              <w:t xml:space="preserve">Quickly filters payments by approval and audit status.</w:t>
            </w:r>
          </w:p>
        </w:tc>
      </w:tr>
      <w:tr>
        <w:tc>
          <w:tcPr>
            <w:tcW w:type="pct" w:w="1250"/>
            <w:shd w:fill="FFFFFF" w:val="clear"/>
          </w:tcPr>
          <w:p>
            <w:r>
              <w:rPr>
                <w:b/>
                <w:bCs/>
                <w:color w:val="0F172A"/>
                <w:sz w:val="19"/>
                <w:szCs w:val="19"/>
              </w:rPr>
              <w:t xml:space="preserve">Financial Ledger Table</w:t>
            </w:r>
          </w:p>
        </w:tc>
        <w:tc>
          <w:tcPr>
            <w:tcW w:type="pct" w:w="750"/>
            <w:shd w:fill="FFFFFF" w:val="clear"/>
          </w:tcPr>
          <w:p>
            <w:r>
              <w:rPr>
                <w:color w:val="475569"/>
                <w:sz w:val="18"/>
                <w:szCs w:val="18"/>
              </w:rPr>
              <w:t xml:space="preserve">Data Table</w:t>
            </w:r>
          </w:p>
        </w:tc>
        <w:tc>
          <w:tcPr>
            <w:tcW w:type="pct" w:w="1500"/>
            <w:shd w:fill="FFFFFF" w:val="clear"/>
          </w:tcPr>
          <w:p>
            <w:r>
              <w:rPr>
                <w:color w:val="334155"/>
                <w:sz w:val="18"/>
                <w:szCs w:val="18"/>
              </w:rPr>
              <w:t xml:space="preserve">Displays Date, Payee &amp; Type, Bank Account, Method, Reason/Query, and Allocation status.</w:t>
            </w:r>
          </w:p>
        </w:tc>
        <w:tc>
          <w:tcPr>
            <w:tcW w:type="pct" w:w="1500"/>
            <w:shd w:fill="FFFFFF" w:val="clear"/>
          </w:tcPr>
          <w:p>
            <w:r>
              <w:rPr>
                <w:color w:val="334155"/>
                <w:sz w:val="18"/>
                <w:szCs w:val="18"/>
              </w:rPr>
              <w:t xml:space="preserve">Click any row to review payment allocations, reverse settlements (authorized roles only), or view receipts.</w:t>
            </w:r>
          </w:p>
        </w:tc>
      </w:tr>
    </w:tbl>
    <w:p>
      <w:pPr>
        <w:spacing w:after="200" w:before="200"/>
      </w:pPr>
    </w:p>
    <w:p>
      <w:pPr>
        <w:pStyle w:val="Heading1"/>
        <w:spacing w:after="120" w:before="280"/>
      </w:pPr>
      <w:r>
        <w:t xml:space="preserve">7. Site Tasks &amp; Employee Accountability</w:t>
      </w:r>
    </w:p>
    <w:p>
      <w:pPr>
        <w:spacing w:after="60" w:before="60"/>
      </w:pPr>
      <w:r>
        <w:rPr>
          <w:b w:val="false"/>
          <w:bCs w:val="false"/>
          <w:i w:val="false"/>
          <w:iCs w:val="false"/>
          <w:color w:val="1E293B"/>
          <w:sz w:val="22"/>
          <w:szCs w:val="22"/>
        </w:rPr>
        <w:t xml:space="preserve">The Tasks module tracks daily site activities, quality checks, progress photos, and field accountability. Tasks are linked directly to projects and assignees.</w:t>
      </w:r>
    </w:p>
    <w:p>
      <w:pPr>
        <w:spacing w:after="60" w:before="140"/>
        <w:jc w:val="center"/>
      </w:pPr>
      <w:r>
        <w:drawing>
          <wp:inline distT="0" distB="0" distL="0" distR="0">
            <wp:extent cx="5143500" cy="31432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43250"/>
                    </a:xfrm>
                    <a:prstGeom prst="rect">
                      <a:avLst/>
                    </a:prstGeom>
                  </pic:spPr>
                </pic:pic>
              </a:graphicData>
            </a:graphic>
          </wp:inline>
        </w:drawing>
      </w:r>
    </w:p>
    <w:p>
      <w:pPr>
        <w:spacing w:after="140" w:before="0"/>
        <w:jc w:val="center"/>
      </w:pPr>
      <w:r>
        <w:rPr>
          <w:i/>
          <w:iCs/>
          <w:color w:val="64748B"/>
          <w:sz w:val="18"/>
          <w:szCs w:val="18"/>
        </w:rPr>
        <w:t xml:space="preserve">Figure: Site Tasks &amp; Employee Accountability Board</w:t>
      </w:r>
    </w:p>
    <w:p>
      <w:pPr>
        <w:pStyle w:val="Heading2"/>
        <w:spacing w:after="120" w:before="280"/>
      </w:pPr>
      <w:r>
        <w:t xml:space="preserve">Tasks Page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 Create / Assign Task Button</w:t>
            </w:r>
          </w:p>
        </w:tc>
        <w:tc>
          <w:tcPr>
            <w:tcW w:type="pct" w:w="750"/>
            <w:shd w:fill="F8FAFC" w:val="clear"/>
          </w:tcPr>
          <w:p>
            <w:r>
              <w:rPr>
                <w:color w:val="475569"/>
                <w:sz w:val="18"/>
                <w:szCs w:val="18"/>
              </w:rPr>
              <w:t xml:space="preserve">Primary Action</w:t>
            </w:r>
          </w:p>
        </w:tc>
        <w:tc>
          <w:tcPr>
            <w:tcW w:type="pct" w:w="1500"/>
            <w:shd w:fill="F8FAFC" w:val="clear"/>
          </w:tcPr>
          <w:p>
            <w:r>
              <w:rPr>
                <w:color w:val="334155"/>
                <w:sz w:val="18"/>
                <w:szCs w:val="18"/>
              </w:rPr>
              <w:t xml:space="preserve">Amber button with PlusCircle icon at top right.</w:t>
            </w:r>
          </w:p>
        </w:tc>
        <w:tc>
          <w:tcPr>
            <w:tcW w:type="pct" w:w="1500"/>
            <w:shd w:fill="F8FAFC" w:val="clear"/>
          </w:tcPr>
          <w:p>
            <w:r>
              <w:rPr>
                <w:color w:val="334155"/>
                <w:sz w:val="18"/>
                <w:szCs w:val="18"/>
              </w:rPr>
              <w:t xml:space="preserve">Opens task creation modal with title, project selection, priority, assignee, due date, and checklists.</w:t>
            </w:r>
          </w:p>
        </w:tc>
      </w:tr>
      <w:tr>
        <w:tc>
          <w:tcPr>
            <w:tcW w:type="pct" w:w="1250"/>
            <w:shd w:fill="FFFFFF" w:val="clear"/>
          </w:tcPr>
          <w:p>
            <w:r>
              <w:rPr>
                <w:b/>
                <w:bCs/>
                <w:color w:val="0F172A"/>
                <w:sz w:val="19"/>
                <w:szCs w:val="19"/>
              </w:rPr>
              <w:t xml:space="preserve">Employee Filter Dropdown</w:t>
            </w:r>
          </w:p>
        </w:tc>
        <w:tc>
          <w:tcPr>
            <w:tcW w:type="pct" w:w="750"/>
            <w:shd w:fill="FFFFFF" w:val="clear"/>
          </w:tcPr>
          <w:p>
            <w:r>
              <w:rPr>
                <w:color w:val="475569"/>
                <w:sz w:val="18"/>
                <w:szCs w:val="18"/>
              </w:rPr>
              <w:t xml:space="preserve">Filter Dropdown</w:t>
            </w:r>
          </w:p>
        </w:tc>
        <w:tc>
          <w:tcPr>
            <w:tcW w:type="pct" w:w="1500"/>
            <w:shd w:fill="FFFFFF" w:val="clear"/>
          </w:tcPr>
          <w:p>
            <w:r>
              <w:rPr>
                <w:color w:val="334155"/>
                <w:sz w:val="18"/>
                <w:szCs w:val="18"/>
              </w:rPr>
              <w:t xml:space="preserve">Dropdown to filter tasks by assignee: 'All Employees', 'Arjun Verma', 'Rajesh Kumar', etc.</w:t>
            </w:r>
          </w:p>
        </w:tc>
        <w:tc>
          <w:tcPr>
            <w:tcW w:type="pct" w:w="1500"/>
            <w:shd w:fill="FFFFFF" w:val="clear"/>
          </w:tcPr>
          <w:p>
            <w:r>
              <w:rPr>
                <w:color w:val="334155"/>
                <w:sz w:val="18"/>
                <w:szCs w:val="18"/>
              </w:rPr>
              <w:t xml:space="preserve">Quickly isolates tasks assigned to a specific engineer or contractor.</w:t>
            </w:r>
          </w:p>
        </w:tc>
      </w:tr>
      <w:tr>
        <w:tc>
          <w:tcPr>
            <w:tcW w:type="pct" w:w="1250"/>
            <w:shd w:fill="F8FAFC" w:val="clear"/>
          </w:tcPr>
          <w:p>
            <w:r>
              <w:rPr>
                <w:b/>
                <w:bCs/>
                <w:color w:val="0F172A"/>
                <w:sz w:val="19"/>
                <w:szCs w:val="19"/>
              </w:rPr>
              <w:t xml:space="preserve">Status Tabs</w:t>
            </w:r>
          </w:p>
        </w:tc>
        <w:tc>
          <w:tcPr>
            <w:tcW w:type="pct" w:w="750"/>
            <w:shd w:fill="F8FAFC" w:val="clear"/>
          </w:tcPr>
          <w:p>
            <w:r>
              <w:rPr>
                <w:color w:val="475569"/>
                <w:sz w:val="18"/>
                <w:szCs w:val="18"/>
              </w:rPr>
              <w:t xml:space="preserve">Filter Tabs</w:t>
            </w:r>
          </w:p>
        </w:tc>
        <w:tc>
          <w:tcPr>
            <w:tcW w:type="pct" w:w="1500"/>
            <w:shd w:fill="F8FAFC" w:val="clear"/>
          </w:tcPr>
          <w:p>
            <w:r>
              <w:rPr>
                <w:color w:val="334155"/>
                <w:sz w:val="18"/>
                <w:szCs w:val="18"/>
              </w:rPr>
              <w:t xml:space="preserve">Tabs: 'All Tasks', 'Pending', 'Overdue', 'Completed', 'Verified', 'My Tasks'.</w:t>
            </w:r>
          </w:p>
        </w:tc>
        <w:tc>
          <w:tcPr>
            <w:tcW w:type="pct" w:w="1500"/>
            <w:shd w:fill="F8FAFC" w:val="clear"/>
          </w:tcPr>
          <w:p>
            <w:r>
              <w:rPr>
                <w:color w:val="334155"/>
                <w:sz w:val="18"/>
                <w:szCs w:val="18"/>
              </w:rPr>
              <w:t xml:space="preserve">Enables supervisors to focus on urgent or pending tasks.</w:t>
            </w:r>
          </w:p>
        </w:tc>
      </w:tr>
      <w:tr>
        <w:tc>
          <w:tcPr>
            <w:tcW w:type="pct" w:w="1250"/>
            <w:shd w:fill="FFFFFF" w:val="clear"/>
          </w:tcPr>
          <w:p>
            <w:r>
              <w:rPr>
                <w:b/>
                <w:bCs/>
                <w:color w:val="0F172A"/>
                <w:sz w:val="19"/>
                <w:szCs w:val="19"/>
              </w:rPr>
              <w:t xml:space="preserve">Priority Badges</w:t>
            </w:r>
          </w:p>
        </w:tc>
        <w:tc>
          <w:tcPr>
            <w:tcW w:type="pct" w:w="750"/>
            <w:shd w:fill="FFFFFF" w:val="clear"/>
          </w:tcPr>
          <w:p>
            <w:r>
              <w:rPr>
                <w:color w:val="475569"/>
                <w:sz w:val="18"/>
                <w:szCs w:val="18"/>
              </w:rPr>
              <w:t xml:space="preserve">Status Tag</w:t>
            </w:r>
          </w:p>
        </w:tc>
        <w:tc>
          <w:tcPr>
            <w:tcW w:type="pct" w:w="1500"/>
            <w:shd w:fill="FFFFFF" w:val="clear"/>
          </w:tcPr>
          <w:p>
            <w:r>
              <w:rPr>
                <w:color w:val="334155"/>
                <w:sz w:val="18"/>
                <w:szCs w:val="18"/>
              </w:rPr>
              <w:t xml:space="preserve">Color-coded tags: LOW (gray), MEDIUM (blue), HIGH (amber), CRITICAL (red).</w:t>
            </w:r>
          </w:p>
        </w:tc>
        <w:tc>
          <w:tcPr>
            <w:tcW w:type="pct" w:w="1500"/>
            <w:shd w:fill="FFFFFF" w:val="clear"/>
          </w:tcPr>
          <w:p>
            <w:r>
              <w:rPr>
                <w:color w:val="334155"/>
                <w:sz w:val="18"/>
                <w:szCs w:val="18"/>
              </w:rPr>
              <w:t xml:space="preserve">Signals urgency and inspection priority.</w:t>
            </w:r>
          </w:p>
        </w:tc>
      </w:tr>
      <w:tr>
        <w:tc>
          <w:tcPr>
            <w:tcW w:type="pct" w:w="1250"/>
            <w:shd w:fill="F8FAFC" w:val="clear"/>
          </w:tcPr>
          <w:p>
            <w:r>
              <w:rPr>
                <w:b/>
                <w:bCs/>
                <w:color w:val="0F172A"/>
                <w:sz w:val="19"/>
                <w:szCs w:val="19"/>
              </w:rPr>
              <w:t xml:space="preserve">OVERDUE Warning Tag</w:t>
            </w:r>
          </w:p>
        </w:tc>
        <w:tc>
          <w:tcPr>
            <w:tcW w:type="pct" w:w="750"/>
            <w:shd w:fill="F8FAFC" w:val="clear"/>
          </w:tcPr>
          <w:p>
            <w:r>
              <w:rPr>
                <w:color w:val="475569"/>
                <w:sz w:val="18"/>
                <w:szCs w:val="18"/>
              </w:rPr>
              <w:t xml:space="preserve">Alert Pill</w:t>
            </w:r>
          </w:p>
        </w:tc>
        <w:tc>
          <w:tcPr>
            <w:tcW w:type="pct" w:w="1500"/>
            <w:shd w:fill="F8FAFC" w:val="clear"/>
          </w:tcPr>
          <w:p>
            <w:r>
              <w:rPr>
                <w:color w:val="334155"/>
                <w:sz w:val="18"/>
                <w:szCs w:val="18"/>
              </w:rPr>
              <w:t xml:space="preserve">Red highlighted tag showing alert icon with due date and '(Past Due)'.</w:t>
            </w:r>
          </w:p>
        </w:tc>
        <w:tc>
          <w:tcPr>
            <w:tcW w:type="pct" w:w="1500"/>
            <w:shd w:fill="F8FAFC" w:val="clear"/>
          </w:tcPr>
          <w:p>
            <w:r>
              <w:rPr>
                <w:color w:val="334155"/>
                <w:sz w:val="18"/>
                <w:szCs w:val="18"/>
              </w:rPr>
              <w:t xml:space="preserve">Highlights tasks that have exceeded their completion deadline.</w:t>
            </w:r>
          </w:p>
        </w:tc>
      </w:tr>
      <w:tr>
        <w:tc>
          <w:tcPr>
            <w:tcW w:type="pct" w:w="1250"/>
            <w:shd w:fill="FFFFFF" w:val="clear"/>
          </w:tcPr>
          <w:p>
            <w:r>
              <w:rPr>
                <w:b/>
                <w:bCs/>
                <w:color w:val="0F172A"/>
                <w:sz w:val="19"/>
                <w:szCs w:val="19"/>
              </w:rPr>
              <w:t xml:space="preserve">Status Action Button</w:t>
            </w:r>
          </w:p>
        </w:tc>
        <w:tc>
          <w:tcPr>
            <w:tcW w:type="pct" w:w="750"/>
            <w:shd w:fill="FFFFFF" w:val="clear"/>
          </w:tcPr>
          <w:p>
            <w:r>
              <w:rPr>
                <w:color w:val="475569"/>
                <w:sz w:val="18"/>
                <w:szCs w:val="18"/>
              </w:rPr>
              <w:t xml:space="preserve">Action Button</w:t>
            </w:r>
          </w:p>
        </w:tc>
        <w:tc>
          <w:tcPr>
            <w:tcW w:type="pct" w:w="1500"/>
            <w:shd w:fill="FFFFFF" w:val="clear"/>
          </w:tcPr>
          <w:p>
            <w:r>
              <w:rPr>
                <w:color w:val="334155"/>
                <w:sz w:val="18"/>
                <w:szCs w:val="18"/>
              </w:rPr>
              <w:t xml:space="preserve">Dark button on each card to change status (TODO -&gt; IN_PROGRESS -&gt; COMPLETED -&gt; VERIFIED).</w:t>
            </w:r>
          </w:p>
        </w:tc>
        <w:tc>
          <w:tcPr>
            <w:tcW w:type="pct" w:w="1500"/>
            <w:shd w:fill="FFFFFF" w:val="clear"/>
          </w:tcPr>
          <w:p>
            <w:r>
              <w:rPr>
                <w:color w:val="334155"/>
                <w:sz w:val="18"/>
                <w:szCs w:val="18"/>
              </w:rPr>
              <w:t xml:space="preserve">Updates workflow progression with audit timestamps.</w:t>
            </w:r>
          </w:p>
        </w:tc>
      </w:tr>
      <w:tr>
        <w:tc>
          <w:tcPr>
            <w:tcW w:type="pct" w:w="1250"/>
            <w:shd w:fill="F8FAFC" w:val="clear"/>
          </w:tcPr>
          <w:p>
            <w:r>
              <w:rPr>
                <w:b/>
                <w:bCs/>
                <w:color w:val="0F172A"/>
                <w:sz w:val="19"/>
                <w:szCs w:val="19"/>
              </w:rPr>
              <w:t xml:space="preserve">History Button</w:t>
            </w:r>
          </w:p>
        </w:tc>
        <w:tc>
          <w:tcPr>
            <w:tcW w:type="pct" w:w="750"/>
            <w:shd w:fill="F8FAFC" w:val="clear"/>
          </w:tcPr>
          <w:p>
            <w:r>
              <w:rPr>
                <w:color w:val="475569"/>
                <w:sz w:val="18"/>
                <w:szCs w:val="18"/>
              </w:rPr>
              <w:t xml:space="preserve">Action Button</w:t>
            </w:r>
          </w:p>
        </w:tc>
        <w:tc>
          <w:tcPr>
            <w:tcW w:type="pct" w:w="1500"/>
            <w:shd w:fill="F8FAFC" w:val="clear"/>
          </w:tcPr>
          <w:p>
            <w:r>
              <w:rPr>
                <w:color w:val="334155"/>
                <w:sz w:val="18"/>
                <w:szCs w:val="18"/>
              </w:rPr>
              <w:t xml:space="preserve">Button with clock icon to inspect task timeline.</w:t>
            </w:r>
          </w:p>
        </w:tc>
        <w:tc>
          <w:tcPr>
            <w:tcW w:type="pct" w:w="1500"/>
            <w:shd w:fill="F8FAFC" w:val="clear"/>
          </w:tcPr>
          <w:p>
            <w:r>
              <w:rPr>
                <w:color w:val="334155"/>
                <w:sz w:val="18"/>
                <w:szCs w:val="18"/>
              </w:rPr>
              <w:t xml:space="preserve">Shows full history of changes, status transitions, and attached comments.</w:t>
            </w:r>
          </w:p>
        </w:tc>
      </w:tr>
    </w:tbl>
    <w:p>
      <w:pPr>
        <w:spacing w:after="200" w:before="200"/>
      </w:pPr>
    </w:p>
    <w:p>
      <w:pPr>
        <w:pStyle w:val="Heading1"/>
        <w:spacing w:after="120" w:before="280"/>
      </w:pPr>
      <w:r>
        <w:t xml:space="preserve">8. Workforce Attendance &amp; 1-Click GPS Check-In</w:t>
      </w:r>
    </w:p>
    <w:p>
      <w:pPr>
        <w:spacing w:after="60" w:before="60"/>
      </w:pPr>
      <w:r>
        <w:rPr>
          <w:b w:val="false"/>
          <w:bCs w:val="false"/>
          <w:i w:val="false"/>
          <w:iCs w:val="false"/>
          <w:color w:val="1E293B"/>
          <w:sz w:val="22"/>
          <w:szCs w:val="22"/>
        </w:rPr>
        <w:t xml:space="preserve">The Attendance system supports both individual staff biometric/GPS check-ins and gang headcount logs for contractor laborers.</w:t>
      </w:r>
    </w:p>
    <w:p>
      <w:pPr>
        <w:spacing w:after="60" w:before="140"/>
        <w:jc w:val="center"/>
      </w:pPr>
      <w:r>
        <w:drawing>
          <wp:inline distT="0" distB="0" distL="0" distR="0">
            <wp:extent cx="5143500" cy="31432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43250"/>
                    </a:xfrm>
                    <a:prstGeom prst="rect">
                      <a:avLst/>
                    </a:prstGeom>
                  </pic:spPr>
                </pic:pic>
              </a:graphicData>
            </a:graphic>
          </wp:inline>
        </w:drawing>
      </w:r>
    </w:p>
    <w:p>
      <w:pPr>
        <w:spacing w:after="140" w:before="0"/>
        <w:jc w:val="center"/>
      </w:pPr>
      <w:r>
        <w:rPr>
          <w:i/>
          <w:iCs/>
          <w:color w:val="64748B"/>
          <w:sz w:val="18"/>
          <w:szCs w:val="18"/>
        </w:rPr>
        <w:t xml:space="preserve">Figure: Workforce Attendance &amp; Roster Screen</w:t>
      </w:r>
    </w:p>
    <w:p>
      <w:pPr>
        <w:pStyle w:val="Heading2"/>
        <w:spacing w:after="120" w:before="280"/>
      </w:pPr>
      <w:r>
        <w:t xml:space="preserve">Attendance Page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1-Click Self Check-In Button</w:t>
            </w:r>
          </w:p>
        </w:tc>
        <w:tc>
          <w:tcPr>
            <w:tcW w:type="pct" w:w="750"/>
            <w:shd w:fill="F8FAFC" w:val="clear"/>
          </w:tcPr>
          <w:p>
            <w:r>
              <w:rPr>
                <w:color w:val="475569"/>
                <w:sz w:val="18"/>
                <w:szCs w:val="18"/>
              </w:rPr>
              <w:t xml:space="preserve">Primary Action</w:t>
            </w:r>
          </w:p>
        </w:tc>
        <w:tc>
          <w:tcPr>
            <w:tcW w:type="pct" w:w="1500"/>
            <w:shd w:fill="F8FAFC" w:val="clear"/>
          </w:tcPr>
          <w:p>
            <w:r>
              <w:rPr>
                <w:color w:val="334155"/>
                <w:sz w:val="18"/>
                <w:szCs w:val="18"/>
              </w:rPr>
              <w:t xml:space="preserve">Green highlighted action button in hero banner.</w:t>
            </w:r>
          </w:p>
        </w:tc>
        <w:tc>
          <w:tcPr>
            <w:tcW w:type="pct" w:w="1500"/>
            <w:shd w:fill="F8FAFC" w:val="clear"/>
          </w:tcPr>
          <w:p>
            <w:r>
              <w:rPr>
                <w:color w:val="334155"/>
                <w:sz w:val="18"/>
                <w:szCs w:val="18"/>
              </w:rPr>
              <w:t xml:space="preserve">Records immediate presence for the logged-in user, capturing browser geolocation (latitude, longitude, accuracy) and timestamp.</w:t>
            </w:r>
          </w:p>
        </w:tc>
      </w:tr>
      <w:tr>
        <w:tc>
          <w:tcPr>
            <w:tcW w:type="pct" w:w="1250"/>
            <w:shd w:fill="FFFFFF" w:val="clear"/>
          </w:tcPr>
          <w:p>
            <w:r>
              <w:rPr>
                <w:b/>
                <w:bCs/>
                <w:color w:val="0F172A"/>
                <w:sz w:val="19"/>
                <w:szCs w:val="19"/>
              </w:rPr>
              <w:t xml:space="preserve">Scope Toggle (All Staff vs My Attendance)</w:t>
            </w:r>
          </w:p>
        </w:tc>
        <w:tc>
          <w:tcPr>
            <w:tcW w:type="pct" w:w="750"/>
            <w:shd w:fill="FFFFFF" w:val="clear"/>
          </w:tcPr>
          <w:p>
            <w:r>
              <w:rPr>
                <w:color w:val="475569"/>
                <w:sz w:val="18"/>
                <w:szCs w:val="18"/>
              </w:rPr>
              <w:t xml:space="preserve">Tab Switcher</w:t>
            </w:r>
          </w:p>
        </w:tc>
        <w:tc>
          <w:tcPr>
            <w:tcW w:type="pct" w:w="1500"/>
            <w:shd w:fill="FFFFFF" w:val="clear"/>
          </w:tcPr>
          <w:p>
            <w:r>
              <w:rPr>
                <w:color w:val="334155"/>
                <w:sz w:val="18"/>
                <w:szCs w:val="18"/>
              </w:rPr>
              <w:t xml:space="preserve">Toggle between organization-wide roster (privileged roles) and personal attendance history.</w:t>
            </w:r>
          </w:p>
        </w:tc>
        <w:tc>
          <w:tcPr>
            <w:tcW w:type="pct" w:w="1500"/>
            <w:shd w:fill="FFFFFF" w:val="clear"/>
          </w:tcPr>
          <w:p>
            <w:r>
              <w:rPr>
                <w:color w:val="334155"/>
                <w:sz w:val="18"/>
                <w:szCs w:val="18"/>
              </w:rPr>
              <w:t xml:space="preserve">Enables managers to inspect site-wide turnout or employees to verify their own attendance logs.</w:t>
            </w:r>
          </w:p>
        </w:tc>
      </w:tr>
      <w:tr>
        <w:tc>
          <w:tcPr>
            <w:tcW w:type="pct" w:w="1250"/>
            <w:shd w:fill="F8FAFC" w:val="clear"/>
          </w:tcPr>
          <w:p>
            <w:r>
              <w:rPr>
                <w:b/>
                <w:bCs/>
                <w:color w:val="0F172A"/>
                <w:sz w:val="19"/>
                <w:szCs w:val="19"/>
              </w:rPr>
              <w:t xml:space="preserve">Attendance Statistics Cards</w:t>
            </w:r>
          </w:p>
        </w:tc>
        <w:tc>
          <w:tcPr>
            <w:tcW w:type="pct" w:w="750"/>
            <w:shd w:fill="F8FAFC" w:val="clear"/>
          </w:tcPr>
          <w:p>
            <w:r>
              <w:rPr>
                <w:color w:val="475569"/>
                <w:sz w:val="18"/>
                <w:szCs w:val="18"/>
              </w:rPr>
              <w:t xml:space="preserve">KPI Cards</w:t>
            </w:r>
          </w:p>
        </w:tc>
        <w:tc>
          <w:tcPr>
            <w:tcW w:type="pct" w:w="1500"/>
            <w:shd w:fill="F8FAFC" w:val="clear"/>
          </w:tcPr>
          <w:p>
            <w:r>
              <w:rPr>
                <w:color w:val="334155"/>
                <w:sz w:val="18"/>
                <w:szCs w:val="18"/>
              </w:rPr>
              <w:t xml:space="preserve">Displays Days Present, Late Check-Ins, Total Working Hours, and Attendance Compliance percentage.</w:t>
            </w:r>
          </w:p>
        </w:tc>
        <w:tc>
          <w:tcPr>
            <w:tcW w:type="pct" w:w="1500"/>
            <w:shd w:fill="F8FAFC" w:val="clear"/>
          </w:tcPr>
          <w:p>
            <w:r>
              <w:rPr>
                <w:color w:val="334155"/>
                <w:sz w:val="18"/>
                <w:szCs w:val="18"/>
              </w:rPr>
              <w:t xml:space="preserve">Summarizes monthly performance for payroll processing.</w:t>
            </w:r>
          </w:p>
        </w:tc>
      </w:tr>
      <w:tr>
        <w:tc>
          <w:tcPr>
            <w:tcW w:type="pct" w:w="1250"/>
            <w:shd w:fill="FFFFFF" w:val="clear"/>
          </w:tcPr>
          <w:p>
            <w:r>
              <w:rPr>
                <w:b/>
                <w:bCs/>
                <w:color w:val="0F172A"/>
                <w:sz w:val="19"/>
                <w:szCs w:val="19"/>
              </w:rPr>
              <w:t xml:space="preserve">Staff Register Table</w:t>
            </w:r>
          </w:p>
        </w:tc>
        <w:tc>
          <w:tcPr>
            <w:tcW w:type="pct" w:w="750"/>
            <w:shd w:fill="FFFFFF" w:val="clear"/>
          </w:tcPr>
          <w:p>
            <w:r>
              <w:rPr>
                <w:color w:val="475569"/>
                <w:sz w:val="18"/>
                <w:szCs w:val="18"/>
              </w:rPr>
              <w:t xml:space="preserve">Data Table</w:t>
            </w:r>
          </w:p>
        </w:tc>
        <w:tc>
          <w:tcPr>
            <w:tcW w:type="pct" w:w="1500"/>
            <w:shd w:fill="FFFFFF" w:val="clear"/>
          </w:tcPr>
          <w:p>
            <w:r>
              <w:rPr>
                <w:color w:val="334155"/>
                <w:sz w:val="18"/>
                <w:szCs w:val="18"/>
              </w:rPr>
              <w:t xml:space="preserve">Lists employee code, worker name, trade, site assignment, check-in time, and status badge ('PRESENT').</w:t>
            </w:r>
          </w:p>
        </w:tc>
        <w:tc>
          <w:tcPr>
            <w:tcW w:type="pct" w:w="1500"/>
            <w:shd w:fill="FFFFFF" w:val="clear"/>
          </w:tcPr>
          <w:p>
            <w:r>
              <w:rPr>
                <w:color w:val="334155"/>
                <w:sz w:val="18"/>
                <w:szCs w:val="18"/>
              </w:rPr>
              <w:t xml:space="preserve">Authoritative roster for daily site muster.</w:t>
            </w:r>
          </w:p>
        </w:tc>
      </w:tr>
    </w:tbl>
    <w:p>
      <w:pPr>
        <w:spacing w:after="200" w:before="200"/>
      </w:pPr>
    </w:p>
    <w:p>
      <w:pPr>
        <w:pStyle w:val="Heading1"/>
        <w:spacing w:after="120" w:before="280"/>
      </w:pPr>
      <w:r>
        <w:t xml:space="preserve">9. Real-Time Team Chat &amp; Employee Directory</w:t>
      </w:r>
    </w:p>
    <w:p>
      <w:pPr>
        <w:spacing w:after="60" w:before="60"/>
      </w:pPr>
      <w:r>
        <w:rPr>
          <w:b w:val="false"/>
          <w:bCs w:val="false"/>
          <w:i w:val="false"/>
          <w:iCs w:val="false"/>
          <w:color w:val="1E293B"/>
          <w:sz w:val="22"/>
          <w:szCs w:val="22"/>
        </w:rPr>
        <w:t xml:space="preserve">Built-in instant messaging enables direct coordination between head office project managers, site supervisors, and storekeepers without relying on unmanaged consumer chat apps.</w:t>
      </w:r>
    </w:p>
    <w:p>
      <w:pPr>
        <w:spacing w:after="60" w:before="140"/>
        <w:jc w:val="center"/>
      </w:pPr>
      <w:r>
        <w:drawing>
          <wp:inline distT="0" distB="0" distL="0" distR="0">
            <wp:extent cx="5143500" cy="2952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52750"/>
                    </a:xfrm>
                    <a:prstGeom prst="rect">
                      <a:avLst/>
                    </a:prstGeom>
                  </pic:spPr>
                </pic:pic>
              </a:graphicData>
            </a:graphic>
          </wp:inline>
        </w:drawing>
      </w:r>
    </w:p>
    <w:p>
      <w:pPr>
        <w:spacing w:after="140" w:before="0"/>
        <w:jc w:val="center"/>
      </w:pPr>
      <w:r>
        <w:rPr>
          <w:i/>
          <w:iCs/>
          <w:color w:val="64748B"/>
          <w:sz w:val="18"/>
          <w:szCs w:val="18"/>
        </w:rPr>
        <w:t xml:space="preserve">Figure: Internal Team Chat &amp; Directory View</w:t>
      </w:r>
    </w:p>
    <w:p>
      <w:pPr>
        <w:pStyle w:val="Heading2"/>
        <w:spacing w:after="120" w:before="280"/>
      </w:pPr>
      <w:r>
        <w:t xml:space="preserve">Chat Page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Employee Directory Pane</w:t>
            </w:r>
          </w:p>
        </w:tc>
        <w:tc>
          <w:tcPr>
            <w:tcW w:type="pct" w:w="750"/>
            <w:shd w:fill="F8FAFC" w:val="clear"/>
          </w:tcPr>
          <w:p>
            <w:r>
              <w:rPr>
                <w:color w:val="475569"/>
                <w:sz w:val="18"/>
                <w:szCs w:val="18"/>
              </w:rPr>
              <w:t xml:space="preserve">Sidebar List</w:t>
            </w:r>
          </w:p>
        </w:tc>
        <w:tc>
          <w:tcPr>
            <w:tcW w:type="pct" w:w="1500"/>
            <w:shd w:fill="F8FAFC" w:val="clear"/>
          </w:tcPr>
          <w:p>
            <w:r>
              <w:rPr>
                <w:color w:val="334155"/>
                <w:sz w:val="18"/>
                <w:szCs w:val="18"/>
              </w:rPr>
              <w:t xml:space="preserve">Left pane listing company staff with online status indicator, role, and current site assignment.</w:t>
            </w:r>
          </w:p>
        </w:tc>
        <w:tc>
          <w:tcPr>
            <w:tcW w:type="pct" w:w="1500"/>
            <w:shd w:fill="F8FAFC" w:val="clear"/>
          </w:tcPr>
          <w:p>
            <w:r>
              <w:rPr>
                <w:color w:val="334155"/>
                <w:sz w:val="18"/>
                <w:szCs w:val="18"/>
              </w:rPr>
              <w:t xml:space="preserve">Click any employee name (e.g., Arjun Verma, Rajesh Kumar) to start a 1-on-1 private conversation.</w:t>
            </w:r>
          </w:p>
        </w:tc>
      </w:tr>
      <w:tr>
        <w:tc>
          <w:tcPr>
            <w:tcW w:type="pct" w:w="1250"/>
            <w:shd w:fill="FFFFFF" w:val="clear"/>
          </w:tcPr>
          <w:p>
            <w:r>
              <w:rPr>
                <w:b/>
                <w:bCs/>
                <w:color w:val="0F172A"/>
                <w:sz w:val="19"/>
                <w:szCs w:val="19"/>
              </w:rPr>
              <w:t xml:space="preserve">Message Thread View</w:t>
            </w:r>
          </w:p>
        </w:tc>
        <w:tc>
          <w:tcPr>
            <w:tcW w:type="pct" w:w="750"/>
            <w:shd w:fill="FFFFFF" w:val="clear"/>
          </w:tcPr>
          <w:p>
            <w:r>
              <w:rPr>
                <w:color w:val="475569"/>
                <w:sz w:val="18"/>
                <w:szCs w:val="18"/>
              </w:rPr>
              <w:t xml:space="preserve">Chat Window</w:t>
            </w:r>
          </w:p>
        </w:tc>
        <w:tc>
          <w:tcPr>
            <w:tcW w:type="pct" w:w="1500"/>
            <w:shd w:fill="FFFFFF" w:val="clear"/>
          </w:tcPr>
          <w:p>
            <w:r>
              <w:rPr>
                <w:color w:val="334155"/>
                <w:sz w:val="18"/>
                <w:szCs w:val="18"/>
              </w:rPr>
              <w:t xml:space="preserve">Chronological message stream with sender avatar, message bubbles, and delivery timestamps.</w:t>
            </w:r>
          </w:p>
        </w:tc>
        <w:tc>
          <w:tcPr>
            <w:tcW w:type="pct" w:w="1500"/>
            <w:shd w:fill="FFFFFF" w:val="clear"/>
          </w:tcPr>
          <w:p>
            <w:r>
              <w:rPr>
                <w:color w:val="334155"/>
                <w:sz w:val="18"/>
                <w:szCs w:val="18"/>
              </w:rPr>
              <w:t xml:space="preserve">Review operational discussions and instruction logs.</w:t>
            </w:r>
          </w:p>
        </w:tc>
      </w:tr>
      <w:tr>
        <w:tc>
          <w:tcPr>
            <w:tcW w:type="pct" w:w="1250"/>
            <w:shd w:fill="F8FAFC" w:val="clear"/>
          </w:tcPr>
          <w:p>
            <w:r>
              <w:rPr>
                <w:b/>
                <w:bCs/>
                <w:color w:val="0F172A"/>
                <w:sz w:val="19"/>
                <w:szCs w:val="19"/>
              </w:rPr>
              <w:t xml:space="preserve">Photo / Attachment Button</w:t>
            </w:r>
          </w:p>
        </w:tc>
        <w:tc>
          <w:tcPr>
            <w:tcW w:type="pct" w:w="750"/>
            <w:shd w:fill="F8FAFC" w:val="clear"/>
          </w:tcPr>
          <w:p>
            <w:r>
              <w:rPr>
                <w:color w:val="475569"/>
                <w:sz w:val="18"/>
                <w:szCs w:val="18"/>
              </w:rPr>
              <w:t xml:space="preserve">Input Button</w:t>
            </w:r>
          </w:p>
        </w:tc>
        <w:tc>
          <w:tcPr>
            <w:tcW w:type="pct" w:w="1500"/>
            <w:shd w:fill="F8FAFC" w:val="clear"/>
          </w:tcPr>
          <w:p>
            <w:r>
              <w:rPr>
                <w:color w:val="334155"/>
                <w:sz w:val="18"/>
                <w:szCs w:val="18"/>
              </w:rPr>
              <w:t xml:space="preserve">Paperclip icon next to the message input.</w:t>
            </w:r>
          </w:p>
        </w:tc>
        <w:tc>
          <w:tcPr>
            <w:tcW w:type="pct" w:w="1500"/>
            <w:shd w:fill="F8FAFC" w:val="clear"/>
          </w:tcPr>
          <w:p>
            <w:r>
              <w:rPr>
                <w:color w:val="334155"/>
                <w:sz w:val="18"/>
                <w:szCs w:val="18"/>
              </w:rPr>
              <w:t xml:space="preserve">Attach delivery challans, drawings, or site condition photos securely. Attachments inherit organization-level security.</w:t>
            </w:r>
          </w:p>
        </w:tc>
      </w:tr>
      <w:tr>
        <w:tc>
          <w:tcPr>
            <w:tcW w:type="pct" w:w="1250"/>
            <w:shd w:fill="FFFFFF" w:val="clear"/>
          </w:tcPr>
          <w:p>
            <w:r>
              <w:rPr>
                <w:b/>
                <w:bCs/>
                <w:color w:val="0F172A"/>
                <w:sz w:val="19"/>
                <w:szCs w:val="19"/>
              </w:rPr>
              <w:t xml:space="preserve">Send Message Field</w:t>
            </w:r>
          </w:p>
        </w:tc>
        <w:tc>
          <w:tcPr>
            <w:tcW w:type="pct" w:w="750"/>
            <w:shd w:fill="FFFFFF" w:val="clear"/>
          </w:tcPr>
          <w:p>
            <w:r>
              <w:rPr>
                <w:color w:val="475569"/>
                <w:sz w:val="18"/>
                <w:szCs w:val="18"/>
              </w:rPr>
              <w:t xml:space="preserve">Text Input</w:t>
            </w:r>
          </w:p>
        </w:tc>
        <w:tc>
          <w:tcPr>
            <w:tcW w:type="pct" w:w="1500"/>
            <w:shd w:fill="FFFFFF" w:val="clear"/>
          </w:tcPr>
          <w:p>
            <w:r>
              <w:rPr>
                <w:color w:val="334155"/>
                <w:sz w:val="18"/>
                <w:szCs w:val="18"/>
              </w:rPr>
              <w:t xml:space="preserve">Bottom message input field with send button.</w:t>
            </w:r>
          </w:p>
        </w:tc>
        <w:tc>
          <w:tcPr>
            <w:tcW w:type="pct" w:w="1500"/>
            <w:shd w:fill="FFFFFF" w:val="clear"/>
          </w:tcPr>
          <w:p>
            <w:r>
              <w:rPr>
                <w:color w:val="334155"/>
                <w:sz w:val="18"/>
                <w:szCs w:val="18"/>
              </w:rPr>
              <w:t xml:space="preserve">Type your operational message and press Enter to send immediately.</w:t>
            </w:r>
          </w:p>
        </w:tc>
      </w:tr>
    </w:tbl>
    <w:p>
      <w:pPr>
        <w:spacing w:after="200" w:before="200"/>
      </w:pPr>
    </w:p>
    <w:p>
      <w:pPr>
        <w:pStyle w:val="Heading1"/>
        <w:spacing w:after="120" w:before="280"/>
      </w:pPr>
      <w:r>
        <w:t xml:space="preserve">10. Mobile Progressive Web App (PWA) &amp; Responsive Layout</w:t>
      </w:r>
    </w:p>
    <w:p>
      <w:pPr>
        <w:spacing w:after="60" w:before="60"/>
      </w:pPr>
      <w:r>
        <w:rPr>
          <w:b w:val="false"/>
          <w:bCs w:val="false"/>
          <w:i w:val="false"/>
          <w:iCs w:val="false"/>
          <w:color w:val="1E293B"/>
          <w:sz w:val="22"/>
          <w:szCs w:val="22"/>
        </w:rPr>
        <w:t xml:space="preserve">BothraCMS is designed as an offline-capable Progressive Web App (PWA) that installs directly on Android and iOS smartphones, offering a clean, native-like experience for field personnel.</w:t>
      </w:r>
    </w:p>
    <w:p>
      <w:pPr>
        <w:spacing w:after="60" w:before="140"/>
        <w:jc w:val="center"/>
      </w:pPr>
      <w:r>
        <w:drawing>
          <wp:inline distT="0" distB="0" distL="0" distR="0">
            <wp:extent cx="2667000" cy="47625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4762500"/>
                    </a:xfrm>
                    <a:prstGeom prst="rect">
                      <a:avLst/>
                    </a:prstGeom>
                  </pic:spPr>
                </pic:pic>
              </a:graphicData>
            </a:graphic>
          </wp:inline>
        </w:drawing>
      </w:r>
    </w:p>
    <w:p>
      <w:pPr>
        <w:spacing w:after="140" w:before="0"/>
        <w:jc w:val="center"/>
      </w:pPr>
      <w:r>
        <w:rPr>
          <w:i/>
          <w:iCs/>
          <w:color w:val="64748B"/>
          <w:sz w:val="18"/>
          <w:szCs w:val="18"/>
        </w:rPr>
        <w:t xml:space="preserve">Figure: Mobile Responsive Viewport (iPhone 14 / 390px)</w:t>
      </w:r>
    </w:p>
    <w:p>
      <w:pPr>
        <w:pStyle w:val="Heading2"/>
        <w:spacing w:after="120" w:before="280"/>
      </w:pPr>
      <w:r>
        <w:t xml:space="preserve">Mobile App Elements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2708"/>
      </w:tblGrid>
      <w:tr>
        <w:trPr>
          <w:tblHeader/>
        </w:trPr>
        <w:tc>
          <w:tcPr>
            <w:tcW w:type="pct" w:w="1250"/>
            <w:shd w:fill="0F172A" w:val="clear"/>
          </w:tcPr>
          <w:p>
            <w:r>
              <w:rPr>
                <w:b/>
                <w:bCs/>
                <w:color w:val="FFFFFF"/>
                <w:sz w:val="20"/>
                <w:szCs w:val="20"/>
              </w:rPr>
              <w:t xml:space="preserve">Element Name</w:t>
            </w:r>
          </w:p>
        </w:tc>
        <w:tc>
          <w:tcPr>
            <w:tcW w:type="pct" w:w="750"/>
            <w:shd w:fill="0F172A" w:val="clear"/>
          </w:tcPr>
          <w:p>
            <w:r>
              <w:rPr>
                <w:b/>
                <w:bCs/>
                <w:color w:val="FFFFFF"/>
                <w:sz w:val="20"/>
                <w:szCs w:val="20"/>
              </w:rPr>
              <w:t xml:space="preserve">Type</w:t>
            </w:r>
          </w:p>
        </w:tc>
        <w:tc>
          <w:tcPr>
            <w:tcW w:type="pct" w:w="1500"/>
            <w:shd w:fill="0F172A" w:val="clear"/>
          </w:tcPr>
          <w:p>
            <w:r>
              <w:rPr>
                <w:b/>
                <w:bCs/>
                <w:color w:val="FFFFFF"/>
                <w:sz w:val="20"/>
                <w:szCs w:val="20"/>
              </w:rPr>
              <w:t xml:space="preserve">Description &amp; Visuals</w:t>
            </w:r>
          </w:p>
        </w:tc>
        <w:tc>
          <w:tcPr>
            <w:tcW w:type="pct" w:w="1500"/>
            <w:shd w:fill="0F172A" w:val="clear"/>
          </w:tcPr>
          <w:p>
            <w:r>
              <w:rPr>
                <w:b/>
                <w:bCs/>
                <w:color w:val="FFFFFF"/>
                <w:sz w:val="20"/>
                <w:szCs w:val="20"/>
              </w:rPr>
              <w:t xml:space="preserve">How to Use &amp; Business Rule</w:t>
            </w:r>
          </w:p>
        </w:tc>
      </w:tr>
      <w:tr>
        <w:tc>
          <w:tcPr>
            <w:tcW w:type="pct" w:w="1250"/>
            <w:shd w:fill="F8FAFC" w:val="clear"/>
          </w:tcPr>
          <w:p>
            <w:r>
              <w:rPr>
                <w:b/>
                <w:bCs/>
                <w:color w:val="0F172A"/>
                <w:sz w:val="19"/>
                <w:szCs w:val="19"/>
              </w:rPr>
              <w:t xml:space="preserve">Mobile Header Bar</w:t>
            </w:r>
          </w:p>
        </w:tc>
        <w:tc>
          <w:tcPr>
            <w:tcW w:type="pct" w:w="750"/>
            <w:shd w:fill="F8FAFC" w:val="clear"/>
          </w:tcPr>
          <w:p>
            <w:r>
              <w:rPr>
                <w:color w:val="475569"/>
                <w:sz w:val="18"/>
                <w:szCs w:val="18"/>
              </w:rPr>
              <w:t xml:space="preserve">Top Bar</w:t>
            </w:r>
          </w:p>
        </w:tc>
        <w:tc>
          <w:tcPr>
            <w:tcW w:type="pct" w:w="1500"/>
            <w:shd w:fill="F8FAFC" w:val="clear"/>
          </w:tcPr>
          <w:p>
            <w:r>
              <w:rPr>
                <w:color w:val="334155"/>
                <w:sz w:val="18"/>
                <w:szCs w:val="18"/>
              </w:rPr>
              <w:t xml:space="preserve">Compact header showing Bothra CMS logo, active site selector, notification bell, and hamburger menu.</w:t>
            </w:r>
          </w:p>
        </w:tc>
        <w:tc>
          <w:tcPr>
            <w:tcW w:type="pct" w:w="1500"/>
            <w:shd w:fill="F8FAFC" w:val="clear"/>
          </w:tcPr>
          <w:p>
            <w:r>
              <w:rPr>
                <w:color w:val="334155"/>
                <w:sz w:val="18"/>
                <w:szCs w:val="18"/>
              </w:rPr>
              <w:t xml:space="preserve">Provides high-contrast navigation on handheld devices in bright sunlight.</w:t>
            </w:r>
          </w:p>
        </w:tc>
      </w:tr>
      <w:tr>
        <w:tc>
          <w:tcPr>
            <w:tcW w:type="pct" w:w="1250"/>
            <w:shd w:fill="FFFFFF" w:val="clear"/>
          </w:tcPr>
          <w:p>
            <w:r>
              <w:rPr>
                <w:b/>
                <w:bCs/>
                <w:color w:val="0F172A"/>
                <w:sz w:val="19"/>
                <w:szCs w:val="19"/>
              </w:rPr>
              <w:t xml:space="preserve">Unobstructed Site Tabs Ribbon</w:t>
            </w:r>
          </w:p>
        </w:tc>
        <w:tc>
          <w:tcPr>
            <w:tcW w:type="pct" w:w="750"/>
            <w:shd w:fill="FFFFFF" w:val="clear"/>
          </w:tcPr>
          <w:p>
            <w:r>
              <w:rPr>
                <w:color w:val="475569"/>
                <w:sz w:val="18"/>
                <w:szCs w:val="18"/>
              </w:rPr>
              <w:t xml:space="preserve">Scrollable Tabs</w:t>
            </w:r>
          </w:p>
        </w:tc>
        <w:tc>
          <w:tcPr>
            <w:tcW w:type="pct" w:w="1500"/>
            <w:shd w:fill="FFFFFF" w:val="clear"/>
          </w:tcPr>
          <w:p>
            <w:r>
              <w:rPr>
                <w:color w:val="334155"/>
                <w:sz w:val="18"/>
                <w:szCs w:val="18"/>
              </w:rPr>
              <w:t xml:space="preserve">Clean pill buttons that wrap smoothly without horizontal overflow.</w:t>
            </w:r>
          </w:p>
        </w:tc>
        <w:tc>
          <w:tcPr>
            <w:tcW w:type="pct" w:w="1500"/>
            <w:shd w:fill="FFFFFF" w:val="clear"/>
          </w:tcPr>
          <w:p>
            <w:r>
              <w:rPr>
                <w:color w:val="334155"/>
                <w:sz w:val="18"/>
                <w:szCs w:val="18"/>
              </w:rPr>
              <w:t xml:space="preserve">Swipe or tap to switch between Chaupasni, Skyline Heights, and Riverside sites.</w:t>
            </w:r>
          </w:p>
        </w:tc>
      </w:tr>
      <w:tr>
        <w:tc>
          <w:tcPr>
            <w:tcW w:type="pct" w:w="1250"/>
            <w:shd w:fill="F8FAFC" w:val="clear"/>
          </w:tcPr>
          <w:p>
            <w:r>
              <w:rPr>
                <w:b/>
                <w:bCs/>
                <w:color w:val="0F172A"/>
                <w:sz w:val="19"/>
                <w:szCs w:val="19"/>
              </w:rPr>
              <w:t xml:space="preserve">Mobile 2-Column KPI Grid</w:t>
            </w:r>
          </w:p>
        </w:tc>
        <w:tc>
          <w:tcPr>
            <w:tcW w:type="pct" w:w="750"/>
            <w:shd w:fill="F8FAFC" w:val="clear"/>
          </w:tcPr>
          <w:p>
            <w:r>
              <w:rPr>
                <w:color w:val="475569"/>
                <w:sz w:val="18"/>
                <w:szCs w:val="18"/>
              </w:rPr>
              <w:t xml:space="preserve">Metric Grid</w:t>
            </w:r>
          </w:p>
        </w:tc>
        <w:tc>
          <w:tcPr>
            <w:tcW w:type="pct" w:w="1500"/>
            <w:shd w:fill="F8FAFC" w:val="clear"/>
          </w:tcPr>
          <w:p>
            <w:r>
              <w:rPr>
                <w:color w:val="334155"/>
                <w:sz w:val="18"/>
                <w:szCs w:val="18"/>
              </w:rPr>
              <w:t xml:space="preserve">Adapts multi-column desktop widgets into an ergonomic 2-column mobile card layout.</w:t>
            </w:r>
          </w:p>
        </w:tc>
        <w:tc>
          <w:tcPr>
            <w:tcW w:type="pct" w:w="1500"/>
            <w:shd w:fill="F8FAFC" w:val="clear"/>
          </w:tcPr>
          <w:p>
            <w:r>
              <w:rPr>
                <w:color w:val="334155"/>
                <w:sz w:val="18"/>
                <w:szCs w:val="18"/>
              </w:rPr>
              <w:t xml:space="preserve">Clear readability of active projects, worker counts, payables, and overdue tasks on smaller screens.</w:t>
            </w:r>
          </w:p>
        </w:tc>
      </w:tr>
      <w:tr>
        <w:tc>
          <w:tcPr>
            <w:tcW w:type="pct" w:w="1250"/>
            <w:shd w:fill="FFFFFF" w:val="clear"/>
          </w:tcPr>
          <w:p>
            <w:r>
              <w:rPr>
                <w:b/>
                <w:bCs/>
                <w:color w:val="0F172A"/>
                <w:sz w:val="19"/>
                <w:szCs w:val="19"/>
              </w:rPr>
              <w:t xml:space="preserve">Field Actions 2x2 Grid</w:t>
            </w:r>
          </w:p>
        </w:tc>
        <w:tc>
          <w:tcPr>
            <w:tcW w:type="pct" w:w="750"/>
            <w:shd w:fill="FFFFFF" w:val="clear"/>
          </w:tcPr>
          <w:p>
            <w:r>
              <w:rPr>
                <w:color w:val="475569"/>
                <w:sz w:val="18"/>
                <w:szCs w:val="18"/>
              </w:rPr>
              <w:t xml:space="preserve">Button Grid</w:t>
            </w:r>
          </w:p>
        </w:tc>
        <w:tc>
          <w:tcPr>
            <w:tcW w:type="pct" w:w="1500"/>
            <w:shd w:fill="FFFFFF" w:val="clear"/>
          </w:tcPr>
          <w:p>
            <w:r>
              <w:rPr>
                <w:color w:val="334155"/>
                <w:sz w:val="18"/>
                <w:szCs w:val="18"/>
              </w:rPr>
              <w:t xml:space="preserve">High-contrast action buttons: Receive Goods, Issue Material, Check In, Quick Task.</w:t>
            </w:r>
          </w:p>
        </w:tc>
        <w:tc>
          <w:tcPr>
            <w:tcW w:type="pct" w:w="1500"/>
            <w:shd w:fill="FFFFFF" w:val="clear"/>
          </w:tcPr>
          <w:p>
            <w:r>
              <w:rPr>
                <w:color w:val="334155"/>
                <w:sz w:val="18"/>
                <w:szCs w:val="18"/>
              </w:rPr>
              <w:t xml:space="preserve">Large tap targets designed for one-handed operation on construction sites.</w:t>
            </w:r>
          </w:p>
        </w:tc>
      </w:tr>
      <w:tr>
        <w:tc>
          <w:tcPr>
            <w:tcW w:type="pct" w:w="1250"/>
            <w:shd w:fill="F8FAFC" w:val="clear"/>
          </w:tcPr>
          <w:p>
            <w:r>
              <w:rPr>
                <w:b/>
                <w:bCs/>
                <w:color w:val="0F172A"/>
                <w:sz w:val="19"/>
                <w:szCs w:val="19"/>
              </w:rPr>
              <w:t xml:space="preserve">Bottom Navigation Dock</w:t>
            </w:r>
          </w:p>
        </w:tc>
        <w:tc>
          <w:tcPr>
            <w:tcW w:type="pct" w:w="750"/>
            <w:shd w:fill="F8FAFC" w:val="clear"/>
          </w:tcPr>
          <w:p>
            <w:r>
              <w:rPr>
                <w:color w:val="475569"/>
                <w:sz w:val="18"/>
                <w:szCs w:val="18"/>
              </w:rPr>
              <w:t xml:space="preserve">Fixed Bottom Dock</w:t>
            </w:r>
          </w:p>
        </w:tc>
        <w:tc>
          <w:tcPr>
            <w:tcW w:type="pct" w:w="1500"/>
            <w:shd w:fill="F8FAFC" w:val="clear"/>
          </w:tcPr>
          <w:p>
            <w:r>
              <w:rPr>
                <w:color w:val="334155"/>
                <w:sz w:val="18"/>
                <w:szCs w:val="18"/>
              </w:rPr>
              <w:t xml:space="preserve">Five primary icons: Home, Day Book, ⚡ Quick (central gold button), Attendance, Messages.</w:t>
            </w:r>
          </w:p>
        </w:tc>
        <w:tc>
          <w:tcPr>
            <w:tcW w:type="pct" w:w="1500"/>
            <w:shd w:fill="F8FAFC" w:val="clear"/>
          </w:tcPr>
          <w:p>
            <w:r>
              <w:rPr>
                <w:color w:val="334155"/>
                <w:sz w:val="18"/>
                <w:szCs w:val="18"/>
              </w:rPr>
              <w:t xml:space="preserve">Permanent bottom navigation bar allowing rapid single-tap access to primary site workflows.</w:t>
            </w:r>
          </w:p>
        </w:tc>
      </w:tr>
    </w:tbl>
    <w:p>
      <w:pPr>
        <w:spacing w:after="200" w:before="200"/>
      </w:pPr>
    </w:p>
    <w:p>
      <w:pPr>
        <w:pStyle w:val="Heading1"/>
        <w:spacing w:after="120" w:before="280"/>
      </w:pPr>
      <w:r>
        <w:t xml:space="preserve">11. Keyboard Shortcuts &amp; Power User Tips</w:t>
      </w:r>
    </w:p>
    <w:p>
      <w:pPr>
        <w:spacing w:after="60" w:before="60"/>
      </w:pPr>
      <w:r>
        <w:rPr>
          <w:b w:val="false"/>
          <w:bCs w:val="false"/>
          <w:i w:val="false"/>
          <w:iCs w:val="false"/>
          <w:color w:val="1E293B"/>
          <w:sz w:val="22"/>
          <w:szCs w:val="22"/>
        </w:rPr>
        <w:t xml:space="preserve">BothraCMS incorporates desktop accelerators and Excel-style data table features for rapid data entry and auditing.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pct" w:w="1500"/>
            <w:shd w:fill="0F172A" w:val="clear"/>
          </w:tcPr>
          <w:p>
            <w:r>
              <w:rPr>
                <w:b/>
                <w:bCs/>
                <w:color w:val="FFFFFF"/>
                <w:sz w:val="20"/>
                <w:szCs w:val="20"/>
              </w:rPr>
              <w:t xml:space="preserve">Shortcut / Gesture</w:t>
            </w:r>
          </w:p>
        </w:tc>
        <w:tc>
          <w:tcPr>
            <w:tcW w:type="pct" w:w="3500"/>
            <w:shd w:fill="0F172A" w:val="clear"/>
          </w:tcPr>
          <w:p>
            <w:r>
              <w:rPr>
                <w:b/>
                <w:bCs/>
                <w:color w:val="FFFFFF"/>
                <w:sz w:val="20"/>
                <w:szCs w:val="20"/>
              </w:rPr>
              <w:t xml:space="preserve">Function &amp; Accelerated Action</w:t>
            </w:r>
          </w:p>
        </w:tc>
      </w:tr>
      <w:tr>
        <w:tc>
          <w:tcPr>
            <w:tcW w:type="pct" w:w="1500"/>
          </w:tcPr>
          <w:p>
            <w:r>
              <w:rPr>
                <w:b/>
                <w:bCs/>
                <w:sz w:val="19"/>
                <w:szCs w:val="19"/>
              </w:rPr>
              <w:t xml:space="preserve">Alt + Q  or  Ctrl + K</w:t>
            </w:r>
          </w:p>
        </w:tc>
        <w:tc>
          <w:tcPr>
            <w:tcW w:type="pct" w:w="3500"/>
          </w:tcPr>
          <w:p>
            <w:r>
              <w:rPr>
                <w:sz w:val="19"/>
                <w:szCs w:val="19"/>
              </w:rPr>
              <w:t xml:space="preserve">Opens the Quick Action Launcher modal from any page in the platform.</w:t>
            </w:r>
          </w:p>
        </w:tc>
      </w:tr>
      <w:tr>
        <w:tc>
          <w:tcPr>
            <w:tcW w:type="pct" w:w="1500"/>
            <w:shd w:fill="F8FAFC" w:val="clear"/>
          </w:tcPr>
          <w:p>
            <w:r>
              <w:rPr>
                <w:b/>
                <w:bCs/>
                <w:sz w:val="19"/>
                <w:szCs w:val="19"/>
              </w:rPr>
              <w:t xml:space="preserve">Escape Key (Esc)</w:t>
            </w:r>
          </w:p>
        </w:tc>
        <w:tc>
          <w:tcPr>
            <w:tcW w:type="pct" w:w="3500"/>
            <w:shd w:fill="F8FAFC" w:val="clear"/>
          </w:tcPr>
          <w:p>
            <w:r>
              <w:rPr>
                <w:sz w:val="19"/>
                <w:szCs w:val="19"/>
              </w:rPr>
              <w:t xml:space="preserve">Closes any active modal dialog, filter popover, or photo preview instantly.</w:t>
            </w:r>
          </w:p>
        </w:tc>
      </w:tr>
      <w:tr>
        <w:tc>
          <w:tcPr>
            <w:tcW w:type="pct" w:w="1500"/>
          </w:tcPr>
          <w:p>
            <w:r>
              <w:rPr>
                <w:b/>
                <w:bCs/>
                <w:sz w:val="19"/>
                <w:szCs w:val="19"/>
              </w:rPr>
              <w:t xml:space="preserve">Click Funnel Icon (🔍/⚡)</w:t>
            </w:r>
          </w:p>
        </w:tc>
        <w:tc>
          <w:tcPr>
            <w:tcW w:type="pct" w:w="3500"/>
          </w:tcPr>
          <w:p>
            <w:r>
              <w:rPr>
                <w:sz w:val="19"/>
                <w:szCs w:val="19"/>
              </w:rPr>
              <w:t xml:space="preserve">Opens Excel-style column distinct-value filter to filter tables by status, payment method, or party.</w:t>
            </w:r>
          </w:p>
        </w:tc>
      </w:tr>
      <w:tr>
        <w:tc>
          <w:tcPr>
            <w:tcW w:type="pct" w:w="1500"/>
            <w:shd w:fill="F8FAFC" w:val="clear"/>
          </w:tcPr>
          <w:p>
            <w:r>
              <w:rPr>
                <w:b/>
                <w:bCs/>
                <w:sz w:val="19"/>
                <w:szCs w:val="19"/>
              </w:rPr>
              <w:t xml:space="preserve">Click Column Header</w:t>
            </w:r>
          </w:p>
        </w:tc>
        <w:tc>
          <w:tcPr>
            <w:tcW w:type="pct" w:w="3500"/>
            <w:shd w:fill="F8FAFC" w:val="clear"/>
          </w:tcPr>
          <w:p>
            <w:r>
              <w:rPr>
                <w:sz w:val="19"/>
                <w:szCs w:val="19"/>
              </w:rPr>
              <w:t xml:space="preserve">Toggles sort order (Ascending -&gt; Descending -&gt; Natural order) on that specific column.</w:t>
            </w:r>
          </w:p>
        </w:tc>
      </w:tr>
      <w:tr>
        <w:tc>
          <w:tcPr>
            <w:tcW w:type="pct" w:w="1500"/>
          </w:tcPr>
          <w:p>
            <w:r>
              <w:rPr>
                <w:b/>
                <w:bCs/>
                <w:sz w:val="19"/>
                <w:szCs w:val="19"/>
              </w:rPr>
              <w:t xml:space="preserve">Export CSV Button</w:t>
            </w:r>
          </w:p>
        </w:tc>
        <w:tc>
          <w:tcPr>
            <w:tcW w:type="pct" w:w="3500"/>
          </w:tcPr>
          <w:p>
            <w:r>
              <w:rPr>
                <w:sz w:val="19"/>
                <w:szCs w:val="19"/>
              </w:rPr>
              <w:t xml:space="preserve">Downloads the filtered table view directly into a UTF-8 encoded Excel spreadsheet.</w:t>
            </w:r>
          </w:p>
        </w:tc>
      </w:tr>
    </w:tbl>
    <w:p>
      <w:pPr>
        <w:spacing w:after="200" w:before="400"/>
      </w:pPr>
    </w:p>
    <w:p>
      <w:pPr>
        <w:spacing w:after="60" w:before="60"/>
      </w:pPr>
      <w:r>
        <w:rPr>
          <w:b/>
          <w:bCs/>
          <w:i/>
          <w:iCs/>
          <w:color w:val="64748B"/>
          <w:sz w:val="22"/>
          <w:szCs w:val="22"/>
        </w:rPr>
        <w:t xml:space="preserve">End of Manual — Bothra Infrastructure &amp; Builders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c3299c53b4a8b963ac9ab489b33ef1335708072.png"/><Relationship Id="rId8" Type="http://schemas.openxmlformats.org/officeDocument/2006/relationships/image" Target="media/11ee3c3d09f7aa3d75092fb951f419ce690c9784.png"/><Relationship Id="rId9" Type="http://schemas.openxmlformats.org/officeDocument/2006/relationships/image" Target="media/46be47e160a96fe6f1911bd738646d6069aebd0e.png"/><Relationship Id="rId10" Type="http://schemas.openxmlformats.org/officeDocument/2006/relationships/image" Target="media/e8b04fda828d67cb4071761b6073ba94433ea799.png"/><Relationship Id="rId11" Type="http://schemas.openxmlformats.org/officeDocument/2006/relationships/image" Target="media/39a5f2ad46d875bd5835349377d93f77b74605fb.png"/><Relationship Id="rId12" Type="http://schemas.openxmlformats.org/officeDocument/2006/relationships/image" Target="media/1648bc0cdc5e796e6fbcaa88ba753127c7e248e9.png"/><Relationship Id="rId13" Type="http://schemas.openxmlformats.org/officeDocument/2006/relationships/image" Target="media/f5ae6cf29081b1018950b8b1036408a60ba6f5d7.png"/><Relationship Id="rId14" Type="http://schemas.openxmlformats.org/officeDocument/2006/relationships/image" Target="media/67b723d89ad5f552e2386dcfe870ed27a7b073cc.png"/><Relationship Id="rId15" Type="http://schemas.openxmlformats.org/officeDocument/2006/relationships/image" Target="media/ffaa6c6ec9e1e305fb72efc97fc556ef3f45a69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2026-10-23T08:07:18.353Z</dcterms:created>
  <dcterms:modified xsi:type="dcterms:W3CDTF">2026-10-23T08:07:18.354Z</dcterms:modified>
</cp:coreProperties>
</file>

<file path=docProps/custom.xml><?xml version="1.0" encoding="utf-8"?>
<Properties xmlns="http://schemas.openxmlformats.org/officeDocument/2006/custom-properties" xmlns:vt="http://schemas.openxmlformats.org/officeDocument/2006/docPropsVTypes"/>
</file>