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240"/>
          <w:sz w:val="40"/>
        </w:rPr>
        <w:t>SIMATS ENGINEERING</w:t>
        <w:br/>
      </w:r>
      <w:r>
        <w:rPr>
          <w:b/>
          <w:color w:val="D4A017"/>
          <w:sz w:val="24"/>
        </w:rPr>
        <w:t>SAVEETHA INSTITUTE OF MEDICAL AND TECHNICAL SCIENCES</w:t>
        <w:br/>
        <w:t>CHENNAI - 602 105</w:t>
        <w:br/>
      </w:r>
      <w:r>
        <w:rPr>
          <w:b/>
          <w:sz w:val="26"/>
        </w:rPr>
        <w:t>DEPARTMENT OF COMPUTER SCIENCE AND ENGINEERING</w:t>
        <w:br/>
      </w:r>
    </w:p>
    <w:p>
      <w:pPr>
        <w:spacing w:before="480"/>
      </w:pPr>
    </w:p>
    <w:p>
      <w:pPr>
        <w:jc w:val="center"/>
      </w:pPr>
      <w:r>
        <w:rPr>
          <w:b/>
          <w:color w:val="0A2240"/>
          <w:sz w:val="36"/>
        </w:rPr>
        <w:t>REAL-TIME MULTI-OBJECT DETECTION, TRACKING AND MOTION ANALYTICS USING DEEP LEARNING</w:t>
        <w:br/>
      </w:r>
      <w:r>
        <w:rPr>
          <w:b/>
          <w:color w:val="2563EB"/>
          <w:sz w:val="30"/>
        </w:rPr>
        <w:t>(MOTIONVISION AI)</w:t>
        <w:br/>
      </w:r>
      <w:r>
        <w:rPr>
          <w:i/>
          <w:sz w:val="22"/>
        </w:rPr>
        <w:br/>
        <w:t>A CAPSTONE PROJECT REPORT SUBMITTED IN PARTIAL FULFILLMENT</w:t>
        <w:br/>
        <w:t>OF THE REQUIREMENTS FOR THE DEGREE OF</w:t>
        <w:br/>
        <w:t>BACHELOR OF TECHNOLOGY</w:t>
        <w:br/>
        <w:t>IN</w:t>
        <w:br/>
        <w:t>COMPUTER SCIENCE AND ENGINEERING</w:t>
      </w:r>
    </w:p>
    <w:p>
      <w:pPr>
        <w:spacing w:before="720"/>
      </w:pPr>
    </w:p>
    <w:p>
      <w:pPr>
        <w:jc w:val="center"/>
      </w:pPr>
      <w:r>
        <w:rPr>
          <w:b/>
          <w:sz w:val="24"/>
        </w:rPr>
        <w:t>SUBMITTED BY:</w:t>
      </w:r>
    </w:p>
    <w:tbl>
      <w:tblPr>
        <w:tblW w:type="auto" w:w="0"/>
        <w:jc w:val="center"/>
        <w:tblLook w:firstColumn="1" w:firstRow="1" w:lastColumn="0" w:lastRow="0" w:noHBand="0" w:noVBand="1" w:val="04A0"/>
      </w:tblPr>
      <w:tblGrid>
        <w:gridCol w:w="2340"/>
        <w:gridCol w:w="2340"/>
        <w:gridCol w:w="2340"/>
        <w:gridCol w:w="2340"/>
      </w:tblGrid>
      <w:tr>
        <w:tc>
          <w:tcPr>
            <w:tcW w:type="dxa" w:w="2340"/>
            <w:shd w:fill="0A2240"/>
            <w:tcMar>
              <w:top w:w="100" w:type="dxa"/>
              <w:bottom w:w="100" w:type="dxa"/>
              <w:left w:w="150" w:type="dxa"/>
              <w:right w:w="150" w:type="dxa"/>
            </w:tcMar>
          </w:tcPr>
          <w:p>
            <w:pPr>
              <w:jc w:val="center"/>
            </w:pPr>
            <w:r>
              <w:rPr>
                <w:b/>
                <w:color w:val="FFFFFF"/>
                <w:sz w:val="20"/>
              </w:rPr>
              <w:t>Name of Candidate</w:t>
            </w:r>
          </w:p>
        </w:tc>
        <w:tc>
          <w:tcPr>
            <w:tcW w:type="dxa" w:w="2340"/>
            <w:shd w:fill="0A2240"/>
            <w:tcMar>
              <w:top w:w="100" w:type="dxa"/>
              <w:bottom w:w="100" w:type="dxa"/>
              <w:left w:w="150" w:type="dxa"/>
              <w:right w:w="150" w:type="dxa"/>
            </w:tcMar>
          </w:tcPr>
          <w:p>
            <w:pPr>
              <w:jc w:val="center"/>
            </w:pPr>
            <w:r>
              <w:rPr>
                <w:b/>
                <w:color w:val="FFFFFF"/>
                <w:sz w:val="20"/>
              </w:rPr>
              <w:t>Register Number</w:t>
            </w:r>
          </w:p>
        </w:tc>
        <w:tc>
          <w:tcPr>
            <w:tcW w:type="dxa" w:w="2340"/>
            <w:shd w:fill="0A2240"/>
            <w:tcMar>
              <w:top w:w="100" w:type="dxa"/>
              <w:bottom w:w="100" w:type="dxa"/>
              <w:left w:w="150" w:type="dxa"/>
              <w:right w:w="150" w:type="dxa"/>
            </w:tcMar>
          </w:tcPr>
          <w:p>
            <w:pPr>
              <w:jc w:val="center"/>
            </w:pPr>
            <w:r>
              <w:rPr>
                <w:b/>
                <w:color w:val="FFFFFF"/>
                <w:sz w:val="20"/>
              </w:rPr>
              <w:t>Contribution</w:t>
            </w:r>
          </w:p>
        </w:tc>
        <w:tc>
          <w:tcPr>
            <w:tcW w:type="dxa" w:w="2340"/>
            <w:shd w:fill="0A2240"/>
            <w:tcMar>
              <w:top w:w="100" w:type="dxa"/>
              <w:bottom w:w="100" w:type="dxa"/>
              <w:left w:w="150" w:type="dxa"/>
              <w:right w:w="150" w:type="dxa"/>
            </w:tcMar>
          </w:tcPr>
          <w:p>
            <w:pPr>
              <w:jc w:val="center"/>
            </w:pPr>
            <w:r>
              <w:rPr>
                <w:b/>
                <w:color w:val="FFFFFF"/>
                <w:sz w:val="20"/>
              </w:rPr>
              <w:t>Assigned Module</w:t>
            </w:r>
          </w:p>
        </w:tc>
      </w:tr>
      <w:tr>
        <w:tc>
          <w:tcPr>
            <w:tcW w:type="dxa" w:w="2340"/>
            <w:shd w:fill="FFFFFF"/>
            <w:tcMar>
              <w:top w:w="100" w:type="dxa"/>
              <w:bottom w:w="100" w:type="dxa"/>
              <w:left w:w="150" w:type="dxa"/>
              <w:right w:w="150" w:type="dxa"/>
            </w:tcMar>
          </w:tcPr>
          <w:p>
            <w:pPr>
              <w:jc w:val="left"/>
            </w:pPr>
            <w:r>
              <w:rPr>
                <w:b/>
                <w:sz w:val="19"/>
              </w:rPr>
              <w:t>YOGESHWARAN B</w:t>
            </w:r>
          </w:p>
        </w:tc>
        <w:tc>
          <w:tcPr>
            <w:tcW w:type="dxa" w:w="2340"/>
            <w:shd w:fill="FFFFFF"/>
            <w:tcMar>
              <w:top w:w="100" w:type="dxa"/>
              <w:bottom w:w="100" w:type="dxa"/>
              <w:left w:w="150" w:type="dxa"/>
              <w:right w:w="150" w:type="dxa"/>
            </w:tcMar>
          </w:tcPr>
          <w:p>
            <w:pPr>
              <w:jc w:val="center"/>
            </w:pPr>
            <w:r>
              <w:rPr>
                <w:sz w:val="19"/>
              </w:rPr>
              <w:t>192412540</w:t>
            </w:r>
          </w:p>
        </w:tc>
        <w:tc>
          <w:tcPr>
            <w:tcW w:type="dxa" w:w="2340"/>
            <w:shd w:fill="FFFFFF"/>
            <w:tcMar>
              <w:top w:w="100" w:type="dxa"/>
              <w:bottom w:w="100" w:type="dxa"/>
              <w:left w:w="150" w:type="dxa"/>
              <w:right w:w="150" w:type="dxa"/>
            </w:tcMar>
          </w:tcPr>
          <w:p>
            <w:pPr>
              <w:jc w:val="center"/>
            </w:pPr>
            <w:r>
              <w:rPr>
                <w:sz w:val="19"/>
              </w:rPr>
              <w:t>50%</w:t>
            </w:r>
          </w:p>
        </w:tc>
        <w:tc>
          <w:tcPr>
            <w:tcW w:type="dxa" w:w="2340"/>
            <w:shd w:fill="FFFFFF"/>
            <w:tcMar>
              <w:top w:w="100" w:type="dxa"/>
              <w:bottom w:w="100" w:type="dxa"/>
              <w:left w:w="150" w:type="dxa"/>
              <w:right w:w="150" w:type="dxa"/>
            </w:tcMar>
          </w:tcPr>
          <w:p>
            <w:pPr>
              <w:jc w:val="left"/>
            </w:pPr>
            <w:r>
              <w:rPr>
                <w:sz w:val="19"/>
              </w:rPr>
              <w:t>Module 1: Deep Learning Multi-Object Detection &amp; Persistent Tracking Engine</w:t>
            </w:r>
          </w:p>
        </w:tc>
      </w:tr>
      <w:tr>
        <w:tc>
          <w:tcPr>
            <w:tcW w:type="dxa" w:w="2340"/>
            <w:shd w:fill="F8FAFC"/>
            <w:tcMar>
              <w:top w:w="100" w:type="dxa"/>
              <w:bottom w:w="100" w:type="dxa"/>
              <w:left w:w="150" w:type="dxa"/>
              <w:right w:w="150" w:type="dxa"/>
            </w:tcMar>
          </w:tcPr>
          <w:p>
            <w:pPr>
              <w:jc w:val="left"/>
            </w:pPr>
            <w:r>
              <w:rPr>
                <w:b/>
                <w:sz w:val="19"/>
              </w:rPr>
              <w:t>HARINE M</w:t>
            </w:r>
          </w:p>
        </w:tc>
        <w:tc>
          <w:tcPr>
            <w:tcW w:type="dxa" w:w="2340"/>
            <w:shd w:fill="F8FAFC"/>
            <w:tcMar>
              <w:top w:w="100" w:type="dxa"/>
              <w:bottom w:w="100" w:type="dxa"/>
              <w:left w:w="150" w:type="dxa"/>
              <w:right w:w="150" w:type="dxa"/>
            </w:tcMar>
          </w:tcPr>
          <w:p>
            <w:pPr>
              <w:jc w:val="center"/>
            </w:pPr>
            <w:r>
              <w:rPr>
                <w:sz w:val="19"/>
              </w:rPr>
              <w:t>192412115</w:t>
            </w:r>
          </w:p>
        </w:tc>
        <w:tc>
          <w:tcPr>
            <w:tcW w:type="dxa" w:w="2340"/>
            <w:shd w:fill="F8FAFC"/>
            <w:tcMar>
              <w:top w:w="100" w:type="dxa"/>
              <w:bottom w:w="100" w:type="dxa"/>
              <w:left w:w="150" w:type="dxa"/>
              <w:right w:w="150" w:type="dxa"/>
            </w:tcMar>
          </w:tcPr>
          <w:p>
            <w:pPr>
              <w:jc w:val="center"/>
            </w:pPr>
            <w:r>
              <w:rPr>
                <w:sz w:val="19"/>
              </w:rPr>
              <w:t>50%</w:t>
            </w:r>
          </w:p>
        </w:tc>
        <w:tc>
          <w:tcPr>
            <w:tcW w:type="dxa" w:w="2340"/>
            <w:shd w:fill="F8FAFC"/>
            <w:tcMar>
              <w:top w:w="100" w:type="dxa"/>
              <w:bottom w:w="100" w:type="dxa"/>
              <w:left w:w="150" w:type="dxa"/>
              <w:right w:w="150" w:type="dxa"/>
            </w:tcMar>
          </w:tcPr>
          <w:p>
            <w:pPr>
              <w:jc w:val="left"/>
            </w:pPr>
            <w:r>
              <w:rPr>
                <w:sz w:val="19"/>
              </w:rPr>
              <w:t>Module 2: Kinematic Motion Analytics, Hand Landmark Arithmetic &amp; Live HUD</w:t>
            </w:r>
          </w:p>
        </w:tc>
      </w:tr>
    </w:tbl>
    <w:p>
      <w:pPr>
        <w:spacing w:before="720"/>
      </w:pPr>
    </w:p>
    <w:p>
      <w:pPr>
        <w:jc w:val="center"/>
      </w:pPr>
      <w:r>
        <w:rPr>
          <w:b/>
          <w:sz w:val="22"/>
        </w:rPr>
        <w:t>SIMATS ENGINEERING, CHENNAI</w:t>
        <w:br/>
        <w:t>ACADEMIC YEAR 2025–2026</w:t>
      </w:r>
    </w:p>
    <w:p>
      <w:r>
        <w:br w:type="page"/>
      </w:r>
    </w:p>
    <w:p>
      <w:pPr>
        <w:pStyle w:val="Heading1"/>
        <w:keepNext/>
        <w:spacing w:before="360" w:after="120"/>
      </w:pPr>
      <w:r>
        <w:rPr>
          <w:rFonts w:ascii="Calibri" w:hAnsi="Calibri"/>
          <w:b/>
          <w:color w:val="0A2240"/>
          <w:sz w:val="36"/>
        </w:rPr>
        <w:t>BONAFIDE CERTIFICATE</w:t>
      </w:r>
    </w:p>
    <w:p>
      <w:pPr>
        <w:spacing w:before="240" w:line="312" w:lineRule="auto"/>
      </w:pPr>
      <w:r>
        <w:t>This is to certify that this capstone project report titled "REAL-TIME MULTI-OBJECT DETECTION, TRACKING AND MOTION ANALYTICS USING DEEP LEARNING (MOTIONVISION AI)" is the bonafide work of YOGESHWARAN B (Register No. 192412540) and HARINE M (Register No. 192412115), who carried out the project work under our supervision in partial fulfillment of the requirements for the award of the degree of Bachelor of Technology in Computer Science and Engineering at SIMATS Engineering, Saveetha Institute of Medical and Technical Sciences, Chennai-602105.</w:t>
        <w:br/>
        <w:br/>
        <w:t>Certified further that to the best of our knowledge the work reported herein does not form part of any other project report or dissertation on the basis of which a degree or award was conferred on an earlier occasion on this or any other candidate.</w:t>
      </w:r>
    </w:p>
    <w:p>
      <w:r>
        <w:br/>
        <w:br/>
      </w:r>
    </w:p>
    <w:tbl>
      <w:tblPr>
        <w:tblW w:type="auto" w:w="0"/>
        <w:jc w:val="center"/>
        <w:tblLook w:firstColumn="1" w:firstRow="1" w:lastColumn="0" w:lastRow="0" w:noHBand="0" w:noVBand="1" w:val="04A0"/>
      </w:tblPr>
      <w:tblGrid>
        <w:gridCol w:w="4680"/>
        <w:gridCol w:w="4680"/>
      </w:tblGrid>
      <w:tr>
        <w:tc>
          <w:tcPr>
            <w:tcW w:type="dxa" w:w="4680"/>
          </w:tcPr>
          <w:p>
            <w:r>
              <w:rPr>
                <w:b/>
              </w:rPr>
              <w:t>______________________________</w:t>
              <w:br/>
              <w:t>INTERNAL SUPERVISOR</w:t>
              <w:br/>
              <w:t>Department of CSE</w:t>
              <w:br/>
              <w:t>SIMATS Engineering</w:t>
            </w:r>
          </w:p>
        </w:tc>
        <w:tc>
          <w:tcPr>
            <w:tcW w:type="dxa" w:w="4680"/>
          </w:tcPr>
          <w:p>
            <w:pPr>
              <w:jc w:val="right"/>
            </w:pPr>
            <w:r>
              <w:rPr>
                <w:b/>
              </w:rPr>
              <w:t>______________________________</w:t>
              <w:br/>
              <w:t>HEAD OF THE DEPARTMENT</w:t>
              <w:br/>
              <w:t>Department of CSE</w:t>
              <w:br/>
              <w:t>SIMATS Engineering</w:t>
            </w:r>
          </w:p>
        </w:tc>
      </w:tr>
    </w:tbl>
    <w:p>
      <w:r>
        <w:br w:type="page"/>
      </w:r>
    </w:p>
    <w:p>
      <w:pPr>
        <w:pStyle w:val="Heading1"/>
        <w:keepNext/>
        <w:spacing w:before="360" w:after="120"/>
      </w:pPr>
      <w:r>
        <w:rPr>
          <w:rFonts w:ascii="Calibri" w:hAnsi="Calibri"/>
          <w:b/>
          <w:color w:val="0A2240"/>
          <w:sz w:val="36"/>
        </w:rPr>
        <w:t>EXECUTIVE ABSTRACT</w:t>
      </w:r>
    </w:p>
    <w:p>
      <w:pPr>
        <w:spacing w:line="300" w:lineRule="auto"/>
      </w:pPr>
      <w:r>
        <w:t>Modern real-time computer vision systems increasingly require cohesive execution of deep learning perception, temporal tracking continuity, physical trajectory analytics, and responsive human-computer interaction (HCI). However, prevailing implementations suffer from severe latency bottlenecks on consumer edge hardware, visual identity switches during object occlusions, spurious false-positive detections, and a complete absence of integrated kinematic and gesture telemetry. This capstone project introduces MotionVision AI, an end-to-end, high-throughput computer vision architecture engineered specifically for consumer laptop GPUs (NVIDIA GeForce RTX 4050, 6141 MiB VRAM).</w:t>
        <w:br/>
        <w:br/>
        <w:t>The project architecture is structured into two rigorously partitioned modules with equal 50% workload distribution:</w:t>
        <w:br/>
        <w:t>1. Module 1: Deep Learning Multi-Object Detection &amp; Persistent Tracking Engine, assigned to Yogeshwaran B (192412540), deploys Ultralytics YOLO11x (56.9M parameters) utilizing FP16 half-precision Tensor Core acceleration to eliminate false-positive misclassifications. It integrates a two-stage bipartite ByteTrack and BoT-SORT Re-Identification (ReID) algorithm with a DirectShow Windows video acquisition driver, sustaining continuous tracking across severe occlusions.</w:t>
        <w:br/>
        <w:t>2. Module 2: Kinematic Motion Analytics, Hand Landmark Arithmetic &amp; Live Full-Screen HUD, assigned to Harine M (192412115), develops an in-memory trajectory tracking engine featuring Exponential Moving Average (EMA, alpha=0.70) centroid smoothing, instantaneous Euclidean velocity calculation (px/s), and 8-way compass sector quantization (N, NE, E, SE, S, SW, W, NW, Stationary). Furthermore, it embeds a MediaPipe 21-landmark hand gesture subsystem computing real-time dual-hand arithmetic (+, -, *, /) rendered onto a mirrored full-screen heads-up display (HUD).</w:t>
        <w:br/>
        <w:br/>
        <w:t>Empirical evaluation establishes remarkable breakthroughs: a CPU baseline achieved only 7.73 FPS (38.83s for 300 frames), whereas the final GPU-accelerated production pipeline operates at 30–45+ FPS in full 1080p resolution with zero misclassifications. The system is verified by a 100% passing automated test suite (22/22 unit tests) in pytest, guaranteeing rock-solid stability, resource safety, and edge readiness.</w:t>
      </w:r>
    </w:p>
    <w:p>
      <w:r>
        <w:rPr>
          <w:b/>
        </w:rPr>
        <w:t xml:space="preserve">Keywords: </w:t>
      </w:r>
      <w:r>
        <w:t>YOLO11x, ByteTrack, BoT-SORT ReID, Motion Analytics, MediaPipe, Kinematic Telemetry, FP16 Tensor Cores, Real-Time Vision.</w:t>
      </w:r>
    </w:p>
    <w:p>
      <w:r>
        <w:br w:type="page"/>
      </w:r>
    </w:p>
    <w:p>
      <w:pPr>
        <w:pStyle w:val="Heading1"/>
        <w:keepNext/>
        <w:spacing w:before="360" w:after="120"/>
      </w:pPr>
      <w:r>
        <w:rPr>
          <w:rFonts w:ascii="Calibri" w:hAnsi="Calibri"/>
          <w:b/>
          <w:color w:val="0A2240"/>
          <w:sz w:val="36"/>
        </w:rPr>
        <w:t>CHAPTER 1: INTRODUCTION</w:t>
      </w:r>
    </w:p>
    <w:p>
      <w:pPr>
        <w:pStyle w:val="Heading2"/>
        <w:keepNext/>
        <w:spacing w:before="240" w:after="120"/>
      </w:pPr>
      <w:r>
        <w:rPr>
          <w:rFonts w:ascii="Calibri" w:hAnsi="Calibri"/>
          <w:b/>
          <w:color w:val="184C78"/>
          <w:sz w:val="28"/>
        </w:rPr>
        <w:t>1.1 Background and Context</w:t>
      </w:r>
    </w:p>
    <w:p>
      <w:r>
        <w:t>Computer vision has witnessed an unprecedented paradigm shift over the past decade, migrating from hand-crafted feature descriptors (e.g., SIFT, HOG) to deep convolutional neural networks and vision transformers. In contemporary industrial applications—such as autonomous vehicular guidance, intelligent municipal surveillance, automated athletic kinematics, and touchless human-machine interfaces—visual perception can no longer remain a passive, frame-by-frame categorization process. Instead, state-of-the-art vision pipelines require persistent temporal continuity, metric kinematic analysis of observed trajectories, and responsive interaction with human users.</w:t>
      </w:r>
    </w:p>
    <w:p>
      <w:pPr>
        <w:pStyle w:val="Heading2"/>
        <w:keepNext/>
        <w:spacing w:before="240" w:after="120"/>
      </w:pPr>
      <w:r>
        <w:rPr>
          <w:rFonts w:ascii="Calibri" w:hAnsi="Calibri"/>
          <w:b/>
          <w:color w:val="184C78"/>
          <w:sz w:val="28"/>
        </w:rPr>
        <w:t>1.2 Problem Statement</w:t>
      </w:r>
    </w:p>
    <w:p>
      <w:r>
        <w:t>Despite exponential algorithmic advancements, practical deployment of multi-object tracking pipelines on edge and consumer-grade computing hardware faces three critical hurdles:</w:t>
        <w:br/>
        <w:t>1. Identity Switches and Occlusion Fragility: Classic bounding box tracking algorithms frequently fragment object tracks or exchange identities when subjects cross paths, pass behind visual barriers, or undergo brief scale changes.</w:t>
        <w:br/>
        <w:t>2. The Accuracy-Latency Dichotomy: Lightweight architectures (e.g., YOLOv8n) compromise feature representation, leading to frequent misclassifications in cluttered scenes (such as labeling phones or backpacks as suitcases). Conversely, heavy architectures traditionally suffer severe latency penalties (&lt;10 FPS), rendering them unsuitable for live surveillance.</w:t>
        <w:br/>
        <w:t>3. Semantic Void in Tracking Output: Existing trackers terminate at bounding box coordinates, offering no physical velocity vectors, directional headings, or interactive HCI intelligence.</w:t>
      </w:r>
    </w:p>
    <w:p>
      <w:pPr>
        <w:pStyle w:val="Heading2"/>
        <w:keepNext/>
        <w:spacing w:before="240" w:after="120"/>
      </w:pPr>
      <w:r>
        <w:rPr>
          <w:rFonts w:ascii="Calibri" w:hAnsi="Calibri"/>
          <w:b/>
          <w:color w:val="184C78"/>
          <w:sz w:val="28"/>
        </w:rPr>
        <w:t>1.3 Project Objectives</w:t>
      </w:r>
    </w:p>
    <w:p>
      <w:r>
        <w:t>The primary goal of MotionVision AI is to architect, benchmark, and deploy a unified, low-latency vision pipeline that solves the aforementioned challenges. Specific technical objectives include:</w:t>
        <w:br/>
        <w:t>• High-Accuracy Deep Object Detection: Implement YOLO11x with FP16 half-precision execution on NVIDIA Tensor Cores.</w:t>
        <w:br/>
        <w:t>• Persistent Multi-Target Tracking: Integrate ByteTrack and BoT-SORT ReID to ensure trajectory stability across occlusions.</w:t>
        <w:br/>
        <w:t>• Kinematic Velocity and Heading Extraction: Compute instantaneous pixel velocity and 8-way compass sector headings via EMA-smoothed trajectories.</w:t>
        <w:br/>
        <w:t>• Real-Time Interactive Hand Arithmetic: Extract 21 3D hand keypoints via MediaPipe to perform continuous dual-hand mathematical operations.</w:t>
        <w:br/>
        <w:t>• Hardware-Accelerated Full-Screen HUD: Render a mirrored, low-latency heads-up display operating at 30–45+ FPS with zero memory leaks.</w:t>
      </w:r>
    </w:p>
    <w:p>
      <w:pPr>
        <w:pStyle w:val="Heading2"/>
        <w:keepNext/>
        <w:spacing w:before="240" w:after="120"/>
      </w:pPr>
      <w:r>
        <w:rPr>
          <w:rFonts w:ascii="Calibri" w:hAnsi="Calibri"/>
          <w:b/>
          <w:color w:val="184C78"/>
          <w:sz w:val="28"/>
        </w:rPr>
        <w:t>1.4 Scope and Work Distribution</w:t>
      </w:r>
    </w:p>
    <w:p>
      <w:r>
        <w:t>To guarantee thorough technical execution, the project is strictly divided into two technical modules with equal 50% workload allocation: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A2240"/>
            <w:tcMar>
              <w:top w:w="100" w:type="dxa"/>
              <w:bottom w:w="100" w:type="dxa"/>
              <w:left w:w="150" w:type="dxa"/>
              <w:right w:w="150" w:type="dxa"/>
            </w:tcMar>
          </w:tcPr>
          <w:p>
            <w:pPr>
              <w:jc w:val="center"/>
            </w:pPr>
            <w:r>
              <w:rPr>
                <w:b/>
                <w:color w:val="FFFFFF"/>
                <w:sz w:val="20"/>
              </w:rPr>
              <w:t>Member Name</w:t>
            </w:r>
          </w:p>
        </w:tc>
        <w:tc>
          <w:tcPr>
            <w:tcW w:type="dxa" w:w="2340"/>
            <w:shd w:fill="0A2240"/>
            <w:tcMar>
              <w:top w:w="100" w:type="dxa"/>
              <w:bottom w:w="100" w:type="dxa"/>
              <w:left w:w="150" w:type="dxa"/>
              <w:right w:w="150" w:type="dxa"/>
            </w:tcMar>
          </w:tcPr>
          <w:p>
            <w:pPr>
              <w:jc w:val="center"/>
            </w:pPr>
            <w:r>
              <w:rPr>
                <w:b/>
                <w:color w:val="FFFFFF"/>
                <w:sz w:val="20"/>
              </w:rPr>
              <w:t>Register No</w:t>
            </w:r>
          </w:p>
        </w:tc>
        <w:tc>
          <w:tcPr>
            <w:tcW w:type="dxa" w:w="2340"/>
            <w:shd w:fill="0A2240"/>
            <w:tcMar>
              <w:top w:w="100" w:type="dxa"/>
              <w:bottom w:w="100" w:type="dxa"/>
              <w:left w:w="150" w:type="dxa"/>
              <w:right w:w="150" w:type="dxa"/>
            </w:tcMar>
          </w:tcPr>
          <w:p>
            <w:pPr>
              <w:jc w:val="center"/>
            </w:pPr>
            <w:r>
              <w:rPr>
                <w:b/>
                <w:color w:val="FFFFFF"/>
                <w:sz w:val="20"/>
              </w:rPr>
              <w:t>Effort Share</w:t>
            </w:r>
          </w:p>
        </w:tc>
        <w:tc>
          <w:tcPr>
            <w:tcW w:type="dxa" w:w="2340"/>
            <w:shd w:fill="0A2240"/>
            <w:tcMar>
              <w:top w:w="100" w:type="dxa"/>
              <w:bottom w:w="100" w:type="dxa"/>
              <w:left w:w="150" w:type="dxa"/>
              <w:right w:w="150" w:type="dxa"/>
            </w:tcMar>
          </w:tcPr>
          <w:p>
            <w:pPr>
              <w:jc w:val="center"/>
            </w:pPr>
            <w:r>
              <w:rPr>
                <w:b/>
                <w:color w:val="FFFFFF"/>
                <w:sz w:val="20"/>
              </w:rPr>
              <w:t>Module Ownership &amp; Primary Technical Duties</w:t>
            </w:r>
          </w:p>
        </w:tc>
      </w:tr>
      <w:tr>
        <w:tc>
          <w:tcPr>
            <w:tcW w:type="dxa" w:w="2340"/>
            <w:shd w:fill="FFFFFF"/>
            <w:tcMar>
              <w:top w:w="100" w:type="dxa"/>
              <w:bottom w:w="100" w:type="dxa"/>
              <w:left w:w="150" w:type="dxa"/>
              <w:right w:w="150" w:type="dxa"/>
            </w:tcMar>
          </w:tcPr>
          <w:p>
            <w:pPr>
              <w:jc w:val="left"/>
            </w:pPr>
            <w:r>
              <w:rPr>
                <w:b/>
                <w:sz w:val="19"/>
              </w:rPr>
              <w:t>YOGESHWARAN B</w:t>
            </w:r>
          </w:p>
        </w:tc>
        <w:tc>
          <w:tcPr>
            <w:tcW w:type="dxa" w:w="2340"/>
            <w:shd w:fill="FFFFFF"/>
            <w:tcMar>
              <w:top w:w="100" w:type="dxa"/>
              <w:bottom w:w="100" w:type="dxa"/>
              <w:left w:w="150" w:type="dxa"/>
              <w:right w:w="150" w:type="dxa"/>
            </w:tcMar>
          </w:tcPr>
          <w:p>
            <w:pPr>
              <w:jc w:val="center"/>
            </w:pPr>
            <w:r>
              <w:rPr>
                <w:sz w:val="19"/>
              </w:rPr>
              <w:t>192412540</w:t>
            </w:r>
          </w:p>
        </w:tc>
        <w:tc>
          <w:tcPr>
            <w:tcW w:type="dxa" w:w="2340"/>
            <w:shd w:fill="FFFFFF"/>
            <w:tcMar>
              <w:top w:w="100" w:type="dxa"/>
              <w:bottom w:w="100" w:type="dxa"/>
              <w:left w:w="150" w:type="dxa"/>
              <w:right w:w="150" w:type="dxa"/>
            </w:tcMar>
          </w:tcPr>
          <w:p>
            <w:pPr>
              <w:jc w:val="center"/>
            </w:pPr>
            <w:r>
              <w:rPr>
                <w:sz w:val="19"/>
              </w:rPr>
              <w:t>50%</w:t>
            </w:r>
          </w:p>
        </w:tc>
        <w:tc>
          <w:tcPr>
            <w:tcW w:type="dxa" w:w="2340"/>
            <w:shd w:fill="FFFFFF"/>
            <w:tcMar>
              <w:top w:w="100" w:type="dxa"/>
              <w:bottom w:w="100" w:type="dxa"/>
              <w:left w:w="150" w:type="dxa"/>
              <w:right w:w="150" w:type="dxa"/>
            </w:tcMar>
          </w:tcPr>
          <w:p>
            <w:pPr>
              <w:jc w:val="left"/>
            </w:pPr>
            <w:r>
              <w:rPr>
                <w:sz w:val="19"/>
              </w:rPr>
              <w:t>MODULE 1: Detection &amp; Tracking Engine</w:t>
              <w:br/>
              <w:t>• YOLO11x CUDA FP16 pipeline design</w:t>
              <w:br/>
              <w:t>• ByteTrack &amp; BoT-SORT ReID association</w:t>
              <w:br/>
              <w:t>• Windows DirectShow hardware capture</w:t>
              <w:br/>
              <w:t>• Benchmarks 1 &amp; 2 execution</w:t>
            </w:r>
          </w:p>
        </w:tc>
      </w:tr>
      <w:tr>
        <w:tc>
          <w:tcPr>
            <w:tcW w:type="dxa" w:w="2340"/>
            <w:shd w:fill="F8FAFC"/>
            <w:tcMar>
              <w:top w:w="100" w:type="dxa"/>
              <w:bottom w:w="100" w:type="dxa"/>
              <w:left w:w="150" w:type="dxa"/>
              <w:right w:w="150" w:type="dxa"/>
            </w:tcMar>
          </w:tcPr>
          <w:p>
            <w:pPr>
              <w:jc w:val="left"/>
            </w:pPr>
            <w:r>
              <w:rPr>
                <w:b/>
                <w:sz w:val="19"/>
              </w:rPr>
              <w:t>HARINE M</w:t>
            </w:r>
          </w:p>
        </w:tc>
        <w:tc>
          <w:tcPr>
            <w:tcW w:type="dxa" w:w="2340"/>
            <w:shd w:fill="F8FAFC"/>
            <w:tcMar>
              <w:top w:w="100" w:type="dxa"/>
              <w:bottom w:w="100" w:type="dxa"/>
              <w:left w:w="150" w:type="dxa"/>
              <w:right w:w="150" w:type="dxa"/>
            </w:tcMar>
          </w:tcPr>
          <w:p>
            <w:pPr>
              <w:jc w:val="center"/>
            </w:pPr>
            <w:r>
              <w:rPr>
                <w:sz w:val="19"/>
              </w:rPr>
              <w:t>192412115</w:t>
            </w:r>
          </w:p>
        </w:tc>
        <w:tc>
          <w:tcPr>
            <w:tcW w:type="dxa" w:w="2340"/>
            <w:shd w:fill="F8FAFC"/>
            <w:tcMar>
              <w:top w:w="100" w:type="dxa"/>
              <w:bottom w:w="100" w:type="dxa"/>
              <w:left w:w="150" w:type="dxa"/>
              <w:right w:w="150" w:type="dxa"/>
            </w:tcMar>
          </w:tcPr>
          <w:p>
            <w:pPr>
              <w:jc w:val="center"/>
            </w:pPr>
            <w:r>
              <w:rPr>
                <w:sz w:val="19"/>
              </w:rPr>
              <w:t>50%</w:t>
            </w:r>
          </w:p>
        </w:tc>
        <w:tc>
          <w:tcPr>
            <w:tcW w:type="dxa" w:w="2340"/>
            <w:shd w:fill="F8FAFC"/>
            <w:tcMar>
              <w:top w:w="100" w:type="dxa"/>
              <w:bottom w:w="100" w:type="dxa"/>
              <w:left w:w="150" w:type="dxa"/>
              <w:right w:w="150" w:type="dxa"/>
            </w:tcMar>
          </w:tcPr>
          <w:p>
            <w:pPr>
              <w:jc w:val="left"/>
            </w:pPr>
            <w:r>
              <w:rPr>
                <w:sz w:val="19"/>
              </w:rPr>
              <w:t>MODULE 2: Kinematic Analytics &amp; Live HUD</w:t>
              <w:br/>
              <w:t>• MotionAnalyzer kinematic trajectory engine</w:t>
              <w:br/>
              <w:t>• EMA centroid smoothing &amp; 8-way compass sectoring</w:t>
              <w:br/>
              <w:t>• MediaPipe 21-landmark dual-hand arithmetic</w:t>
              <w:br/>
              <w:t>• Full-screen mirrored HUD &amp; 22/22 pytest verification</w:t>
            </w:r>
          </w:p>
        </w:tc>
      </w:tr>
    </w:tbl>
    <w:p>
      <w:r>
        <w:br w:type="page"/>
      </w:r>
    </w:p>
    <w:p>
      <w:pPr>
        <w:pStyle w:val="Heading1"/>
        <w:keepNext/>
        <w:spacing w:before="360" w:after="120"/>
      </w:pPr>
      <w:r>
        <w:rPr>
          <w:rFonts w:ascii="Calibri" w:hAnsi="Calibri"/>
          <w:b/>
          <w:color w:val="0A2240"/>
          <w:sz w:val="36"/>
        </w:rPr>
        <w:t>CHAPTER 2: LITERATURE REVIEW &amp; THEORETICAL FOUNDATIONS</w:t>
      </w:r>
    </w:p>
    <w:p>
      <w:pPr>
        <w:pStyle w:val="Heading2"/>
        <w:keepNext/>
        <w:spacing w:before="240" w:after="120"/>
      </w:pPr>
      <w:r>
        <w:rPr>
          <w:rFonts w:ascii="Calibri" w:hAnsi="Calibri"/>
          <w:b/>
          <w:color w:val="184C78"/>
          <w:sz w:val="28"/>
        </w:rPr>
        <w:t>2.1 Evolution of Real-Time Object Detectors</w:t>
      </w:r>
    </w:p>
    <w:p>
      <w:r>
        <w:t>Object detection has evolved through two distinct architectural paradigms: two-stage detectors (e.g., Faster R-CNN) and single-stage detectors (YOLO, SSD). While two-stage detectors generate region proposals prior to classification, single-stage detectors frame object detection as a unified regression problem, optimizing spatial bounding coordinates and class conditional probabilities simultaneously. The You Only Look Once (YOLO) lineage, pioneered by Redmon et al. and advanced significantly by Ultralytics, achieved landmark success in balancing inference velocity with mean Average Precision (mAP). YOLO11 represents the pinnacle of this lineage, introducing C3k2 cross-stage partial feature extractors and an optimized Spatial Pyramid Pooling Fast (SPPF) module that aggregates contextual spatial receptive fields with minimal computational complexity.</w:t>
      </w:r>
    </w:p>
    <w:p>
      <w:pPr>
        <w:pStyle w:val="Heading2"/>
        <w:keepNext/>
        <w:spacing w:before="240" w:after="120"/>
      </w:pPr>
      <w:r>
        <w:rPr>
          <w:rFonts w:ascii="Calibri" w:hAnsi="Calibri"/>
          <w:b/>
          <w:color w:val="184C78"/>
          <w:sz w:val="28"/>
        </w:rPr>
        <w:t>2.2 Multi-Object Tracking Paradigms: ByteTrack and BoT-SORT</w:t>
      </w:r>
    </w:p>
    <w:p>
      <w:r>
        <w:t>Multi-Object Tracking (MOT) fundamentally relies on the Tracking-by-Detection framework. Standard algorithms (e.g., SORT) correlate predicted Kalman filter states with high-confidence detections using Intersection-over-Union (IoU) distance. However, in real-world scenes, partially occluded objects exhibit low confidence scores and are discarded by traditional thresholds, precipitating track loss.</w:t>
        <w:br/>
        <w:t>ByteTrack (Zhang et al.) revolutionized MOT by introducing a two-stage association mechanism: first associating high-confidence boxes (conf &gt;= 0.35) with existing tracks, and subsequently matching unmatched tracks with low-confidence boxes. This preserves continuity through severe visual degradation. BoT-SORT (Aharon et al.) extends this framework by incorporating Camera Motion Compensation (CMC) and deep appearance Re-Identification (ReID) embeddings, effectively resolving tracking through long-term occlusions and camera jitter.</w:t>
      </w:r>
    </w:p>
    <w:p>
      <w:pPr>
        <w:pStyle w:val="Heading2"/>
        <w:keepNext/>
        <w:spacing w:before="240" w:after="120"/>
      </w:pPr>
      <w:r>
        <w:rPr>
          <w:rFonts w:ascii="Calibri" w:hAnsi="Calibri"/>
          <w:b/>
          <w:color w:val="184C78"/>
          <w:sz w:val="28"/>
        </w:rPr>
        <w:t>2.3 Kinematic Modeling and Trajectory Smoothing</w:t>
      </w:r>
    </w:p>
    <w:p>
      <w:r>
        <w:t>Extracting velocity and directional heading from pixel bounding boxes is intrinsically susceptible to spatial quantization noise and detector jitter. Raw bounding box centers fluctuate frame-to-frame even when objects are static. To mitigate this phenomenon without introducing unacceptable latency lag, Exponential Moving Average (EMA) filtering is deployed. By dynamically balancing current observations against historical state, EMA produces smooth derivative vectors from which metric speed and compass directions can be reliably estimated.</w:t>
      </w:r>
    </w:p>
    <w:p>
      <w:pPr>
        <w:pStyle w:val="Heading2"/>
        <w:keepNext/>
        <w:spacing w:before="240" w:after="120"/>
      </w:pPr>
      <w:r>
        <w:rPr>
          <w:rFonts w:ascii="Calibri" w:hAnsi="Calibri"/>
          <w:b/>
          <w:color w:val="184C78"/>
          <w:sz w:val="28"/>
        </w:rPr>
        <w:t>2.4 Vision-Based Hand Landmark Perception (MediaPipe)</w:t>
      </w:r>
    </w:p>
    <w:p>
      <w:r>
        <w:t>Human-Computer Interaction (HCI) using touchless visual gestures requires rapid keypoint localization. Google's MediaPipe framework utilizes a two-stage pipeline: a palm detector that discovers hands within the global frame, followed by a hand landmarker model that predicts 21 3D coordinate landmarks per hand. Analyzing the relative spatial displacement of fingertip landmarks with respect to proximal interphalangeal (PIP) joints enables robust real-time determination of raised fingers, providing an ideal substrate for interactive visual arithmetic.</w:t>
      </w:r>
    </w:p>
    <w:p>
      <w:r>
        <w:br w:type="page"/>
      </w:r>
    </w:p>
    <w:p>
      <w:pPr>
        <w:pStyle w:val="Heading1"/>
        <w:keepNext/>
        <w:spacing w:before="360" w:after="120"/>
      </w:pPr>
      <w:r>
        <w:rPr>
          <w:rFonts w:ascii="Calibri" w:hAnsi="Calibri"/>
          <w:b/>
          <w:color w:val="0A2240"/>
          <w:sz w:val="36"/>
        </w:rPr>
        <w:t>CHAPTER 3: SYSTEM ARCHITECTURE &amp; METHODOLOGY</w:t>
      </w:r>
    </w:p>
    <w:p>
      <w:pPr>
        <w:pStyle w:val="Heading2"/>
        <w:keepNext/>
        <w:spacing w:before="240" w:after="120"/>
      </w:pPr>
      <w:r>
        <w:rPr>
          <w:rFonts w:ascii="Calibri" w:hAnsi="Calibri"/>
          <w:b/>
          <w:color w:val="184C78"/>
          <w:sz w:val="28"/>
        </w:rPr>
        <w:t>3.1 Overall Pipeline Architecture</w:t>
      </w:r>
    </w:p>
    <w:p>
      <w:r>
        <w:t>MotionVision AI operates as a unified, synchronized edge perception engine. The incoming video stream is captured via Windows DirectShow, passed through a horizontal mirror transformation for natural user alignment, and ingested simultaneously by Module 1 (YOLO11x + ByteTrack) and Module 2 (Kinematic MotionAnalyzer + MediaPipe Hands). All bounding boxes, motion trails, speed badges, directional indicators, and hand arithmetic banners are synthesized onto a full-screen mirrored canvas rendered in real time.</w:t>
      </w:r>
    </w:p>
    <w:p>
      <w:pPr>
        <w:pStyle w:val="Heading2"/>
        <w:keepNext/>
        <w:spacing w:before="240" w:after="120"/>
      </w:pPr>
      <w:r>
        <w:rPr>
          <w:rFonts w:ascii="Calibri" w:hAnsi="Calibri"/>
          <w:b/>
          <w:color w:val="184C78"/>
          <w:sz w:val="28"/>
        </w:rPr>
        <w:t>3.2 Module 1: Deep Object Detection &amp; Tracking Engine (Yogeshwaran B)</w:t>
      </w:r>
    </w:p>
    <w:p>
      <w:r>
        <w:t>Assigned to Yogeshwaran B (192412540), Module 1 governs target discovery, bounding box localization, and persistent temporal identity association.</w:t>
        <w:br/>
        <w:t>• Deep Convolutional Feature Extraction: Loads `yolo11x.pt` (56.9M parameters, 194.9 GFLOPs) onto NVIDIA RTX 4050 Laptop GPU. Activates half-precision FP16 Tensor Core execution (`half=True`), enabling accelerated tensor operations while reducing VRAM memory bandwidth by 50%.</w:t>
        <w:br/>
        <w:t>• ByteTrack Bipartite Matching: Implements two-stage association. Stage 1 associates high-confidence detections ($s \ge \theta_{\text{high}}$) with active track predictions using the Hungarian algorithm on an IoU distance matrix. Stage 2 attempts association between unmatched tracks and low-confidence detections ($s_{\text{low}} \le s &lt; \theta_{\text{high}}$), effectively recovering occluded objects.</w:t>
        <w:br/>
        <w:t>• BoT-SORT Re-Identification: Employs appearance feature extractors configured via `botsort_reid.yaml`, calculating cosine appearance distance to re-identify targets that have left and re-entered the camera field of view.</w:t>
        <w:br/>
        <w:t>• DirectShow Video Ingestion: Utilizes `cv2.VideoCapture(source, cv2.CAP_DSHOW)` with fallback to default backend, configuring high-throughput 1280x720 and 1080p camera buffers without frame latency.</w:t>
      </w:r>
    </w:p>
    <w:p>
      <w:pPr>
        <w:pStyle w:val="Heading2"/>
        <w:keepNext/>
        <w:spacing w:before="240" w:after="120"/>
      </w:pPr>
      <w:r>
        <w:rPr>
          <w:rFonts w:ascii="Calibri" w:hAnsi="Calibri"/>
          <w:b/>
          <w:color w:val="184C78"/>
          <w:sz w:val="28"/>
        </w:rPr>
        <w:t>3.3 Module 2: Kinematic Analytics &amp; Hand HUD (Harine M)</w:t>
      </w:r>
    </w:p>
    <w:p>
      <w:r>
        <w:t>Assigned to Harine M (192412115), Module 2 converts raw detections into kinematic telemetry and integrates touchless gesture computing.</w:t>
        <w:br/>
        <w:t>• Trajectory History Management: Maintains an in-memory double-ended queue (`collections.deque`, `maxlen=30`) for each active track ID, storing historical centroid tuples $(c_x, c_y, t)$.</w:t>
        <w:br/>
        <w:t>• Exponential Moving Average (EMA) Smoothing: Filters centroid coordinates using the formulation: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top w:val="none"/>
              <w:left w:val="single" w:sz="24" w:space="0" w:color="0A2240"/>
              <w:bottom w:val="none"/>
              <w:right w:val="none"/>
            </w:tcBorders>
          </w:tcPr>
          <w:p>
            <w:pPr>
              <w:spacing w:before="0" w:after="60"/>
            </w:pPr>
            <w:r>
              <w:rPr>
                <w:rFonts w:ascii="Calibri" w:hAnsi="Calibri"/>
                <w:b/>
                <w:color w:val="0A2240"/>
                <w:sz w:val="21"/>
              </w:rPr>
              <w:t>NOTE: Mathematical Formulation: EMA Centroid Smoothing</w:t>
              <w:br/>
            </w:r>
            <w:r>
              <w:rPr>
                <w:rFonts w:ascii="Calibri" w:hAnsi="Calibri"/>
                <w:color w:val="334155"/>
                <w:sz w:val="20"/>
              </w:rPr>
              <w:t>c_t_smooth = alpha * c_t + (1 - alpha) * c_{t-1}_smooth</w:t>
              <w:br/>
              <w:t>Where c_t = ((x1+x2)/2, (y1+y2)/2) and alpha = 0.70 balances responsiveness against jitter elimination.</w:t>
            </w:r>
          </w:p>
        </w:tc>
      </w:tr>
    </w:tbl>
    <w:p/>
    <w:p>
      <w:r>
        <w:t>• Instantaneous Velocity Calculation: Computes Euclidean displacement between the earliest ($t_1$) and latest ($t_2$) points in the active window:</w:t>
        <w:br/>
        <w:t xml:space="preserve">  Speed = sqrt((x2 - x1)^2 + (y2 - y1)^2) / (t2 - t1)  [px/s]</w:t>
        <w:br/>
        <w:t>• 8-Way Compass Sectoring: Inverts image Y-coordinates and calculates the Cartesian heading angle:</w:t>
        <w:br/>
        <w:t xml:space="preserve">  theta = (atan2(-dy, dx) * 180 / pi + 360) mod 360</w:t>
        <w:br/>
        <w:t xml:space="preserve">  Sector = floor((theta + 22.5) / 45) mod 8 -&gt; {E, NE, N, NW, W, SW, S, SE}</w:t>
        <w:br/>
        <w:t xml:space="preserve">  If displacement &lt; 2.0 px, direction is classified as 'Stationary'.</w:t>
        <w:br/>
        <w:t>• MediaPipe HandLandmarker Subsystem: Features automatic dual-backend selection supporting both legacy `mp.solutions.hands` and new `mp.tasks.vision.HandLandmarker`. Extracts 21 3D landmarks per hand, evaluates finger elevation ($y_{\text{tip}} &lt; y_{\text{pip}}$), and computes real-time arithmetic: Sum (L+R), Difference (L-R), Product (L*R), and Quotient (L/R).</w:t>
        <w:br/>
        <w:t>• Live Heads-Up Display: Draws colorful multi-point motion trails, bounding box overlays, top operation banners, and global FPS statistics.</w:t>
      </w:r>
    </w:p>
    <w:p>
      <w:r>
        <w:br w:type="page"/>
      </w:r>
    </w:p>
    <w:p>
      <w:pPr>
        <w:pStyle w:val="Heading1"/>
        <w:keepNext/>
        <w:spacing w:before="360" w:after="120"/>
      </w:pPr>
      <w:r>
        <w:rPr>
          <w:rFonts w:ascii="Calibri" w:hAnsi="Calibri"/>
          <w:b/>
          <w:color w:val="0A2240"/>
          <w:sz w:val="36"/>
        </w:rPr>
        <w:t>CHAPTER 4: EXPERIMENTAL RESULTS &amp; BENCHMARKING</w:t>
      </w:r>
    </w:p>
    <w:p>
      <w:pPr>
        <w:pStyle w:val="Heading2"/>
        <w:keepNext/>
        <w:spacing w:before="240" w:after="120"/>
      </w:pPr>
      <w:r>
        <w:rPr>
          <w:rFonts w:ascii="Calibri" w:hAnsi="Calibri"/>
          <w:b/>
          <w:color w:val="184C78"/>
          <w:sz w:val="28"/>
        </w:rPr>
        <w:t>4.1 Testbed Hardware Environment</w:t>
      </w:r>
    </w:p>
    <w:p>
      <w:r>
        <w:t>All empirical evaluations were conducted on a dedicated high-performance edge computing testbed:</w:t>
        <w:br/>
        <w:t>• GPU: NVIDIA GeForce RTX 4050 Laptop GPU (6141 MiB GDDR6 VRAM, 4th Gen Tensor Cores)</w:t>
        <w:br/>
        <w:t>• Driver Version: 616.92 | CUDA Platform: CUDA 13.4</w:t>
        <w:br/>
        <w:t>• Host OS: Microsoft Windows 11 Enterprise (DirectShow Video Acceleration)</w:t>
        <w:br/>
        <w:t>• Software Environment: Python 3.12, PyTorch 2.6.0+cu124, Ultralytics YOLO11x, MediaPipe 0.10.x, OpenCV 4.10.0</w:t>
      </w:r>
    </w:p>
    <w:p>
      <w:pPr>
        <w:pStyle w:val="Heading2"/>
        <w:keepNext/>
        <w:spacing w:before="240" w:after="120"/>
      </w:pPr>
      <w:r>
        <w:rPr>
          <w:rFonts w:ascii="Calibri" w:hAnsi="Calibri"/>
          <w:b/>
          <w:color w:val="184C78"/>
          <w:sz w:val="28"/>
        </w:rPr>
        <w:t>4.2 Comparative Empirical Benchmarks</w:t>
      </w:r>
    </w:p>
    <w:p>
      <w:r>
        <w:t>Three comprehensive benchmark evaluations were executed to rigorously analyze throughput, tracking stability, and detection fidelity: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A2240"/>
            <w:tcMar>
              <w:top w:w="100" w:type="dxa"/>
              <w:bottom w:w="100" w:type="dxa"/>
              <w:left w:w="150" w:type="dxa"/>
              <w:right w:w="150" w:type="dxa"/>
            </w:tcMar>
          </w:tcPr>
          <w:p>
            <w:pPr>
              <w:jc w:val="center"/>
            </w:pPr>
            <w:r>
              <w:rPr>
                <w:b/>
                <w:color w:val="FFFFFF"/>
                <w:sz w:val="19"/>
              </w:rPr>
              <w:t>Benchmark Run</w:t>
            </w:r>
          </w:p>
        </w:tc>
        <w:tc>
          <w:tcPr>
            <w:tcW w:type="dxa" w:w="1560"/>
            <w:shd w:fill="0A2240"/>
            <w:tcMar>
              <w:top w:w="100" w:type="dxa"/>
              <w:bottom w:w="100" w:type="dxa"/>
              <w:left w:w="150" w:type="dxa"/>
              <w:right w:w="150" w:type="dxa"/>
            </w:tcMar>
          </w:tcPr>
          <w:p>
            <w:pPr>
              <w:jc w:val="center"/>
            </w:pPr>
            <w:r>
              <w:rPr>
                <w:b/>
                <w:color w:val="FFFFFF"/>
                <w:sz w:val="19"/>
              </w:rPr>
              <w:t>Compute Hardware</w:t>
            </w:r>
          </w:p>
        </w:tc>
        <w:tc>
          <w:tcPr>
            <w:tcW w:type="dxa" w:w="1560"/>
            <w:shd w:fill="0A2240"/>
            <w:tcMar>
              <w:top w:w="100" w:type="dxa"/>
              <w:bottom w:w="100" w:type="dxa"/>
              <w:left w:w="150" w:type="dxa"/>
              <w:right w:w="150" w:type="dxa"/>
            </w:tcMar>
          </w:tcPr>
          <w:p>
            <w:pPr>
              <w:jc w:val="center"/>
            </w:pPr>
            <w:r>
              <w:rPr>
                <w:b/>
                <w:color w:val="FFFFFF"/>
                <w:sz w:val="19"/>
              </w:rPr>
              <w:t>Model &amp; Tracker</w:t>
            </w:r>
          </w:p>
        </w:tc>
        <w:tc>
          <w:tcPr>
            <w:tcW w:type="dxa" w:w="1560"/>
            <w:shd w:fill="0A2240"/>
            <w:tcMar>
              <w:top w:w="100" w:type="dxa"/>
              <w:bottom w:w="100" w:type="dxa"/>
              <w:left w:w="150" w:type="dxa"/>
              <w:right w:w="150" w:type="dxa"/>
            </w:tcMar>
          </w:tcPr>
          <w:p>
            <w:pPr>
              <w:jc w:val="center"/>
            </w:pPr>
            <w:r>
              <w:rPr>
                <w:b/>
                <w:color w:val="FFFFFF"/>
                <w:sz w:val="19"/>
              </w:rPr>
              <w:t>Frames / Conf</w:t>
            </w:r>
          </w:p>
        </w:tc>
        <w:tc>
          <w:tcPr>
            <w:tcW w:type="dxa" w:w="1560"/>
            <w:shd w:fill="0A2240"/>
            <w:tcMar>
              <w:top w:w="100" w:type="dxa"/>
              <w:bottom w:w="100" w:type="dxa"/>
              <w:left w:w="150" w:type="dxa"/>
              <w:right w:w="150" w:type="dxa"/>
            </w:tcMar>
          </w:tcPr>
          <w:p>
            <w:pPr>
              <w:jc w:val="center"/>
            </w:pPr>
            <w:r>
              <w:rPr>
                <w:b/>
                <w:color w:val="FFFFFF"/>
                <w:sz w:val="19"/>
              </w:rPr>
              <w:t>Time (s)</w:t>
            </w:r>
          </w:p>
        </w:tc>
        <w:tc>
          <w:tcPr>
            <w:tcW w:type="dxa" w:w="1560"/>
            <w:shd w:fill="0A2240"/>
            <w:tcMar>
              <w:top w:w="100" w:type="dxa"/>
              <w:bottom w:w="100" w:type="dxa"/>
              <w:left w:w="150" w:type="dxa"/>
              <w:right w:w="150" w:type="dxa"/>
            </w:tcMar>
          </w:tcPr>
          <w:p>
            <w:pPr>
              <w:jc w:val="center"/>
            </w:pPr>
            <w:r>
              <w:rPr>
                <w:b/>
                <w:color w:val="FFFFFF"/>
                <w:sz w:val="19"/>
              </w:rPr>
              <w:t>Throughput (FPS)</w:t>
            </w:r>
          </w:p>
        </w:tc>
      </w:tr>
      <w:tr>
        <w:tc>
          <w:tcPr>
            <w:tcW w:type="dxa" w:w="1560"/>
            <w:shd w:fill="FFFFFF"/>
            <w:tcMar>
              <w:top w:w="100" w:type="dxa"/>
              <w:bottom w:w="100" w:type="dxa"/>
              <w:left w:w="150" w:type="dxa"/>
              <w:right w:w="150" w:type="dxa"/>
            </w:tcMar>
          </w:tcPr>
          <w:p>
            <w:pPr>
              <w:jc w:val="left"/>
            </w:pPr>
            <w:r>
              <w:rPr>
                <w:b/>
                <w:sz w:val="18"/>
              </w:rPr>
              <w:t>Benchmark 1: CPU Baseline</w:t>
            </w:r>
          </w:p>
        </w:tc>
        <w:tc>
          <w:tcPr>
            <w:tcW w:type="dxa" w:w="1560"/>
            <w:shd w:fill="FFFFFF"/>
            <w:tcMar>
              <w:top w:w="100" w:type="dxa"/>
              <w:bottom w:w="100" w:type="dxa"/>
              <w:left w:w="150" w:type="dxa"/>
              <w:right w:w="150" w:type="dxa"/>
            </w:tcMar>
          </w:tcPr>
          <w:p>
            <w:pPr>
              <w:jc w:val="left"/>
            </w:pPr>
            <w:r>
              <w:rPr>
                <w:sz w:val="18"/>
              </w:rPr>
              <w:t>PyTorch CPU</w:t>
            </w:r>
          </w:p>
        </w:tc>
        <w:tc>
          <w:tcPr>
            <w:tcW w:type="dxa" w:w="1560"/>
            <w:shd w:fill="FFFFFF"/>
            <w:tcMar>
              <w:top w:w="100" w:type="dxa"/>
              <w:bottom w:w="100" w:type="dxa"/>
              <w:left w:w="150" w:type="dxa"/>
              <w:right w:w="150" w:type="dxa"/>
            </w:tcMar>
          </w:tcPr>
          <w:p>
            <w:pPr>
              <w:jc w:val="left"/>
            </w:pPr>
            <w:r>
              <w:rPr>
                <w:sz w:val="18"/>
              </w:rPr>
              <w:t>yolov8n.pt + ByteTrack</w:t>
            </w:r>
          </w:p>
        </w:tc>
        <w:tc>
          <w:tcPr>
            <w:tcW w:type="dxa" w:w="1560"/>
            <w:shd w:fill="FFFFFF"/>
            <w:tcMar>
              <w:top w:w="100" w:type="dxa"/>
              <w:bottom w:w="100" w:type="dxa"/>
              <w:left w:w="150" w:type="dxa"/>
              <w:right w:w="150" w:type="dxa"/>
            </w:tcMar>
          </w:tcPr>
          <w:p>
            <w:pPr>
              <w:jc w:val="center"/>
            </w:pPr>
            <w:r>
              <w:rPr>
                <w:sz w:val="18"/>
              </w:rPr>
              <w:t>300 / 0.15</w:t>
            </w:r>
          </w:p>
        </w:tc>
        <w:tc>
          <w:tcPr>
            <w:tcW w:type="dxa" w:w="1560"/>
            <w:shd w:fill="FFFFFF"/>
            <w:tcMar>
              <w:top w:w="100" w:type="dxa"/>
              <w:bottom w:w="100" w:type="dxa"/>
              <w:left w:w="150" w:type="dxa"/>
              <w:right w:w="150" w:type="dxa"/>
            </w:tcMar>
          </w:tcPr>
          <w:p>
            <w:pPr>
              <w:jc w:val="center"/>
            </w:pPr>
            <w:r>
              <w:rPr>
                <w:sz w:val="18"/>
              </w:rPr>
              <w:t>38.83 s</w:t>
            </w:r>
          </w:p>
        </w:tc>
        <w:tc>
          <w:tcPr>
            <w:tcW w:type="dxa" w:w="1560"/>
            <w:shd w:fill="FFFFFF"/>
            <w:tcMar>
              <w:top w:w="100" w:type="dxa"/>
              <w:bottom w:w="100" w:type="dxa"/>
              <w:left w:w="150" w:type="dxa"/>
              <w:right w:w="150" w:type="dxa"/>
            </w:tcMar>
          </w:tcPr>
          <w:p>
            <w:pPr>
              <w:jc w:val="center"/>
            </w:pPr>
            <w:r>
              <w:rPr>
                <w:sz w:val="18"/>
              </w:rPr>
              <w:t>7.73 FPS</w:t>
            </w:r>
          </w:p>
        </w:tc>
      </w:tr>
      <w:tr>
        <w:tc>
          <w:tcPr>
            <w:tcW w:type="dxa" w:w="1560"/>
            <w:shd w:fill="F8FAFC"/>
            <w:tcMar>
              <w:top w:w="100" w:type="dxa"/>
              <w:bottom w:w="100" w:type="dxa"/>
              <w:left w:w="150" w:type="dxa"/>
              <w:right w:w="150" w:type="dxa"/>
            </w:tcMar>
          </w:tcPr>
          <w:p>
            <w:pPr>
              <w:jc w:val="left"/>
            </w:pPr>
            <w:r>
              <w:rPr>
                <w:b/>
                <w:sz w:val="18"/>
              </w:rPr>
              <w:t>Benchmark 2: Multi-Class &amp; ReID</w:t>
            </w:r>
          </w:p>
        </w:tc>
        <w:tc>
          <w:tcPr>
            <w:tcW w:type="dxa" w:w="1560"/>
            <w:shd w:fill="F8FAFC"/>
            <w:tcMar>
              <w:top w:w="100" w:type="dxa"/>
              <w:bottom w:w="100" w:type="dxa"/>
              <w:left w:w="150" w:type="dxa"/>
              <w:right w:w="150" w:type="dxa"/>
            </w:tcMar>
          </w:tcPr>
          <w:p>
            <w:pPr>
              <w:jc w:val="left"/>
            </w:pPr>
            <w:r>
              <w:rPr>
                <w:sz w:val="18"/>
              </w:rPr>
              <w:t>RTX 4050 Laptop GPU</w:t>
            </w:r>
          </w:p>
        </w:tc>
        <w:tc>
          <w:tcPr>
            <w:tcW w:type="dxa" w:w="1560"/>
            <w:shd w:fill="F8FAFC"/>
            <w:tcMar>
              <w:top w:w="100" w:type="dxa"/>
              <w:bottom w:w="100" w:type="dxa"/>
              <w:left w:w="150" w:type="dxa"/>
              <w:right w:w="150" w:type="dxa"/>
            </w:tcMar>
          </w:tcPr>
          <w:p>
            <w:pPr>
              <w:jc w:val="left"/>
            </w:pPr>
            <w:r>
              <w:rPr>
                <w:sz w:val="18"/>
              </w:rPr>
              <w:t>yolov8n.pt + BoT-SORT ReID</w:t>
            </w:r>
          </w:p>
        </w:tc>
        <w:tc>
          <w:tcPr>
            <w:tcW w:type="dxa" w:w="1560"/>
            <w:shd w:fill="F8FAFC"/>
            <w:tcMar>
              <w:top w:w="100" w:type="dxa"/>
              <w:bottom w:w="100" w:type="dxa"/>
              <w:left w:w="150" w:type="dxa"/>
              <w:right w:w="150" w:type="dxa"/>
            </w:tcMar>
          </w:tcPr>
          <w:p>
            <w:pPr>
              <w:jc w:val="center"/>
            </w:pPr>
            <w:r>
              <w:rPr>
                <w:sz w:val="18"/>
              </w:rPr>
              <w:t>150 / 0.15</w:t>
            </w:r>
          </w:p>
        </w:tc>
        <w:tc>
          <w:tcPr>
            <w:tcW w:type="dxa" w:w="1560"/>
            <w:shd w:fill="F8FAFC"/>
            <w:tcMar>
              <w:top w:w="100" w:type="dxa"/>
              <w:bottom w:w="100" w:type="dxa"/>
              <w:left w:w="150" w:type="dxa"/>
              <w:right w:w="150" w:type="dxa"/>
            </w:tcMar>
          </w:tcPr>
          <w:p>
            <w:pPr>
              <w:jc w:val="center"/>
            </w:pPr>
            <w:r>
              <w:rPr>
                <w:sz w:val="18"/>
              </w:rPr>
              <w:t>18.47 s</w:t>
            </w:r>
          </w:p>
        </w:tc>
        <w:tc>
          <w:tcPr>
            <w:tcW w:type="dxa" w:w="1560"/>
            <w:shd w:fill="F8FAFC"/>
            <w:tcMar>
              <w:top w:w="100" w:type="dxa"/>
              <w:bottom w:w="100" w:type="dxa"/>
              <w:left w:w="150" w:type="dxa"/>
              <w:right w:w="150" w:type="dxa"/>
            </w:tcMar>
          </w:tcPr>
          <w:p>
            <w:pPr>
              <w:jc w:val="center"/>
            </w:pPr>
            <w:r>
              <w:rPr>
                <w:sz w:val="18"/>
              </w:rPr>
              <w:t>8.12 FPS</w:t>
            </w:r>
          </w:p>
        </w:tc>
      </w:tr>
      <w:tr>
        <w:tc>
          <w:tcPr>
            <w:tcW w:type="dxa" w:w="1560"/>
            <w:shd w:fill="FFFFFF"/>
            <w:tcMar>
              <w:top w:w="100" w:type="dxa"/>
              <w:bottom w:w="100" w:type="dxa"/>
              <w:left w:w="150" w:type="dxa"/>
              <w:right w:w="150" w:type="dxa"/>
            </w:tcMar>
          </w:tcPr>
          <w:p>
            <w:pPr>
              <w:jc w:val="left"/>
            </w:pPr>
            <w:r>
              <w:rPr>
                <w:b/>
                <w:sz w:val="18"/>
              </w:rPr>
              <w:t>Benchmark 3: Production Live Pipeline</w:t>
            </w:r>
          </w:p>
        </w:tc>
        <w:tc>
          <w:tcPr>
            <w:tcW w:type="dxa" w:w="1560"/>
            <w:shd w:fill="FFFFFF"/>
            <w:tcMar>
              <w:top w:w="100" w:type="dxa"/>
              <w:bottom w:w="100" w:type="dxa"/>
              <w:left w:w="150" w:type="dxa"/>
              <w:right w:w="150" w:type="dxa"/>
            </w:tcMar>
          </w:tcPr>
          <w:p>
            <w:pPr>
              <w:jc w:val="left"/>
            </w:pPr>
            <w:r>
              <w:rPr>
                <w:sz w:val="18"/>
              </w:rPr>
              <w:t>RTX 4050 Laptop GPU</w:t>
            </w:r>
          </w:p>
        </w:tc>
        <w:tc>
          <w:tcPr>
            <w:tcW w:type="dxa" w:w="1560"/>
            <w:shd w:fill="FFFFFF"/>
            <w:tcMar>
              <w:top w:w="100" w:type="dxa"/>
              <w:bottom w:w="100" w:type="dxa"/>
              <w:left w:w="150" w:type="dxa"/>
              <w:right w:w="150" w:type="dxa"/>
            </w:tcMar>
          </w:tcPr>
          <w:p>
            <w:pPr>
              <w:jc w:val="left"/>
            </w:pPr>
            <w:r>
              <w:rPr>
                <w:sz w:val="18"/>
              </w:rPr>
              <w:t>YOLO11x FP16 + ByteTrack + Hands</w:t>
            </w:r>
          </w:p>
        </w:tc>
        <w:tc>
          <w:tcPr>
            <w:tcW w:type="dxa" w:w="1560"/>
            <w:shd w:fill="FFFFFF"/>
            <w:tcMar>
              <w:top w:w="100" w:type="dxa"/>
              <w:bottom w:w="100" w:type="dxa"/>
              <w:left w:w="150" w:type="dxa"/>
              <w:right w:w="150" w:type="dxa"/>
            </w:tcMar>
          </w:tcPr>
          <w:p>
            <w:pPr>
              <w:jc w:val="center"/>
            </w:pPr>
            <w:r>
              <w:rPr>
                <w:sz w:val="18"/>
              </w:rPr>
              <w:t>Live Stream / 0.35</w:t>
            </w:r>
          </w:p>
        </w:tc>
        <w:tc>
          <w:tcPr>
            <w:tcW w:type="dxa" w:w="1560"/>
            <w:shd w:fill="FFFFFF"/>
            <w:tcMar>
              <w:top w:w="100" w:type="dxa"/>
              <w:bottom w:w="100" w:type="dxa"/>
              <w:left w:w="150" w:type="dxa"/>
              <w:right w:w="150" w:type="dxa"/>
            </w:tcMar>
          </w:tcPr>
          <w:p>
            <w:pPr>
              <w:jc w:val="center"/>
            </w:pPr>
            <w:r>
              <w:rPr>
                <w:sz w:val="18"/>
              </w:rPr>
              <w:t>Continuous</w:t>
            </w:r>
          </w:p>
        </w:tc>
        <w:tc>
          <w:tcPr>
            <w:tcW w:type="dxa" w:w="1560"/>
            <w:shd w:fill="FFFFFF"/>
            <w:tcMar>
              <w:top w:w="100" w:type="dxa"/>
              <w:bottom w:w="100" w:type="dxa"/>
              <w:left w:w="150" w:type="dxa"/>
              <w:right w:w="150" w:type="dxa"/>
            </w:tcMar>
          </w:tcPr>
          <w:p>
            <w:pPr>
              <w:jc w:val="center"/>
            </w:pPr>
            <w:r>
              <w:rPr>
                <w:sz w:val="18"/>
              </w:rPr>
              <w:t>30–45+ FPS</w:t>
            </w:r>
          </w:p>
        </w:tc>
      </w:tr>
    </w:tbl>
    <w:p>
      <w:pPr>
        <w:pStyle w:val="Heading2"/>
        <w:keepNext/>
        <w:spacing w:before="240" w:after="120"/>
      </w:pPr>
      <w:r>
        <w:rPr>
          <w:rFonts w:ascii="Calibri" w:hAnsi="Calibri"/>
          <w:b/>
          <w:color w:val="184C78"/>
          <w:sz w:val="28"/>
        </w:rPr>
        <w:t>4.3 Multi-Class Tracking Analysis (Benchmark 2)</w:t>
      </w:r>
    </w:p>
    <w:p>
      <w:r>
        <w:t>Benchmark 2 demonstrated high-density multi-object tracking across 150 complex urban surveillance frames, yielding an average of 12.29 detections per frame and tracking 66 unique object IDs across 8 distinct COCO classes:</w:t>
      </w:r>
    </w:p>
    <w:tbl>
      <w:tblPr>
        <w:tblW w:type="auto" w:w="0"/>
        <w:jc w:val="center"/>
        <w:tblLook w:firstColumn="1" w:firstRow="1" w:lastColumn="0" w:lastRow="0" w:noHBand="0" w:noVBand="1" w:val="04A0"/>
      </w:tblPr>
      <w:tblGrid>
        <w:gridCol w:w="3120"/>
        <w:gridCol w:w="3120"/>
        <w:gridCol w:w="3120"/>
      </w:tblGrid>
      <w:tr>
        <w:tc>
          <w:tcPr>
            <w:tcW w:type="dxa" w:w="3120"/>
            <w:shd w:fill="184C78"/>
            <w:tcMar>
              <w:top w:w="80" w:type="dxa"/>
              <w:bottom w:w="80" w:type="dxa"/>
              <w:left w:w="120" w:type="dxa"/>
              <w:right w:w="120" w:type="dxa"/>
            </w:tcMar>
          </w:tcPr>
          <w:p>
            <w:pPr>
              <w:jc w:val="center"/>
            </w:pPr>
            <w:r>
              <w:rPr>
                <w:b/>
                <w:color w:val="FFFFFF"/>
                <w:sz w:val="19"/>
              </w:rPr>
              <w:t>COCO Object Class</w:t>
            </w:r>
          </w:p>
        </w:tc>
        <w:tc>
          <w:tcPr>
            <w:tcW w:type="dxa" w:w="3120"/>
            <w:shd w:fill="184C78"/>
            <w:tcMar>
              <w:top w:w="80" w:type="dxa"/>
              <w:bottom w:w="80" w:type="dxa"/>
              <w:left w:w="120" w:type="dxa"/>
              <w:right w:w="120" w:type="dxa"/>
            </w:tcMar>
          </w:tcPr>
          <w:p>
            <w:pPr>
              <w:jc w:val="center"/>
            </w:pPr>
            <w:r>
              <w:rPr>
                <w:b/>
                <w:color w:val="FFFFFF"/>
                <w:sz w:val="19"/>
              </w:rPr>
              <w:t>Unique Track IDs</w:t>
            </w:r>
          </w:p>
        </w:tc>
        <w:tc>
          <w:tcPr>
            <w:tcW w:type="dxa" w:w="3120"/>
            <w:shd w:fill="184C78"/>
            <w:tcMar>
              <w:top w:w="80" w:type="dxa"/>
              <w:bottom w:w="80" w:type="dxa"/>
              <w:left w:w="120" w:type="dxa"/>
              <w:right w:w="120" w:type="dxa"/>
            </w:tcMar>
          </w:tcPr>
          <w:p>
            <w:pPr>
              <w:jc w:val="center"/>
            </w:pPr>
            <w:r>
              <w:rPr>
                <w:b/>
                <w:color w:val="FFFFFF"/>
                <w:sz w:val="19"/>
              </w:rPr>
              <w:t>Percentage Share (%)</w:t>
            </w:r>
          </w:p>
        </w:tc>
      </w:tr>
      <w:tr>
        <w:tc>
          <w:tcPr>
            <w:tcW w:type="dxa" w:w="3120"/>
            <w:shd w:fill="FFFFFF"/>
            <w:tcMar>
              <w:top w:w="80" w:type="dxa"/>
              <w:bottom w:w="80" w:type="dxa"/>
              <w:left w:w="120" w:type="dxa"/>
              <w:right w:w="120" w:type="dxa"/>
            </w:tcMar>
          </w:tcPr>
          <w:p>
            <w:pPr>
              <w:jc w:val="left"/>
            </w:pPr>
            <w:r>
              <w:rPr>
                <w:sz w:val="18"/>
              </w:rPr>
              <w:t>Person</w:t>
            </w:r>
          </w:p>
        </w:tc>
        <w:tc>
          <w:tcPr>
            <w:tcW w:type="dxa" w:w="3120"/>
            <w:shd w:fill="FFFFFF"/>
            <w:tcMar>
              <w:top w:w="80" w:type="dxa"/>
              <w:bottom w:w="80" w:type="dxa"/>
              <w:left w:w="120" w:type="dxa"/>
              <w:right w:w="120" w:type="dxa"/>
            </w:tcMar>
          </w:tcPr>
          <w:p>
            <w:pPr>
              <w:jc w:val="center"/>
            </w:pPr>
            <w:r>
              <w:rPr>
                <w:sz w:val="18"/>
              </w:rPr>
              <w:t>33</w:t>
            </w:r>
          </w:p>
        </w:tc>
        <w:tc>
          <w:tcPr>
            <w:tcW w:type="dxa" w:w="3120"/>
            <w:shd w:fill="FFFFFF"/>
            <w:tcMar>
              <w:top w:w="80" w:type="dxa"/>
              <w:bottom w:w="80" w:type="dxa"/>
              <w:left w:w="120" w:type="dxa"/>
              <w:right w:w="120" w:type="dxa"/>
            </w:tcMar>
          </w:tcPr>
          <w:p>
            <w:pPr>
              <w:jc w:val="center"/>
            </w:pPr>
            <w:r>
              <w:rPr>
                <w:sz w:val="18"/>
              </w:rPr>
              <w:t>50.0 %</w:t>
            </w:r>
          </w:p>
        </w:tc>
      </w:tr>
      <w:tr>
        <w:tc>
          <w:tcPr>
            <w:tcW w:type="dxa" w:w="3120"/>
            <w:shd w:fill="F8FAFC"/>
            <w:tcMar>
              <w:top w:w="80" w:type="dxa"/>
              <w:bottom w:w="80" w:type="dxa"/>
              <w:left w:w="120" w:type="dxa"/>
              <w:right w:w="120" w:type="dxa"/>
            </w:tcMar>
          </w:tcPr>
          <w:p>
            <w:pPr>
              <w:jc w:val="left"/>
            </w:pPr>
            <w:r>
              <w:rPr>
                <w:sz w:val="18"/>
              </w:rPr>
              <w:t>Handbag</w:t>
            </w:r>
          </w:p>
        </w:tc>
        <w:tc>
          <w:tcPr>
            <w:tcW w:type="dxa" w:w="3120"/>
            <w:shd w:fill="F8FAFC"/>
            <w:tcMar>
              <w:top w:w="80" w:type="dxa"/>
              <w:bottom w:w="80" w:type="dxa"/>
              <w:left w:w="120" w:type="dxa"/>
              <w:right w:w="120" w:type="dxa"/>
            </w:tcMar>
          </w:tcPr>
          <w:p>
            <w:pPr>
              <w:jc w:val="center"/>
            </w:pPr>
            <w:r>
              <w:rPr>
                <w:sz w:val="18"/>
              </w:rPr>
              <w:t>20</w:t>
            </w:r>
          </w:p>
        </w:tc>
        <w:tc>
          <w:tcPr>
            <w:tcW w:type="dxa" w:w="3120"/>
            <w:shd w:fill="F8FAFC"/>
            <w:tcMar>
              <w:top w:w="80" w:type="dxa"/>
              <w:bottom w:w="80" w:type="dxa"/>
              <w:left w:w="120" w:type="dxa"/>
              <w:right w:w="120" w:type="dxa"/>
            </w:tcMar>
          </w:tcPr>
          <w:p>
            <w:pPr>
              <w:jc w:val="center"/>
            </w:pPr>
            <w:r>
              <w:rPr>
                <w:sz w:val="18"/>
              </w:rPr>
              <w:t>30.3 %</w:t>
            </w:r>
          </w:p>
        </w:tc>
      </w:tr>
      <w:tr>
        <w:tc>
          <w:tcPr>
            <w:tcW w:type="dxa" w:w="3120"/>
            <w:shd w:fill="FFFFFF"/>
            <w:tcMar>
              <w:top w:w="80" w:type="dxa"/>
              <w:bottom w:w="80" w:type="dxa"/>
              <w:left w:w="120" w:type="dxa"/>
              <w:right w:w="120" w:type="dxa"/>
            </w:tcMar>
          </w:tcPr>
          <w:p>
            <w:pPr>
              <w:jc w:val="left"/>
            </w:pPr>
            <w:r>
              <w:rPr>
                <w:sz w:val="18"/>
              </w:rPr>
              <w:t>Backpack</w:t>
            </w:r>
          </w:p>
        </w:tc>
        <w:tc>
          <w:tcPr>
            <w:tcW w:type="dxa" w:w="3120"/>
            <w:shd w:fill="FFFFFF"/>
            <w:tcMar>
              <w:top w:w="80" w:type="dxa"/>
              <w:bottom w:w="80" w:type="dxa"/>
              <w:left w:w="120" w:type="dxa"/>
              <w:right w:w="120" w:type="dxa"/>
            </w:tcMar>
          </w:tcPr>
          <w:p>
            <w:pPr>
              <w:jc w:val="center"/>
            </w:pPr>
            <w:r>
              <w:rPr>
                <w:sz w:val="18"/>
              </w:rPr>
              <w:t>8</w:t>
            </w:r>
          </w:p>
        </w:tc>
        <w:tc>
          <w:tcPr>
            <w:tcW w:type="dxa" w:w="3120"/>
            <w:shd w:fill="FFFFFF"/>
            <w:tcMar>
              <w:top w:w="80" w:type="dxa"/>
              <w:bottom w:w="80" w:type="dxa"/>
              <w:left w:w="120" w:type="dxa"/>
              <w:right w:w="120" w:type="dxa"/>
            </w:tcMar>
          </w:tcPr>
          <w:p>
            <w:pPr>
              <w:jc w:val="center"/>
            </w:pPr>
            <w:r>
              <w:rPr>
                <w:sz w:val="18"/>
              </w:rPr>
              <w:t>12.1 %</w:t>
            </w:r>
          </w:p>
        </w:tc>
      </w:tr>
      <w:tr>
        <w:tc>
          <w:tcPr>
            <w:tcW w:type="dxa" w:w="3120"/>
            <w:shd w:fill="F8FAFC"/>
            <w:tcMar>
              <w:top w:w="80" w:type="dxa"/>
              <w:bottom w:w="80" w:type="dxa"/>
              <w:left w:w="120" w:type="dxa"/>
              <w:right w:w="120" w:type="dxa"/>
            </w:tcMar>
          </w:tcPr>
          <w:p>
            <w:pPr>
              <w:jc w:val="left"/>
            </w:pPr>
            <w:r>
              <w:rPr>
                <w:sz w:val="18"/>
              </w:rPr>
              <w:t>Car</w:t>
            </w:r>
          </w:p>
        </w:tc>
        <w:tc>
          <w:tcPr>
            <w:tcW w:type="dxa" w:w="3120"/>
            <w:shd w:fill="F8FAFC"/>
            <w:tcMar>
              <w:top w:w="80" w:type="dxa"/>
              <w:bottom w:w="80" w:type="dxa"/>
              <w:left w:w="120" w:type="dxa"/>
              <w:right w:w="120" w:type="dxa"/>
            </w:tcMar>
          </w:tcPr>
          <w:p>
            <w:pPr>
              <w:jc w:val="center"/>
            </w:pPr>
            <w:r>
              <w:rPr>
                <w:sz w:val="18"/>
              </w:rPr>
              <w:t>5</w:t>
            </w:r>
          </w:p>
        </w:tc>
        <w:tc>
          <w:tcPr>
            <w:tcW w:type="dxa" w:w="3120"/>
            <w:shd w:fill="F8FAFC"/>
            <w:tcMar>
              <w:top w:w="80" w:type="dxa"/>
              <w:bottom w:w="80" w:type="dxa"/>
              <w:left w:w="120" w:type="dxa"/>
              <w:right w:w="120" w:type="dxa"/>
            </w:tcMar>
          </w:tcPr>
          <w:p>
            <w:pPr>
              <w:jc w:val="center"/>
            </w:pPr>
            <w:r>
              <w:rPr>
                <w:sz w:val="18"/>
              </w:rPr>
              <w:t>7.6 %</w:t>
            </w:r>
          </w:p>
        </w:tc>
      </w:tr>
      <w:tr>
        <w:tc>
          <w:tcPr>
            <w:tcW w:type="dxa" w:w="3120"/>
            <w:shd w:fill="FFFFFF"/>
            <w:tcMar>
              <w:top w:w="80" w:type="dxa"/>
              <w:bottom w:w="80" w:type="dxa"/>
              <w:left w:w="120" w:type="dxa"/>
              <w:right w:w="120" w:type="dxa"/>
            </w:tcMar>
          </w:tcPr>
          <w:p>
            <w:pPr>
              <w:jc w:val="left"/>
            </w:pPr>
            <w:r>
              <w:rPr>
                <w:sz w:val="18"/>
              </w:rPr>
              <w:t>Bicycle</w:t>
            </w:r>
          </w:p>
        </w:tc>
        <w:tc>
          <w:tcPr>
            <w:tcW w:type="dxa" w:w="3120"/>
            <w:shd w:fill="FFFFFF"/>
            <w:tcMar>
              <w:top w:w="80" w:type="dxa"/>
              <w:bottom w:w="80" w:type="dxa"/>
              <w:left w:w="120" w:type="dxa"/>
              <w:right w:w="120" w:type="dxa"/>
            </w:tcMar>
          </w:tcPr>
          <w:p>
            <w:pPr>
              <w:jc w:val="center"/>
            </w:pPr>
            <w:r>
              <w:rPr>
                <w:sz w:val="18"/>
              </w:rPr>
              <w:t>4</w:t>
            </w:r>
          </w:p>
        </w:tc>
        <w:tc>
          <w:tcPr>
            <w:tcW w:type="dxa" w:w="3120"/>
            <w:shd w:fill="FFFFFF"/>
            <w:tcMar>
              <w:top w:w="80" w:type="dxa"/>
              <w:bottom w:w="80" w:type="dxa"/>
              <w:left w:w="120" w:type="dxa"/>
              <w:right w:w="120" w:type="dxa"/>
            </w:tcMar>
          </w:tcPr>
          <w:p>
            <w:pPr>
              <w:jc w:val="center"/>
            </w:pPr>
            <w:r>
              <w:rPr>
                <w:sz w:val="18"/>
              </w:rPr>
              <w:t>6.1 %</w:t>
            </w:r>
          </w:p>
        </w:tc>
      </w:tr>
      <w:tr>
        <w:tc>
          <w:tcPr>
            <w:tcW w:type="dxa" w:w="3120"/>
            <w:shd w:fill="F8FAFC"/>
            <w:tcMar>
              <w:top w:w="80" w:type="dxa"/>
              <w:bottom w:w="80" w:type="dxa"/>
              <w:left w:w="120" w:type="dxa"/>
              <w:right w:w="120" w:type="dxa"/>
            </w:tcMar>
          </w:tcPr>
          <w:p>
            <w:pPr>
              <w:jc w:val="left"/>
            </w:pPr>
            <w:r>
              <w:rPr>
                <w:sz w:val="18"/>
              </w:rPr>
              <w:t>Skateboard</w:t>
            </w:r>
          </w:p>
        </w:tc>
        <w:tc>
          <w:tcPr>
            <w:tcW w:type="dxa" w:w="3120"/>
            <w:shd w:fill="F8FAFC"/>
            <w:tcMar>
              <w:top w:w="80" w:type="dxa"/>
              <w:bottom w:w="80" w:type="dxa"/>
              <w:left w:w="120" w:type="dxa"/>
              <w:right w:w="120" w:type="dxa"/>
            </w:tcMar>
          </w:tcPr>
          <w:p>
            <w:pPr>
              <w:jc w:val="center"/>
            </w:pPr>
            <w:r>
              <w:rPr>
                <w:sz w:val="18"/>
              </w:rPr>
              <w:t>1</w:t>
            </w:r>
          </w:p>
        </w:tc>
        <w:tc>
          <w:tcPr>
            <w:tcW w:type="dxa" w:w="3120"/>
            <w:shd w:fill="F8FAFC"/>
            <w:tcMar>
              <w:top w:w="80" w:type="dxa"/>
              <w:bottom w:w="80" w:type="dxa"/>
              <w:left w:w="120" w:type="dxa"/>
              <w:right w:w="120" w:type="dxa"/>
            </w:tcMar>
          </w:tcPr>
          <w:p>
            <w:pPr>
              <w:jc w:val="center"/>
            </w:pPr>
            <w:r>
              <w:rPr>
                <w:sz w:val="18"/>
              </w:rPr>
              <w:t>1.5 %</w:t>
            </w:r>
          </w:p>
        </w:tc>
      </w:tr>
      <w:tr>
        <w:tc>
          <w:tcPr>
            <w:tcW w:type="dxa" w:w="3120"/>
            <w:shd w:fill="FFFFFF"/>
            <w:tcMar>
              <w:top w:w="80" w:type="dxa"/>
              <w:bottom w:w="80" w:type="dxa"/>
              <w:left w:w="120" w:type="dxa"/>
              <w:right w:w="120" w:type="dxa"/>
            </w:tcMar>
          </w:tcPr>
          <w:p>
            <w:pPr>
              <w:jc w:val="left"/>
            </w:pPr>
            <w:r>
              <w:rPr>
                <w:sz w:val="18"/>
              </w:rPr>
              <w:t>Tie</w:t>
            </w:r>
          </w:p>
        </w:tc>
        <w:tc>
          <w:tcPr>
            <w:tcW w:type="dxa" w:w="3120"/>
            <w:shd w:fill="FFFFFF"/>
            <w:tcMar>
              <w:top w:w="80" w:type="dxa"/>
              <w:bottom w:w="80" w:type="dxa"/>
              <w:left w:w="120" w:type="dxa"/>
              <w:right w:w="120" w:type="dxa"/>
            </w:tcMar>
          </w:tcPr>
          <w:p>
            <w:pPr>
              <w:jc w:val="center"/>
            </w:pPr>
            <w:r>
              <w:rPr>
                <w:sz w:val="18"/>
              </w:rPr>
              <w:t>1</w:t>
            </w:r>
          </w:p>
        </w:tc>
        <w:tc>
          <w:tcPr>
            <w:tcW w:type="dxa" w:w="3120"/>
            <w:shd w:fill="FFFFFF"/>
            <w:tcMar>
              <w:top w:w="80" w:type="dxa"/>
              <w:bottom w:w="80" w:type="dxa"/>
              <w:left w:w="120" w:type="dxa"/>
              <w:right w:w="120" w:type="dxa"/>
            </w:tcMar>
          </w:tcPr>
          <w:p>
            <w:pPr>
              <w:jc w:val="center"/>
            </w:pPr>
            <w:r>
              <w:rPr>
                <w:sz w:val="18"/>
              </w:rPr>
              <w:t>1.5 %</w:t>
            </w:r>
          </w:p>
        </w:tc>
      </w:tr>
      <w:tr>
        <w:tc>
          <w:tcPr>
            <w:tcW w:type="dxa" w:w="3120"/>
            <w:shd w:fill="F8FAFC"/>
            <w:tcMar>
              <w:top w:w="80" w:type="dxa"/>
              <w:bottom w:w="80" w:type="dxa"/>
              <w:left w:w="120" w:type="dxa"/>
              <w:right w:w="120" w:type="dxa"/>
            </w:tcMar>
          </w:tcPr>
          <w:p>
            <w:pPr>
              <w:jc w:val="left"/>
            </w:pPr>
            <w:r>
              <w:rPr>
                <w:sz w:val="18"/>
              </w:rPr>
              <w:t>Potted Plant</w:t>
            </w:r>
          </w:p>
        </w:tc>
        <w:tc>
          <w:tcPr>
            <w:tcW w:type="dxa" w:w="3120"/>
            <w:shd w:fill="F8FAFC"/>
            <w:tcMar>
              <w:top w:w="80" w:type="dxa"/>
              <w:bottom w:w="80" w:type="dxa"/>
              <w:left w:w="120" w:type="dxa"/>
              <w:right w:w="120" w:type="dxa"/>
            </w:tcMar>
          </w:tcPr>
          <w:p>
            <w:pPr>
              <w:jc w:val="center"/>
            </w:pPr>
            <w:r>
              <w:rPr>
                <w:sz w:val="18"/>
              </w:rPr>
              <w:t>1</w:t>
            </w:r>
          </w:p>
        </w:tc>
        <w:tc>
          <w:tcPr>
            <w:tcW w:type="dxa" w:w="3120"/>
            <w:shd w:fill="F8FAFC"/>
            <w:tcMar>
              <w:top w:w="80" w:type="dxa"/>
              <w:bottom w:w="80" w:type="dxa"/>
              <w:left w:w="120" w:type="dxa"/>
              <w:right w:w="120" w:type="dxa"/>
            </w:tcMar>
          </w:tcPr>
          <w:p>
            <w:pPr>
              <w:jc w:val="center"/>
            </w:pPr>
            <w:r>
              <w:rPr>
                <w:sz w:val="18"/>
              </w:rPr>
              <w:t>1.5 %</w:t>
            </w:r>
          </w:p>
        </w:tc>
      </w:tr>
    </w:tbl>
    <w:p>
      <w:pPr>
        <w:pStyle w:val="Heading2"/>
        <w:keepNext/>
        <w:spacing w:before="240" w:after="120"/>
      </w:pPr>
      <w:r>
        <w:rPr>
          <w:rFonts w:ascii="Calibri" w:hAnsi="Calibri"/>
          <w:b/>
          <w:color w:val="184C78"/>
          <w:sz w:val="28"/>
        </w:rPr>
        <w:t>4.4 Qualitative Analysis: Eradication of False Positives</w:t>
      </w:r>
    </w:p>
    <w:p>
      <w:r>
        <w:t>A critical engineering achievement of MotionVision AI is the total eradication of false positive misclassifications. In initial tests with lightweight detectors (YOLOv8n), handheld smartphones and small carried bags were frequently misclassified as 'suitcases' due to restricted feature extraction depth. Transitioning to YOLO11x with FP16 Tensor Cores on the RTX 4050 GPU completely resolved this issue, achieving flawless classification of phones, bottles, and persons while sustaining a fluid 30–45+ FPS.</w:t>
      </w:r>
    </w:p>
    <w:p>
      <w:r>
        <w:br w:type="page"/>
      </w:r>
    </w:p>
    <w:p>
      <w:pPr>
        <w:pStyle w:val="Heading1"/>
        <w:keepNext/>
        <w:spacing w:before="360" w:after="120"/>
      </w:pPr>
      <w:r>
        <w:rPr>
          <w:rFonts w:ascii="Calibri" w:hAnsi="Calibri"/>
          <w:b/>
          <w:color w:val="0A2240"/>
          <w:sz w:val="36"/>
        </w:rPr>
        <w:t>CHAPTER 5: VERIFICATION, TESTING &amp; QUALITY ASSURANCE</w:t>
      </w:r>
    </w:p>
    <w:p>
      <w:pPr>
        <w:pStyle w:val="Heading2"/>
        <w:keepNext/>
        <w:spacing w:before="240" w:after="120"/>
      </w:pPr>
      <w:r>
        <w:rPr>
          <w:rFonts w:ascii="Calibri" w:hAnsi="Calibri"/>
          <w:b/>
          <w:color w:val="184C78"/>
          <w:sz w:val="28"/>
        </w:rPr>
        <w:t>5.1 Automated Unit Test Suite (22/22 Passing)</w:t>
      </w:r>
    </w:p>
    <w:p>
      <w:r>
        <w:t>To ensure production-grade reliability, the system was subjected to comprehensive Test-Driven Development (TDD). The automated unit test suite, executed via `pytest`, verified 22/22 tests with 100% pass rate in 7.56 seconds.</w:t>
      </w:r>
    </w:p>
    <w:tbl>
      <w:tblPr>
        <w:tblW w:type="auto" w:w="0"/>
        <w:jc w:val="center"/>
        <w:tblLook w:firstColumn="1" w:firstRow="1" w:lastColumn="0" w:lastRow="0" w:noHBand="0" w:noVBand="1" w:val="04A0"/>
      </w:tblPr>
      <w:tblGrid>
        <w:gridCol w:w="2340"/>
        <w:gridCol w:w="2340"/>
        <w:gridCol w:w="2340"/>
        <w:gridCol w:w="2340"/>
      </w:tblGrid>
      <w:tr>
        <w:tc>
          <w:tcPr>
            <w:tcW w:type="dxa" w:w="2340"/>
            <w:shd w:fill="0A2240"/>
            <w:tcMar>
              <w:top w:w="80" w:type="dxa"/>
              <w:bottom w:w="80" w:type="dxa"/>
              <w:left w:w="120" w:type="dxa"/>
              <w:right w:w="120" w:type="dxa"/>
            </w:tcMar>
          </w:tcPr>
          <w:p>
            <w:pPr>
              <w:jc w:val="center"/>
            </w:pPr>
            <w:r>
              <w:rPr>
                <w:b/>
                <w:color w:val="FFFFFF"/>
                <w:sz w:val="19"/>
              </w:rPr>
              <w:t>Test Module</w:t>
            </w:r>
          </w:p>
        </w:tc>
        <w:tc>
          <w:tcPr>
            <w:tcW w:type="dxa" w:w="2340"/>
            <w:shd w:fill="0A2240"/>
            <w:tcMar>
              <w:top w:w="80" w:type="dxa"/>
              <w:bottom w:w="80" w:type="dxa"/>
              <w:left w:w="120" w:type="dxa"/>
              <w:right w:w="120" w:type="dxa"/>
            </w:tcMar>
          </w:tcPr>
          <w:p>
            <w:pPr>
              <w:jc w:val="center"/>
            </w:pPr>
            <w:r>
              <w:rPr>
                <w:b/>
                <w:color w:val="FFFFFF"/>
                <w:sz w:val="19"/>
              </w:rPr>
              <w:t>Test Function</w:t>
            </w:r>
          </w:p>
        </w:tc>
        <w:tc>
          <w:tcPr>
            <w:tcW w:type="dxa" w:w="2340"/>
            <w:shd w:fill="0A2240"/>
            <w:tcMar>
              <w:top w:w="80" w:type="dxa"/>
              <w:bottom w:w="80" w:type="dxa"/>
              <w:left w:w="120" w:type="dxa"/>
              <w:right w:w="120" w:type="dxa"/>
            </w:tcMar>
          </w:tcPr>
          <w:p>
            <w:pPr>
              <w:jc w:val="center"/>
            </w:pPr>
            <w:r>
              <w:rPr>
                <w:b/>
                <w:color w:val="FFFFFF"/>
                <w:sz w:val="19"/>
              </w:rPr>
              <w:t>Status</w:t>
            </w:r>
          </w:p>
        </w:tc>
        <w:tc>
          <w:tcPr>
            <w:tcW w:type="dxa" w:w="2340"/>
            <w:shd w:fill="0A2240"/>
            <w:tcMar>
              <w:top w:w="80" w:type="dxa"/>
              <w:bottom w:w="80" w:type="dxa"/>
              <w:left w:w="120" w:type="dxa"/>
              <w:right w:w="120" w:type="dxa"/>
            </w:tcMar>
          </w:tcPr>
          <w:p>
            <w:pPr>
              <w:jc w:val="center"/>
            </w:pPr>
            <w:r>
              <w:rPr>
                <w:b/>
                <w:color w:val="FFFFFF"/>
                <w:sz w:val="19"/>
              </w:rPr>
              <w:t>Verification Scope</w:t>
            </w:r>
          </w:p>
        </w:tc>
      </w:tr>
      <w:tr>
        <w:tc>
          <w:tcPr>
            <w:tcW w:type="dxa" w:w="2340"/>
            <w:shd w:fill="FFFFFF"/>
            <w:tcMar>
              <w:top w:w="80" w:type="dxa"/>
              <w:bottom w:w="80" w:type="dxa"/>
              <w:left w:w="120" w:type="dxa"/>
              <w:right w:w="120" w:type="dxa"/>
            </w:tcMar>
          </w:tcPr>
          <w:p>
            <w:pPr>
              <w:jc w:val="left"/>
            </w:pPr>
            <w:r>
              <w:rPr>
                <w:sz w:val="18"/>
              </w:rPr>
              <w:t>test_motion_analysis.py</w:t>
            </w:r>
          </w:p>
        </w:tc>
        <w:tc>
          <w:tcPr>
            <w:tcW w:type="dxa" w:w="2340"/>
            <w:shd w:fill="FFFFFF"/>
            <w:tcMar>
              <w:top w:w="80" w:type="dxa"/>
              <w:bottom w:w="80" w:type="dxa"/>
              <w:left w:w="120" w:type="dxa"/>
              <w:right w:w="120" w:type="dxa"/>
            </w:tcMar>
          </w:tcPr>
          <w:p>
            <w:pPr>
              <w:jc w:val="left"/>
            </w:pPr>
            <w:r>
              <w:rPr>
                <w:sz w:val="18"/>
              </w:rPr>
              <w:t>test_calculate_center</w:t>
            </w:r>
          </w:p>
        </w:tc>
        <w:tc>
          <w:tcPr>
            <w:tcW w:type="dxa" w:w="2340"/>
            <w:shd w:fill="FFFFFF"/>
            <w:tcMar>
              <w:top w:w="80" w:type="dxa"/>
              <w:bottom w:w="80" w:type="dxa"/>
              <w:left w:w="120" w:type="dxa"/>
              <w:right w:w="120" w:type="dxa"/>
            </w:tcMar>
          </w:tcPr>
          <w:p>
            <w:pPr>
              <w:jc w:val="center"/>
            </w:pPr>
            <w:r>
              <w:rPr>
                <w:b/>
                <w:color w:val="109561"/>
                <w:sz w:val="18"/>
              </w:rPr>
              <w:t>PASSED</w:t>
            </w:r>
          </w:p>
        </w:tc>
        <w:tc>
          <w:tcPr>
            <w:tcW w:type="dxa" w:w="2340"/>
            <w:shd w:fill="FFFFFF"/>
            <w:tcMar>
              <w:top w:w="80" w:type="dxa"/>
              <w:bottom w:w="80" w:type="dxa"/>
              <w:left w:w="120" w:type="dxa"/>
              <w:right w:w="120" w:type="dxa"/>
            </w:tcMar>
          </w:tcPr>
          <w:p>
            <w:pPr>
              <w:jc w:val="left"/>
            </w:pPr>
            <w:r>
              <w:rPr>
                <w:sz w:val="18"/>
              </w:rPr>
              <w:t>Exact bounding box centroid arithmetic</w:t>
            </w:r>
          </w:p>
        </w:tc>
      </w:tr>
      <w:tr>
        <w:tc>
          <w:tcPr>
            <w:tcW w:type="dxa" w:w="2340"/>
            <w:shd w:fill="F8FAFC"/>
            <w:tcMar>
              <w:top w:w="80" w:type="dxa"/>
              <w:bottom w:w="80" w:type="dxa"/>
              <w:left w:w="120" w:type="dxa"/>
              <w:right w:w="120" w:type="dxa"/>
            </w:tcMar>
          </w:tcPr>
          <w:p>
            <w:pPr>
              <w:jc w:val="left"/>
            </w:pPr>
            <w:r>
              <w:rPr>
                <w:sz w:val="18"/>
              </w:rPr>
              <w:t>test_motion_analysis.py</w:t>
            </w:r>
          </w:p>
        </w:tc>
        <w:tc>
          <w:tcPr>
            <w:tcW w:type="dxa" w:w="2340"/>
            <w:shd w:fill="F8FAFC"/>
            <w:tcMar>
              <w:top w:w="80" w:type="dxa"/>
              <w:bottom w:w="80" w:type="dxa"/>
              <w:left w:w="120" w:type="dxa"/>
              <w:right w:w="120" w:type="dxa"/>
            </w:tcMar>
          </w:tcPr>
          <w:p>
            <w:pPr>
              <w:jc w:val="left"/>
            </w:pPr>
            <w:r>
              <w:rPr>
                <w:sz w:val="18"/>
              </w:rPr>
              <w:t>test_ema_smoothing_stationary</w:t>
            </w:r>
          </w:p>
        </w:tc>
        <w:tc>
          <w:tcPr>
            <w:tcW w:type="dxa" w:w="2340"/>
            <w:shd w:fill="F8FAFC"/>
            <w:tcMar>
              <w:top w:w="80" w:type="dxa"/>
              <w:bottom w:w="80" w:type="dxa"/>
              <w:left w:w="120" w:type="dxa"/>
              <w:right w:w="120" w:type="dxa"/>
            </w:tcMar>
          </w:tcPr>
          <w:p>
            <w:pPr>
              <w:jc w:val="center"/>
            </w:pPr>
            <w:r>
              <w:rPr>
                <w:b/>
                <w:color w:val="109561"/>
                <w:sz w:val="18"/>
              </w:rPr>
              <w:t>PASSED</w:t>
            </w:r>
          </w:p>
        </w:tc>
        <w:tc>
          <w:tcPr>
            <w:tcW w:type="dxa" w:w="2340"/>
            <w:shd w:fill="F8FAFC"/>
            <w:tcMar>
              <w:top w:w="80" w:type="dxa"/>
              <w:bottom w:w="80" w:type="dxa"/>
              <w:left w:w="120" w:type="dxa"/>
              <w:right w:w="120" w:type="dxa"/>
            </w:tcMar>
          </w:tcPr>
          <w:p>
            <w:pPr>
              <w:jc w:val="left"/>
            </w:pPr>
            <w:r>
              <w:rPr>
                <w:sz w:val="18"/>
              </w:rPr>
              <w:t>Zero drift verification on static targets</w:t>
            </w:r>
          </w:p>
        </w:tc>
      </w:tr>
      <w:tr>
        <w:tc>
          <w:tcPr>
            <w:tcW w:type="dxa" w:w="2340"/>
            <w:shd w:fill="FFFFFF"/>
            <w:tcMar>
              <w:top w:w="80" w:type="dxa"/>
              <w:bottom w:w="80" w:type="dxa"/>
              <w:left w:w="120" w:type="dxa"/>
              <w:right w:w="120" w:type="dxa"/>
            </w:tcMar>
          </w:tcPr>
          <w:p>
            <w:pPr>
              <w:jc w:val="left"/>
            </w:pPr>
            <w:r>
              <w:rPr>
                <w:sz w:val="18"/>
              </w:rPr>
              <w:t>test_motion_analysis.py</w:t>
            </w:r>
          </w:p>
        </w:tc>
        <w:tc>
          <w:tcPr>
            <w:tcW w:type="dxa" w:w="2340"/>
            <w:shd w:fill="FFFFFF"/>
            <w:tcMar>
              <w:top w:w="80" w:type="dxa"/>
              <w:bottom w:w="80" w:type="dxa"/>
              <w:left w:w="120" w:type="dxa"/>
              <w:right w:w="120" w:type="dxa"/>
            </w:tcMar>
          </w:tcPr>
          <w:p>
            <w:pPr>
              <w:jc w:val="left"/>
            </w:pPr>
            <w:r>
              <w:rPr>
                <w:sz w:val="18"/>
              </w:rPr>
              <w:t>test_ema_smoothing_moving</w:t>
            </w:r>
          </w:p>
        </w:tc>
        <w:tc>
          <w:tcPr>
            <w:tcW w:type="dxa" w:w="2340"/>
            <w:shd w:fill="FFFFFF"/>
            <w:tcMar>
              <w:top w:w="80" w:type="dxa"/>
              <w:bottom w:w="80" w:type="dxa"/>
              <w:left w:w="120" w:type="dxa"/>
              <w:right w:w="120" w:type="dxa"/>
            </w:tcMar>
          </w:tcPr>
          <w:p>
            <w:pPr>
              <w:jc w:val="center"/>
            </w:pPr>
            <w:r>
              <w:rPr>
                <w:b/>
                <w:color w:val="109561"/>
                <w:sz w:val="18"/>
              </w:rPr>
              <w:t>PASSED</w:t>
            </w:r>
          </w:p>
        </w:tc>
        <w:tc>
          <w:tcPr>
            <w:tcW w:type="dxa" w:w="2340"/>
            <w:shd w:fill="FFFFFF"/>
            <w:tcMar>
              <w:top w:w="80" w:type="dxa"/>
              <w:bottom w:w="80" w:type="dxa"/>
              <w:left w:w="120" w:type="dxa"/>
              <w:right w:w="120" w:type="dxa"/>
            </w:tcMar>
          </w:tcPr>
          <w:p>
            <w:pPr>
              <w:jc w:val="left"/>
            </w:pPr>
            <w:r>
              <w:rPr>
                <w:sz w:val="18"/>
              </w:rPr>
              <w:t>Trajectory smoothing under linear motion</w:t>
            </w:r>
          </w:p>
        </w:tc>
      </w:tr>
      <w:tr>
        <w:tc>
          <w:tcPr>
            <w:tcW w:type="dxa" w:w="2340"/>
            <w:shd w:fill="F8FAFC"/>
            <w:tcMar>
              <w:top w:w="80" w:type="dxa"/>
              <w:bottom w:w="80" w:type="dxa"/>
              <w:left w:w="120" w:type="dxa"/>
              <w:right w:w="120" w:type="dxa"/>
            </w:tcMar>
          </w:tcPr>
          <w:p>
            <w:pPr>
              <w:jc w:val="left"/>
            </w:pPr>
            <w:r>
              <w:rPr>
                <w:sz w:val="18"/>
              </w:rPr>
              <w:t>test_motion_analysis.py</w:t>
            </w:r>
          </w:p>
        </w:tc>
        <w:tc>
          <w:tcPr>
            <w:tcW w:type="dxa" w:w="2340"/>
            <w:shd w:fill="F8FAFC"/>
            <w:tcMar>
              <w:top w:w="80" w:type="dxa"/>
              <w:bottom w:w="80" w:type="dxa"/>
              <w:left w:w="120" w:type="dxa"/>
              <w:right w:w="120" w:type="dxa"/>
            </w:tcMar>
          </w:tcPr>
          <w:p>
            <w:pPr>
              <w:jc w:val="left"/>
            </w:pPr>
            <w:r>
              <w:rPr>
                <w:sz w:val="18"/>
              </w:rPr>
              <w:t>test_pixel_speed_constant_vel</w:t>
            </w:r>
          </w:p>
        </w:tc>
        <w:tc>
          <w:tcPr>
            <w:tcW w:type="dxa" w:w="2340"/>
            <w:shd w:fill="F8FAFC"/>
            <w:tcMar>
              <w:top w:w="80" w:type="dxa"/>
              <w:bottom w:w="80" w:type="dxa"/>
              <w:left w:w="120" w:type="dxa"/>
              <w:right w:w="120" w:type="dxa"/>
            </w:tcMar>
          </w:tcPr>
          <w:p>
            <w:pPr>
              <w:jc w:val="center"/>
            </w:pPr>
            <w:r>
              <w:rPr>
                <w:b/>
                <w:color w:val="109561"/>
                <w:sz w:val="18"/>
              </w:rPr>
              <w:t>PASSED</w:t>
            </w:r>
          </w:p>
        </w:tc>
        <w:tc>
          <w:tcPr>
            <w:tcW w:type="dxa" w:w="2340"/>
            <w:shd w:fill="F8FAFC"/>
            <w:tcMar>
              <w:top w:w="80" w:type="dxa"/>
              <w:bottom w:w="80" w:type="dxa"/>
              <w:left w:w="120" w:type="dxa"/>
              <w:right w:w="120" w:type="dxa"/>
            </w:tcMar>
          </w:tcPr>
          <w:p>
            <w:pPr>
              <w:jc w:val="left"/>
            </w:pPr>
            <w:r>
              <w:rPr>
                <w:sz w:val="18"/>
              </w:rPr>
              <w:t>Exact pixel velocity calculation (10 px/s)</w:t>
            </w:r>
          </w:p>
        </w:tc>
      </w:tr>
      <w:tr>
        <w:tc>
          <w:tcPr>
            <w:tcW w:type="dxa" w:w="2340"/>
            <w:shd w:fill="FFFFFF"/>
            <w:tcMar>
              <w:top w:w="80" w:type="dxa"/>
              <w:bottom w:w="80" w:type="dxa"/>
              <w:left w:w="120" w:type="dxa"/>
              <w:right w:w="120" w:type="dxa"/>
            </w:tcMar>
          </w:tcPr>
          <w:p>
            <w:pPr>
              <w:jc w:val="left"/>
            </w:pPr>
            <w:r>
              <w:rPr>
                <w:sz w:val="18"/>
              </w:rPr>
              <w:t>test_motion_analysis.py</w:t>
            </w:r>
          </w:p>
        </w:tc>
        <w:tc>
          <w:tcPr>
            <w:tcW w:type="dxa" w:w="2340"/>
            <w:shd w:fill="FFFFFF"/>
            <w:tcMar>
              <w:top w:w="80" w:type="dxa"/>
              <w:bottom w:w="80" w:type="dxa"/>
              <w:left w:w="120" w:type="dxa"/>
              <w:right w:w="120" w:type="dxa"/>
            </w:tcMar>
          </w:tcPr>
          <w:p>
            <w:pPr>
              <w:jc w:val="left"/>
            </w:pPr>
            <w:r>
              <w:rPr>
                <w:sz w:val="18"/>
              </w:rPr>
              <w:t>test_direction_compass</w:t>
            </w:r>
          </w:p>
        </w:tc>
        <w:tc>
          <w:tcPr>
            <w:tcW w:type="dxa" w:w="2340"/>
            <w:shd w:fill="FFFFFF"/>
            <w:tcMar>
              <w:top w:w="80" w:type="dxa"/>
              <w:bottom w:w="80" w:type="dxa"/>
              <w:left w:w="120" w:type="dxa"/>
              <w:right w:w="120" w:type="dxa"/>
            </w:tcMar>
          </w:tcPr>
          <w:p>
            <w:pPr>
              <w:jc w:val="center"/>
            </w:pPr>
            <w:r>
              <w:rPr>
                <w:b/>
                <w:color w:val="109561"/>
                <w:sz w:val="18"/>
              </w:rPr>
              <w:t>PASSED</w:t>
            </w:r>
          </w:p>
        </w:tc>
        <w:tc>
          <w:tcPr>
            <w:tcW w:type="dxa" w:w="2340"/>
            <w:shd w:fill="FFFFFF"/>
            <w:tcMar>
              <w:top w:w="80" w:type="dxa"/>
              <w:bottom w:w="80" w:type="dxa"/>
              <w:left w:w="120" w:type="dxa"/>
              <w:right w:w="120" w:type="dxa"/>
            </w:tcMar>
          </w:tcPr>
          <w:p>
            <w:pPr>
              <w:jc w:val="left"/>
            </w:pPr>
            <w:r>
              <w:rPr>
                <w:sz w:val="18"/>
              </w:rPr>
              <w:t>8-way compass sector quantization</w:t>
            </w:r>
          </w:p>
        </w:tc>
      </w:tr>
      <w:tr>
        <w:tc>
          <w:tcPr>
            <w:tcW w:type="dxa" w:w="2340"/>
            <w:shd w:fill="F8FAFC"/>
            <w:tcMar>
              <w:top w:w="80" w:type="dxa"/>
              <w:bottom w:w="80" w:type="dxa"/>
              <w:left w:w="120" w:type="dxa"/>
              <w:right w:w="120" w:type="dxa"/>
            </w:tcMar>
          </w:tcPr>
          <w:p>
            <w:pPr>
              <w:jc w:val="left"/>
            </w:pPr>
            <w:r>
              <w:rPr>
                <w:sz w:val="18"/>
              </w:rPr>
              <w:t>test_tracker_history.py</w:t>
            </w:r>
          </w:p>
        </w:tc>
        <w:tc>
          <w:tcPr>
            <w:tcW w:type="dxa" w:w="2340"/>
            <w:shd w:fill="F8FAFC"/>
            <w:tcMar>
              <w:top w:w="80" w:type="dxa"/>
              <w:bottom w:w="80" w:type="dxa"/>
              <w:left w:w="120" w:type="dxa"/>
              <w:right w:w="120" w:type="dxa"/>
            </w:tcMar>
          </w:tcPr>
          <w:p>
            <w:pPr>
              <w:jc w:val="left"/>
            </w:pPr>
            <w:r>
              <w:rPr>
                <w:sz w:val="18"/>
              </w:rPr>
              <w:t>test_tracking_lifecycle_mock</w:t>
            </w:r>
          </w:p>
        </w:tc>
        <w:tc>
          <w:tcPr>
            <w:tcW w:type="dxa" w:w="2340"/>
            <w:shd w:fill="F8FAFC"/>
            <w:tcMar>
              <w:top w:w="80" w:type="dxa"/>
              <w:bottom w:w="80" w:type="dxa"/>
              <w:left w:w="120" w:type="dxa"/>
              <w:right w:w="120" w:type="dxa"/>
            </w:tcMar>
          </w:tcPr>
          <w:p>
            <w:pPr>
              <w:jc w:val="center"/>
            </w:pPr>
            <w:r>
              <w:rPr>
                <w:b/>
                <w:color w:val="109561"/>
                <w:sz w:val="18"/>
              </w:rPr>
              <w:t>PASSED</w:t>
            </w:r>
          </w:p>
        </w:tc>
        <w:tc>
          <w:tcPr>
            <w:tcW w:type="dxa" w:w="2340"/>
            <w:shd w:fill="F8FAFC"/>
            <w:tcMar>
              <w:top w:w="80" w:type="dxa"/>
              <w:bottom w:w="80" w:type="dxa"/>
              <w:left w:w="120" w:type="dxa"/>
              <w:right w:w="120" w:type="dxa"/>
            </w:tcMar>
          </w:tcPr>
          <w:p>
            <w:pPr>
              <w:jc w:val="left"/>
            </w:pPr>
            <w:r>
              <w:rPr>
                <w:sz w:val="18"/>
              </w:rPr>
              <w:t>ByteTrack state, deque bounds, and summary stats</w:t>
            </w:r>
          </w:p>
        </w:tc>
      </w:tr>
    </w:tbl>
    <w:p>
      <w:pPr>
        <w:pStyle w:val="Heading2"/>
        <w:keepNext/>
        <w:spacing w:before="240" w:after="120"/>
      </w:pPr>
      <w:r>
        <w:rPr>
          <w:rFonts w:ascii="Calibri" w:hAnsi="Calibri"/>
          <w:b/>
          <w:color w:val="184C78"/>
          <w:sz w:val="28"/>
        </w:rPr>
        <w:t>5.2 Resource Safety &amp; Clean Resource Deallocation</w:t>
      </w:r>
    </w:p>
    <w:p>
      <w:r>
        <w:t>A critical vulnerability in real-time computer vision applications is resource leakage—such as camera capture locks or hanging window threads after abrupt termination. MotionVision AI encapsulates the primary execution loop within a strict `try...finally` block. Upon receiving an exit interrupt (key 'q' or ESC), the pipeline immediately executes:</w:t>
        <w:br/>
        <w:t>• `cap.release()` — Releases hardware USB/DirectShow camera handles immediately.</w:t>
        <w:br/>
        <w:t>• `writer.release()` — Finalizes encoded MP4 video containers (if saving is enabled).</w:t>
        <w:br/>
        <w:t>• `hands.close()` — Releases MediaPipe native graph memory.</w:t>
        <w:br/>
        <w:t>• `cv2.destroyAllWindows()` — Closes all highgui display buffers.</w:t>
      </w:r>
    </w:p>
    <w:p>
      <w:r>
        <w:br w:type="page"/>
      </w:r>
    </w:p>
    <w:p>
      <w:pPr>
        <w:pStyle w:val="Heading1"/>
        <w:keepNext/>
        <w:spacing w:before="360" w:after="120"/>
      </w:pPr>
      <w:r>
        <w:rPr>
          <w:rFonts w:ascii="Calibri" w:hAnsi="Calibri"/>
          <w:b/>
          <w:color w:val="0A2240"/>
          <w:sz w:val="36"/>
        </w:rPr>
        <w:t>CHAPTER 6: CONCLUSION &amp; FUTURE SCOPE</w:t>
      </w:r>
    </w:p>
    <w:p>
      <w:pPr>
        <w:pStyle w:val="Heading2"/>
        <w:keepNext/>
        <w:spacing w:before="240" w:after="120"/>
      </w:pPr>
      <w:r>
        <w:rPr>
          <w:rFonts w:ascii="Calibri" w:hAnsi="Calibri"/>
          <w:b/>
          <w:color w:val="184C78"/>
          <w:sz w:val="28"/>
        </w:rPr>
        <w:t>6.1 Summary of Capstone Achievements</w:t>
      </w:r>
    </w:p>
    <w:p>
      <w:r>
        <w:t>MotionVision AI successfully achieves every engineering goal established for the SIMATS Engineering Capstone Review. The system synthesizes state-of-the-art YOLO11x deep object detection, persistent ByteTrack / BoT-SORT ReID tracking, real-time EMA kinematic trajectory analytics, and MediaPipe dual-hand gesture arithmetic into an intuitive full-screen mirrored HUD. Powered by FP16 Tensor Core acceleration on an NVIDIA GeForce RTX 4050 Laptop GPU, the pipeline sustains a fluid 30–45+ FPS with zero suitcase/phone misclassifications and complete 22/22 unit test validation.</w:t>
      </w:r>
    </w:p>
    <w:p>
      <w:pPr>
        <w:pStyle w:val="Heading2"/>
        <w:keepNext/>
        <w:spacing w:before="240" w:after="120"/>
      </w:pPr>
      <w:r>
        <w:rPr>
          <w:rFonts w:ascii="Calibri" w:hAnsi="Calibri"/>
          <w:b/>
          <w:color w:val="184C78"/>
          <w:sz w:val="28"/>
        </w:rPr>
        <w:t>6.2 Team Contribution Summary (Strict 50/50 Allocation)</w:t>
      </w:r>
    </w:p>
    <w:p>
      <w:r>
        <w:t>Both team members contributed equally (50% - 50%) to the architectural design, algorithmic implementation, benchmarking, and documentation: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A2240"/>
            <w:tcMar>
              <w:top w:w="100" w:type="dxa"/>
              <w:bottom w:w="100" w:type="dxa"/>
              <w:left w:w="150" w:type="dxa"/>
              <w:right w:w="150" w:type="dxa"/>
            </w:tcMar>
          </w:tcPr>
          <w:p>
            <w:pPr>
              <w:jc w:val="center"/>
            </w:pPr>
            <w:r>
              <w:rPr>
                <w:b/>
                <w:color w:val="FFFFFF"/>
                <w:sz w:val="19"/>
              </w:rPr>
              <w:t>Member Name</w:t>
            </w:r>
          </w:p>
        </w:tc>
        <w:tc>
          <w:tcPr>
            <w:tcW w:type="dxa" w:w="2340"/>
            <w:shd w:fill="0A2240"/>
            <w:tcMar>
              <w:top w:w="100" w:type="dxa"/>
              <w:bottom w:w="100" w:type="dxa"/>
              <w:left w:w="150" w:type="dxa"/>
              <w:right w:w="150" w:type="dxa"/>
            </w:tcMar>
          </w:tcPr>
          <w:p>
            <w:pPr>
              <w:jc w:val="center"/>
            </w:pPr>
            <w:r>
              <w:rPr>
                <w:b/>
                <w:color w:val="FFFFFF"/>
                <w:sz w:val="19"/>
              </w:rPr>
              <w:t>Register No</w:t>
            </w:r>
          </w:p>
        </w:tc>
        <w:tc>
          <w:tcPr>
            <w:tcW w:type="dxa" w:w="2340"/>
            <w:shd w:fill="0A2240"/>
            <w:tcMar>
              <w:top w:w="100" w:type="dxa"/>
              <w:bottom w:w="100" w:type="dxa"/>
              <w:left w:w="150" w:type="dxa"/>
              <w:right w:w="150" w:type="dxa"/>
            </w:tcMar>
          </w:tcPr>
          <w:p>
            <w:pPr>
              <w:jc w:val="center"/>
            </w:pPr>
            <w:r>
              <w:rPr>
                <w:b/>
                <w:color w:val="FFFFFF"/>
                <w:sz w:val="19"/>
              </w:rPr>
              <w:t>Effort</w:t>
            </w:r>
          </w:p>
        </w:tc>
        <w:tc>
          <w:tcPr>
            <w:tcW w:type="dxa" w:w="2340"/>
            <w:shd w:fill="0A2240"/>
            <w:tcMar>
              <w:top w:w="100" w:type="dxa"/>
              <w:bottom w:w="100" w:type="dxa"/>
              <w:left w:w="150" w:type="dxa"/>
              <w:right w:w="150" w:type="dxa"/>
            </w:tcMar>
          </w:tcPr>
          <w:p>
            <w:pPr>
              <w:jc w:val="center"/>
            </w:pPr>
            <w:r>
              <w:rPr>
                <w:b/>
                <w:color w:val="FFFFFF"/>
                <w:sz w:val="19"/>
              </w:rPr>
              <w:t>Key Engineering Deliverables</w:t>
            </w:r>
          </w:p>
        </w:tc>
      </w:tr>
      <w:tr>
        <w:tc>
          <w:tcPr>
            <w:tcW w:type="dxa" w:w="2340"/>
            <w:shd w:fill="FFFFFF"/>
            <w:tcMar>
              <w:top w:w="100" w:type="dxa"/>
              <w:bottom w:w="100" w:type="dxa"/>
              <w:left w:w="150" w:type="dxa"/>
              <w:right w:w="150" w:type="dxa"/>
            </w:tcMar>
          </w:tcPr>
          <w:p>
            <w:pPr>
              <w:jc w:val="left"/>
            </w:pPr>
            <w:r>
              <w:rPr>
                <w:b/>
                <w:sz w:val="18"/>
              </w:rPr>
              <w:t>YOGESHWARAN B</w:t>
            </w:r>
          </w:p>
        </w:tc>
        <w:tc>
          <w:tcPr>
            <w:tcW w:type="dxa" w:w="2340"/>
            <w:shd w:fill="FFFFFF"/>
            <w:tcMar>
              <w:top w:w="100" w:type="dxa"/>
              <w:bottom w:w="100" w:type="dxa"/>
              <w:left w:w="150" w:type="dxa"/>
              <w:right w:w="150" w:type="dxa"/>
            </w:tcMar>
          </w:tcPr>
          <w:p>
            <w:pPr>
              <w:jc w:val="center"/>
            </w:pPr>
            <w:r>
              <w:rPr>
                <w:sz w:val="18"/>
              </w:rPr>
              <w:t>192412540</w:t>
            </w:r>
          </w:p>
        </w:tc>
        <w:tc>
          <w:tcPr>
            <w:tcW w:type="dxa" w:w="2340"/>
            <w:shd w:fill="FFFFFF"/>
            <w:tcMar>
              <w:top w:w="100" w:type="dxa"/>
              <w:bottom w:w="100" w:type="dxa"/>
              <w:left w:w="150" w:type="dxa"/>
              <w:right w:w="150" w:type="dxa"/>
            </w:tcMar>
          </w:tcPr>
          <w:p>
            <w:pPr>
              <w:jc w:val="center"/>
            </w:pPr>
            <w:r>
              <w:rPr>
                <w:sz w:val="18"/>
              </w:rPr>
              <w:t>50%</w:t>
            </w:r>
          </w:p>
        </w:tc>
        <w:tc>
          <w:tcPr>
            <w:tcW w:type="dxa" w:w="2340"/>
            <w:shd w:fill="FFFFFF"/>
            <w:tcMar>
              <w:top w:w="100" w:type="dxa"/>
              <w:bottom w:w="100" w:type="dxa"/>
              <w:left w:w="150" w:type="dxa"/>
              <w:right w:w="150" w:type="dxa"/>
            </w:tcMar>
          </w:tcPr>
          <w:p>
            <w:pPr>
              <w:jc w:val="left"/>
            </w:pPr>
            <w:r>
              <w:rPr>
                <w:sz w:val="18"/>
              </w:rPr>
              <w:t>• Module 1 Leadership: YOLO11x FP16 Tensor Core Pipeline</w:t>
              <w:br/>
              <w:t>• ByteTrack &amp; BoT-SORT ReID Multi-Object Association</w:t>
              <w:br/>
              <w:t>• DirectShow USB Camera Hardware Driver Ingestion</w:t>
              <w:br/>
              <w:t>• Benchmark 1 &amp; 2 Execution and Analysis</w:t>
            </w:r>
          </w:p>
        </w:tc>
      </w:tr>
      <w:tr>
        <w:tc>
          <w:tcPr>
            <w:tcW w:type="dxa" w:w="2340"/>
            <w:shd w:fill="F8FAFC"/>
            <w:tcMar>
              <w:top w:w="100" w:type="dxa"/>
              <w:bottom w:w="100" w:type="dxa"/>
              <w:left w:w="150" w:type="dxa"/>
              <w:right w:w="150" w:type="dxa"/>
            </w:tcMar>
          </w:tcPr>
          <w:p>
            <w:pPr>
              <w:jc w:val="left"/>
            </w:pPr>
            <w:r>
              <w:rPr>
                <w:b/>
                <w:sz w:val="18"/>
              </w:rPr>
              <w:t>HARINE M</w:t>
            </w:r>
          </w:p>
        </w:tc>
        <w:tc>
          <w:tcPr>
            <w:tcW w:type="dxa" w:w="2340"/>
            <w:shd w:fill="F8FAFC"/>
            <w:tcMar>
              <w:top w:w="100" w:type="dxa"/>
              <w:bottom w:w="100" w:type="dxa"/>
              <w:left w:w="150" w:type="dxa"/>
              <w:right w:w="150" w:type="dxa"/>
            </w:tcMar>
          </w:tcPr>
          <w:p>
            <w:pPr>
              <w:jc w:val="center"/>
            </w:pPr>
            <w:r>
              <w:rPr>
                <w:sz w:val="18"/>
              </w:rPr>
              <w:t>192412115</w:t>
            </w:r>
          </w:p>
        </w:tc>
        <w:tc>
          <w:tcPr>
            <w:tcW w:type="dxa" w:w="2340"/>
            <w:shd w:fill="F8FAFC"/>
            <w:tcMar>
              <w:top w:w="100" w:type="dxa"/>
              <w:bottom w:w="100" w:type="dxa"/>
              <w:left w:w="150" w:type="dxa"/>
              <w:right w:w="150" w:type="dxa"/>
            </w:tcMar>
          </w:tcPr>
          <w:p>
            <w:pPr>
              <w:jc w:val="center"/>
            </w:pPr>
            <w:r>
              <w:rPr>
                <w:sz w:val="18"/>
              </w:rPr>
              <w:t>50%</w:t>
            </w:r>
          </w:p>
        </w:tc>
        <w:tc>
          <w:tcPr>
            <w:tcW w:type="dxa" w:w="2340"/>
            <w:shd w:fill="F8FAFC"/>
            <w:tcMar>
              <w:top w:w="100" w:type="dxa"/>
              <w:bottom w:w="100" w:type="dxa"/>
              <w:left w:w="150" w:type="dxa"/>
              <w:right w:w="150" w:type="dxa"/>
            </w:tcMar>
          </w:tcPr>
          <w:p>
            <w:pPr>
              <w:jc w:val="left"/>
            </w:pPr>
            <w:r>
              <w:rPr>
                <w:sz w:val="18"/>
              </w:rPr>
              <w:t>• Module 2 Leadership: Kinematic MotionAnalyzer Engine</w:t>
              <w:br/>
              <w:t>• EMA Trajectory Smoothing &amp; 8-Way Compass Sectoring</w:t>
              <w:br/>
              <w:t>• MediaPipe 21-Keypoint Dual-Hand Arithmetic Solver</w:t>
              <w:br/>
              <w:t>• Live Mirrored HUD Display &amp; 22/22 Pytest Verification</w:t>
            </w:r>
          </w:p>
        </w:tc>
      </w:tr>
    </w:tbl>
    <w:p>
      <w:pPr>
        <w:pStyle w:val="Heading2"/>
        <w:keepNext/>
        <w:spacing w:before="240" w:after="120"/>
      </w:pPr>
      <w:r>
        <w:rPr>
          <w:rFonts w:ascii="Calibri" w:hAnsi="Calibri"/>
          <w:b/>
          <w:color w:val="184C78"/>
          <w:sz w:val="28"/>
        </w:rPr>
        <w:t>6.3 Future Engineering Scope</w:t>
      </w:r>
    </w:p>
    <w:p>
      <w:r>
        <w:t>Promising avenues for future research and deployment include:</w:t>
        <w:br/>
        <w:t>1. Multi-Camera Spatial Handover: Propagating deep ReID feature vectors across distributed edge cameras to maintain identity across blind spots.</w:t>
        <w:br/>
        <w:t>2. TensorRT INT8 Quantization: Converting PyTorch weights into INT8 TensorRT execution engines for low-power embedded deployment on Jetson Orin Nano.</w:t>
        <w:br/>
        <w:t>3. 3D Trajectory Forecasting: Integrating Graph Convolutional Networks (GCNs) or Transformers to forecast future trajectory vectors 3-5 seconds ahead.</w:t>
      </w:r>
    </w:p>
    <w:p>
      <w:r>
        <w:br w:type="page"/>
      </w:r>
    </w:p>
    <w:p>
      <w:pPr>
        <w:pStyle w:val="Heading1"/>
        <w:keepNext/>
        <w:spacing w:before="360" w:after="120"/>
      </w:pPr>
      <w:r>
        <w:rPr>
          <w:rFonts w:ascii="Calibri" w:hAnsi="Calibri"/>
          <w:b/>
          <w:color w:val="0A2240"/>
          <w:sz w:val="36"/>
        </w:rPr>
        <w:t>REFERENCES</w:t>
      </w:r>
    </w:p>
    <w:p>
      <w:pPr>
        <w:ind w:left="576" w:hanging="576"/>
      </w:pPr>
      <w:r>
        <w:rPr>
          <w:sz w:val="19"/>
        </w:rPr>
        <w:t>[1] J. Redmon, S. Divvala, R. Girshick, and A. Farhadi, "You Only Look Once: Unified, Real-Time Object Detection," in Proc. IEEE Conf. Comput. Vis. Pattern Recognit. (CVPR), 2016, pp. 779-788.</w:t>
      </w:r>
    </w:p>
    <w:p>
      <w:pPr>
        <w:ind w:left="576" w:hanging="576"/>
      </w:pPr>
      <w:r>
        <w:rPr>
          <w:sz w:val="19"/>
        </w:rPr>
        <w:t>[2] Y. Zhang, P. Sun, Y. Jiang, D. Yu, F. Weng, Z. Yuan, P. Luo, W. Liu, and X. Wang, "ByteTrack: Multi-Object Tracking by Associating Every Detection Box," in Proc. Eur. Conf. Comput. Vis. (ECCV), 2022, pp. 1-21.</w:t>
      </w:r>
    </w:p>
    <w:p>
      <w:pPr>
        <w:ind w:left="576" w:hanging="576"/>
      </w:pPr>
      <w:r>
        <w:rPr>
          <w:sz w:val="19"/>
        </w:rPr>
        <w:t>[3] N. Aharon, R. Orfaig, and B.-Z. Bobrovsky, "BoT-SORT: Robust Associations Multi-Pedestrian Tracking," arXiv preprint arXiv:2206.14651, 2022.</w:t>
      </w:r>
    </w:p>
    <w:p>
      <w:pPr>
        <w:ind w:left="576" w:hanging="576"/>
      </w:pPr>
      <w:r>
        <w:rPr>
          <w:sz w:val="19"/>
        </w:rPr>
        <w:t>[4] G. Jocher and J. Qiu, "Ultralytics YOLO11 Model Family," Ultralytics Inc., 2024. [Online]. Available: https://github.com/ultralytics/ultralytics</w:t>
      </w:r>
    </w:p>
    <w:p>
      <w:pPr>
        <w:ind w:left="576" w:hanging="576"/>
      </w:pPr>
      <w:r>
        <w:rPr>
          <w:sz w:val="19"/>
        </w:rPr>
        <w:t>[5] F. Zhang, V. Bazarevsky, A. Vakunov, A. Tkachenka, G. Sung, C. L. Choy, and M. Grundmann, "MediaPipe Hands: On-device Real-time Hand Tracking," in Proc. CVPR Workshops, 2020.</w:t>
      </w:r>
    </w:p>
    <w:p>
      <w:pPr>
        <w:ind w:left="576" w:hanging="576"/>
      </w:pPr>
      <w:r>
        <w:rPr>
          <w:sz w:val="19"/>
        </w:rPr>
        <w:t>[6] A. Bewley, Z. Ge, L. Ott, F. Ramos, and B. Upcroft, "Simple Online and Realtime Tracking," in Proc. IEEE Int. Conf. Image Process. (ICIP), 2016, pp. 3464-3468.</w:t>
      </w:r>
    </w:p>
    <w:p>
      <w:pPr>
        <w:ind w:left="576" w:hanging="576"/>
      </w:pPr>
      <w:r>
        <w:rPr>
          <w:sz w:val="19"/>
        </w:rPr>
        <w:t>[7] N. Wojke, A. Bewley, and D. Paulus, "Simple Online and Realtime Tracking with a Deep Association Metric," in Proc. IEEE Int. Conf. Image Process. (ICIP), 2017, pp. 3645-3649.</w:t>
      </w:r>
    </w:p>
    <w:p>
      <w:pPr>
        <w:ind w:left="576" w:hanging="576"/>
      </w:pPr>
      <w:r>
        <w:rPr>
          <w:sz w:val="19"/>
        </w:rPr>
        <w:t>[8] R. E. Kalman, "A New Approach to Linear Filtering and Prediction Problems," J. Basic Eng., vol. 82, no. 1, pp. 35-45, 1960.</w:t>
      </w:r>
    </w:p>
    <w:p>
      <w:pPr>
        <w:ind w:left="576" w:hanging="576"/>
      </w:pPr>
      <w:r>
        <w:rPr>
          <w:sz w:val="19"/>
        </w:rPr>
        <w:t>[9] H. W. Kuhn, "The Hungarian Method for the Assignment Problem," Nav. Res. Logist. Q., vol. 2, no. 1-2, pp. 83-97, 1955.</w:t>
      </w:r>
    </w:p>
    <w:p>
      <w:pPr>
        <w:ind w:left="576" w:hanging="576"/>
      </w:pPr>
      <w:r>
        <w:rPr>
          <w:sz w:val="19"/>
        </w:rPr>
        <w:t>[10] S. Ren, K. He, R. Girshick, and J. Sun, "Faster R-CNN: Towards Real-Time Object Detection with Region Proposal Networks," IEEE Trans. Pattern Anal. Mach. Intell., vol. 39, no. 6, pp. 1137-1149, 2017.</w:t>
      </w:r>
    </w:p>
    <w:p>
      <w:r>
        <w:br w:type="page"/>
      </w:r>
    </w:p>
    <w:p>
      <w:pPr>
        <w:pStyle w:val="Heading1"/>
        <w:keepNext/>
        <w:spacing w:before="360" w:after="120"/>
      </w:pPr>
      <w:r>
        <w:rPr>
          <w:rFonts w:ascii="Calibri" w:hAnsi="Calibri"/>
          <w:b/>
          <w:color w:val="0A2240"/>
          <w:sz w:val="36"/>
        </w:rPr>
        <w:t>APPENDIX A: CORE PIPELINE EXECUTION ARCHITECTURE</w:t>
      </w:r>
    </w:p>
    <w:p>
      <w:r>
        <w:t>MotionVision AI is executed via the primary entry point `run_tracking.py`. The command-line architecture supports live camera index binding (0 for internal, 1 for external phone webcam), automated mirrored display, and MediaPipe hand arithmetic overlay.</w:t>
      </w:r>
    </w:p>
    <w:p>
      <w:pPr>
        <w:ind w:left="432"/>
      </w:pPr>
      <w:r>
        <w:rPr>
          <w:rFonts w:ascii="Consolas" w:hAnsi="Consolas"/>
          <w:color w:val="0F172A"/>
          <w:sz w:val="19"/>
        </w:rPr>
        <w:t># Live Production Execution Command (Benchmark 3):</w:t>
        <w:br/>
        <w:t>python run_tracking.py 1 --model yolo11x.pt --conf 0.35 --tracker bytetrack.yaml</w:t>
        <w:br/>
        <w:br/>
        <w:t># Headless Benchmark Video Processing:</w:t>
        <w:br/>
        <w:t>python run_tracking.py sample_video.mp4 --output tracked_output.mp4 --no-show</w:t>
      </w:r>
    </w:p>
    <w:p>
      <w:pPr>
        <w:pStyle w:val="Heading1"/>
        <w:keepNext/>
        <w:spacing w:before="360" w:after="120"/>
      </w:pPr>
      <w:r>
        <w:rPr>
          <w:rFonts w:ascii="Calibri" w:hAnsi="Calibri"/>
          <w:b/>
          <w:color w:val="0A2240"/>
          <w:sz w:val="36"/>
        </w:rPr>
        <w:t>APPENDIX B: AUTOMATED TEST SUITE EXECUTION LOG</w:t>
      </w:r>
    </w:p>
    <w:p>
      <w:r>
        <w:t>Execution log of the automated unit test suite verified via `python -m pytest -q`:</w:t>
      </w:r>
    </w:p>
    <w:p>
      <w:pPr>
        <w:ind w:left="432"/>
      </w:pPr>
      <w:r>
        <w:rPr>
          <w:rFonts w:ascii="Consolas" w:hAnsi="Consolas"/>
          <w:color w:val="109561"/>
          <w:sz w:val="18"/>
        </w:rPr>
        <w:t>============================= test session starts =============================</w:t>
        <w:br/>
        <w:t>platform win32 -- Python 3.12.8, pytest-8.3.4, pluggy-1.5.0</w:t>
        <w:br/>
        <w:t>rootdir: C:\Users\bb350\Documents\ml_capstone</w:t>
        <w:br/>
        <w:t>collected 22 items</w:t>
        <w:br/>
        <w:br/>
        <w:t>tests/test_motion_analysis.py ......                                     [ 27%]</w:t>
        <w:br/>
        <w:t>tests/test_tracker_history.py ................                           [100%]</w:t>
        <w:br/>
        <w:br/>
        <w:t>============================== 22 passed in 7.56s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