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339"/>
        <w:tblW w:w="5000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409"/>
        <w:gridCol w:w="605"/>
        <w:gridCol w:w="605"/>
        <w:gridCol w:w="4497"/>
        <w:gridCol w:w="429"/>
        <w:gridCol w:w="4575"/>
      </w:tblGrid>
      <w:tr w:rsidR="001F0721" w14:paraId="73FEAF3D" w14:textId="77777777" w:rsidTr="001F0721">
        <w:trPr>
          <w:trHeight w:val="6768"/>
        </w:trPr>
        <w:tc>
          <w:tcPr>
            <w:tcW w:w="1458" w:type="pct"/>
          </w:tcPr>
          <w:p w14:paraId="58298B1C" w14:textId="77777777" w:rsidR="001F0721" w:rsidRPr="001F0721" w:rsidRDefault="001F0721" w:rsidP="001F0721">
            <w:pPr>
              <w:pStyle w:val="Heading1"/>
              <w:rPr>
                <w:rFonts w:ascii="Castellar" w:hAnsi="Castellar"/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                  </w:t>
            </w:r>
            <w:r w:rsidRPr="001F0721">
              <w:rPr>
                <w:rFonts w:ascii="Castellar" w:hAnsi="Castellar"/>
                <w:color w:val="F7AEC9" w:themeColor="accent2" w:themeTint="66"/>
                <w:sz w:val="96"/>
                <w:szCs w:val="96"/>
              </w:rPr>
              <w:t>ktern</w:t>
            </w:r>
          </w:p>
          <w:p w14:paraId="4CCA9CFE" w14:textId="0CE3C09F" w:rsidR="001F0721" w:rsidRPr="001F0721" w:rsidRDefault="001F0721" w:rsidP="001F0721">
            <w:pPr>
              <w:rPr>
                <w:rFonts w:ascii="Bodoni MT" w:hAnsi="Bodoni MT" w:cs="72 Black"/>
                <w:color w:val="A9DCEC" w:themeColor="accent4" w:themeTint="66"/>
                <w:sz w:val="44"/>
                <w:szCs w:val="44"/>
              </w:rPr>
            </w:pPr>
            <w:r w:rsidRPr="001F0721">
              <w:rPr>
                <w:rFonts w:ascii="Bodoni MT" w:hAnsi="Bodoni MT" w:cs="72 Black"/>
                <w:color w:val="A9DCEC" w:themeColor="accent4" w:themeTint="66"/>
                <w:sz w:val="44"/>
                <w:szCs w:val="44"/>
              </w:rPr>
              <w:t>SAP DXaaS</w:t>
            </w:r>
          </w:p>
          <w:p w14:paraId="13F5A4BA" w14:textId="77777777" w:rsidR="001F0721" w:rsidRPr="001F0721" w:rsidRDefault="001F0721" w:rsidP="001F0721">
            <w:pPr>
              <w:rPr>
                <w:sz w:val="44"/>
                <w:szCs w:val="44"/>
              </w:rPr>
            </w:pPr>
            <w:r w:rsidRPr="001F0721">
              <w:rPr>
                <w:rFonts w:ascii="Bodoni MT" w:hAnsi="Bodoni MT" w:cs="72 Black"/>
                <w:color w:val="A9DCEC" w:themeColor="accent4" w:themeTint="66"/>
                <w:sz w:val="44"/>
                <w:szCs w:val="44"/>
              </w:rPr>
              <w:t>Automation Platform</w:t>
            </w:r>
          </w:p>
        </w:tc>
        <w:tc>
          <w:tcPr>
            <w:tcW w:w="200" w:type="pct"/>
          </w:tcPr>
          <w:p w14:paraId="51BD2EFD" w14:textId="77777777" w:rsidR="001F0721" w:rsidRDefault="001F0721" w:rsidP="001F0721"/>
        </w:tc>
        <w:tc>
          <w:tcPr>
            <w:tcW w:w="200" w:type="pct"/>
          </w:tcPr>
          <w:p w14:paraId="61C07B52" w14:textId="77777777" w:rsidR="001F0721" w:rsidRDefault="001F0721" w:rsidP="001F0721"/>
        </w:tc>
        <w:tc>
          <w:tcPr>
            <w:tcW w:w="1487" w:type="pct"/>
            <w:vAlign w:val="center"/>
          </w:tcPr>
          <w:p w14:paraId="3047E9B5" w14:textId="02FD2584" w:rsidR="001F0721" w:rsidRPr="00AE5C09" w:rsidRDefault="001F0721" w:rsidP="001F0721">
            <w:pPr>
              <w:pStyle w:val="Contact"/>
            </w:pPr>
            <w:r>
              <w:rPr>
                <w:noProof/>
              </w:rPr>
              <w:drawing>
                <wp:inline distT="0" distB="0" distL="0" distR="0" wp14:anchorId="043E9E0E" wp14:editId="38F2176D">
                  <wp:extent cx="1998350" cy="1704975"/>
                  <wp:effectExtent l="0" t="0" r="1905" b="0"/>
                  <wp:docPr id="1674266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583" cy="172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pct"/>
          </w:tcPr>
          <w:p w14:paraId="51DD9454" w14:textId="77777777" w:rsidR="001F0721" w:rsidRDefault="001F0721" w:rsidP="001F0721"/>
        </w:tc>
        <w:tc>
          <w:tcPr>
            <w:tcW w:w="1513" w:type="pct"/>
          </w:tcPr>
          <w:p w14:paraId="00DA5F97" w14:textId="77777777" w:rsidR="00A12FEC" w:rsidRDefault="00A12FEC" w:rsidP="00A12FEC">
            <w:pPr>
              <w:pStyle w:val="Title"/>
              <w:rPr>
                <w:rFonts w:asciiTheme="minorHAnsi" w:eastAsiaTheme="minorEastAsia" w:hAnsiTheme="minorHAnsi" w:cstheme="minorBidi"/>
                <w:b w:val="0"/>
                <w:color w:val="FFC000"/>
                <w:kern w:val="0"/>
                <w:sz w:val="28"/>
                <w:szCs w:val="28"/>
              </w:rPr>
            </w:pPr>
          </w:p>
          <w:p w14:paraId="7777E6A6" w14:textId="77777777" w:rsidR="00A12FEC" w:rsidRDefault="00A12FEC" w:rsidP="00A12FEC">
            <w:pPr>
              <w:pStyle w:val="Title"/>
              <w:rPr>
                <w:rFonts w:asciiTheme="minorHAnsi" w:eastAsiaTheme="minorEastAsia" w:hAnsiTheme="minorHAnsi" w:cstheme="minorBidi"/>
                <w:b w:val="0"/>
                <w:color w:val="FFC000"/>
                <w:kern w:val="0"/>
                <w:sz w:val="28"/>
                <w:szCs w:val="28"/>
              </w:rPr>
            </w:pPr>
          </w:p>
          <w:p w14:paraId="7FF526EC" w14:textId="77777777" w:rsidR="00A12FEC" w:rsidRDefault="00A12FEC" w:rsidP="00A12FEC">
            <w:pPr>
              <w:pStyle w:val="Title"/>
              <w:rPr>
                <w:rFonts w:asciiTheme="minorHAnsi" w:eastAsiaTheme="minorEastAsia" w:hAnsiTheme="minorHAnsi" w:cstheme="minorBidi"/>
                <w:b w:val="0"/>
                <w:color w:val="FFC000"/>
                <w:kern w:val="0"/>
                <w:sz w:val="28"/>
                <w:szCs w:val="28"/>
              </w:rPr>
            </w:pPr>
          </w:p>
          <w:p w14:paraId="784A45A8" w14:textId="77777777" w:rsidR="00A12FEC" w:rsidRDefault="00A12FEC" w:rsidP="00A12FEC">
            <w:pPr>
              <w:pStyle w:val="Title"/>
              <w:rPr>
                <w:rFonts w:asciiTheme="minorHAnsi" w:eastAsiaTheme="minorEastAsia" w:hAnsiTheme="minorHAnsi" w:cstheme="minorBidi"/>
                <w:b w:val="0"/>
                <w:color w:val="FFC000"/>
                <w:kern w:val="0"/>
                <w:sz w:val="28"/>
                <w:szCs w:val="28"/>
              </w:rPr>
            </w:pPr>
          </w:p>
          <w:p w14:paraId="65D4CAAE" w14:textId="77777777" w:rsidR="00A12FEC" w:rsidRDefault="00A12FEC" w:rsidP="00A12FEC">
            <w:pPr>
              <w:pStyle w:val="Title"/>
              <w:rPr>
                <w:rFonts w:asciiTheme="minorHAnsi" w:eastAsiaTheme="minorEastAsia" w:hAnsiTheme="minorHAnsi" w:cstheme="minorBidi"/>
                <w:b w:val="0"/>
                <w:color w:val="FFC000"/>
                <w:kern w:val="0"/>
                <w:sz w:val="28"/>
                <w:szCs w:val="28"/>
              </w:rPr>
            </w:pPr>
          </w:p>
          <w:p w14:paraId="0695CC1C" w14:textId="77BD1FF4" w:rsidR="00A12FEC" w:rsidRPr="00A12FEC" w:rsidRDefault="00A12FEC" w:rsidP="00A12FEC">
            <w:pPr>
              <w:pStyle w:val="Title"/>
              <w:rPr>
                <w:rFonts w:ascii="Candara" w:eastAsiaTheme="minorEastAsia" w:hAnsi="Candara" w:cstheme="minorBidi"/>
                <w:b w:val="0"/>
                <w:color w:val="FFC000"/>
                <w:kern w:val="0"/>
                <w:sz w:val="28"/>
                <w:szCs w:val="28"/>
              </w:rPr>
            </w:pPr>
            <w:r w:rsidRPr="00A12FEC">
              <w:rPr>
                <w:rFonts w:ascii="Candara" w:eastAsiaTheme="minorEastAsia" w:hAnsi="Candara" w:cstheme="minorBidi"/>
                <w:b w:val="0"/>
                <w:color w:val="FFC000"/>
                <w:kern w:val="0"/>
                <w:sz w:val="28"/>
                <w:szCs w:val="28"/>
              </w:rPr>
              <w:t>KTern.AI is a platform that helps businesses make their SAP systems work better and more efficiently.</w:t>
            </w:r>
          </w:p>
          <w:p w14:paraId="26D928CB" w14:textId="6943B1B1" w:rsidR="001F0721" w:rsidRPr="00172036" w:rsidRDefault="00A12FEC" w:rsidP="00A12FEC">
            <w:pPr>
              <w:pStyle w:val="Title"/>
            </w:pPr>
            <w:r w:rsidRPr="00A12FEC">
              <w:rPr>
                <w:rFonts w:ascii="Candara" w:eastAsiaTheme="minorEastAsia" w:hAnsi="Candara" w:cstheme="minorBidi"/>
                <w:b w:val="0"/>
                <w:color w:val="FFC000"/>
                <w:kern w:val="0"/>
                <w:sz w:val="28"/>
                <w:szCs w:val="28"/>
              </w:rPr>
              <w:t>It provides a one-stop solution for digital transformations related to SAP.</w:t>
            </w:r>
            <w:r w:rsidRPr="00A12FEC">
              <w:rPr>
                <w:rFonts w:asciiTheme="minorHAnsi" w:eastAsiaTheme="minorEastAsia" w:hAnsiTheme="minorHAnsi" w:cstheme="minorBidi"/>
                <w:b w:val="0"/>
                <w:color w:val="FFC000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1F69CB8F" w14:textId="77777777" w:rsidR="0035526D" w:rsidRDefault="0035526D">
      <w:r>
        <w:br w:type="page"/>
      </w:r>
    </w:p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39331C7D" w14:textId="77777777" w:rsidTr="00E77933">
        <w:trPr>
          <w:cantSplit/>
          <w:trHeight w:val="5783"/>
        </w:trPr>
        <w:tc>
          <w:tcPr>
            <w:tcW w:w="1518" w:type="pct"/>
          </w:tcPr>
          <w:p w14:paraId="38B2F8B4" w14:textId="53A732EA" w:rsidR="008A67F7" w:rsidRPr="001F0721" w:rsidRDefault="001F0721" w:rsidP="00C42279">
            <w:pPr>
              <w:rPr>
                <w:rStyle w:val="Heading3Char"/>
                <w:sz w:val="44"/>
                <w:szCs w:val="44"/>
              </w:rPr>
            </w:pPr>
            <w:r w:rsidRPr="001F0721">
              <w:rPr>
                <w:sz w:val="44"/>
                <w:szCs w:val="44"/>
              </w:rPr>
              <w:lastRenderedPageBreak/>
              <w:t>5 STREAMS IN</w:t>
            </w:r>
            <w:r w:rsidR="0024262D">
              <w:rPr>
                <w:sz w:val="44"/>
                <w:szCs w:val="44"/>
              </w:rPr>
              <w:t xml:space="preserve"> </w:t>
            </w:r>
            <w:r w:rsidRPr="001F0721">
              <w:rPr>
                <w:sz w:val="44"/>
                <w:szCs w:val="44"/>
              </w:rPr>
              <w:t>KTERN</w:t>
            </w:r>
          </w:p>
          <w:p w14:paraId="44FBDD5E" w14:textId="086F0438" w:rsidR="00C42279" w:rsidRPr="00317FE6" w:rsidRDefault="00E06D38" w:rsidP="00C42279">
            <w:pPr>
              <w:pStyle w:val="Heading4"/>
              <w:rPr>
                <w:rFonts w:ascii="Engravers MT" w:hAnsi="Engravers MT"/>
                <w:b/>
                <w:bCs/>
                <w:sz w:val="24"/>
              </w:rPr>
            </w:pPr>
            <w:r w:rsidRPr="00317FE6">
              <w:rPr>
                <w:rFonts w:ascii="Engravers MT" w:hAnsi="Engravers MT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749AAC" wp14:editId="275E84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1" name="Oval 1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B99A48" id="Oval 1" o:spid="_x0000_s1026" alt="Bubble for visual interest bullet" style="position:absolute;margin-left:0;margin-top:-.75pt;width:3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LxCHrHdAAAABQ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 w:rsidRPr="00317FE6">
              <w:rPr>
                <w:rFonts w:ascii="Engravers MT" w:hAnsi="Engravers MT"/>
                <w:b/>
                <w:bCs/>
                <w:noProof/>
                <w:sz w:val="24"/>
              </w:rPr>
              <w:drawing>
                <wp:anchor distT="0" distB="0" distL="114300" distR="114300" simplePos="0" relativeHeight="251668480" behindDoc="0" locked="0" layoutInCell="1" allowOverlap="1" wp14:anchorId="7015235C" wp14:editId="75FA6EF0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15875</wp:posOffset>
                  </wp:positionV>
                  <wp:extent cx="371475" cy="371475"/>
                  <wp:effectExtent l="0" t="0" r="9525" b="9525"/>
                  <wp:wrapSquare wrapText="bothSides"/>
                  <wp:docPr id="10" name="Graphic 10" descr="Magnifying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gnifyingGlass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0721" w:rsidRPr="00317FE6">
              <w:rPr>
                <w:rFonts w:ascii="Engravers MT" w:hAnsi="Engravers MT"/>
                <w:b/>
                <w:bCs/>
                <w:sz w:val="24"/>
              </w:rPr>
              <w:t>DIGITAL MAPS</w:t>
            </w:r>
          </w:p>
          <w:p w14:paraId="0D684009" w14:textId="772408B5" w:rsidR="00C42279" w:rsidRPr="0005452E" w:rsidRDefault="00317FE6" w:rsidP="00C42279">
            <w:pPr>
              <w:rPr>
                <w:rFonts w:ascii="72 Light" w:hAnsi="72 Light" w:cs="72 Light"/>
                <w:sz w:val="28"/>
                <w:szCs w:val="28"/>
              </w:rPr>
            </w:pPr>
            <w:r w:rsidRPr="0005452E">
              <w:rPr>
                <w:rFonts w:ascii="72 Light" w:hAnsi="72 Light" w:cs="72 Light"/>
                <w:sz w:val="28"/>
                <w:szCs w:val="28"/>
              </w:rPr>
              <w:t>Performs necessary assessments by connecting with SAP systems and provides meaningful insights.</w:t>
            </w:r>
          </w:p>
          <w:p w14:paraId="736D476C" w14:textId="3CCDE143" w:rsidR="001C1648" w:rsidRDefault="001C1648" w:rsidP="001C1648">
            <w:pPr>
              <w:pStyle w:val="Heading4"/>
              <w:rPr>
                <w:rFonts w:ascii="Engravers MT" w:hAnsi="Engravers MT"/>
                <w:sz w:val="24"/>
              </w:rPr>
            </w:pPr>
            <w:r w:rsidRPr="00317FE6">
              <w:rPr>
                <w:rFonts w:ascii="Engravers MT" w:hAnsi="Engravers MT"/>
                <w:noProof/>
                <w:sz w:val="24"/>
              </w:rPr>
              <w:drawing>
                <wp:anchor distT="0" distB="0" distL="114300" distR="114300" simplePos="0" relativeHeight="251667456" behindDoc="0" locked="0" layoutInCell="1" allowOverlap="1" wp14:anchorId="237EEA65" wp14:editId="7005CCF9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60325</wp:posOffset>
                  </wp:positionV>
                  <wp:extent cx="438150" cy="438150"/>
                  <wp:effectExtent l="0" t="0" r="0" b="0"/>
                  <wp:wrapSquare wrapText="bothSides"/>
                  <wp:docPr id="9" name="Graphic 9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Meeting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17FE6">
              <w:rPr>
                <w:rFonts w:ascii="Engravers MT" w:hAnsi="Engravers MT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5E18A2" wp14:editId="74E3E0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5" name="Oval 5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07A0D5" id="Oval 5" o:spid="_x0000_s1026" alt="Bubble for visual interest bullet" style="position:absolute;margin-left:0;margin-top:3pt;width:38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OvgkTbdAAAABA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 w:rsidR="001F0721" w:rsidRPr="00317FE6">
              <w:rPr>
                <w:rFonts w:ascii="Engravers MT" w:hAnsi="Engravers MT"/>
                <w:sz w:val="24"/>
              </w:rPr>
              <w:t>DIGTAL PROJECTS</w:t>
            </w:r>
          </w:p>
          <w:p w14:paraId="4B95123A" w14:textId="1D3490DA" w:rsidR="00641306" w:rsidRPr="0005452E" w:rsidRDefault="00641306" w:rsidP="00641306">
            <w:pPr>
              <w:rPr>
                <w:rFonts w:ascii="72 Light" w:hAnsi="72 Light" w:cs="72 Light"/>
                <w:sz w:val="24"/>
                <w:szCs w:val="24"/>
              </w:rPr>
            </w:pPr>
            <w:r w:rsidRPr="0005452E">
              <w:rPr>
                <w:rFonts w:ascii="72 Light" w:hAnsi="72 Light" w:cs="72 Light"/>
                <w:sz w:val="24"/>
                <w:szCs w:val="24"/>
              </w:rPr>
              <w:t>Is a fram</w:t>
            </w:r>
            <w:r w:rsidR="0005452E" w:rsidRPr="0005452E">
              <w:rPr>
                <w:rFonts w:ascii="72 Light" w:hAnsi="72 Light" w:cs="72 Light"/>
                <w:sz w:val="24"/>
                <w:szCs w:val="24"/>
              </w:rPr>
              <w:t>e</w:t>
            </w:r>
            <w:r w:rsidRPr="0005452E">
              <w:rPr>
                <w:rFonts w:ascii="72 Light" w:hAnsi="72 Light" w:cs="72 Light"/>
                <w:sz w:val="24"/>
                <w:szCs w:val="24"/>
              </w:rPr>
              <w:t>work which orchestrates collaborative engagement, enables on</w:t>
            </w:r>
            <w:r w:rsidR="0005452E" w:rsidRPr="0005452E">
              <w:rPr>
                <w:rFonts w:ascii="72 Light" w:hAnsi="72 Light" w:cs="72 Light"/>
                <w:sz w:val="24"/>
                <w:szCs w:val="24"/>
              </w:rPr>
              <w:t>-time phase closures, knowledge transfer and change management of all the digital transformation stakeholders.</w:t>
            </w:r>
          </w:p>
          <w:p w14:paraId="104873AE" w14:textId="5548EDBC" w:rsidR="001C1648" w:rsidRPr="00317FE6" w:rsidRDefault="00317FE6" w:rsidP="001C1648">
            <w:pPr>
              <w:pStyle w:val="Heading4"/>
              <w:rPr>
                <w:rFonts w:ascii="Engravers MT" w:hAnsi="Engravers MT"/>
                <w:sz w:val="24"/>
              </w:rPr>
            </w:pPr>
            <w:r w:rsidRPr="00317FE6">
              <w:rPr>
                <w:rFonts w:ascii="Engravers MT" w:hAnsi="Engravers MT"/>
                <w:noProof/>
                <w:sz w:val="24"/>
              </w:rPr>
              <w:drawing>
                <wp:anchor distT="0" distB="0" distL="114300" distR="114300" simplePos="0" relativeHeight="251666432" behindDoc="0" locked="0" layoutInCell="1" allowOverlap="1" wp14:anchorId="5635B3BD" wp14:editId="03E934C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107315</wp:posOffset>
                  </wp:positionV>
                  <wp:extent cx="447675" cy="447675"/>
                  <wp:effectExtent l="0" t="0" r="0" b="0"/>
                  <wp:wrapSquare wrapText="bothSides"/>
                  <wp:docPr id="8" name="Graphic 8" descr="Arrow circ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Arrow circle with solid fill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6D38" w:rsidRPr="00317FE6">
              <w:rPr>
                <w:rFonts w:ascii="Engravers MT" w:hAnsi="Engravers MT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2202C8" wp14:editId="69A4E3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7" name="Oval 7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7F22D4" w14:textId="411B49E8" w:rsidR="00E77933" w:rsidRDefault="00E77933" w:rsidP="00317FE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2202C8" id="Oval 7" o:spid="_x0000_s1026" alt="Bubble for visual interest bullet" style="position:absolute;margin-left:0;margin-top:8.25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" fillcolor="#ed377a [3205]" stroked="f" strokeweight="1pt">
                      <v:stroke joinstyle="miter"/>
                      <v:textbox>
                        <w:txbxContent>
                          <w:p w14:paraId="5A7F22D4" w14:textId="411B49E8" w:rsidR="00E77933" w:rsidRDefault="00E77933" w:rsidP="00317FE6"/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 w:rsidR="001F0721" w:rsidRPr="00317FE6">
              <w:rPr>
                <w:rFonts w:ascii="Engravers MT" w:hAnsi="Engravers MT"/>
                <w:sz w:val="24"/>
              </w:rPr>
              <w:t>DIGITAL PROCESS</w:t>
            </w:r>
          </w:p>
          <w:p w14:paraId="1ABE5653" w14:textId="77777777" w:rsidR="00641306" w:rsidRPr="0005452E" w:rsidRDefault="00641306" w:rsidP="00641306">
            <w:pPr>
              <w:rPr>
                <w:rFonts w:ascii="72 Light" w:hAnsi="72 Light" w:cs="72 Light"/>
                <w:sz w:val="28"/>
                <w:szCs w:val="28"/>
              </w:rPr>
            </w:pPr>
            <w:r w:rsidRPr="0005452E">
              <w:rPr>
                <w:rFonts w:ascii="72 Light" w:hAnsi="72 Light" w:cs="72 Light"/>
                <w:sz w:val="28"/>
                <w:szCs w:val="28"/>
              </w:rPr>
              <w:t>tracking and monitoring of Business Process activation, implementation, and orchestration of the enterprise operations</w:t>
            </w:r>
          </w:p>
          <w:p w14:paraId="468A94CE" w14:textId="297F7BD5" w:rsidR="001C1648" w:rsidRPr="00C42279" w:rsidRDefault="001C1648" w:rsidP="001C1648"/>
        </w:tc>
        <w:tc>
          <w:tcPr>
            <w:tcW w:w="208" w:type="pct"/>
          </w:tcPr>
          <w:p w14:paraId="4D7B7E53" w14:textId="54335FB5" w:rsidR="008A67F7" w:rsidRDefault="0024262D" w:rsidP="00BC3FC8">
            <w:r>
              <w:t xml:space="preserve"> </w:t>
            </w:r>
          </w:p>
        </w:tc>
        <w:tc>
          <w:tcPr>
            <w:tcW w:w="1549" w:type="pct"/>
          </w:tcPr>
          <w:p w14:paraId="6F7D2DEB" w14:textId="27DDBBDE" w:rsidR="001F0721" w:rsidRDefault="001F0721" w:rsidP="001F0721"/>
          <w:p w14:paraId="584A6848" w14:textId="77777777" w:rsidR="001F0721" w:rsidRDefault="001F0721" w:rsidP="001F0721"/>
          <w:p w14:paraId="3D2B15DA" w14:textId="77777777" w:rsidR="001F0721" w:rsidRDefault="001F0721" w:rsidP="001F0721"/>
          <w:p w14:paraId="30578184" w14:textId="6E520164" w:rsidR="001F0721" w:rsidRPr="00317FE6" w:rsidRDefault="001F0721" w:rsidP="001F0721">
            <w:pPr>
              <w:pStyle w:val="Heading4"/>
              <w:rPr>
                <w:rFonts w:ascii="Engravers MT" w:hAnsi="Engravers MT"/>
                <w:sz w:val="24"/>
              </w:rPr>
            </w:pPr>
            <w:r w:rsidRPr="00317FE6">
              <w:rPr>
                <w:rFonts w:ascii="Engravers MT" w:hAnsi="Engravers MT"/>
                <w:noProof/>
                <w:sz w:val="24"/>
              </w:rPr>
              <w:drawing>
                <wp:anchor distT="0" distB="0" distL="114300" distR="114300" simplePos="0" relativeHeight="251673600" behindDoc="0" locked="0" layoutInCell="1" allowOverlap="1" wp14:anchorId="492C02F2" wp14:editId="0CCF61EB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58420</wp:posOffset>
                  </wp:positionV>
                  <wp:extent cx="438150" cy="438150"/>
                  <wp:effectExtent l="0" t="0" r="0" b="0"/>
                  <wp:wrapSquare wrapText="bothSides"/>
                  <wp:docPr id="1082450927" name="Graphic 1082450927" descr="Bea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450927" name="Graphic 1082450927" descr="Beaker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17FE6">
              <w:rPr>
                <w:rFonts w:ascii="Engravers MT" w:hAnsi="Engravers MT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B83D5E" wp14:editId="321721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55263305" name="Oval 55263305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043BC6" id="Oval 55263305" o:spid="_x0000_s1026" alt="Bubble for visual interest bullet" style="position:absolute;margin-left:0;margin-top:3pt;width:38.2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OvgkTbdAAAABA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 w:rsidRPr="00317FE6">
              <w:rPr>
                <w:rFonts w:ascii="Engravers MT" w:hAnsi="Engravers MT"/>
                <w:sz w:val="24"/>
              </w:rPr>
              <w:t xml:space="preserve">DIGTAL </w:t>
            </w:r>
            <w:r w:rsidR="00A12FEC" w:rsidRPr="00317FE6">
              <w:rPr>
                <w:rFonts w:ascii="Engravers MT" w:hAnsi="Engravers MT"/>
                <w:sz w:val="24"/>
              </w:rPr>
              <w:t>LABS</w:t>
            </w:r>
          </w:p>
          <w:p w14:paraId="28106338" w14:textId="0FAD4FCE" w:rsidR="001F0721" w:rsidRPr="004520A8" w:rsidRDefault="004520A8" w:rsidP="001F0721">
            <w:pPr>
              <w:rPr>
                <w:rFonts w:ascii="72 Light" w:hAnsi="72 Light" w:cs="72 Light"/>
                <w:sz w:val="32"/>
                <w:szCs w:val="32"/>
              </w:rPr>
            </w:pPr>
            <w:r w:rsidRPr="004520A8">
              <w:rPr>
                <w:rFonts w:ascii="72 Light" w:hAnsi="72 Light" w:cs="72 Light"/>
                <w:sz w:val="32"/>
                <w:szCs w:val="32"/>
              </w:rPr>
              <w:t xml:space="preserve">for test repository and testing governance and </w:t>
            </w:r>
            <w:r>
              <w:rPr>
                <w:rFonts w:ascii="72 Light" w:hAnsi="72 Light" w:cs="72 Light"/>
                <w:sz w:val="32"/>
                <w:szCs w:val="32"/>
              </w:rPr>
              <w:t xml:space="preserve">      </w:t>
            </w:r>
            <w:r w:rsidRPr="004520A8">
              <w:rPr>
                <w:rFonts w:ascii="72 Light" w:hAnsi="72 Light" w:cs="72 Light"/>
                <w:sz w:val="32"/>
                <w:szCs w:val="32"/>
              </w:rPr>
              <w:t>go-live testing</w:t>
            </w:r>
          </w:p>
          <w:p w14:paraId="12503147" w14:textId="2EFC2D01" w:rsidR="00A12FEC" w:rsidRPr="0005452E" w:rsidRDefault="00317FE6" w:rsidP="00A12FEC">
            <w:pPr>
              <w:pStyle w:val="Heading4"/>
              <w:rPr>
                <w:rFonts w:ascii="Engravers MT" w:hAnsi="Engravers MT" w:cs="72 Light"/>
                <w:sz w:val="28"/>
                <w:szCs w:val="28"/>
              </w:rPr>
            </w:pPr>
            <w:r w:rsidRPr="0005452E">
              <w:rPr>
                <w:rFonts w:ascii="Engravers MT" w:hAnsi="Engravers MT" w:cs="72 Light"/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 wp14:anchorId="3B77D6D9" wp14:editId="03AF4660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94615</wp:posOffset>
                  </wp:positionV>
                  <wp:extent cx="447675" cy="447675"/>
                  <wp:effectExtent l="0" t="0" r="0" b="9525"/>
                  <wp:wrapSquare wrapText="bothSides"/>
                  <wp:docPr id="112097360" name="Graphic 112097360" descr="Bullsey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97360" name="Graphic 112097360" descr="Bullseye with solid fill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0721" w:rsidRPr="0005452E">
              <w:rPr>
                <w:rFonts w:ascii="Engravers MT" w:hAnsi="Engravers MT" w:cs="72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62A55B" wp14:editId="1B574F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1755935744" name="Oval 1755935744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790337" w14:textId="77777777" w:rsidR="001F0721" w:rsidRDefault="001F0721" w:rsidP="001F0721">
                                  <w:pPr>
                                    <w:jc w:val="center"/>
                                  </w:pPr>
                                  <w:r w:rsidRPr="00E77933">
                                    <w:t>Bubble for visual interest bullet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62A55B" id="Oval 1755935744" o:spid="_x0000_s1027" alt="Bubble for visual interest bullet" style="position:absolute;margin-left:0;margin-top:8.25pt;width:38.2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" fillcolor="#ed377a [3205]" stroked="f" strokeweight="1pt">
                      <v:stroke joinstyle="miter"/>
                      <v:textbox>
                        <w:txbxContent>
                          <w:p w14:paraId="5A790337" w14:textId="77777777" w:rsidR="001F0721" w:rsidRDefault="001F0721" w:rsidP="001F0721">
                            <w:pPr>
                              <w:jc w:val="center"/>
                            </w:pPr>
                            <w:r w:rsidRPr="00E77933">
                              <w:t>Bubble for visual interest bullet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 w:rsidR="001F0721" w:rsidRPr="0005452E">
              <w:rPr>
                <w:rFonts w:ascii="Engravers MT" w:hAnsi="Engravers MT" w:cs="72 Light"/>
                <w:sz w:val="28"/>
                <w:szCs w:val="28"/>
              </w:rPr>
              <w:t xml:space="preserve">DIGITAL </w:t>
            </w:r>
            <w:r w:rsidR="00A12FEC" w:rsidRPr="0005452E">
              <w:rPr>
                <w:rFonts w:ascii="Engravers MT" w:hAnsi="Engravers MT" w:cs="72 Light"/>
                <w:sz w:val="28"/>
                <w:szCs w:val="28"/>
              </w:rPr>
              <w:t>MINES</w:t>
            </w:r>
          </w:p>
          <w:p w14:paraId="366D324D" w14:textId="77777777" w:rsidR="008A67F7" w:rsidRDefault="0005452E" w:rsidP="001F0721">
            <w:pPr>
              <w:pStyle w:val="Indent"/>
              <w:rPr>
                <w:rFonts w:ascii="72 Light" w:hAnsi="72 Light" w:cs="72 Light"/>
                <w:sz w:val="28"/>
                <w:szCs w:val="28"/>
              </w:rPr>
            </w:pPr>
            <w:r w:rsidRPr="0005452E">
              <w:rPr>
                <w:rFonts w:ascii="72 Light" w:hAnsi="72 Light" w:cs="72 Light"/>
                <w:sz w:val="28"/>
                <w:szCs w:val="28"/>
              </w:rPr>
              <w:t>Release intelligence platform for sap which helps in the process of managing, planning, and delivering software releases to the SAP environment.</w:t>
            </w:r>
          </w:p>
          <w:p w14:paraId="37B9A93F" w14:textId="77777777" w:rsidR="002D5717" w:rsidRPr="002D5717" w:rsidRDefault="002D5717" w:rsidP="002D5717"/>
          <w:p w14:paraId="298372DC" w14:textId="77777777" w:rsidR="002D5717" w:rsidRPr="002D5717" w:rsidRDefault="002D5717" w:rsidP="002D5717"/>
          <w:p w14:paraId="742E9351" w14:textId="77777777" w:rsidR="002D5717" w:rsidRPr="002D5717" w:rsidRDefault="002D5717" w:rsidP="002D5717"/>
          <w:p w14:paraId="7699B3EB" w14:textId="77777777" w:rsidR="002D5717" w:rsidRDefault="002D5717" w:rsidP="002D5717">
            <w:pPr>
              <w:rPr>
                <w:rFonts w:ascii="72 Light" w:hAnsi="72 Light" w:cs="72 Light"/>
                <w:sz w:val="28"/>
                <w:szCs w:val="28"/>
              </w:rPr>
            </w:pPr>
          </w:p>
          <w:p w14:paraId="47DB2869" w14:textId="01983FB4" w:rsidR="002D5717" w:rsidRPr="002D5717" w:rsidRDefault="002D5717" w:rsidP="002D5717">
            <w:pPr>
              <w:tabs>
                <w:tab w:val="left" w:pos="2850"/>
              </w:tabs>
            </w:pPr>
            <w:r>
              <w:tab/>
            </w:r>
          </w:p>
        </w:tc>
        <w:tc>
          <w:tcPr>
            <w:tcW w:w="148" w:type="pct"/>
          </w:tcPr>
          <w:p w14:paraId="3DAA10CC" w14:textId="02C4BA11" w:rsidR="008A67F7" w:rsidRDefault="004520A8" w:rsidP="00BC3FC8">
            <w:r>
              <w:t xml:space="preserve">     </w:t>
            </w:r>
          </w:p>
        </w:tc>
        <w:tc>
          <w:tcPr>
            <w:tcW w:w="1576" w:type="pct"/>
            <w:vAlign w:val="center"/>
          </w:tcPr>
          <w:p w14:paraId="34298DD6" w14:textId="658C4D0F" w:rsidR="003D08C5" w:rsidRPr="003D08C5" w:rsidRDefault="004F0663" w:rsidP="004520A8">
            <w:pPr>
              <w:pStyle w:val="Source"/>
            </w:pPr>
            <w:r>
              <w:rPr>
                <w:noProof/>
              </w:rPr>
              <w:drawing>
                <wp:inline distT="0" distB="0" distL="0" distR="0" wp14:anchorId="52752FCF" wp14:editId="32BE90EE">
                  <wp:extent cx="3607070" cy="2538412"/>
                  <wp:effectExtent l="0" t="0" r="0" b="0"/>
                  <wp:docPr id="17427142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714229" name="Picture 174271422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080" cy="258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AFD21" w14:textId="77777777" w:rsidR="00561142" w:rsidRDefault="00561142" w:rsidP="002D5717">
      <w:pPr>
        <w:tabs>
          <w:tab w:val="left" w:pos="8685"/>
        </w:tabs>
        <w:rPr>
          <w:rFonts w:ascii="Candara" w:hAnsi="Candara"/>
          <w:color w:val="17173B" w:themeColor="accent3" w:themeShade="BF"/>
          <w:sz w:val="40"/>
          <w:szCs w:val="40"/>
        </w:rPr>
      </w:pPr>
    </w:p>
    <w:p w14:paraId="2B78AA0B" w14:textId="77777777" w:rsidR="00561142" w:rsidRDefault="00561142" w:rsidP="002D5717">
      <w:pPr>
        <w:tabs>
          <w:tab w:val="left" w:pos="8685"/>
        </w:tabs>
        <w:rPr>
          <w:rFonts w:ascii="Candara" w:hAnsi="Candara"/>
          <w:color w:val="17173B" w:themeColor="accent3" w:themeShade="BF"/>
          <w:sz w:val="40"/>
          <w:szCs w:val="40"/>
        </w:rPr>
      </w:pPr>
    </w:p>
    <w:p w14:paraId="78D8C7C4" w14:textId="153B9EB7" w:rsidR="006F51BE" w:rsidRPr="00561142" w:rsidRDefault="00561142" w:rsidP="002D5717">
      <w:pPr>
        <w:tabs>
          <w:tab w:val="left" w:pos="8685"/>
        </w:tabs>
        <w:rPr>
          <w:rFonts w:ascii="Candara" w:hAnsi="Candara"/>
          <w:color w:val="F486AE" w:themeColor="accent2" w:themeTint="99"/>
          <w:sz w:val="40"/>
          <w:szCs w:val="40"/>
        </w:rPr>
      </w:pPr>
      <w:r w:rsidRPr="00561142">
        <w:rPr>
          <w:rFonts w:ascii="Candara" w:hAnsi="Candara"/>
          <w:color w:val="17173B" w:themeColor="accent3" w:themeShade="BF"/>
          <w:sz w:val="40"/>
          <w:szCs w:val="40"/>
        </w:rPr>
        <w:t>KTern.AI is a data-driven automation platform that helps businesses achieve faster SAP digital transformations. It offers a range of features that make it easy to plan, execute, and manage tests for S/4HANA systems. KTern.AI simplifies the effort in SAP assessments, greenfield, conversion, SDT, upgrades &amp; AMS projects, testing, custom code adaptation and change impact mining. KTern.AI is an SAP Spotlight Partner with the vision to inspire and democratize SAP centric Digital Transformation as a Service (DXaaS).</w:t>
      </w:r>
      <w:r w:rsidR="002D5717" w:rsidRPr="00561142">
        <w:rPr>
          <w:rFonts w:ascii="Candara" w:hAnsi="Candara"/>
          <w:color w:val="F486AE" w:themeColor="accent2" w:themeTint="99"/>
          <w:sz w:val="40"/>
          <w:szCs w:val="40"/>
        </w:rPr>
        <w:tab/>
      </w:r>
    </w:p>
    <w:p w14:paraId="1F44F7AC" w14:textId="77777777" w:rsidR="00A12FEC" w:rsidRPr="00561142" w:rsidRDefault="00A12FEC" w:rsidP="0083691C">
      <w:pPr>
        <w:rPr>
          <w:color w:val="F486AE" w:themeColor="accent2" w:themeTint="99"/>
        </w:rPr>
      </w:pPr>
    </w:p>
    <w:p w14:paraId="6FEA444B" w14:textId="34EC0BED" w:rsidR="00A12FEC" w:rsidRPr="00180323" w:rsidRDefault="00A12FEC" w:rsidP="0083691C"/>
    <w:sectPr w:rsidR="00A12FEC" w:rsidRPr="00180323" w:rsidSect="0035526D">
      <w:headerReference w:type="default" r:id="rId22"/>
      <w:headerReference w:type="first" r:id="rId23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B7A3F" w14:textId="77777777" w:rsidR="00B90C89" w:rsidRDefault="00B90C89" w:rsidP="00180323">
      <w:pPr>
        <w:spacing w:after="0"/>
      </w:pPr>
      <w:r>
        <w:separator/>
      </w:r>
    </w:p>
  </w:endnote>
  <w:endnote w:type="continuationSeparator" w:id="0">
    <w:p w14:paraId="75AEF096" w14:textId="77777777" w:rsidR="00B90C89" w:rsidRDefault="00B90C89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E3711" w14:textId="77777777" w:rsidR="00B90C89" w:rsidRDefault="00B90C89" w:rsidP="00180323">
      <w:pPr>
        <w:spacing w:after="0"/>
      </w:pPr>
      <w:r>
        <w:separator/>
      </w:r>
    </w:p>
  </w:footnote>
  <w:footnote w:type="continuationSeparator" w:id="0">
    <w:p w14:paraId="7F223F58" w14:textId="77777777" w:rsidR="00B90C89" w:rsidRDefault="00B90C89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921B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268228" wp14:editId="5E5BFB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168C157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6815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DE1EDB" wp14:editId="29526F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4B777EA" id="Rectangle 2" o:spid="_x0000_s1026" alt="Shape used for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504377">
    <w:abstractNumId w:val="0"/>
  </w:num>
  <w:num w:numId="2" w16cid:durableId="1394962024">
    <w:abstractNumId w:val="1"/>
  </w:num>
  <w:num w:numId="3" w16cid:durableId="95802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21"/>
    <w:rsid w:val="0005452E"/>
    <w:rsid w:val="000A4C25"/>
    <w:rsid w:val="00172036"/>
    <w:rsid w:val="00180323"/>
    <w:rsid w:val="00193B15"/>
    <w:rsid w:val="001C1648"/>
    <w:rsid w:val="001E6818"/>
    <w:rsid w:val="001F0721"/>
    <w:rsid w:val="00202BB7"/>
    <w:rsid w:val="0024262D"/>
    <w:rsid w:val="002457F5"/>
    <w:rsid w:val="002A771D"/>
    <w:rsid w:val="002D5717"/>
    <w:rsid w:val="00300B32"/>
    <w:rsid w:val="00317FE6"/>
    <w:rsid w:val="0035526D"/>
    <w:rsid w:val="003C300F"/>
    <w:rsid w:val="003D08C5"/>
    <w:rsid w:val="003D4ABD"/>
    <w:rsid w:val="00402E5B"/>
    <w:rsid w:val="004520A8"/>
    <w:rsid w:val="00473DD2"/>
    <w:rsid w:val="00473E6D"/>
    <w:rsid w:val="00490C8C"/>
    <w:rsid w:val="004D2F0E"/>
    <w:rsid w:val="004D566C"/>
    <w:rsid w:val="004F0663"/>
    <w:rsid w:val="00503D4F"/>
    <w:rsid w:val="00515A72"/>
    <w:rsid w:val="00523855"/>
    <w:rsid w:val="005527E2"/>
    <w:rsid w:val="00561142"/>
    <w:rsid w:val="005B7230"/>
    <w:rsid w:val="005D4796"/>
    <w:rsid w:val="00640655"/>
    <w:rsid w:val="00641306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701B3"/>
    <w:rsid w:val="00884888"/>
    <w:rsid w:val="008A67F7"/>
    <w:rsid w:val="008B442F"/>
    <w:rsid w:val="008E5CAD"/>
    <w:rsid w:val="009118A4"/>
    <w:rsid w:val="00926AF2"/>
    <w:rsid w:val="00946E3C"/>
    <w:rsid w:val="00A12FEC"/>
    <w:rsid w:val="00A770E7"/>
    <w:rsid w:val="00AE5C09"/>
    <w:rsid w:val="00B05CA9"/>
    <w:rsid w:val="00B251F8"/>
    <w:rsid w:val="00B32908"/>
    <w:rsid w:val="00B65472"/>
    <w:rsid w:val="00B75C3D"/>
    <w:rsid w:val="00B90C89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A0831"/>
  <w15:chartTrackingRefBased/>
  <w15:docId w15:val="{A35582D0-E25F-4675-83BC-E5A59629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oge\AppData\Local\Microsoft\Office\16.0\DTS\en-IN%7b3AA310E9-1774-4BAC-BADD-D349424102AA%7d\%7b0A23B133-97D9-4176-B643-AA87653055BF%7dtf78018332_win32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{0A23B133-97D9-4176-B643-AA87653055BF}tf78018332_win32</Template>
  <TotalTime>456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E</dc:creator>
  <cp:keywords/>
  <dc:description/>
  <cp:lastModifiedBy>Yogeshwari E</cp:lastModifiedBy>
  <cp:revision>3</cp:revision>
  <dcterms:created xsi:type="dcterms:W3CDTF">2024-01-07T06:15:00Z</dcterms:created>
  <dcterms:modified xsi:type="dcterms:W3CDTF">2024-01-07T13:51:00Z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