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28</w:t>
      </w:r>
    </w:p>
    <w:p>
      <w:r>
        <w:t>Created By: John Smith</w:t>
      </w:r>
    </w:p>
    <w:p>
      <w:r>
        <w:t>Created Date: 2025-05-14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1 Summary &amp; overview</w:t>
      </w:r>
    </w:p>
    <w:p>
      <w:r>
        <w:t>To formally define the scope, roles, responsibilities, and deliverables for the NetSuite implementation project.</w:t>
      </w:r>
    </w:p>
    <w:p>
      <w:r>
        <w:t>CFO, IT Director, Operations Manager, and department heads across Finance, Inventory, and Sales departments.</w:t>
      </w:r>
    </w:p>
    <w:p>
      <w:r>
        <w:t>Replace fragmented systems with a centralized NetSuite ERP platform to improve reporting, operational efficiency, and decision-making.</w:t>
      </w:r>
    </w:p>
    <w:p>
      <w:pPr>
        <w:pStyle w:val="Heading1"/>
      </w:pPr>
      <w:r>
        <w:t>2 About Implementation Partner</w:t>
      </w:r>
    </w:p>
    <w:p>
      <w:r>
        <w:t>An ERP implementation consulting firm specialized in NetSuite implementations for nonprofits and mid-sized enterprises, with over 10 years of experience as a NetSuite Alliance Partner.</w:t>
      </w:r>
    </w:p>
    <w:p>
      <w:r>
        <w:t>Completed over 50 NetSuite projects for organizations transitioning from systems like Microsoft Dynamics, QuickBooks, and other legacy ERPs.</w:t>
      </w:r>
    </w:p>
    <w:p>
      <w:r>
        <w:t>Recently implemented NetSuite for a large nonprofit operating in five regions with inventory and donor management requirements similar to the current project.</w:t>
      </w:r>
    </w:p>
    <w:p>
      <w:pPr>
        <w:pStyle w:val="Heading1"/>
      </w:pPr>
      <w:r>
        <w:t>3 Project Scope - Our Understanding</w:t>
      </w:r>
    </w:p>
    <w:p>
      <w:r>
        <w:t>Full NetSuite implementation covering Financials, Inventory Management, CRM, and e-commerce integrations, with deliverables including a configured live environment, user training, and documentation.</w:t>
      </w:r>
    </w:p>
    <w:p>
      <w:r>
        <w:t>Financial management, donor management, inventory tracking, e-commerce operations, and CRM.</w:t>
      </w:r>
    </w:p>
    <w:p>
      <w:r>
        <w:t>Financials First, Inventory Management, CRM, SuiteCommerce for e-commerce.</w:t>
      </w:r>
    </w:p>
    <w:p>
      <w:r>
        <w:t>Covers Finance, Sales, Warehouse, and Operations departments across all five locations.</w:t>
      </w:r>
    </w:p>
    <w:p>
      <w:r>
        <w:t>Successful data migration, real-time reporting, seamless donor and sales integration, and minimal downtime at go-live.</w:t>
      </w:r>
    </w:p>
    <w:p>
      <w:r>
        <w:t>Configured NetSuite environments, tested integrations, trained users, and post-go-live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