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/>
          <w:b/>
          <w:color w:val="1C2B39"/>
          <w:sz w:val="48"/>
        </w:rPr>
        <w:t>Yogeswara Reddy Gondesi</w:t>
      </w:r>
    </w:p>
    <w:p>
      <w:pPr>
        <w:spacing w:before="0" w:after="80"/>
      </w:pPr>
      <w:r>
        <w:rPr>
          <w:rFonts w:ascii="Calibri" w:hAnsi="Calibri"/>
          <w:b/>
          <w:color w:val="2C6E9E"/>
          <w:sz w:val="19"/>
        </w:rPr>
        <w:t>Regional Sales Director  |  Power Distribution &amp; Electrical Infrastructure  |  Middle East</w:t>
      </w:r>
    </w:p>
    <w:p>
      <w:pPr>
        <w:spacing w:before="0" w:after="120"/>
        <w:pBdr>
          <w:bottom w:val="single" w:sz="16" w:space="4" w:color="2C6E9E"/>
        </w:pBdr>
      </w:pPr>
      <w:r>
        <w:rPr>
          <w:rFonts w:ascii="Calibri" w:hAnsi="Calibri"/>
          <w:b w:val="0"/>
          <w:color w:val="555555"/>
          <w:sz w:val="18"/>
        </w:rPr>
        <w:t>Dubai, UAE  |  +971 56 167 8385  |  yogeswarareddy99@gmail.com  |  linkedin.com/in/yogeswara-reddy-gondesi-b2144364</w:t>
      </w:r>
    </w:p>
    <w:p>
      <w:pPr>
        <w:spacing w:before="120" w:after="160"/>
      </w:pPr>
      <w:r>
        <w:rPr>
          <w:rFonts w:ascii="Calibri" w:hAnsi="Calibri"/>
          <w:b/>
          <w:color w:val="1C2B39"/>
          <w:sz w:val="17"/>
        </w:rPr>
        <w:t>11+ yrs</w:t>
      </w:r>
      <w:r>
        <w:rPr>
          <w:rFonts w:ascii="Calibri" w:hAnsi="Calibri"/>
          <w:b w:val="0"/>
          <w:color w:val="1C2B39"/>
          <w:sz w:val="17"/>
        </w:rPr>
        <w:t xml:space="preserve"> electrical infrastructure sales / </w:t>
      </w:r>
      <w:r>
        <w:rPr>
          <w:rFonts w:ascii="Calibri" w:hAnsi="Calibri"/>
          <w:b/>
          <w:color w:val="1C2B39"/>
          <w:sz w:val="17"/>
        </w:rPr>
        <w:t>6+ yrs</w:t>
      </w:r>
      <w:r>
        <w:rPr>
          <w:rFonts w:ascii="Calibri" w:hAnsi="Calibri"/>
          <w:b w:val="0"/>
          <w:color w:val="1C2B39"/>
          <w:sz w:val="17"/>
        </w:rPr>
        <w:t xml:space="preserve"> management   •   B.Tech </w:t>
      </w:r>
      <w:r>
        <w:rPr>
          <w:rFonts w:ascii="Calibri" w:hAnsi="Calibri"/>
          <w:b/>
          <w:color w:val="1C2B39"/>
          <w:sz w:val="17"/>
        </w:rPr>
        <w:t>Electrical &amp; Electronics Engineering</w:t>
      </w:r>
      <w:r>
        <w:rPr>
          <w:rFonts w:ascii="Calibri" w:hAnsi="Calibri"/>
          <w:b w:val="0"/>
          <w:color w:val="1C2B39"/>
          <w:sz w:val="17"/>
        </w:rPr>
        <w:t xml:space="preserve">   •   </w:t>
      </w:r>
      <w:r>
        <w:rPr>
          <w:rFonts w:ascii="Calibri" w:hAnsi="Calibri"/>
          <w:b/>
          <w:color w:val="1C2B39"/>
          <w:sz w:val="17"/>
        </w:rPr>
        <w:t>15-20%</w:t>
      </w:r>
      <w:r>
        <w:rPr>
          <w:rFonts w:ascii="Calibri" w:hAnsi="Calibri"/>
          <w:b w:val="0"/>
          <w:color w:val="1C2B39"/>
          <w:sz w:val="17"/>
        </w:rPr>
        <w:t xml:space="preserve"> YoY channel revenue growth   •   Earthing, Lightning &amp; Surge Protection (</w:t>
      </w:r>
      <w:r>
        <w:rPr>
          <w:rFonts w:ascii="Calibri" w:hAnsi="Calibri"/>
          <w:b/>
          <w:color w:val="1C2B39"/>
          <w:sz w:val="17"/>
        </w:rPr>
        <w:t>IEC 62305, IEEE Std. 80</w:t>
      </w:r>
      <w:r>
        <w:rPr>
          <w:rFonts w:ascii="Calibri" w:hAnsi="Calibri"/>
          <w:b w:val="0"/>
          <w:color w:val="1C2B39"/>
          <w:sz w:val="17"/>
        </w:rPr>
        <w:t xml:space="preserve">)   •   </w:t>
      </w:r>
      <w:r>
        <w:rPr>
          <w:rFonts w:ascii="Calibri" w:hAnsi="Calibri"/>
          <w:b/>
          <w:color w:val="1C2B39"/>
          <w:sz w:val="17"/>
        </w:rPr>
        <w:t>8-country</w:t>
      </w:r>
      <w:r>
        <w:rPr>
          <w:rFonts w:ascii="Calibri" w:hAnsi="Calibri"/>
          <w:b w:val="0"/>
          <w:color w:val="1C2B39"/>
          <w:sz w:val="17"/>
        </w:rPr>
        <w:t xml:space="preserve"> distributor network   •   </w:t>
      </w:r>
      <w:r>
        <w:rPr>
          <w:rFonts w:ascii="Calibri" w:hAnsi="Calibri"/>
          <w:b/>
          <w:color w:val="1C2B39"/>
          <w:sz w:val="17"/>
        </w:rPr>
        <w:t>15-person</w:t>
      </w:r>
      <w:r>
        <w:rPr>
          <w:rFonts w:ascii="Calibri" w:hAnsi="Calibri"/>
          <w:b w:val="0"/>
          <w:color w:val="1C2B39"/>
          <w:sz w:val="17"/>
        </w:rPr>
        <w:t xml:space="preserve"> front-line sales force led (4 direct + distributor teams)   •   </w:t>
      </w:r>
      <w:r>
        <w:rPr>
          <w:rFonts w:ascii="Calibri" w:hAnsi="Calibri"/>
          <w:b/>
          <w:color w:val="1C2B39"/>
          <w:sz w:val="17"/>
        </w:rPr>
        <w:t>€5M</w:t>
      </w:r>
      <w:r>
        <w:rPr>
          <w:rFonts w:ascii="Calibri" w:hAnsi="Calibri"/>
          <w:b w:val="0"/>
          <w:color w:val="1C2B39"/>
          <w:sz w:val="17"/>
        </w:rPr>
        <w:t xml:space="preserve"> annual distributor agreement portfolio / </w:t>
      </w:r>
      <w:r>
        <w:rPr>
          <w:rFonts w:ascii="Calibri" w:hAnsi="Calibri"/>
          <w:b/>
          <w:color w:val="1C2B39"/>
          <w:sz w:val="17"/>
        </w:rPr>
        <w:t>€1.2M</w:t>
      </w:r>
      <w:r>
        <w:rPr>
          <w:rFonts w:ascii="Calibri" w:hAnsi="Calibri"/>
          <w:b w:val="0"/>
          <w:color w:val="1C2B39"/>
          <w:sz w:val="17"/>
        </w:rPr>
        <w:t xml:space="preserve"> largest single order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PROFESSIONAL SUMMARY</w:t>
      </w:r>
    </w:p>
    <w:p>
      <w:pPr>
        <w:spacing w:before="0" w:after="160"/>
      </w:pPr>
      <w:r>
        <w:rPr>
          <w:rFonts w:ascii="Calibri" w:hAnsi="Calibri"/>
          <w:b w:val="0"/>
          <w:sz w:val="19"/>
        </w:rPr>
        <w:t xml:space="preserve">Regional Sales Director-track leader with </w:t>
      </w:r>
      <w:r>
        <w:rPr>
          <w:rFonts w:ascii="Calibri" w:hAnsi="Calibri"/>
          <w:b/>
          <w:sz w:val="19"/>
        </w:rPr>
        <w:t>11+ years</w:t>
      </w:r>
      <w:r>
        <w:rPr>
          <w:rFonts w:ascii="Calibri" w:hAnsi="Calibri"/>
          <w:b w:val="0"/>
          <w:sz w:val="19"/>
        </w:rPr>
        <w:t xml:space="preserve"> building and leading electrical product distribution networks across the Middle East, including </w:t>
      </w:r>
      <w:r>
        <w:rPr>
          <w:rFonts w:ascii="Calibri" w:hAnsi="Calibri"/>
          <w:b/>
          <w:sz w:val="19"/>
        </w:rPr>
        <w:t>6+ years</w:t>
      </w:r>
      <w:r>
        <w:rPr>
          <w:rFonts w:ascii="Calibri" w:hAnsi="Calibri"/>
          <w:b w:val="0"/>
          <w:sz w:val="19"/>
        </w:rPr>
        <w:t xml:space="preserve"> in management and </w:t>
      </w:r>
      <w:r>
        <w:rPr>
          <w:rFonts w:ascii="Calibri" w:hAnsi="Calibri"/>
          <w:b/>
          <w:sz w:val="19"/>
        </w:rPr>
        <w:t>3+ years</w:t>
      </w:r>
      <w:r>
        <w:rPr>
          <w:rFonts w:ascii="Calibri" w:hAnsi="Calibri"/>
          <w:b w:val="0"/>
          <w:sz w:val="19"/>
        </w:rPr>
        <w:t xml:space="preserve"> at Manager level directing strategic sales for a multinational electrical infrastructure manufacturer, leading a </w:t>
      </w:r>
      <w:r>
        <w:rPr>
          <w:rFonts w:ascii="Calibri" w:hAnsi="Calibri"/>
          <w:b/>
          <w:sz w:val="19"/>
        </w:rPr>
        <w:t>4-person in-house team</w:t>
      </w:r>
      <w:r>
        <w:rPr>
          <w:rFonts w:ascii="Calibri" w:hAnsi="Calibri"/>
          <w:b w:val="0"/>
          <w:sz w:val="19"/>
        </w:rPr>
        <w:t xml:space="preserve"> and, through weekly performance reviews, effectively directing a </w:t>
      </w:r>
      <w:r>
        <w:rPr>
          <w:rFonts w:ascii="Calibri" w:hAnsi="Calibri"/>
          <w:b/>
          <w:sz w:val="19"/>
        </w:rPr>
        <w:t>15-person front-line sales force</w:t>
      </w:r>
      <w:r>
        <w:rPr>
          <w:rFonts w:ascii="Calibri" w:hAnsi="Calibri"/>
          <w:b w:val="0"/>
          <w:sz w:val="19"/>
        </w:rPr>
        <w:t xml:space="preserve"> spanning in-house and on-ground distributor staff. Bachelor of Technology in Electrical and Electronics Engineering (Distinction) provides the technical grounding to represent power distribution, earthing, lightning protection, and surge protection systems (</w:t>
      </w:r>
      <w:r>
        <w:rPr>
          <w:rFonts w:ascii="Calibri" w:hAnsi="Calibri"/>
          <w:b/>
          <w:sz w:val="19"/>
        </w:rPr>
        <w:t>IEC 62305, IEEE Std. 80</w:t>
      </w:r>
      <w:r>
        <w:rPr>
          <w:rFonts w:ascii="Calibri" w:hAnsi="Calibri"/>
          <w:b w:val="0"/>
          <w:sz w:val="19"/>
        </w:rPr>
        <w:t xml:space="preserve">) directly to consultants, EPC contractors, and end customers across the region. Proven track record in distribution channel strategy, partner appointment and development, channel segmentation and coverage modelling, and performance-based partner programs - delivering </w:t>
      </w:r>
      <w:r>
        <w:rPr>
          <w:rFonts w:ascii="Calibri" w:hAnsi="Calibri"/>
          <w:b/>
          <w:sz w:val="19"/>
        </w:rPr>
        <w:t>15-20% year-on-year channel revenue growth</w:t>
      </w:r>
      <w:r>
        <w:rPr>
          <w:rFonts w:ascii="Calibri" w:hAnsi="Calibri"/>
          <w:b w:val="0"/>
          <w:sz w:val="19"/>
        </w:rPr>
        <w:t xml:space="preserve"> and </w:t>
      </w:r>
      <w:r>
        <w:rPr>
          <w:rFonts w:ascii="Calibri" w:hAnsi="Calibri"/>
          <w:b/>
          <w:sz w:val="19"/>
        </w:rPr>
        <w:t>20-30% revenue growth</w:t>
      </w:r>
      <w:r>
        <w:rPr>
          <w:rFonts w:ascii="Calibri" w:hAnsi="Calibri"/>
          <w:b w:val="0"/>
          <w:sz w:val="19"/>
        </w:rPr>
        <w:t xml:space="preserve"> on new product launches. Skilled in quarterly business reviews, distributor sales-team training, commercial negotiation, inventory and working-capital management, and credit governance across an eight-country distributor network - owning a </w:t>
      </w:r>
      <w:r>
        <w:rPr>
          <w:rFonts w:ascii="Calibri" w:hAnsi="Calibri"/>
          <w:b/>
          <w:sz w:val="19"/>
        </w:rPr>
        <w:t>€5M annual distributor agreement portfolio</w:t>
      </w:r>
      <w:r>
        <w:rPr>
          <w:rFonts w:ascii="Calibri" w:hAnsi="Calibri"/>
          <w:b w:val="0"/>
          <w:sz w:val="19"/>
        </w:rPr>
        <w:t xml:space="preserve"> and personally negotiating the largest single order in the portfolio's regional history at </w:t>
      </w:r>
      <w:r>
        <w:rPr>
          <w:rFonts w:ascii="Calibri" w:hAnsi="Calibri"/>
          <w:b/>
          <w:sz w:val="19"/>
        </w:rPr>
        <w:t>€1.2M</w:t>
      </w:r>
      <w:r>
        <w:rPr>
          <w:rFonts w:ascii="Calibri" w:hAnsi="Calibri"/>
          <w:b w:val="0"/>
          <w:sz w:val="19"/>
        </w:rPr>
        <w:t>. Reports directly to senior international leadership, including the company's Management Board in Germany.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CORE COMPETENCIES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Distribution Channel Strategy &amp; Execution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Distributor Sales Team Training &amp; Enablement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Partner Identification, Appointment &amp; Development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Commercial Negotiation &amp; Annual Agreement Management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Channel Segmentation &amp; Coverage Modelling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Inventory Management &amp; Working Capital Optimisation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Performance-Based Partner Programs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Credit Management &amp; Sales Policy Compliance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Annual Sales Target Delivery &amp; Revenue Management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Market &amp; Competitive Analysis, Pricing Strategy</w:t>
            </w:r>
          </w:p>
        </w:tc>
      </w:tr>
      <w:tr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Quarterly Business Reviews (QBRs) with Key Distributors</w:t>
            </w:r>
          </w:p>
        </w:tc>
        <w:tc>
          <w:tcPr>
            <w:tcW w:type="dxa" w:w="5326"/>
          </w:tcPr>
          <w:p>
            <w:pPr>
              <w:spacing w:after="60"/>
            </w:pPr>
            <w:r>
              <w:rPr>
                <w:rFonts w:ascii="Calibri" w:hAnsi="Calibri"/>
                <w:b w:val="0"/>
                <w:sz w:val="18"/>
              </w:rPr>
              <w:t>-  EPC / Consultant / Contractor Technical Engagement</w:t>
            </w:r>
          </w:p>
        </w:tc>
      </w:tr>
    </w:tbl>
    <w:p>
      <w:pPr>
        <w:spacing w:before="0" w:after="120"/>
      </w:pP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PROFESSIONAL EXPERIENCE</w:t>
      </w:r>
    </w:p>
    <w:p>
      <w:pPr>
        <w:spacing w:before="80" w:after="0"/>
      </w:pPr>
      <w:r>
        <w:rPr>
          <w:rFonts w:ascii="Calibri" w:hAnsi="Calibri"/>
          <w:b/>
          <w:color w:val="1C2B39"/>
          <w:sz w:val="20"/>
        </w:rPr>
        <w:t>OBO Bettermann Middle East and North Africa FZCO</w:t>
      </w:r>
      <w:r>
        <w:rPr>
          <w:i/>
          <w:color w:val="555555"/>
          <w:sz w:val="18"/>
        </w:rPr>
        <w:t xml:space="preserve">    Dubai, UAE - Electrical Infrastructure Products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C2B39"/>
          <w:sz w:val="19"/>
        </w:rPr>
        <w:t>Manager, Technical &amp; Strategic Sales</w:t>
      </w:r>
      <w:r>
        <w:rPr>
          <w:color w:val="555555"/>
          <w:sz w:val="18"/>
        </w:rPr>
        <w:tab/>
        <w:t>Apr 2023 - Present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Develop and execute distribution strategy aligned with regional business goals across </w:t>
      </w:r>
      <w:r>
        <w:rPr>
          <w:rFonts w:ascii="Calibri" w:hAnsi="Calibri"/>
          <w:b/>
          <w:color w:val="1A1A1A"/>
          <w:sz w:val="19"/>
        </w:rPr>
        <w:t>8 Middle East markets</w:t>
      </w:r>
      <w:r>
        <w:rPr>
          <w:rFonts w:ascii="Calibri" w:hAnsi="Calibri"/>
          <w:b w:val="0"/>
          <w:color w:val="1A1A1A"/>
          <w:sz w:val="19"/>
        </w:rPr>
        <w:t xml:space="preserve"> (UAE, Kuwait, KSA, Qatar, Bahrain, Oman, Egypt, Lebanon) - defining channel segmentation, coverage models, and performance-based partner programs for electrical infrastructure products across construction, industrial, and infrastructure verticals.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Identify, appoint, and develop new distribution partners in untapped market segments; lead a </w:t>
      </w:r>
      <w:r>
        <w:rPr>
          <w:rFonts w:ascii="Calibri" w:hAnsi="Calibri"/>
          <w:b/>
          <w:color w:val="1A1A1A"/>
          <w:sz w:val="19"/>
        </w:rPr>
        <w:t>15+ distributor partner network</w:t>
      </w:r>
      <w:r>
        <w:rPr>
          <w:rFonts w:ascii="Calibri" w:hAnsi="Calibri"/>
          <w:b w:val="0"/>
          <w:color w:val="1A1A1A"/>
          <w:sz w:val="19"/>
        </w:rPr>
        <w:t xml:space="preserve"> through structured quarterly business reviews (QBRs) aligned to annual sales targets and joint demand-generation initiatives.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Deliver annual sales targets through country-level sales plans, monitoring pipeline and forecast accuracy via CRM (MS Dynamics) - achieving </w:t>
      </w:r>
      <w:r>
        <w:rPr>
          <w:rFonts w:ascii="Calibri" w:hAnsi="Calibri"/>
          <w:b/>
          <w:color w:val="1A1A1A"/>
          <w:sz w:val="19"/>
        </w:rPr>
        <w:t>15-20% year-on-year channel revenue growth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Execute go-to-market strategies for </w:t>
      </w:r>
      <w:r>
        <w:rPr>
          <w:rFonts w:ascii="Calibri" w:hAnsi="Calibri"/>
          <w:b/>
          <w:color w:val="1A1A1A"/>
          <w:sz w:val="19"/>
        </w:rPr>
        <w:t>3 major new product launches</w:t>
      </w:r>
      <w:r>
        <w:rPr>
          <w:rFonts w:ascii="Calibri" w:hAnsi="Calibri"/>
          <w:b w:val="0"/>
          <w:color w:val="1A1A1A"/>
          <w:sz w:val="19"/>
        </w:rPr>
        <w:t xml:space="preserve">, combining competitive analysis and pricing strategy to enter previously untapped segments - </w:t>
      </w:r>
      <w:r>
        <w:rPr>
          <w:rFonts w:ascii="Calibri" w:hAnsi="Calibri"/>
          <w:b/>
          <w:color w:val="1A1A1A"/>
          <w:sz w:val="19"/>
        </w:rPr>
        <w:t>20-30% revenue growth</w:t>
      </w:r>
      <w:r>
        <w:rPr>
          <w:rFonts w:ascii="Calibri" w:hAnsi="Calibri"/>
          <w:b w:val="0"/>
          <w:color w:val="1A1A1A"/>
          <w:sz w:val="19"/>
        </w:rPr>
        <w:t xml:space="preserve"> in each new category within its first year.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Negotiate a distributor agreement portfolio worth </w:t>
      </w:r>
      <w:r>
        <w:rPr>
          <w:rFonts w:ascii="Calibri" w:hAnsi="Calibri"/>
          <w:b/>
          <w:color w:val="1A1A1A"/>
          <w:sz w:val="19"/>
        </w:rPr>
        <w:t>€5M annually</w:t>
      </w:r>
      <w:r>
        <w:rPr>
          <w:rFonts w:ascii="Calibri" w:hAnsi="Calibri"/>
          <w:b w:val="0"/>
          <w:color w:val="1A1A1A"/>
          <w:sz w:val="19"/>
        </w:rPr>
        <w:t xml:space="preserve"> - pricing strategy, margin protection, credit management, inventory levels, and working-capital optimisation - across competitive Middle East markets; personally negotiated and closed the largest single order in the portfolio's regional history at </w:t>
      </w:r>
      <w:r>
        <w:rPr>
          <w:rFonts w:ascii="Calibri" w:hAnsi="Calibri"/>
          <w:b/>
          <w:color w:val="1A1A1A"/>
          <w:sz w:val="19"/>
        </w:rPr>
        <w:t>€1.2M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Support project business through the distributor network, engaging directly with consultants and contractors on technical specifications to strengthen brand positioning and drive specification wins on competitive projects.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Lead a </w:t>
      </w:r>
      <w:r>
        <w:rPr>
          <w:rFonts w:ascii="Calibri" w:hAnsi="Calibri"/>
          <w:b/>
          <w:color w:val="1A1A1A"/>
          <w:sz w:val="19"/>
        </w:rPr>
        <w:t>4-person in-house team</w:t>
      </w:r>
      <w:r>
        <w:rPr>
          <w:rFonts w:ascii="Calibri" w:hAnsi="Calibri"/>
          <w:b w:val="0"/>
          <w:color w:val="1A1A1A"/>
          <w:sz w:val="19"/>
        </w:rPr>
        <w:t xml:space="preserve"> and, through weekly performance reviews, effectively direct a </w:t>
      </w:r>
      <w:r>
        <w:rPr>
          <w:rFonts w:ascii="Calibri" w:hAnsi="Calibri"/>
          <w:b/>
          <w:color w:val="1A1A1A"/>
          <w:sz w:val="19"/>
        </w:rPr>
        <w:t>15-person front-line sales force</w:t>
      </w:r>
      <w:r>
        <w:rPr>
          <w:rFonts w:ascii="Calibri" w:hAnsi="Calibri"/>
          <w:b w:val="0"/>
          <w:color w:val="1A1A1A"/>
          <w:sz w:val="19"/>
        </w:rPr>
        <w:t xml:space="preserve"> (in-house plus on-ground distributor sales staff) against monthly and annual KPI targets.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Present regional distribution performance, forecasts, and strategic recommendations to senior international leadership including the </w:t>
      </w:r>
      <w:r>
        <w:rPr>
          <w:rFonts w:ascii="Calibri" w:hAnsi="Calibri"/>
          <w:b/>
          <w:color w:val="1A1A1A"/>
          <w:sz w:val="19"/>
        </w:rPr>
        <w:t>Management Board in Germany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tabs>
          <w:tab w:pos="9354" w:val="left"/>
        </w:tabs>
        <w:spacing w:before="100" w:after="60"/>
      </w:pPr>
      <w:r>
        <w:rPr>
          <w:rFonts w:ascii="Calibri" w:hAnsi="Calibri"/>
          <w:b/>
          <w:color w:val="1C2B39"/>
          <w:sz w:val="19"/>
        </w:rPr>
        <w:t>Assistant Manager, Technical &amp; Sales</w:t>
      </w:r>
      <w:r>
        <w:rPr>
          <w:color w:val="555555"/>
          <w:sz w:val="18"/>
        </w:rPr>
        <w:tab/>
        <w:t>Jan 2020 - Apr 2023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Built distribution network from </w:t>
      </w:r>
      <w:r>
        <w:rPr>
          <w:rFonts w:ascii="Calibri" w:hAnsi="Calibri"/>
          <w:b/>
          <w:color w:val="1A1A1A"/>
          <w:sz w:val="19"/>
        </w:rPr>
        <w:t>zero</w:t>
      </w:r>
      <w:r>
        <w:rPr>
          <w:rFonts w:ascii="Calibri" w:hAnsi="Calibri"/>
          <w:b w:val="0"/>
          <w:color w:val="1A1A1A"/>
          <w:sz w:val="19"/>
        </w:rPr>
        <w:t xml:space="preserve"> for the TBS product vertical across the Middle East - appointing and developing </w:t>
      </w:r>
      <w:r>
        <w:rPr>
          <w:rFonts w:ascii="Calibri" w:hAnsi="Calibri"/>
          <w:b/>
          <w:color w:val="1A1A1A"/>
          <w:sz w:val="19"/>
        </w:rPr>
        <w:t>7+ new distribution partners</w:t>
      </w:r>
      <w:r>
        <w:rPr>
          <w:rFonts w:ascii="Calibri" w:hAnsi="Calibri"/>
          <w:b w:val="0"/>
          <w:color w:val="1A1A1A"/>
          <w:sz w:val="19"/>
        </w:rPr>
        <w:t xml:space="preserve">, defining channel segmentation and coverage models, and reaching </w:t>
      </w:r>
      <w:r>
        <w:rPr>
          <w:rFonts w:ascii="Calibri" w:hAnsi="Calibri"/>
          <w:b/>
          <w:color w:val="1A1A1A"/>
          <w:sz w:val="19"/>
        </w:rPr>
        <w:t>~70% of annual sales target by Year 3</w:t>
      </w:r>
      <w:r>
        <w:rPr>
          <w:rFonts w:ascii="Calibri" w:hAnsi="Calibri"/>
          <w:b w:val="0"/>
          <w:color w:val="1A1A1A"/>
          <w:sz w:val="19"/>
        </w:rPr>
        <w:t>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Established sub-distribution channels and retail partnerships across the UAE, growing active partner count by </w:t>
      </w:r>
      <w:r>
        <w:rPr>
          <w:rFonts w:ascii="Calibri" w:hAnsi="Calibri"/>
          <w:b/>
          <w:color w:val="1A1A1A"/>
          <w:sz w:val="19"/>
        </w:rPr>
        <w:t>~20%</w:t>
      </w:r>
      <w:r>
        <w:rPr>
          <w:rFonts w:ascii="Calibri" w:hAnsi="Calibri"/>
          <w:b w:val="0"/>
          <w:color w:val="1A1A1A"/>
          <w:sz w:val="19"/>
        </w:rPr>
        <w:t xml:space="preserve"> and expanding into product categories previously not served by the network.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 xml:space="preserve">Represented OBO Bettermann MENA at major international exhibitions, including </w:t>
      </w:r>
      <w:r>
        <w:rPr>
          <w:rFonts w:ascii="Calibri" w:hAnsi="Calibri"/>
          <w:b/>
          <w:color w:val="1A1A1A"/>
          <w:sz w:val="19"/>
        </w:rPr>
        <w:t>Light + Building</w:t>
      </w:r>
      <w:r>
        <w:rPr>
          <w:rFonts w:ascii="Calibri" w:hAnsi="Calibri"/>
          <w:b w:val="0"/>
          <w:color w:val="1A1A1A"/>
          <w:sz w:val="19"/>
        </w:rPr>
        <w:t xml:space="preserve"> (Frankfurt, Germany) and </w:t>
      </w:r>
      <w:r>
        <w:rPr>
          <w:rFonts w:ascii="Calibri" w:hAnsi="Calibri"/>
          <w:b/>
          <w:color w:val="1A1A1A"/>
          <w:sz w:val="19"/>
        </w:rPr>
        <w:t>The Big 5</w:t>
      </w:r>
      <w:r>
        <w:rPr>
          <w:rFonts w:ascii="Calibri" w:hAnsi="Calibri"/>
          <w:b w:val="0"/>
          <w:color w:val="1A1A1A"/>
          <w:sz w:val="19"/>
        </w:rPr>
        <w:t xml:space="preserve"> (Riyadh, KSA) - generating new distributor relationships and reinforcing regional brand presence.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9"/>
        </w:rPr>
        <w:t>Conducted technical site visits, inspections, and surveys with regional partners to assess customer requirements and propose appropriate earthing, lightning, and surge protection solutions.</w:t>
      </w:r>
    </w:p>
    <w:p>
      <w:pPr>
        <w:spacing w:before="160" w:after="80"/>
      </w:pPr>
      <w:r>
        <w:rPr>
          <w:rFonts w:ascii="Calibri" w:hAnsi="Calibri"/>
          <w:b/>
          <w:color w:val="777777"/>
          <w:sz w:val="16"/>
        </w:rPr>
        <w:t>EARLIER CAREER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Technical Sales Engineer / Technical Sales Engineer, OBO Bettermann MENA FZCO - Jan 2018 - Dec 2019</w:t>
      </w:r>
    </w:p>
    <w:p>
      <w:pPr>
        <w:spacing w:before="0" w:after="40"/>
      </w:pPr>
      <w:r>
        <w:rPr>
          <w:rFonts w:ascii="Calibri" w:hAnsi="Calibri"/>
          <w:b w:val="0"/>
          <w:sz w:val="18"/>
        </w:rPr>
        <w:t>Senior Sales Engineer / Sales Engineer, Cupra International, Dubai - Nov 2014 - Dec 2017</w:t>
      </w:r>
    </w:p>
    <w:p>
      <w:pPr>
        <w:spacing w:before="0" w:after="160"/>
      </w:pPr>
      <w:r>
        <w:rPr>
          <w:rFonts w:ascii="Calibri" w:hAnsi="Calibri"/>
          <w:b w:val="0"/>
          <w:color w:val="333333"/>
          <w:sz w:val="18"/>
        </w:rPr>
        <w:t>Served as technical specialist for distribution partners, consultants, and EPC contractors on earthing, lightning protection, and surge protection systems - building the channel credibility and regional client network that underpins the subsequent distribution management career.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SKILLS &amp; TOOLS</w:t>
      </w:r>
    </w:p>
    <w:p>
      <w:pPr>
        <w:spacing w:before="0" w:after="160"/>
      </w:pPr>
      <w:r>
        <w:rPr>
          <w:rFonts w:ascii="Calibri" w:hAnsi="Calibri"/>
          <w:b w:val="0"/>
          <w:sz w:val="18"/>
        </w:rPr>
        <w:t>Electrical Systems &amp; Power Distribution  |  Earthing &amp; Lightning Protection (IEC 62305, IEEE Std. 80)  |  Surge Protection Devices  |  Industrial Controls &amp; Infrastructure  |  CRM Pipeline Management (MS Dynamics)  |  Sales Forecasting &amp; Reporting  |  Power BI  |  Tableau  |  AutoCAD  |  MS Project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EDUCATION</w:t>
      </w:r>
    </w:p>
    <w:p>
      <w:pPr>
        <w:spacing w:before="0" w:after="0"/>
      </w:pPr>
      <w:r>
        <w:rPr>
          <w:rFonts w:ascii="Calibri" w:hAnsi="Calibri"/>
          <w:b/>
          <w:color w:val="1C2B39"/>
          <w:sz w:val="19"/>
        </w:rPr>
        <w:t>Bachelor of Technology, Electrical and Electronics Engineering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Amrita School of Engineering, Amrita Vishwa Vidyapeetham  |  2010 - 2014</w:t>
      </w:r>
    </w:p>
    <w:p>
      <w:pPr>
        <w:spacing w:before="0" w:after="0"/>
      </w:pPr>
      <w:r>
        <w:rPr>
          <w:rFonts w:ascii="Calibri" w:hAnsi="Calibri"/>
          <w:b/>
          <w:color w:val="1C2B39"/>
          <w:sz w:val="19"/>
        </w:rPr>
        <w:t>Post Graduate Diploma, Business Administration - Marketing (Distinction)</w:t>
      </w:r>
    </w:p>
    <w:p>
      <w:pPr>
        <w:spacing w:before="0" w:after="120"/>
      </w:pPr>
      <w:r>
        <w:rPr>
          <w:rFonts w:ascii="Calibri" w:hAnsi="Calibri"/>
          <w:b w:val="0"/>
          <w:color w:val="555555"/>
          <w:sz w:val="18"/>
        </w:rPr>
        <w:t>Symbiosis Centre for Distance Learning  |  2019 - 2021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CERTIFICATIONS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PMP® Certification Training - The Knowledge Academy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Lean Six Sigma Green &amp; Yellow Belt - The Knowledge Academy (Black Belt in progress)</w:t>
      </w:r>
    </w:p>
    <w:p>
      <w:pPr>
        <w:pStyle w:val="ListBullet"/>
        <w:spacing w:before="0" w:after="100"/>
        <w:ind w:left="255"/>
      </w:pPr>
      <w:r>
        <w:rPr>
          <w:rFonts w:ascii="Calibri" w:hAnsi="Calibri"/>
          <w:b w:val="0"/>
          <w:color w:val="1A1A1A"/>
          <w:sz w:val="18"/>
        </w:rPr>
        <w:t>Advanced Certification in Artificial Intelligence and Machine Learning - IIT Kanpur (2022-2023)</w:t>
      </w:r>
    </w:p>
    <w:p>
      <w:pPr>
        <w:spacing w:before="200" w:after="100"/>
        <w:pBdr>
          <w:bottom w:val="single" w:sz="6" w:space="4" w:color="CCCCCC"/>
        </w:pBdr>
      </w:pPr>
      <w:r>
        <w:rPr>
          <w:rFonts w:ascii="Calibri" w:hAnsi="Calibri"/>
          <w:b/>
          <w:color w:val="1C2B39"/>
          <w:sz w:val="19"/>
        </w:rPr>
        <w:t>LANGUAGES</w:t>
      </w:r>
    </w:p>
    <w:p>
      <w:pPr>
        <w:spacing w:before="0" w:after="80"/>
      </w:pPr>
      <w:r>
        <w:rPr>
          <w:rFonts w:ascii="Calibri" w:hAnsi="Calibri"/>
          <w:b w:val="0"/>
          <w:sz w:val="18"/>
        </w:rPr>
        <w:t>English (Full Professional)  |  Hindi (Fluent)  |  Telugu (Native)  |  Arabic (Elementary)  |  Malayalam (Conversational)  |  Tamil (Conversational)</w:t>
      </w:r>
    </w:p>
    <w:sectPr w:rsidR="00FC693F" w:rsidRPr="0006063C" w:rsidSect="00034616">
      <w:pgSz w:w="12240" w:h="15840"/>
      <w:pgMar w:top="624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