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6143B4" w14:textId="77777777" w:rsidR="00D7522C" w:rsidRPr="00ED5C1C" w:rsidRDefault="006E64DD" w:rsidP="00E90456">
      <w:pPr>
        <w:pStyle w:val="papertitle"/>
        <w:spacing w:before="100" w:beforeAutospacing="1" w:after="100" w:afterAutospacing="1"/>
        <w:rPr>
          <w:kern w:val="48"/>
          <w:lang w:val="en-IN"/>
        </w:rPr>
      </w:pPr>
      <w:r>
        <w:rPr>
          <w:kern w:val="48"/>
        </w:rPr>
        <w:t xml:space="preserve">Hybrid LSTM–GNN Driven Blockchain Framework for Secure IoT Device Authentication and Predictive Data Intelligence </w:t>
      </w:r>
    </w:p>
    <w:p w14:paraId="3C6F4AD3" w14:textId="77777777" w:rsidR="00D7522C" w:rsidRPr="00CA4392" w:rsidRDefault="00D7522C" w:rsidP="00CA4392">
      <w:pPr>
        <w:pStyle w:val="Author"/>
        <w:spacing w:before="100" w:beforeAutospacing="1" w:after="100" w:afterAutospacing="1" w:line="120" w:lineRule="auto"/>
        <w:rPr>
          <w:sz w:val="16"/>
          <w:szCs w:val="16"/>
        </w:rPr>
        <w:sectPr w:rsidR="00D7522C" w:rsidRPr="00CA4392" w:rsidSect="003B4E04">
          <w:footerReference w:type="first" r:id="rId8"/>
          <w:pgSz w:w="11906" w:h="16838" w:code="9"/>
          <w:pgMar w:top="540" w:right="893" w:bottom="1440" w:left="893" w:header="720" w:footer="720" w:gutter="0"/>
          <w:cols w:space="720"/>
          <w:titlePg/>
          <w:docGrid w:linePitch="360"/>
        </w:sectPr>
      </w:pPr>
    </w:p>
    <w:p w14:paraId="149652DA" w14:textId="3F17381A" w:rsidR="00963515" w:rsidRDefault="00680137" w:rsidP="00963515">
      <w:pPr>
        <w:pStyle w:val="Author"/>
        <w:spacing w:before="0"/>
        <w:rPr>
          <w:sz w:val="18"/>
          <w:szCs w:val="18"/>
        </w:rPr>
      </w:pPr>
      <w:r>
        <w:rPr>
          <w:sz w:val="18"/>
          <w:szCs w:val="18"/>
        </w:rPr>
        <w:t>YOGESWARAN RAJ</w:t>
      </w:r>
      <w:r>
        <w:rPr>
          <w:sz w:val="18"/>
          <w:szCs w:val="18"/>
        </w:rPr>
        <w:br/>
      </w:r>
      <w:r>
        <w:rPr>
          <w:i/>
          <w:sz w:val="18"/>
          <w:szCs w:val="18"/>
        </w:rPr>
        <w:t>PG Student, Department of Informatics</w:t>
      </w:r>
      <w:r>
        <w:rPr>
          <w:i/>
          <w:sz w:val="18"/>
          <w:szCs w:val="18"/>
        </w:rPr>
        <w:br/>
        <w:t>Periyar Maniammai Institute of Science &amp; Technology</w:t>
      </w:r>
      <w:r>
        <w:rPr>
          <w:i/>
          <w:sz w:val="18"/>
          <w:szCs w:val="18"/>
        </w:rPr>
        <w:br/>
      </w:r>
      <w:r>
        <w:rPr>
          <w:sz w:val="18"/>
          <w:szCs w:val="18"/>
        </w:rPr>
        <w:t>Thanjavur, Tamil Nadu, 613403, India</w:t>
      </w:r>
      <w:r>
        <w:rPr>
          <w:sz w:val="18"/>
          <w:szCs w:val="18"/>
        </w:rPr>
        <w:br/>
      </w:r>
      <w:hyperlink r:id="rId9" w:history="1">
        <w:r w:rsidR="006F79E1" w:rsidRPr="00600636">
          <w:rPr>
            <w:rStyle w:val="Hyperlink"/>
            <w:sz w:val="18"/>
            <w:szCs w:val="18"/>
          </w:rPr>
          <w:t>yogeswaranr15@gmail.com</w:t>
        </w:r>
      </w:hyperlink>
    </w:p>
    <w:p w14:paraId="65F532A2" w14:textId="77777777" w:rsidR="00AB7AF1" w:rsidRDefault="00AB7AF1" w:rsidP="00963515">
      <w:pPr>
        <w:pStyle w:val="Author"/>
        <w:spacing w:before="0"/>
        <w:rPr>
          <w:sz w:val="18"/>
          <w:szCs w:val="18"/>
        </w:rPr>
      </w:pPr>
    </w:p>
    <w:p w14:paraId="0AA46EF6" w14:textId="1331FAAB" w:rsidR="00963515" w:rsidRPr="00963515" w:rsidRDefault="00800063" w:rsidP="00963515">
      <w:pPr>
        <w:pStyle w:val="Author"/>
        <w:spacing w:before="0"/>
        <w:rPr>
          <w:sz w:val="18"/>
          <w:szCs w:val="18"/>
          <w:lang w:val="en-IN"/>
        </w:rPr>
      </w:pPr>
      <w:r>
        <w:rPr>
          <w:sz w:val="18"/>
          <w:szCs w:val="18"/>
        </w:rPr>
        <w:t>MANIKANDAN</w:t>
      </w:r>
      <w:r>
        <w:rPr>
          <w:sz w:val="18"/>
          <w:szCs w:val="18"/>
        </w:rPr>
        <w:br/>
      </w:r>
      <w:r w:rsidR="000413EA">
        <w:rPr>
          <w:i/>
          <w:sz w:val="18"/>
          <w:szCs w:val="18"/>
        </w:rPr>
        <w:t xml:space="preserve">Assistant Professor, </w:t>
      </w:r>
      <w:r>
        <w:rPr>
          <w:i/>
          <w:sz w:val="18"/>
          <w:szCs w:val="18"/>
        </w:rPr>
        <w:t>Department of Informatics</w:t>
      </w:r>
      <w:r>
        <w:rPr>
          <w:i/>
          <w:sz w:val="18"/>
          <w:szCs w:val="18"/>
        </w:rPr>
        <w:br/>
        <w:t>Periyar Maniammai Institute of Science &amp; Technology</w:t>
      </w:r>
      <w:r>
        <w:rPr>
          <w:i/>
          <w:sz w:val="18"/>
          <w:szCs w:val="18"/>
        </w:rPr>
        <w:br/>
      </w:r>
      <w:r>
        <w:rPr>
          <w:sz w:val="18"/>
          <w:szCs w:val="18"/>
        </w:rPr>
        <w:t>Thanjavur, Tamil Nadu, 613403, India</w:t>
      </w:r>
      <w:r>
        <w:rPr>
          <w:sz w:val="18"/>
          <w:szCs w:val="18"/>
        </w:rPr>
        <w:br/>
      </w:r>
      <w:hyperlink r:id="rId10" w:history="1">
        <w:r w:rsidR="009A779D" w:rsidRPr="00565E57">
          <w:rPr>
            <w:rStyle w:val="Hyperlink"/>
            <w:sz w:val="18"/>
            <w:szCs w:val="18"/>
          </w:rPr>
          <w:t>manikandanm@pmu.edu</w:t>
        </w:r>
      </w:hyperlink>
    </w:p>
    <w:p w14:paraId="61417B61" w14:textId="77777777" w:rsidR="00447BB9" w:rsidRPr="00963515" w:rsidRDefault="00447BB9" w:rsidP="00963515">
      <w:pPr>
        <w:pStyle w:val="Author"/>
        <w:spacing w:before="0"/>
        <w:rPr>
          <w:sz w:val="18"/>
          <w:szCs w:val="18"/>
        </w:rPr>
      </w:pPr>
    </w:p>
    <w:p w14:paraId="282711EE" w14:textId="77777777" w:rsidR="009F1D79" w:rsidRDefault="00236B48" w:rsidP="00963515">
      <w:pPr>
        <w:sectPr w:rsidR="009F1D79" w:rsidSect="00963515">
          <w:type w:val="continuous"/>
          <w:pgSz w:w="11906" w:h="16838" w:code="9"/>
          <w:pgMar w:top="450" w:right="893" w:bottom="1440" w:left="893" w:header="720" w:footer="720" w:gutter="0"/>
          <w:cols w:num="2" w:space="720"/>
          <w:docGrid w:linePitch="360"/>
        </w:sectPr>
      </w:pPr>
      <w:r>
        <w:t xml:space="preserve"> </w:t>
      </w:r>
    </w:p>
    <w:p w14:paraId="7DE79B31" w14:textId="218D8E8F" w:rsidR="00E0651B" w:rsidRPr="004F11E3" w:rsidRDefault="00E0651B" w:rsidP="00E0651B">
      <w:pPr>
        <w:spacing w:after="80"/>
        <w:jc w:val="both"/>
        <w:rPr>
          <w:b/>
          <w:bCs/>
          <w:lang w:val="en-IN"/>
        </w:rPr>
      </w:pPr>
      <w:r>
        <w:rPr>
          <w:b/>
          <w:bCs/>
          <w:i/>
          <w:iCs/>
          <w:sz w:val="18"/>
          <w:szCs w:val="18"/>
        </w:rPr>
        <w:t>Abstract</w:t>
      </w:r>
      <w:r>
        <w:rPr>
          <w:b/>
          <w:bCs/>
          <w:sz w:val="18"/>
          <w:szCs w:val="18"/>
        </w:rPr>
        <w:t>—</w:t>
      </w:r>
      <w:r>
        <w:rPr>
          <w:rFonts w:ascii="Arial" w:hAnsi="Arial" w:cs="Arial"/>
          <w:color w:val="000000"/>
        </w:rPr>
        <w:t xml:space="preserve"> </w:t>
      </w:r>
      <w:r>
        <w:rPr>
          <w:b/>
          <w:bCs/>
        </w:rPr>
        <w:t xml:space="preserve">This study presented to ensure dependable connection, safe device authentication, and smart management of the vast amounts of data streams produced by networked devices because of the rapid expansion of Internet of Things (IoT) systems. Traditional centralized security designs were susceptible to single-point failures and couldn't expand to accommodate large IoT networks. In this study, we proposed a hybrid security system based on the blockchain that uses LSTM to identify temporal anomalies and GNN to identify structural anomalies. Through smart contracts, the blockchain provided a decentralized and secure system for recording device identification and communication activity. </w:t>
      </w:r>
      <w:r>
        <w:rPr>
          <w:b/>
          <w:bCs/>
          <w:lang w:val="en-IN"/>
        </w:rPr>
        <w:t xml:space="preserve">Feature selection was performed using </w:t>
      </w:r>
      <w:proofErr w:type="spellStart"/>
      <w:r>
        <w:rPr>
          <w:b/>
          <w:bCs/>
          <w:lang w:val="en-IN"/>
        </w:rPr>
        <w:t>ExtraTreesClassifier</w:t>
      </w:r>
      <w:proofErr w:type="spellEnd"/>
      <w:r>
        <w:rPr>
          <w:b/>
          <w:bCs/>
          <w:lang w:val="en-IN"/>
        </w:rPr>
        <w:t>, 5-fold cross-validation, and SMOTE oversampling to produce results that are both reliable and widely applicable. In an experimental validation using five classifiers on the NSL-KDD dataset, Random Forest had the highest binary classification accuracy of 99.94% with an F1-score of 99.94%. Gradient Boosting placed second with 99.71%, followed by KNN with 99.53% and Decision Tree with 99.89%. With an accuracy of 99.89%, Random Forest has proven to be the most effective method for classifying multi-class assaults. The suggested paradigm greatly increases the security, visibility, and scalability of IoT security applications. Combining blockchain technology with deep learning models, as shown by this hybrid approach, provides a trustworthy and scalable solution for the IoT security frameworks of the future.</w:t>
      </w:r>
    </w:p>
    <w:p w14:paraId="3939AECC" w14:textId="77777777" w:rsidR="00E0651B" w:rsidRPr="008563E3" w:rsidRDefault="00E0651B" w:rsidP="00E0651B">
      <w:pPr>
        <w:spacing w:before="40"/>
        <w:rPr>
          <w:b/>
          <w:bCs/>
          <w:sz w:val="18"/>
          <w:szCs w:val="18"/>
        </w:rPr>
      </w:pPr>
    </w:p>
    <w:p w14:paraId="74F395A8" w14:textId="23BDAC76" w:rsidR="00E0651B" w:rsidRPr="008563E3" w:rsidRDefault="00E0651B" w:rsidP="00E0651B">
      <w:pPr>
        <w:spacing w:after="80"/>
        <w:jc w:val="both"/>
        <w:rPr>
          <w:b/>
          <w:bCs/>
          <w:sz w:val="18"/>
          <w:szCs w:val="18"/>
        </w:rPr>
      </w:pPr>
      <w:r>
        <w:rPr>
          <w:b/>
          <w:bCs/>
          <w:i/>
          <w:iCs/>
          <w:sz w:val="18"/>
          <w:szCs w:val="18"/>
        </w:rPr>
        <w:t>Keywords</w:t>
      </w:r>
      <w:r>
        <w:rPr>
          <w:b/>
          <w:bCs/>
          <w:sz w:val="18"/>
          <w:szCs w:val="18"/>
        </w:rPr>
        <w:t>—</w:t>
      </w:r>
      <w:r>
        <w:rPr>
          <w:rFonts w:ascii="Arial" w:hAnsi="Arial" w:cs="Arial"/>
          <w:color w:val="000000"/>
          <w:shd w:val="clear" w:color="auto" w:fill="FFFFFF"/>
        </w:rPr>
        <w:t xml:space="preserve"> </w:t>
      </w:r>
      <w:r w:rsidR="00842FB1">
        <w:rPr>
          <w:rFonts w:ascii="Arial" w:hAnsi="Arial" w:cs="Arial"/>
          <w:color w:val="000000"/>
          <w:shd w:val="clear" w:color="auto" w:fill="FFFFFF"/>
        </w:rPr>
        <w:t>i</w:t>
      </w:r>
      <w:r>
        <w:rPr>
          <w:b/>
          <w:bCs/>
          <w:sz w:val="18"/>
          <w:szCs w:val="18"/>
        </w:rPr>
        <w:t xml:space="preserve">nternet of things, blockchain security, </w:t>
      </w:r>
      <w:r w:rsidRPr="00842FB1">
        <w:rPr>
          <w:b/>
          <w:bCs/>
          <w:caps/>
          <w:sz w:val="18"/>
          <w:szCs w:val="18"/>
        </w:rPr>
        <w:t>lstm</w:t>
      </w:r>
      <w:r>
        <w:rPr>
          <w:b/>
          <w:bCs/>
          <w:sz w:val="18"/>
          <w:szCs w:val="18"/>
        </w:rPr>
        <w:t xml:space="preserve">, </w:t>
      </w:r>
      <w:r w:rsidR="00842FB1">
        <w:rPr>
          <w:b/>
          <w:bCs/>
          <w:sz w:val="18"/>
          <w:szCs w:val="18"/>
        </w:rPr>
        <w:t>g</w:t>
      </w:r>
      <w:r>
        <w:rPr>
          <w:b/>
          <w:bCs/>
          <w:sz w:val="18"/>
          <w:szCs w:val="18"/>
        </w:rPr>
        <w:t xml:space="preserve">raph neural network, </w:t>
      </w:r>
      <w:r w:rsidRPr="00842FB1">
        <w:rPr>
          <w:b/>
          <w:bCs/>
          <w:caps/>
          <w:sz w:val="18"/>
          <w:szCs w:val="18"/>
        </w:rPr>
        <w:t>nsl-kdd</w:t>
      </w:r>
      <w:r>
        <w:rPr>
          <w:b/>
          <w:bCs/>
          <w:sz w:val="18"/>
          <w:szCs w:val="18"/>
        </w:rPr>
        <w:t xml:space="preserve">, anomaly detection, random forest, decentralized trust management, </w:t>
      </w:r>
      <w:r w:rsidRPr="00842FB1">
        <w:rPr>
          <w:b/>
          <w:bCs/>
          <w:caps/>
          <w:sz w:val="18"/>
          <w:szCs w:val="18"/>
        </w:rPr>
        <w:t>smote</w:t>
      </w:r>
      <w:r>
        <w:rPr>
          <w:b/>
          <w:bCs/>
          <w:sz w:val="18"/>
          <w:szCs w:val="18"/>
        </w:rPr>
        <w:t>.</w:t>
      </w:r>
    </w:p>
    <w:p w14:paraId="3FC14E29" w14:textId="77777777" w:rsidR="00E0651B" w:rsidRDefault="00E0651B" w:rsidP="00E0651B">
      <w:pPr>
        <w:spacing w:before="60" w:after="40"/>
      </w:pPr>
    </w:p>
    <w:p w14:paraId="75E045BF" w14:textId="77777777" w:rsidR="00E0651B" w:rsidRPr="008563E3" w:rsidRDefault="008563E3" w:rsidP="008563E3">
      <w:pPr>
        <w:pStyle w:val="Heading1"/>
        <w:numPr>
          <w:ilvl w:val="0"/>
          <w:numId w:val="0"/>
        </w:numPr>
        <w:ind w:left="216"/>
        <w:jc w:val="both"/>
      </w:pPr>
      <w:r>
        <w:t xml:space="preserve">                                 I. INTRODUCTION</w:t>
      </w:r>
    </w:p>
    <w:p w14:paraId="37E09BD6" w14:textId="77777777" w:rsidR="00282296" w:rsidRDefault="00282296" w:rsidP="00F37FA9">
      <w:pPr>
        <w:spacing w:after="80"/>
        <w:jc w:val="both"/>
      </w:pPr>
      <w:r>
        <w:t>The Internet of Things (IoT) revolution has caused major improvements to current digital infrastructure in a few industries, such as healthcare, agriculture, industrial automation, smart homes, and smart cities. This innovation poses significant security challenges, particularly in the areas of trust management, device authentication, and data integrity. IoT devices are especially vulnerable to identity theft, malicious data insertion, and unauthorized access because of their distributed architecture and restricted computing power.</w:t>
      </w:r>
      <w:r>
        <w:br/>
        <w:t xml:space="preserve">Since they rely on a single trusted authority, which leads to bottlenecks and a single point of failure [1], traditional centralized authentication systems are inadequate for large-scale IoT deployments. To get around these limitations, </w:t>
      </w:r>
      <w:r>
        <w:t>decentralized security systems utilizing blockchain technology have received greater scholarly interest. Blockchain technology's distributed ledger guarantees the inviolability, transparency, and tamper-proof authenticity of records. Prior studies have shown that by combining cryptographic techniques with smart contracts, blockchain can manage identities and enable reliable device connectivity [2]. With a heavy focus on cryptographic security, the majority of existing blockchain solutions have significantly enhanced IoT authentication while paying little attention to the cognitive conduct of IoT devices.</w:t>
      </w:r>
      <w:r>
        <w:br/>
        <w:t>However, the blockchain-based IoT security frameworks now in use still have a significant weakness. Today's technology mostly fails to provide intelligent behavioral analysis of the actions of IoT devices. IoT networks are vulnerable to sophisticated intrusion attempts that cryptographic methods alone cannot defend against because there are no mechanisms for detecting temporal or structural anomalies, which means that suspicious patterns in device communication are not identified.</w:t>
      </w:r>
    </w:p>
    <w:p w14:paraId="3EC72680" w14:textId="77777777" w:rsidR="00F37FA9" w:rsidRPr="00F37FA9" w:rsidRDefault="00282296" w:rsidP="00F37FA9">
      <w:pPr>
        <w:spacing w:after="80"/>
        <w:jc w:val="both"/>
        <w:rPr>
          <w:lang w:val="en-IN"/>
        </w:rPr>
      </w:pPr>
      <w:r>
        <w:br/>
        <w:t>To address this gap, this study suggests a hybrid architecture that integrates blockchain-based trust management, LSTM-based temporal anomaly identification, and GNN-based structural anomaly detection. The NSL-KDD network intrusion detection dataset is used to assess the following five machine learning classifiers: K-Nearest Neighbors (KNN), Decision Tree (DT), Gradient Boosting (GB), Extra Trees (ET), and Random Forest (RF). This study makes the following primary contributions: a hybrid blockchain security architecture for the Internet of Things that integrates LSTM and GNN; a dynamic trust score calculation that combines temporal and structural anomaly signals; and a comprehensive NSL-KDD evaluation that employs advanced preprocessing methods such as SMOTE, feature selection, and cross-validation to attain binary classification accuracy of up to 99.94%.</w:t>
      </w:r>
    </w:p>
    <w:p w14:paraId="791CDA75" w14:textId="77777777" w:rsidR="00E0651B" w:rsidRPr="008563E3" w:rsidRDefault="00E0651B" w:rsidP="00E0651B">
      <w:pPr>
        <w:spacing w:after="80"/>
        <w:jc w:val="both"/>
      </w:pPr>
    </w:p>
    <w:p w14:paraId="62F5B22A" w14:textId="77777777" w:rsidR="00E36055" w:rsidRDefault="00E36055" w:rsidP="00E36055">
      <w:pPr>
        <w:pStyle w:val="Heading1"/>
        <w:numPr>
          <w:ilvl w:val="0"/>
          <w:numId w:val="0"/>
        </w:numPr>
        <w:ind w:left="216"/>
        <w:jc w:val="both"/>
      </w:pPr>
      <w:r>
        <w:t xml:space="preserve">                              II. RELATED WORKS</w:t>
      </w:r>
    </w:p>
    <w:p w14:paraId="43FFEF49" w14:textId="77777777" w:rsidR="0077325E" w:rsidRPr="0077325E" w:rsidRDefault="0077325E" w:rsidP="0077325E">
      <w:pPr>
        <w:spacing w:after="80"/>
        <w:jc w:val="both"/>
        <w:rPr>
          <w:lang w:val="en-IN"/>
        </w:rPr>
      </w:pPr>
      <w:r w:rsidRPr="0077325E">
        <w:rPr>
          <w:lang w:val="en-IN"/>
        </w:rPr>
        <w:t>Yang et al. [1] proposed a blockchain-based lightweight authentication scheme for IoT devices using smart contracts, offloading heavy cryptographic operations to the blockchain layer to achieve strong authentication with low overhead on embedded hardware.</w:t>
      </w:r>
    </w:p>
    <w:p w14:paraId="4C8B9DCF" w14:textId="77777777" w:rsidR="0077325E" w:rsidRPr="0077325E" w:rsidRDefault="0077325E" w:rsidP="0077325E">
      <w:pPr>
        <w:spacing w:after="80"/>
        <w:jc w:val="both"/>
        <w:rPr>
          <w:lang w:val="en-IN"/>
        </w:rPr>
      </w:pPr>
      <w:proofErr w:type="spellStart"/>
      <w:r w:rsidRPr="0077325E">
        <w:rPr>
          <w:lang w:val="en-IN"/>
        </w:rPr>
        <w:t>Mukhandi</w:t>
      </w:r>
      <w:proofErr w:type="spellEnd"/>
      <w:r w:rsidRPr="0077325E">
        <w:rPr>
          <w:lang w:val="en-IN"/>
        </w:rPr>
        <w:t xml:space="preserve"> et al. [2] designed a blockchain-based device identity management system with consensus-driven authentication, distributing authentication decisions across nodes to eliminate single points of failure in large-scale IoT deployments.</w:t>
      </w:r>
    </w:p>
    <w:p w14:paraId="2331E352" w14:textId="77777777" w:rsidR="0077325E" w:rsidRPr="0077325E" w:rsidRDefault="0077325E" w:rsidP="0077325E">
      <w:pPr>
        <w:spacing w:after="80"/>
        <w:jc w:val="both"/>
        <w:rPr>
          <w:lang w:val="en-IN"/>
        </w:rPr>
      </w:pPr>
      <w:r w:rsidRPr="0077325E">
        <w:rPr>
          <w:lang w:val="en-IN"/>
        </w:rPr>
        <w:lastRenderedPageBreak/>
        <w:t>Lo et al. [3] introduced E-GraphSAGE, the first GNN-based intrusion detection system for IoT, incorporating edge features during neighborhood aggregation and outperforming prior methods across six IoT benchmark datasets.</w:t>
      </w:r>
    </w:p>
    <w:p w14:paraId="4BEA8174" w14:textId="77777777" w:rsidR="0077325E" w:rsidRPr="0077325E" w:rsidRDefault="0077325E" w:rsidP="0077325E">
      <w:pPr>
        <w:spacing w:after="80"/>
        <w:jc w:val="both"/>
        <w:rPr>
          <w:lang w:val="en-IN"/>
        </w:rPr>
      </w:pPr>
      <w:r w:rsidRPr="0077325E">
        <w:rPr>
          <w:lang w:val="en-IN"/>
        </w:rPr>
        <w:t>Pinno et al. [4] proposed ControlChain, a blockchain-centric architecture encoding access control policies as smart contracts to provide transparent, tamper-proof authorization without a centralized policy server.</w:t>
      </w:r>
    </w:p>
    <w:p w14:paraId="7E750F9C" w14:textId="77777777" w:rsidR="0077325E" w:rsidRPr="0077325E" w:rsidRDefault="0077325E" w:rsidP="0077325E">
      <w:pPr>
        <w:spacing w:after="80"/>
        <w:jc w:val="both"/>
        <w:rPr>
          <w:lang w:val="en-IN"/>
        </w:rPr>
      </w:pPr>
      <w:r w:rsidRPr="0077325E">
        <w:rPr>
          <w:lang w:val="en-IN"/>
        </w:rPr>
        <w:t>Tang et al. [5] reconstructed GNN architectures to model device communication graphs in industrial IoT, achieving superior detection of targeted attack vectors such as reconnaissance and command injection that flat-feature classifiers miss.</w:t>
      </w:r>
    </w:p>
    <w:p w14:paraId="6BE4D705" w14:textId="77777777" w:rsidR="0077325E" w:rsidRPr="0077325E" w:rsidRDefault="0077325E" w:rsidP="0077325E">
      <w:pPr>
        <w:spacing w:after="80"/>
        <w:jc w:val="both"/>
        <w:rPr>
          <w:lang w:val="en-IN"/>
        </w:rPr>
      </w:pPr>
      <w:r w:rsidRPr="0077325E">
        <w:rPr>
          <w:lang w:val="en-IN"/>
        </w:rPr>
        <w:t>Li et al. [6] introduced an edge-directed graph multi-head attention network for intrusion detection, assigning adaptive attention weights to communication links and achieving state-of-the-art results on NSL-KDD and CICIDS datasets.</w:t>
      </w:r>
    </w:p>
    <w:p w14:paraId="4519C4B1" w14:textId="77777777" w:rsidR="0077325E" w:rsidRPr="0077325E" w:rsidRDefault="0077325E" w:rsidP="0077325E">
      <w:pPr>
        <w:spacing w:after="80"/>
        <w:jc w:val="both"/>
        <w:rPr>
          <w:lang w:val="en-IN"/>
        </w:rPr>
      </w:pPr>
      <w:r w:rsidRPr="0077325E">
        <w:rPr>
          <w:lang w:val="en-IN"/>
        </w:rPr>
        <w:t>Shafiq et al. [7] proposed an adaptive synthetic sampling and ensemble learning method showing that SMOTE combined with ensemble classifiers substantially improves minority class detection on imbalanced datasets.</w:t>
      </w:r>
    </w:p>
    <w:p w14:paraId="519AD140" w14:textId="77777777" w:rsidR="0077325E" w:rsidRPr="0077325E" w:rsidRDefault="0077325E" w:rsidP="0077325E">
      <w:pPr>
        <w:spacing w:after="80"/>
        <w:jc w:val="both"/>
        <w:rPr>
          <w:lang w:val="en-IN"/>
        </w:rPr>
      </w:pPr>
      <w:r w:rsidRPr="0077325E">
        <w:rPr>
          <w:lang w:val="en-IN"/>
        </w:rPr>
        <w:t>Jayalaxmi et al. [9] surveyed deep learning solutions for IoT intrusion detection in IEEE Access, identifying class imbalance handling, feature selection, and cross-validation as the three most critical preprocessing factors for model generalizability.</w:t>
      </w:r>
    </w:p>
    <w:p w14:paraId="3B5A782A" w14:textId="014E73C1" w:rsidR="0077325E" w:rsidRPr="0077325E" w:rsidRDefault="0077325E" w:rsidP="0077325E">
      <w:pPr>
        <w:spacing w:after="80"/>
        <w:jc w:val="both"/>
        <w:rPr>
          <w:lang w:val="en-IN"/>
        </w:rPr>
      </w:pPr>
      <w:r w:rsidRPr="0077325E">
        <w:rPr>
          <w:lang w:val="en-IN"/>
        </w:rPr>
        <w:t xml:space="preserve">Kim et al. [10] proposed a CNN-LSTM model for anomaly detection in time series data, validating that convolutional feature extraction combined with LSTM temporal </w:t>
      </w:r>
      <w:r w:rsidR="00603810" w:rsidRPr="0077325E">
        <w:rPr>
          <w:lang w:val="en-IN"/>
        </w:rPr>
        <w:t>modelling</w:t>
      </w:r>
      <w:r w:rsidRPr="0077325E">
        <w:rPr>
          <w:lang w:val="en-IN"/>
        </w:rPr>
        <w:t xml:space="preserve"> robustly detects </w:t>
      </w:r>
      <w:proofErr w:type="spellStart"/>
      <w:r w:rsidRPr="0077325E">
        <w:rPr>
          <w:lang w:val="en-IN"/>
        </w:rPr>
        <w:t>behavioral</w:t>
      </w:r>
      <w:proofErr w:type="spellEnd"/>
      <w:r w:rsidRPr="0077325E">
        <w:rPr>
          <w:lang w:val="en-IN"/>
        </w:rPr>
        <w:t xml:space="preserve"> deviations in sequential sensor streams.</w:t>
      </w:r>
    </w:p>
    <w:p w14:paraId="352059E2" w14:textId="77777777" w:rsidR="0077325E" w:rsidRPr="0077325E" w:rsidRDefault="0077325E" w:rsidP="0077325E">
      <w:pPr>
        <w:spacing w:after="80"/>
        <w:jc w:val="both"/>
        <w:rPr>
          <w:lang w:val="en-IN"/>
        </w:rPr>
      </w:pPr>
      <w:r w:rsidRPr="0077325E">
        <w:rPr>
          <w:lang w:val="en-IN"/>
        </w:rPr>
        <w:t xml:space="preserve">Putra et al. [12] developed a trust-based blockchain authorization framework using dynamic trust scores derived from device </w:t>
      </w:r>
      <w:proofErr w:type="spellStart"/>
      <w:r w:rsidRPr="0077325E">
        <w:rPr>
          <w:lang w:val="en-IN"/>
        </w:rPr>
        <w:t>behavioral</w:t>
      </w:r>
      <w:proofErr w:type="spellEnd"/>
      <w:r w:rsidRPr="0077325E">
        <w:rPr>
          <w:lang w:val="en-IN"/>
        </w:rPr>
        <w:t xml:space="preserve"> history, significantly reducing unauthorized access compared to static credential-based authentication.</w:t>
      </w:r>
    </w:p>
    <w:p w14:paraId="3525109D" w14:textId="77777777" w:rsidR="0077325E" w:rsidRPr="0077325E" w:rsidRDefault="0077325E" w:rsidP="0077325E">
      <w:pPr>
        <w:spacing w:after="80"/>
        <w:jc w:val="both"/>
        <w:rPr>
          <w:lang w:val="en-IN"/>
        </w:rPr>
      </w:pPr>
      <w:proofErr w:type="spellStart"/>
      <w:r w:rsidRPr="0077325E">
        <w:rPr>
          <w:lang w:val="en-IN"/>
        </w:rPr>
        <w:t>Iwendi</w:t>
      </w:r>
      <w:proofErr w:type="spellEnd"/>
      <w:r w:rsidRPr="0077325E">
        <w:rPr>
          <w:lang w:val="en-IN"/>
        </w:rPr>
        <w:t xml:space="preserve"> et al. [13] evaluated ensemble classifiers for intrusion detection on NSL-KDD, reporting 98.60% detection rates and showing that Random Forest and boosting ensembles outperform single models, especially for rare attack classes.</w:t>
      </w:r>
    </w:p>
    <w:p w14:paraId="69FB24E2" w14:textId="77777777" w:rsidR="0077325E" w:rsidRPr="0077325E" w:rsidRDefault="0077325E" w:rsidP="0077325E">
      <w:pPr>
        <w:spacing w:after="80"/>
        <w:jc w:val="both"/>
        <w:rPr>
          <w:lang w:val="en-IN"/>
        </w:rPr>
      </w:pPr>
      <w:r w:rsidRPr="0077325E">
        <w:rPr>
          <w:lang w:val="en-IN"/>
        </w:rPr>
        <w:t>Masum et al. [14] proposed &amp;#x3C7;2-BidLSTM combining chi-squared feature selection with Bidirectional LSTM on NSL-KDD, demonstrating that bidirectional modeling strengthens detection of rare R2L and U2R attack classes.</w:t>
      </w:r>
    </w:p>
    <w:p w14:paraId="62C2E7BD" w14:textId="77777777" w:rsidR="0077325E" w:rsidRPr="0077325E" w:rsidRDefault="0077325E" w:rsidP="0077325E">
      <w:pPr>
        <w:spacing w:after="80"/>
        <w:jc w:val="both"/>
        <w:rPr>
          <w:lang w:val="en-IN"/>
        </w:rPr>
      </w:pPr>
      <w:r w:rsidRPr="0077325E">
        <w:rPr>
          <w:lang w:val="en-IN"/>
        </w:rPr>
        <w:t>Zhang et al. [15] proposed a blockchain-powered LSTM-attention hybrid that uses attention mechanisms to prioritize significant device behavior events and stores verified anomaly records immutably on the blockchain.</w:t>
      </w:r>
    </w:p>
    <w:p w14:paraId="6A411E3E" w14:textId="77777777" w:rsidR="0077325E" w:rsidRPr="0077325E" w:rsidRDefault="0077325E" w:rsidP="0077325E">
      <w:pPr>
        <w:spacing w:after="80"/>
        <w:jc w:val="both"/>
        <w:rPr>
          <w:lang w:val="en-IN"/>
        </w:rPr>
      </w:pPr>
      <w:r w:rsidRPr="0077325E">
        <w:rPr>
          <w:lang w:val="en-IN"/>
        </w:rPr>
        <w:t>Saeed [16] developed an AI-driven IoT cybersecurity framework combining LSTM-based anomaly detection, reinforcement learning for adaptive policy enforcement, and post-quantum encryption for future-proof key management.</w:t>
      </w:r>
    </w:p>
    <w:p w14:paraId="5F320F88" w14:textId="77777777" w:rsidR="0077325E" w:rsidRPr="0077325E" w:rsidRDefault="0077325E" w:rsidP="0077325E">
      <w:pPr>
        <w:spacing w:after="80"/>
        <w:jc w:val="both"/>
        <w:rPr>
          <w:lang w:val="en-IN"/>
        </w:rPr>
      </w:pPr>
      <w:r w:rsidRPr="0077325E">
        <w:rPr>
          <w:lang w:val="en-IN"/>
        </w:rPr>
        <w:t>GCN+LSTM hybrid model [17] was introduced for detecting vulnerabilities in industrial IoT by fusing graph convolutional networks for device topology capture with LSTM for sequential pattern modeling, achieving superior multi-stage attack detection.</w:t>
      </w:r>
    </w:p>
    <w:p w14:paraId="1E8ABA89" w14:textId="77777777" w:rsidR="0077325E" w:rsidRPr="0077325E" w:rsidRDefault="0077325E" w:rsidP="0077325E">
      <w:pPr>
        <w:spacing w:after="80"/>
        <w:jc w:val="both"/>
        <w:rPr>
          <w:lang w:val="en-IN"/>
        </w:rPr>
      </w:pPr>
      <w:r w:rsidRPr="0077325E">
        <w:rPr>
          <w:lang w:val="en-IN"/>
        </w:rPr>
        <w:t xml:space="preserve">Abdulghani et al. [18] conducted a systematic analysis of RFID-based IoT security guidelines, identifying critical gaps in authentication and access control and reinforcing the need for deep learning-based </w:t>
      </w:r>
      <w:proofErr w:type="spellStart"/>
      <w:r w:rsidRPr="0077325E">
        <w:rPr>
          <w:lang w:val="en-IN"/>
        </w:rPr>
        <w:t>behavioral</w:t>
      </w:r>
      <w:proofErr w:type="spellEnd"/>
      <w:r w:rsidRPr="0077325E">
        <w:rPr>
          <w:lang w:val="en-IN"/>
        </w:rPr>
        <w:t xml:space="preserve"> analysis with decentralized trust management.</w:t>
      </w:r>
    </w:p>
    <w:p w14:paraId="4B22E359" w14:textId="77777777" w:rsidR="0077325E" w:rsidRPr="0077325E" w:rsidRDefault="0077325E" w:rsidP="0077325E">
      <w:pPr>
        <w:spacing w:after="80"/>
        <w:jc w:val="both"/>
        <w:rPr>
          <w:lang w:val="en-IN"/>
        </w:rPr>
      </w:pPr>
      <w:r w:rsidRPr="0077325E">
        <w:rPr>
          <w:lang w:val="en-IN"/>
        </w:rPr>
        <w:t>Kokila and Srinivasa Reddy [19] introduced BlockDLO, combining blockchain with deep learning orchestration for IoT data communication, demonstrating that this integration simultaneously enhances security and communication efficiency in large-scale deployments.</w:t>
      </w:r>
    </w:p>
    <w:p w14:paraId="1478B569" w14:textId="77777777" w:rsidR="0077325E" w:rsidRPr="0077325E" w:rsidRDefault="0077325E" w:rsidP="0077325E">
      <w:pPr>
        <w:spacing w:after="80"/>
        <w:jc w:val="both"/>
        <w:rPr>
          <w:lang w:val="en-IN"/>
        </w:rPr>
      </w:pPr>
      <w:r w:rsidRPr="0077325E">
        <w:rPr>
          <w:lang w:val="en-IN"/>
        </w:rPr>
        <w:t>Meshcheryakov et al. [20] evaluated the PBFT consensus algorithm for constrained IoT devices, revealing significant throughput and latency challenges and providing key benchmarks for trade-off analysis between security and system overhead.</w:t>
      </w:r>
    </w:p>
    <w:p w14:paraId="6A11E1A5" w14:textId="77777777" w:rsidR="0077325E" w:rsidRPr="0077325E" w:rsidRDefault="0077325E" w:rsidP="0077325E">
      <w:pPr>
        <w:spacing w:after="80"/>
        <w:jc w:val="both"/>
        <w:rPr>
          <w:lang w:val="en-IN"/>
        </w:rPr>
      </w:pPr>
      <w:r w:rsidRPr="0077325E">
        <w:rPr>
          <w:lang w:val="en-IN"/>
        </w:rPr>
        <w:t>Rekik and Mehmood [22] presented a hybrid GNN and Neural ODE model for intrusion detection in dynamic topologies, enabling real-time detection of topology-driven attacks by continuously modeling evolving network structures.</w:t>
      </w:r>
    </w:p>
    <w:p w14:paraId="3B2DB759" w14:textId="497DCD96" w:rsidR="007A4FB2" w:rsidRDefault="0077325E" w:rsidP="00E0651B">
      <w:pPr>
        <w:spacing w:after="80"/>
        <w:jc w:val="both"/>
        <w:rPr>
          <w:lang w:val="en-IN"/>
        </w:rPr>
      </w:pPr>
      <w:r w:rsidRPr="0077325E">
        <w:rPr>
          <w:lang w:val="en-IN"/>
        </w:rPr>
        <w:t>Villegas-Ch et al. [23] proposed an IoT intrusion detection system using dynamic graph modeling, confirming that graph-based detection substantially outperforms static classifiers in capturing distributed and multi-step attack behaviors.</w:t>
      </w:r>
    </w:p>
    <w:p w14:paraId="3E01767B" w14:textId="77777777" w:rsidR="007A4FB2" w:rsidRPr="007A4FB2" w:rsidRDefault="007A4FB2" w:rsidP="00E0651B">
      <w:pPr>
        <w:spacing w:after="80"/>
        <w:jc w:val="both"/>
        <w:rPr>
          <w:lang w:val="en-IN"/>
        </w:rPr>
      </w:pPr>
    </w:p>
    <w:p w14:paraId="40FC57EA" w14:textId="77777777" w:rsidR="00E0651B" w:rsidRDefault="00CE5C2A" w:rsidP="00CE5C2A">
      <w:pPr>
        <w:pStyle w:val="Heading1"/>
        <w:numPr>
          <w:ilvl w:val="0"/>
          <w:numId w:val="0"/>
        </w:numPr>
        <w:ind w:left="216"/>
        <w:jc w:val="both"/>
      </w:pPr>
      <w:r>
        <w:t xml:space="preserve">                         III. PROPOSED SYSTEM</w:t>
      </w:r>
    </w:p>
    <w:p w14:paraId="2BC58074" w14:textId="00452BE7" w:rsidR="00E0651B" w:rsidRDefault="00A1406C" w:rsidP="00E0651B">
      <w:pPr>
        <w:spacing w:after="80"/>
        <w:jc w:val="both"/>
      </w:pPr>
      <w:r>
        <w:t>The suggested system integrates a hybrid security architecture that makes use of blockchain technology and deep learning approaches to provide smart monitoring and safe authentication in IoT contexts. Decentralized identity management, predictive anomaly detection, and adaptive trust evaluation are all features architecture.</w:t>
      </w:r>
      <w:r w:rsidR="00603810">
        <w:t xml:space="preserve"> </w:t>
      </w:r>
      <w:r>
        <w:t>Blockchain</w:t>
      </w:r>
      <w:r w:rsidR="00603810">
        <w:t xml:space="preserve"> </w:t>
      </w:r>
      <w:r>
        <w:t>acts as a decentralized repository for the safe storage of IoT device identities, authentication credentials, and communication logs. The verification procedure is regulated by smart contracts, which guarantees that only permitted devices are functioning on the network. An LSTM model</w:t>
      </w:r>
      <w:r w:rsidR="00166087">
        <w:t xml:space="preserve"> in Fig-1,</w:t>
      </w:r>
      <w:r>
        <w:t xml:space="preserve"> looks at temporal patterns in IoT data streams to identify behavioral anomalies for intelligent monitoring, while a GNN models devices as nodes and interactions as edges to analyze structural relationships within the device network. The outcomes of both models are combined into a dynamic </w:t>
      </w:r>
      <w:r w:rsidR="004446D8">
        <w:t>trust score</w:t>
      </w:r>
      <w:r>
        <w:t xml:space="preserve"> that is saved on the blockchain through smart contracts, allowing for transparent and safe access control.</w:t>
      </w:r>
    </w:p>
    <w:p w14:paraId="52DDB0D1" w14:textId="77777777" w:rsidR="00E0651B" w:rsidRDefault="00E0651B" w:rsidP="00E0651B">
      <w:pPr>
        <w:spacing w:before="80" w:after="40"/>
      </w:pPr>
      <w:r>
        <w:rPr>
          <w:noProof/>
        </w:rPr>
        <w:drawing>
          <wp:inline distT="0" distB="0" distL="0" distR="0" wp14:anchorId="79E77287" wp14:editId="19293DAF">
            <wp:extent cx="3092450" cy="1685290"/>
            <wp:effectExtent l="0" t="0" r="0" b="0"/>
            <wp:docPr id="101" name="ArchitectureDiagram" descr="Proposed System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ArchitectureDiagram"/>
                    <pic:cNvPicPr/>
                  </pic:nvPicPr>
                  <pic:blipFill>
                    <a:blip r:embed="rId11"/>
                    <a:stretch>
                      <a:fillRect/>
                    </a:stretch>
                  </pic:blipFill>
                  <pic:spPr>
                    <a:xfrm>
                      <a:off x="0" y="0"/>
                      <a:ext cx="3093386" cy="1685800"/>
                    </a:xfrm>
                    <a:prstGeom prst="rect">
                      <a:avLst/>
                    </a:prstGeom>
                  </pic:spPr>
                </pic:pic>
              </a:graphicData>
            </a:graphic>
          </wp:inline>
        </w:drawing>
      </w:r>
    </w:p>
    <w:p w14:paraId="1DD51121" w14:textId="1763175E" w:rsidR="008949FC" w:rsidRDefault="00E0651B" w:rsidP="008949FC">
      <w:pPr>
        <w:spacing w:before="40" w:after="80"/>
        <w:rPr>
          <w:i/>
          <w:sz w:val="18"/>
        </w:rPr>
      </w:pPr>
      <w:r w:rsidRPr="00166087">
        <w:rPr>
          <w:i/>
          <w:sz w:val="18"/>
        </w:rPr>
        <w:t>Fig. 1. Pro</w:t>
      </w:r>
      <w:r>
        <w:rPr>
          <w:i/>
          <w:sz w:val="18"/>
        </w:rPr>
        <w:t>posed Hybrid LSTM-GNN Blockchain Framework</w:t>
      </w:r>
    </w:p>
    <w:p w14:paraId="665DC0C4" w14:textId="77777777" w:rsidR="007A4FB2" w:rsidRPr="008949FC" w:rsidRDefault="007A4FB2" w:rsidP="008949FC">
      <w:pPr>
        <w:spacing w:before="40" w:after="80"/>
        <w:rPr>
          <w:i/>
          <w:sz w:val="18"/>
        </w:rPr>
      </w:pPr>
    </w:p>
    <w:p w14:paraId="33F7AB92" w14:textId="48BC9E7B" w:rsidR="006D4369" w:rsidRPr="006D4369" w:rsidRDefault="00E0651B" w:rsidP="006D4369">
      <w:pPr>
        <w:pStyle w:val="Heading1"/>
        <w:numPr>
          <w:ilvl w:val="0"/>
          <w:numId w:val="0"/>
        </w:numPr>
      </w:pPr>
      <w:r>
        <w:t>IV. METHODOLOGY</w:t>
      </w:r>
    </w:p>
    <w:p w14:paraId="77D4514A" w14:textId="77777777" w:rsidR="00E0651B" w:rsidRDefault="00D06CBB" w:rsidP="00E0651B">
      <w:pPr>
        <w:spacing w:after="80"/>
        <w:jc w:val="both"/>
      </w:pPr>
      <w:r>
        <w:t>The blockchain management layer, trust evaluation layer, data processing and intelligence layer, and IoT device layer make up the four tiers of the suggested framework. IoT devices generate a steady stream of sensor data and communication logs, which are analyzed by deep learning models to look for patterns of behavior and anomalies.</w:t>
      </w:r>
    </w:p>
    <w:p w14:paraId="273F69A3" w14:textId="77777777" w:rsidR="00E0651B" w:rsidRDefault="00E0651B" w:rsidP="004D45C3">
      <w:pPr>
        <w:pStyle w:val="Heading2"/>
        <w:numPr>
          <w:ilvl w:val="0"/>
          <w:numId w:val="0"/>
        </w:numPr>
        <w:ind w:left="288" w:hanging="288"/>
      </w:pPr>
      <w:r>
        <w:lastRenderedPageBreak/>
        <w:t>A. IoT Device Registration and Identity Management</w:t>
      </w:r>
    </w:p>
    <w:p w14:paraId="46C45F77" w14:textId="536F16A3" w:rsidR="00E0651B" w:rsidRPr="005B2449" w:rsidRDefault="000306D8" w:rsidP="00E0651B">
      <w:pPr>
        <w:spacing w:after="80"/>
        <w:jc w:val="both"/>
        <w:rPr>
          <w:rFonts w:ascii="Cambria Math" w:hAnsi="Cambria Math"/>
          <w:oMath/>
        </w:rPr>
      </w:pPr>
      <w:r>
        <w:t>Every IoT device receives a unique digital identity IDₙ upon joining the network, which is generated using a cryptographic hash function.</w:t>
      </w:r>
    </w:p>
    <w:p w14:paraId="768F3C7B" w14:textId="77777777" w:rsidR="00E0651B" w:rsidRDefault="00593150" w:rsidP="00E0651B">
      <w:pPr>
        <w:spacing w:before="40" w:after="40"/>
      </w:pPr>
      <m:oMath>
        <m:r>
          <w:rPr>
            <w:rFonts w:ascii="Cambria Math" w:hAnsi="Cambria Math"/>
          </w:rPr>
          <m:t xml:space="preserve">              IDₙ = H(Pₙ||Sₙ)</m:t>
        </m:r>
      </m:oMath>
      <w:r>
        <w:tab/>
        <w:t xml:space="preserve">                                                     (1)</w:t>
      </w:r>
    </w:p>
    <w:p w14:paraId="70103C3B" w14:textId="77777777" w:rsidR="00461DCB" w:rsidRDefault="00461DCB" w:rsidP="00E0651B">
      <w:pPr>
        <w:spacing w:before="40" w:after="40"/>
      </w:pPr>
    </w:p>
    <w:p w14:paraId="39E3A5E2" w14:textId="649DB747" w:rsidR="001B2C96" w:rsidRDefault="00F755BF" w:rsidP="00461DCB">
      <w:pPr>
        <w:spacing w:after="80"/>
        <w:jc w:val="both"/>
        <w:rPr>
          <w:lang w:val="en-IN"/>
        </w:rPr>
      </w:pPr>
      <w:r>
        <w:rPr>
          <w:lang w:val="en-IN"/>
        </w:rPr>
        <w:t>where Sₘ is a system-generated secret key and Pₘ represents the device credentials. A clever contract verifies the identity and guarantees that only authorized devices are allowed access to the network.</w:t>
      </w:r>
      <w:r w:rsidR="009E00B8">
        <w:rPr>
          <w:lang w:val="en-IN"/>
        </w:rPr>
        <w:t xml:space="preserve"> </w:t>
      </w:r>
      <w:r>
        <w:rPr>
          <w:lang w:val="en-IN"/>
        </w:rPr>
        <w:t>Using this architecture, device onboarding and identity verification can be done in a decentralized and safe way.</w:t>
      </w:r>
    </w:p>
    <w:p w14:paraId="6D5FB214" w14:textId="77777777" w:rsidR="00221D8C" w:rsidRPr="00461DCB" w:rsidRDefault="00221D8C" w:rsidP="00461DCB">
      <w:pPr>
        <w:spacing w:after="80"/>
        <w:jc w:val="both"/>
        <w:rPr>
          <w:lang w:val="en-IN"/>
        </w:rPr>
      </w:pPr>
    </w:p>
    <w:p w14:paraId="0B3FA773" w14:textId="77777777" w:rsidR="001B2C96" w:rsidRDefault="00E0651B" w:rsidP="00E961D5">
      <w:pPr>
        <w:pStyle w:val="Heading2"/>
        <w:numPr>
          <w:ilvl w:val="0"/>
          <w:numId w:val="0"/>
        </w:numPr>
        <w:ind w:left="288" w:hanging="288"/>
      </w:pPr>
      <w:r>
        <w:t>B. Temporal Behavior Analysis Using LSTM</w:t>
      </w:r>
    </w:p>
    <w:p w14:paraId="240795C2" w14:textId="77777777" w:rsidR="00E961D5" w:rsidRPr="00E961D5" w:rsidRDefault="00E961D5" w:rsidP="00E961D5"/>
    <w:p w14:paraId="5209090B" w14:textId="77777777" w:rsidR="00E0651B" w:rsidRDefault="00823C8D" w:rsidP="00E0651B">
      <w:pPr>
        <w:spacing w:after="80"/>
        <w:jc w:val="both"/>
      </w:pPr>
      <w:r>
        <w:t xml:space="preserve">IoT device data streams provide temporal sequences Xd = {x1, x2, ..., </w:t>
      </w:r>
      <w:proofErr w:type="spellStart"/>
      <w:r>
        <w:t>xt</w:t>
      </w:r>
      <w:proofErr w:type="spellEnd"/>
      <w:r>
        <w:t>} that are processed by the LSTM model, which updates the hidden state h t and cell state c t as follows:</w:t>
      </w:r>
    </w:p>
    <w:p w14:paraId="3FACD578" w14:textId="77777777" w:rsidR="00D51DB9" w:rsidRPr="00315125" w:rsidRDefault="005B4672" w:rsidP="00E37443">
      <w:pPr>
        <w:spacing w:after="80"/>
        <w:jc w:val="both"/>
      </w:pPr>
      <w:r>
        <w:t xml:space="preserve">    </w:t>
      </w:r>
      <m:oMath>
        <m:r>
          <w:rPr>
            <w:rFonts w:ascii="Cambria Math" w:hAnsi="Cambria Math"/>
          </w:rPr>
          <m:t>ft​=σ(Wf​</m:t>
        </m:r>
        <m:r>
          <w:rPr>
            <w:rFonts w:ascii="Cambria Math" w:hAnsi="Cambria Math" w:cs="Cambria Math"/>
          </w:rPr>
          <m:t>⋅</m:t>
        </m:r>
        <m:r>
          <w:rPr>
            <w:rFonts w:ascii="Cambria Math" w:hAnsi="Cambria Math"/>
          </w:rPr>
          <m:t>[ht-1​,xt​]+bf​)</m:t>
        </m:r>
      </m:oMath>
      <w:r>
        <w:t xml:space="preserve">                                        (3)</w:t>
      </w:r>
    </w:p>
    <w:p w14:paraId="64863AB4" w14:textId="77777777" w:rsidR="00CF7A0D" w:rsidRDefault="00CF7A0D" w:rsidP="00CF7A0D">
      <w:pPr>
        <w:spacing w:after="80"/>
        <w:jc w:val="both"/>
      </w:pPr>
    </w:p>
    <w:p w14:paraId="0C86EAA1" w14:textId="77777777" w:rsidR="00CF7A0D" w:rsidRPr="004E376E" w:rsidRDefault="00C72A76" w:rsidP="00C72A76">
      <w:pPr>
        <w:spacing w:after="80"/>
        <w:jc w:val="both"/>
      </w:pPr>
      <w:r>
        <w:t xml:space="preserve">    </w:t>
      </w:r>
      <m:oMath>
        <m:r>
          <w:rPr>
            <w:rFonts w:ascii="Cambria Math" w:hAnsi="Cambria Math"/>
          </w:rPr>
          <m:t>it​=σ(Wi​</m:t>
        </m:r>
        <m:r>
          <w:rPr>
            <w:rFonts w:ascii="Cambria Math" w:hAnsi="Cambria Math" w:cs="Cambria Math"/>
          </w:rPr>
          <m:t>⋅</m:t>
        </m:r>
        <m:r>
          <w:rPr>
            <w:rFonts w:ascii="Cambria Math" w:hAnsi="Cambria Math"/>
          </w:rPr>
          <m:t>[ht-1​,xt​]+bi​)</m:t>
        </m:r>
      </m:oMath>
      <w:r>
        <w:t xml:space="preserve">                                           (4)</w:t>
      </w:r>
    </w:p>
    <w:p w14:paraId="2EE3D0CC" w14:textId="77777777" w:rsidR="00014214" w:rsidRDefault="00C72A76" w:rsidP="00D51DB9">
      <w:pPr>
        <w:spacing w:after="80"/>
        <w:jc w:val="both"/>
      </w:pPr>
      <w:r>
        <w:tab/>
      </w:r>
      <w:r>
        <w:tab/>
      </w:r>
      <w:r>
        <w:tab/>
      </w:r>
    </w:p>
    <w:p w14:paraId="74CDDF53" w14:textId="77777777" w:rsidR="00CF7A0D" w:rsidRPr="00B55393" w:rsidRDefault="008451C9" w:rsidP="005B7384">
      <w:pPr>
        <w:spacing w:after="80"/>
        <w:jc w:val="both"/>
      </w:pPr>
      <w:r>
        <w:t xml:space="preserve">   </w:t>
      </w:r>
      <m:oMath>
        <m:r>
          <w:rPr>
            <w:rFonts w:ascii="Cambria Math" w:hAnsi="Cambria Math"/>
          </w:rPr>
          <m:t xml:space="preserve"> c ̂_t(=tanh</m:t>
        </m:r>
        <m:d>
          <m:dPr>
            <m:ctrlPr>
              <w:rPr>
                <w:rFonts w:ascii="Cambria Math" w:hAnsi="Cambria Math"/>
                <w:i/>
              </w:rPr>
            </m:ctrlPr>
          </m:dPr>
          <m:e>
            <m:r>
              <w:rPr>
                <w:rFonts w:ascii="Cambria Math" w:hAnsi="Cambria Math"/>
              </w:rPr>
              <m:t>Wc​</m:t>
            </m:r>
            <m:r>
              <w:rPr>
                <w:rFonts w:ascii="Cambria Math" w:hAnsi="Cambria Math" w:cs="Cambria Math"/>
              </w:rPr>
              <m:t>⋅</m:t>
            </m:r>
            <m:d>
              <m:dPr>
                <m:begChr m:val="["/>
                <m:endChr m:val="]"/>
                <m:ctrlPr>
                  <w:rPr>
                    <w:rFonts w:ascii="Cambria Math" w:hAnsi="Cambria Math"/>
                    <w:i/>
                  </w:rPr>
                </m:ctrlPr>
              </m:dPr>
              <m:e>
                <m:r>
                  <w:rPr>
                    <w:rFonts w:ascii="Cambria Math" w:hAnsi="Cambria Math"/>
                  </w:rPr>
                  <m:t>ht-1​,xt​</m:t>
                </m:r>
              </m:e>
            </m:d>
            <m:r>
              <w:rPr>
                <w:rFonts w:ascii="Cambria Math" w:hAnsi="Cambria Math"/>
              </w:rPr>
              <m:t>+bc​</m:t>
            </m:r>
          </m:e>
        </m:d>
      </m:oMath>
      <w:r>
        <w:t xml:space="preserve">                                (5)</w:t>
      </w:r>
    </w:p>
    <w:p w14:paraId="18FD5C5B" w14:textId="77777777" w:rsidR="00B55393" w:rsidRPr="00315125" w:rsidRDefault="00B55393" w:rsidP="00CF7A0D">
      <w:pPr>
        <w:spacing w:after="80"/>
        <w:jc w:val="both"/>
      </w:pPr>
    </w:p>
    <w:p w14:paraId="4ACCC36F" w14:textId="77777777" w:rsidR="00CF7A0D" w:rsidRPr="00B55393" w:rsidRDefault="00824CE7" w:rsidP="00CF7A0D">
      <w:pPr>
        <w:spacing w:after="80"/>
        <w:jc w:val="both"/>
      </w:pPr>
      <w:r>
        <w:t xml:space="preserve">    </w:t>
      </w:r>
      <m:oMath>
        <m:sSub>
          <m:sSubPr>
            <m:ctrlPr>
              <w:rPr>
                <w:rFonts w:ascii="Cambria Math" w:hAnsi="Cambria Math"/>
                <w:i/>
              </w:rPr>
            </m:ctrlPr>
          </m:sSubPr>
          <m:e>
            <m:r>
              <w:rPr>
                <w:rFonts w:ascii="Cambria Math" w:hAnsi="Cambria Math"/>
              </w:rPr>
              <m:t>c</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t-1</m:t>
            </m:r>
          </m:sub>
        </m:sSub>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t</m:t>
            </m:r>
          </m:sub>
        </m:sSub>
        <m:r>
          <w:rPr>
            <w:rFonts w:ascii="Cambria Math" w:hAnsi="Cambria Math"/>
          </w:rPr>
          <m:t>⨀</m:t>
        </m:r>
        <m:sSub>
          <m:sSubPr>
            <m:ctrlPr>
              <w:rPr>
                <w:rFonts w:ascii="Cambria Math" w:hAnsi="Cambria Math"/>
                <w:i/>
              </w:rPr>
            </m:ctrlPr>
          </m:sSubPr>
          <m:e>
            <m:acc>
              <m:accPr>
                <m:ctrlPr>
                  <w:rPr>
                    <w:rFonts w:ascii="Cambria Math" w:hAnsi="Cambria Math"/>
                    <w:i/>
                  </w:rPr>
                </m:ctrlPr>
              </m:accPr>
              <m:e>
                <m:r>
                  <w:rPr>
                    <w:rFonts w:ascii="Cambria Math" w:hAnsi="Cambria Math"/>
                  </w:rPr>
                  <m:t>c</m:t>
                </m:r>
              </m:e>
            </m:acc>
          </m:e>
          <m:sub>
            <m:r>
              <w:rPr>
                <w:rFonts w:ascii="Cambria Math" w:hAnsi="Cambria Math"/>
              </w:rPr>
              <m:t>t</m:t>
            </m:r>
          </m:sub>
        </m:sSub>
      </m:oMath>
      <w:r>
        <w:tab/>
        <w:t xml:space="preserve">                                                     (6)</w:t>
      </w:r>
    </w:p>
    <w:p w14:paraId="2C7251E4" w14:textId="77777777" w:rsidR="00B55393" w:rsidRPr="004E376E" w:rsidRDefault="00B55393" w:rsidP="00CF7A0D">
      <w:pPr>
        <w:spacing w:after="80"/>
        <w:jc w:val="both"/>
      </w:pPr>
    </w:p>
    <w:p w14:paraId="38BC6621" w14:textId="77777777" w:rsidR="00CF7A0D" w:rsidRPr="004E376E" w:rsidRDefault="006E7E56" w:rsidP="00CF7A0D">
      <w:pPr>
        <w:spacing w:after="80"/>
        <w:jc w:val="both"/>
      </w:pPr>
      <m:oMath>
        <m:r>
          <w:rPr>
            <w:rFonts w:ascii="Cambria Math" w:hAnsi="Cambria Math"/>
          </w:rPr>
          <m:t xml:space="preserve">    ot​=σ(Wo​</m:t>
        </m:r>
        <m:r>
          <w:rPr>
            <w:rFonts w:ascii="Cambria Math" w:hAnsi="Cambria Math" w:cs="Cambria Math"/>
          </w:rPr>
          <m:t>⋅</m:t>
        </m:r>
        <m:r>
          <w:rPr>
            <w:rFonts w:ascii="Cambria Math" w:hAnsi="Cambria Math"/>
          </w:rPr>
          <m:t>[ht-1​,xt​]+bo​),ht​=ot​</m:t>
        </m:r>
        <m:r>
          <w:rPr>
            <w:rFonts w:ascii="Cambria Math" w:hAnsi="Cambria Math" w:cs="Cambria Math"/>
          </w:rPr>
          <m:t>⊙</m:t>
        </m:r>
        <m:r>
          <w:rPr>
            <w:rFonts w:ascii="Cambria Math" w:hAnsi="Cambria Math"/>
          </w:rPr>
          <m:t>tanh(ct​)</m:t>
        </m:r>
      </m:oMath>
      <w:r>
        <w:t xml:space="preserve">       (7)</w:t>
      </w:r>
    </w:p>
    <w:p w14:paraId="2EA6D2B6" w14:textId="77777777" w:rsidR="00CF7A0D" w:rsidRDefault="00CF7A0D" w:rsidP="00CF7A0D">
      <w:pPr>
        <w:spacing w:after="80"/>
        <w:jc w:val="both"/>
      </w:pPr>
    </w:p>
    <w:p w14:paraId="50EE57F9" w14:textId="77777777" w:rsidR="00327B7B" w:rsidRDefault="00194614" w:rsidP="00E0651B">
      <w:pPr>
        <w:spacing w:after="80"/>
        <w:jc w:val="both"/>
      </w:pPr>
      <w:r>
        <w:t xml:space="preserve">where fₜ stands for the forget gate, </w:t>
      </w:r>
      <w:proofErr w:type="spellStart"/>
      <w:r>
        <w:t>i</w:t>
      </w:r>
      <w:proofErr w:type="spellEnd"/>
      <w:r>
        <w:t>ₜ for the input gate, and oₜ for the output gate. The prediction deviation is used to calculate the temporal anomaly score:</w:t>
      </w:r>
    </w:p>
    <w:p w14:paraId="62B1CCB6" w14:textId="77777777" w:rsidR="00194614" w:rsidRDefault="00194614" w:rsidP="00E0651B">
      <w:pPr>
        <w:spacing w:after="80"/>
        <w:jc w:val="both"/>
      </w:pPr>
    </w:p>
    <w:p w14:paraId="5A07597A" w14:textId="77777777" w:rsidR="00B07EF3" w:rsidRDefault="00F37BAA" w:rsidP="00F75251">
      <w:pPr>
        <w:spacing w:after="80"/>
        <w:jc w:val="both"/>
      </w:pPr>
      <w:r>
        <w:t xml:space="preserve">   </w:t>
      </w:r>
      <m:oMath>
        <m:sSup>
          <m:sSupPr>
            <m:ctrlPr>
              <w:rPr>
                <w:rFonts w:ascii="Cambria Math" w:hAnsi="Cambria Math"/>
                <w:i/>
              </w:rPr>
            </m:ctrlPr>
          </m:sSupPr>
          <m:e>
            <m:r>
              <w:rPr>
                <w:rFonts w:ascii="Cambria Math" w:hAnsi="Cambria Math"/>
              </w:rPr>
              <m:t>A</m:t>
            </m:r>
          </m:e>
          <m:sup>
            <m:r>
              <w:rPr>
                <w:rFonts w:ascii="Cambria Math" w:hAnsi="Cambria Math"/>
              </w:rPr>
              <m:t>dtemp</m:t>
            </m:r>
          </m:sup>
        </m:sSup>
        <m:r>
          <w:rPr>
            <w:rFonts w:ascii="Cambria Math" w:hAnsi="Cambria Math"/>
          </w:rPr>
          <m:t>=||</m:t>
        </m:r>
        <m:sSub>
          <m:sSubPr>
            <m:ctrlPr>
              <w:rPr>
                <w:rFonts w:ascii="Cambria Math" w:hAnsi="Cambria Math"/>
                <w:i/>
              </w:rPr>
            </m:ctrlPr>
          </m:sSubPr>
          <m:e>
            <m:r>
              <w:rPr>
                <w:rFonts w:ascii="Cambria Math" w:hAnsi="Cambria Math"/>
              </w:rPr>
              <m:t>X</m:t>
            </m:r>
          </m:e>
          <m:sub>
            <m:sSup>
              <m:sSupPr>
                <m:ctrlPr>
                  <w:rPr>
                    <w:rFonts w:ascii="Cambria Math" w:hAnsi="Cambria Math"/>
                    <w:i/>
                  </w:rPr>
                </m:ctrlPr>
              </m:sSupPr>
              <m:e>
                <m:r>
                  <w:rPr>
                    <w:rFonts w:ascii="Cambria Math" w:hAnsi="Cambria Math"/>
                  </w:rPr>
                  <m:t>t+</m:t>
                </m:r>
              </m:e>
              <m:sup>
                <m:r>
                  <w:rPr>
                    <w:rFonts w:ascii="Cambria Math" w:hAnsi="Cambria Math"/>
                  </w:rPr>
                  <m:t>1-</m:t>
                </m:r>
              </m:sup>
            </m:sSup>
          </m:sub>
        </m:sSub>
        <m:r>
          <w:rPr>
            <w:rFonts w:ascii="Cambria Math" w:hAnsi="Cambria Math"/>
          </w:rPr>
          <m:t>LSTM(</m:t>
        </m:r>
        <m:sSup>
          <m:sSupPr>
            <m:ctrlPr>
              <w:rPr>
                <w:rFonts w:ascii="Cambria Math" w:hAnsi="Cambria Math"/>
                <w:i/>
              </w:rPr>
            </m:ctrlPr>
          </m:sSupPr>
          <m:e>
            <m:r>
              <w:rPr>
                <w:rFonts w:ascii="Cambria Math" w:hAnsi="Cambria Math"/>
              </w:rPr>
              <m:t>X</m:t>
            </m:r>
          </m:e>
          <m:sup>
            <m:r>
              <w:rPr>
                <w:rFonts w:ascii="Cambria Math" w:hAnsi="Cambria Math"/>
              </w:rPr>
              <m:t>d</m:t>
            </m:r>
          </m:sup>
        </m:sSup>
        <m:r>
          <w:rPr>
            <w:rFonts w:ascii="Cambria Math" w:hAnsi="Cambria Math"/>
          </w:rPr>
          <m:t>)||</m:t>
        </m:r>
      </m:oMath>
      <w:r>
        <w:t xml:space="preserve">                                           (8)</w:t>
      </w:r>
      <w:r>
        <w:tab/>
      </w:r>
    </w:p>
    <w:p w14:paraId="670084B8" w14:textId="77777777" w:rsidR="00680734" w:rsidRPr="00680734" w:rsidRDefault="00E0651B" w:rsidP="00BD5EEE">
      <w:pPr>
        <w:pStyle w:val="Heading2"/>
        <w:numPr>
          <w:ilvl w:val="0"/>
          <w:numId w:val="0"/>
        </w:numPr>
        <w:ind w:left="288" w:hanging="288"/>
      </w:pPr>
      <w:r>
        <w:t>C. Network Interaction Modeling Using GNN</w:t>
      </w:r>
    </w:p>
    <w:p w14:paraId="19F07A29" w14:textId="77777777" w:rsidR="00F53938" w:rsidRPr="00F53938" w:rsidRDefault="007F2A49" w:rsidP="002C500C">
      <w:pPr>
        <w:spacing w:before="40" w:after="40"/>
        <w:jc w:val="both"/>
        <w:rPr>
          <w:lang w:val="en-IN"/>
        </w:rPr>
      </w:pPr>
      <w:r>
        <w:t>In the Graph Neural Network (GNN) models, device interactions are represented as a graph G = (V, E), where V is the collection of IoT devices and E is the set of communication links between them. The node embeddings are updated in the GNN via iterative message passing:</w:t>
      </w:r>
    </w:p>
    <w:p w14:paraId="398B3F47" w14:textId="77777777" w:rsidR="00F53938" w:rsidRPr="00F53938" w:rsidRDefault="00000000" w:rsidP="00F53938">
      <w:pPr>
        <w:spacing w:before="40" w:after="40"/>
        <w:rPr>
          <w:lang w:val="en-IN"/>
        </w:rPr>
      </w:pPr>
      <m:oMathPara>
        <m:oMath>
          <m:m>
            <m:mPr>
              <m:plcHide m:val="1"/>
              <m:mcs>
                <m:mc>
                  <m:mcPr>
                    <m:count m:val="4"/>
                    <m:mcJc m:val="center"/>
                  </m:mcPr>
                </m:mc>
              </m:mcs>
              <m:ctrlPr>
                <w:rPr>
                  <w:rFonts w:ascii="Cambria Math" w:hAnsi="Cambria Math"/>
                  <w:lang w:val="en-IN"/>
                </w:rPr>
              </m:ctrlPr>
            </m:mPr>
            <m:mr>
              <m:e/>
              <m:e>
                <m:sSubSup>
                  <m:sSubSupPr>
                    <m:ctrlPr>
                      <w:rPr>
                        <w:rFonts w:ascii="Cambria Math" w:hAnsi="Cambria Math"/>
                        <w:lang w:val="en-IN"/>
                      </w:rPr>
                    </m:ctrlPr>
                  </m:sSubSupPr>
                  <m:e>
                    <m:r>
                      <w:rPr>
                        <w:rFonts w:ascii="Cambria Math" w:hAnsi="Cambria Math"/>
                        <w:lang w:val="en-IN"/>
                      </w:rPr>
                      <m:t>h</m:t>
                    </m:r>
                  </m:e>
                  <m:sub>
                    <m:r>
                      <w:rPr>
                        <w:rFonts w:ascii="Cambria Math" w:hAnsi="Cambria Math"/>
                        <w:lang w:val="en-IN"/>
                      </w:rPr>
                      <m:t>v</m:t>
                    </m:r>
                  </m:sub>
                  <m:sup>
                    <m:d>
                      <m:dPr>
                        <m:ctrlPr>
                          <w:rPr>
                            <w:rFonts w:ascii="Cambria Math" w:hAnsi="Cambria Math"/>
                            <w:lang w:val="en-IN"/>
                          </w:rPr>
                        </m:ctrlPr>
                      </m:dPr>
                      <m:e>
                        <m:r>
                          <w:rPr>
                            <w:rFonts w:ascii="Cambria Math" w:hAnsi="Cambria Math"/>
                            <w:lang w:val="en-IN"/>
                          </w:rPr>
                          <m:t>k</m:t>
                        </m:r>
                      </m:e>
                    </m:d>
                  </m:sup>
                </m:sSubSup>
                <m:r>
                  <w:rPr>
                    <w:rFonts w:ascii="Cambria Math" w:hAnsi="Cambria Math"/>
                    <w:lang w:val="en-IN"/>
                  </w:rPr>
                  <m:t>=</m:t>
                </m:r>
                <m:r>
                  <m:rPr>
                    <m:nor/>
                  </m:rPr>
                  <w:rPr>
                    <w:lang w:val="en-IN"/>
                  </w:rPr>
                  <m:t>ReLU</m:t>
                </m:r>
                <m:d>
                  <m:dPr>
                    <m:sepChr m:val="⋅"/>
                    <m:ctrlPr>
                      <w:rPr>
                        <w:rFonts w:ascii="Cambria Math" w:hAnsi="Cambria Math"/>
                        <w:lang w:val="en-IN"/>
                      </w:rPr>
                    </m:ctrlPr>
                  </m:dPr>
                  <m:e>
                    <m:sSup>
                      <m:sSupPr>
                        <m:ctrlPr>
                          <w:rPr>
                            <w:rFonts w:ascii="Cambria Math" w:hAnsi="Cambria Math"/>
                            <w:lang w:val="en-IN"/>
                          </w:rPr>
                        </m:ctrlPr>
                      </m:sSupPr>
                      <m:e>
                        <m:r>
                          <w:rPr>
                            <w:rFonts w:ascii="Cambria Math" w:hAnsi="Cambria Math"/>
                            <w:lang w:val="en-IN"/>
                          </w:rPr>
                          <m:t>W</m:t>
                        </m:r>
                      </m:e>
                      <m:sup>
                        <m:d>
                          <m:dPr>
                            <m:ctrlPr>
                              <w:rPr>
                                <w:rFonts w:ascii="Cambria Math" w:hAnsi="Cambria Math"/>
                                <w:lang w:val="en-IN"/>
                              </w:rPr>
                            </m:ctrlPr>
                          </m:dPr>
                          <m:e>
                            <m:r>
                              <w:rPr>
                                <w:rFonts w:ascii="Cambria Math" w:hAnsi="Cambria Math"/>
                                <w:lang w:val="en-IN"/>
                              </w:rPr>
                              <m:t>k</m:t>
                            </m:r>
                          </m:e>
                        </m:d>
                      </m:sup>
                    </m:sSup>
                  </m:e>
                  <m:e>
                    <m:r>
                      <m:rPr>
                        <m:nor/>
                      </m:rPr>
                      <w:rPr>
                        <w:lang w:val="en-IN"/>
                      </w:rPr>
                      <m:t>AGG</m:t>
                    </m:r>
                    <m:d>
                      <m:dPr>
                        <m:ctrlPr>
                          <w:rPr>
                            <w:rFonts w:ascii="Cambria Math" w:hAnsi="Cambria Math"/>
                            <w:lang w:val="en-IN"/>
                          </w:rPr>
                        </m:ctrlPr>
                      </m:dPr>
                      <m:e>
                        <m:r>
                          <w:rPr>
                            <w:rFonts w:ascii="Cambria Math" w:hAnsi="Cambria Math"/>
                            <w:lang w:val="en-IN"/>
                          </w:rPr>
                          <m:t>{</m:t>
                        </m:r>
                        <m:sSubSup>
                          <m:sSubSupPr>
                            <m:ctrlPr>
                              <w:rPr>
                                <w:rFonts w:ascii="Cambria Math" w:hAnsi="Cambria Math"/>
                                <w:lang w:val="en-IN"/>
                              </w:rPr>
                            </m:ctrlPr>
                          </m:sSubSupPr>
                          <m:e>
                            <m:r>
                              <w:rPr>
                                <w:rFonts w:ascii="Cambria Math" w:hAnsi="Cambria Math"/>
                                <w:lang w:val="en-IN"/>
                              </w:rPr>
                              <m:t>h</m:t>
                            </m:r>
                          </m:e>
                          <m:sub>
                            <m:r>
                              <w:rPr>
                                <w:rFonts w:ascii="Cambria Math" w:hAnsi="Cambria Math"/>
                                <w:lang w:val="en-IN"/>
                              </w:rPr>
                              <m:t>u</m:t>
                            </m:r>
                          </m:sub>
                          <m:sup>
                            <m:d>
                              <m:dPr>
                                <m:sepChr m:val="−"/>
                                <m:ctrlPr>
                                  <w:rPr>
                                    <w:rFonts w:ascii="Cambria Math" w:hAnsi="Cambria Math"/>
                                    <w:lang w:val="en-IN"/>
                                  </w:rPr>
                                </m:ctrlPr>
                              </m:dPr>
                              <m:e>
                                <m:r>
                                  <w:rPr>
                                    <w:rFonts w:ascii="Cambria Math" w:hAnsi="Cambria Math"/>
                                    <w:lang w:val="en-IN"/>
                                  </w:rPr>
                                  <m:t>k</m:t>
                                </m:r>
                              </m:e>
                              <m:e>
                                <m:r>
                                  <w:rPr>
                                    <w:rFonts w:ascii="Cambria Math" w:hAnsi="Cambria Math"/>
                                    <w:lang w:val="en-IN"/>
                                  </w:rPr>
                                  <m:t>1</m:t>
                                </m:r>
                              </m:e>
                            </m:d>
                          </m:sup>
                        </m:sSubSup>
                        <m:r>
                          <w:rPr>
                            <w:rFonts w:ascii="Cambria Math" w:hAnsi="Cambria Math"/>
                            <w:lang w:val="en-IN"/>
                          </w:rPr>
                          <m:t>:u∈</m:t>
                        </m:r>
                        <m:r>
                          <m:rPr>
                            <m:scr m:val="script"/>
                          </m:rPr>
                          <w:rPr>
                            <w:rFonts w:ascii="Cambria Math" w:hAnsi="Cambria Math"/>
                            <w:lang w:val="en-IN"/>
                          </w:rPr>
                          <m:t>N(</m:t>
                        </m:r>
                        <m:r>
                          <w:rPr>
                            <w:rFonts w:ascii="Cambria Math" w:hAnsi="Cambria Math"/>
                            <w:lang w:val="en-IN"/>
                          </w:rPr>
                          <m:t>v)}</m:t>
                        </m:r>
                      </m:e>
                    </m:d>
                  </m:e>
                </m:d>
              </m:e>
              <m:e>
                <m:r>
                  <w:rPr>
                    <w:rFonts w:ascii="Cambria Math" w:hAnsi="Cambria Math"/>
                    <w:lang w:val="en-IN"/>
                  </w:rPr>
                  <m:t>(9)</m:t>
                </m:r>
              </m:e>
              <m:e/>
            </m:mr>
          </m:m>
          <m:r>
            <m:rPr>
              <m:sty m:val="p"/>
            </m:rPr>
            <w:rPr>
              <w:lang w:val="en-IN"/>
            </w:rPr>
            <w:br/>
          </m:r>
        </m:oMath>
      </m:oMathPara>
    </w:p>
    <w:p w14:paraId="2E074C1A" w14:textId="77777777" w:rsidR="00F53938" w:rsidRPr="00672806" w:rsidRDefault="007816CF" w:rsidP="002C500C">
      <w:pPr>
        <w:spacing w:before="40" w:after="40"/>
        <w:jc w:val="both"/>
        <w:rPr>
          <w:lang w:val="en-IN"/>
        </w:rPr>
      </w:pPr>
      <w:r>
        <w:t xml:space="preserve">Here, W⁽ᵏ⁾ stands for the learnable weight matrix, hᵥ⁽ᵏ⁾ is the embedding of node v at layer k, AGG is the neighborhood aggregation function, and </w:t>
      </w:r>
      <w:r>
        <w:rPr>
          <w:rFonts w:ascii="Cambria Math" w:hAnsi="Cambria Math" w:cs="Cambria Math"/>
        </w:rPr>
        <w:t>𝒩</w:t>
      </w:r>
      <w:r>
        <w:t>(v) includes every node in the vicinity of v. The difference from a reliable reference embedding is used to determine the structural anomaly score:</w:t>
      </w:r>
    </w:p>
    <w:p w14:paraId="68FF5BF5" w14:textId="77777777" w:rsidR="00F53938" w:rsidRPr="00F53938" w:rsidRDefault="00000000" w:rsidP="00F53938">
      <w:pPr>
        <w:spacing w:before="40" w:after="40"/>
        <w:rPr>
          <w:lang w:val="en-IN"/>
        </w:rPr>
      </w:pPr>
      <m:oMathPara>
        <m:oMath>
          <m:m>
            <m:mPr>
              <m:plcHide m:val="1"/>
              <m:mcs>
                <m:mc>
                  <m:mcPr>
                    <m:count m:val="4"/>
                    <m:mcJc m:val="center"/>
                  </m:mcPr>
                </m:mc>
              </m:mcs>
              <m:ctrlPr>
                <w:rPr>
                  <w:rFonts w:ascii="Cambria Math" w:hAnsi="Cambria Math"/>
                  <w:lang w:val="en-IN"/>
                </w:rPr>
              </m:ctrlPr>
            </m:mPr>
            <m:mr>
              <m:e/>
              <m:e>
                <m:sSubSup>
                  <m:sSubSupPr>
                    <m:ctrlPr>
                      <w:rPr>
                        <w:rFonts w:ascii="Cambria Math" w:hAnsi="Cambria Math"/>
                        <w:lang w:val="en-IN"/>
                      </w:rPr>
                    </m:ctrlPr>
                  </m:sSubSupPr>
                  <m:e>
                    <m:r>
                      <w:rPr>
                        <w:rFonts w:ascii="Cambria Math" w:hAnsi="Cambria Math"/>
                        <w:lang w:val="en-IN"/>
                      </w:rPr>
                      <m:t>A</m:t>
                    </m:r>
                  </m:e>
                  <m:sub>
                    <m:r>
                      <w:rPr>
                        <w:rFonts w:ascii="Cambria Math" w:hAnsi="Cambria Math"/>
                        <w:lang w:val="en-IN"/>
                      </w:rPr>
                      <m:t>v</m:t>
                    </m:r>
                  </m:sub>
                  <m:sup>
                    <m:r>
                      <w:rPr>
                        <w:rFonts w:ascii="Cambria Math" w:hAnsi="Cambria Math"/>
                        <w:lang w:val="en-IN"/>
                      </w:rPr>
                      <m:t>GNN</m:t>
                    </m:r>
                  </m:sup>
                </m:sSubSup>
                <m:r>
                  <w:rPr>
                    <w:rFonts w:ascii="Cambria Math" w:hAnsi="Cambria Math"/>
                    <w:lang w:val="en-IN"/>
                  </w:rPr>
                  <m:t>=</m:t>
                </m:r>
                <m:r>
                  <m:rPr>
                    <m:sty m:val="p"/>
                  </m:rPr>
                  <w:rPr>
                    <w:rFonts w:ascii="Cambria Math" w:hAnsi="Cambria Math"/>
                    <w:lang w:val="en-IN"/>
                  </w:rPr>
                  <m:t>∥</m:t>
                </m:r>
                <m:sSubSup>
                  <m:sSubSupPr>
                    <m:ctrlPr>
                      <w:rPr>
                        <w:rFonts w:ascii="Cambria Math" w:hAnsi="Cambria Math"/>
                        <w:lang w:val="en-IN"/>
                      </w:rPr>
                    </m:ctrlPr>
                  </m:sSubSupPr>
                  <m:e>
                    <m:r>
                      <w:rPr>
                        <w:rFonts w:ascii="Cambria Math" w:hAnsi="Cambria Math"/>
                        <w:lang w:val="en-IN"/>
                      </w:rPr>
                      <m:t>h</m:t>
                    </m:r>
                  </m:e>
                  <m:sub>
                    <m:r>
                      <w:rPr>
                        <w:rFonts w:ascii="Cambria Math" w:hAnsi="Cambria Math"/>
                        <w:lang w:val="en-IN"/>
                      </w:rPr>
                      <m:t>v</m:t>
                    </m:r>
                  </m:sub>
                  <m:sup>
                    <m:d>
                      <m:dPr>
                        <m:ctrlPr>
                          <w:rPr>
                            <w:rFonts w:ascii="Cambria Math" w:hAnsi="Cambria Math"/>
                            <w:lang w:val="en-IN"/>
                          </w:rPr>
                        </m:ctrlPr>
                      </m:dPr>
                      <m:e>
                        <m:r>
                          <w:rPr>
                            <w:rFonts w:ascii="Cambria Math" w:hAnsi="Cambria Math"/>
                            <w:lang w:val="en-IN"/>
                          </w:rPr>
                          <m:t>k</m:t>
                        </m:r>
                      </m:e>
                    </m:d>
                  </m:sup>
                </m:sSubSup>
                <m:r>
                  <w:rPr>
                    <w:rFonts w:ascii="Cambria Math" w:hAnsi="Cambria Math"/>
                    <w:lang w:val="en-IN"/>
                  </w:rPr>
                  <m:t>-</m:t>
                </m:r>
                <m:sSubSup>
                  <m:sSubSupPr>
                    <m:ctrlPr>
                      <w:rPr>
                        <w:rFonts w:ascii="Cambria Math" w:hAnsi="Cambria Math"/>
                        <w:lang w:val="en-IN"/>
                      </w:rPr>
                    </m:ctrlPr>
                  </m:sSubSupPr>
                  <m:e>
                    <m:r>
                      <w:rPr>
                        <w:rFonts w:ascii="Cambria Math" w:hAnsi="Cambria Math"/>
                        <w:lang w:val="en-IN"/>
                      </w:rPr>
                      <m:t>h</m:t>
                    </m:r>
                  </m:e>
                  <m:sub>
                    <m:r>
                      <w:rPr>
                        <w:rFonts w:ascii="Cambria Math" w:hAnsi="Cambria Math"/>
                        <w:lang w:val="en-IN"/>
                      </w:rPr>
                      <m:t>v</m:t>
                    </m:r>
                  </m:sub>
                  <m:sup>
                    <m:r>
                      <w:rPr>
                        <w:rFonts w:ascii="Cambria Math" w:hAnsi="Cambria Math"/>
                        <w:lang w:val="en-IN"/>
                      </w:rPr>
                      <m:t>ref</m:t>
                    </m:r>
                  </m:sup>
                </m:sSubSup>
                <m:r>
                  <m:rPr>
                    <m:sty m:val="p"/>
                  </m:rPr>
                  <w:rPr>
                    <w:rFonts w:ascii="Cambria Math" w:hAnsi="Cambria Math"/>
                    <w:lang w:val="en-IN"/>
                  </w:rPr>
                  <m:t>∥</m:t>
                </m:r>
              </m:e>
              <m:e>
                <m:r>
                  <w:rPr>
                    <w:rFonts w:ascii="Cambria Math" w:hAnsi="Cambria Math"/>
                    <w:lang w:val="en-IN"/>
                  </w:rPr>
                  <m:t xml:space="preserve">                                                </m:t>
                </m:r>
              </m:e>
              <m:e>
                <m:r>
                  <m:rPr>
                    <m:nor/>
                  </m:rPr>
                  <w:rPr>
                    <w:lang w:val="en-IN"/>
                  </w:rPr>
                  <m:t>(10)</m:t>
                </m:r>
              </m:e>
            </m:mr>
          </m:m>
          <m:r>
            <m:rPr>
              <m:sty m:val="p"/>
            </m:rPr>
            <w:rPr>
              <w:lang w:val="en-IN"/>
            </w:rPr>
            <w:br/>
          </m:r>
        </m:oMath>
      </m:oMathPara>
    </w:p>
    <w:p w14:paraId="2777B007" w14:textId="77777777" w:rsidR="00F53938" w:rsidRPr="00DD0EB1" w:rsidRDefault="0060033F" w:rsidP="002C500C">
      <w:pPr>
        <w:spacing w:before="40" w:after="40"/>
        <w:jc w:val="both"/>
        <w:rPr>
          <w:lang w:val="en-IN"/>
        </w:rPr>
      </w:pPr>
      <w:r>
        <w:t>The baseline embedding of a verified, reliable device is represented by hᵥʳᵉᶫ.Unusual peer-to-peer connections, unforeseen topology changes, and coordinated lateral movement assaults throughout the IoT network are just a few of the aberrant structural patterns that the GNN identifies.</w:t>
      </w:r>
    </w:p>
    <w:p w14:paraId="0DD6FF91" w14:textId="77777777" w:rsidR="00A325A5" w:rsidRDefault="00A325A5" w:rsidP="00C16949">
      <w:pPr>
        <w:pStyle w:val="Heading2"/>
        <w:numPr>
          <w:ilvl w:val="0"/>
          <w:numId w:val="0"/>
        </w:numPr>
        <w:ind w:left="288" w:hanging="288"/>
      </w:pPr>
    </w:p>
    <w:p w14:paraId="2954DDDA" w14:textId="5D5E8311" w:rsidR="00E0651B" w:rsidRDefault="00E0651B" w:rsidP="00C16949">
      <w:pPr>
        <w:pStyle w:val="Heading2"/>
        <w:numPr>
          <w:ilvl w:val="0"/>
          <w:numId w:val="0"/>
        </w:numPr>
        <w:ind w:left="288" w:hanging="288"/>
      </w:pPr>
      <w:r>
        <w:t>D. Hybrid Trust Score Computation</w:t>
      </w:r>
    </w:p>
    <w:p w14:paraId="37CFC69E" w14:textId="77777777" w:rsidR="003906A3" w:rsidRDefault="003906A3" w:rsidP="003906A3">
      <w:pPr>
        <w:spacing w:before="40" w:after="40"/>
        <w:jc w:val="both"/>
        <w:rPr>
          <w:lang w:val="en-IN"/>
        </w:rPr>
      </w:pPr>
      <w:r>
        <w:rPr>
          <w:lang w:val="en-IN"/>
        </w:rPr>
        <w:t>The dynamic trust score Tᵈ integrates both the temporal anomaly signal from the LSTM and the structural anomaly signal from the GNN into a unified trustworthiness metric:</w:t>
      </w:r>
    </w:p>
    <w:p w14:paraId="39036DBF" w14:textId="77777777" w:rsidR="001A1567" w:rsidRPr="00DD0EB1" w:rsidRDefault="001A1567" w:rsidP="003906A3">
      <w:pPr>
        <w:spacing w:before="40" w:after="40"/>
        <w:jc w:val="both"/>
        <w:rPr>
          <w:lang w:val="en-IN"/>
        </w:rPr>
      </w:pPr>
    </w:p>
    <w:p w14:paraId="539603C4" w14:textId="77777777" w:rsidR="003906A3" w:rsidRPr="003906A3" w:rsidRDefault="00000000" w:rsidP="003906A3">
      <w:pPr>
        <w:spacing w:before="40" w:after="40"/>
        <w:rPr>
          <w:lang w:val="en-IN"/>
        </w:rPr>
      </w:pPr>
      <m:oMathPara>
        <m:oMath>
          <m:m>
            <m:mPr>
              <m:plcHide m:val="1"/>
              <m:mcs>
                <m:mc>
                  <m:mcPr>
                    <m:count m:val="4"/>
                    <m:mcJc m:val="center"/>
                  </m:mcPr>
                </m:mc>
              </m:mcs>
              <m:ctrlPr>
                <w:rPr>
                  <w:rFonts w:ascii="Cambria Math" w:hAnsi="Cambria Math"/>
                  <w:lang w:val="en-IN"/>
                </w:rPr>
              </m:ctrlPr>
            </m:mPr>
            <m:mr>
              <m:e/>
              <m:e>
                <m:sSub>
                  <m:sSubPr>
                    <m:ctrlPr>
                      <w:rPr>
                        <w:rFonts w:ascii="Cambria Math" w:hAnsi="Cambria Math"/>
                        <w:lang w:val="en-IN"/>
                      </w:rPr>
                    </m:ctrlPr>
                  </m:sSubPr>
                  <m:e>
                    <m:r>
                      <w:rPr>
                        <w:rFonts w:ascii="Cambria Math" w:hAnsi="Cambria Math"/>
                        <w:lang w:val="en-IN"/>
                      </w:rPr>
                      <m:t>T</m:t>
                    </m:r>
                  </m:e>
                  <m:sub>
                    <m:r>
                      <w:rPr>
                        <w:rFonts w:ascii="Cambria Math" w:hAnsi="Cambria Math"/>
                        <w:lang w:val="en-IN"/>
                      </w:rPr>
                      <m:t>d</m:t>
                    </m:r>
                  </m:sub>
                </m:sSub>
                <m:r>
                  <w:rPr>
                    <w:rFonts w:ascii="Cambria Math" w:hAnsi="Cambria Math"/>
                    <w:lang w:val="en-IN"/>
                  </w:rPr>
                  <m:t>=α⋅(1-</m:t>
                </m:r>
                <m:sSubSup>
                  <m:sSubSupPr>
                    <m:ctrlPr>
                      <w:rPr>
                        <w:rFonts w:ascii="Cambria Math" w:hAnsi="Cambria Math"/>
                        <w:lang w:val="en-IN"/>
                      </w:rPr>
                    </m:ctrlPr>
                  </m:sSubSupPr>
                  <m:e>
                    <m:r>
                      <w:rPr>
                        <w:rFonts w:ascii="Cambria Math" w:hAnsi="Cambria Math"/>
                        <w:lang w:val="en-IN"/>
                      </w:rPr>
                      <m:t>A</m:t>
                    </m:r>
                  </m:e>
                  <m:sub>
                    <m:r>
                      <w:rPr>
                        <w:rFonts w:ascii="Cambria Math" w:hAnsi="Cambria Math"/>
                        <w:lang w:val="en-IN"/>
                      </w:rPr>
                      <m:t>t</m:t>
                    </m:r>
                  </m:sub>
                  <m:sup>
                    <m:r>
                      <w:rPr>
                        <w:rFonts w:ascii="Cambria Math" w:hAnsi="Cambria Math"/>
                        <w:lang w:val="en-IN"/>
                      </w:rPr>
                      <m:t>LSTM</m:t>
                    </m:r>
                  </m:sup>
                </m:sSubSup>
                <m:r>
                  <w:rPr>
                    <w:rFonts w:ascii="Cambria Math" w:hAnsi="Cambria Math"/>
                    <w:lang w:val="en-IN"/>
                  </w:rPr>
                  <m:t>)+β⋅(1-</m:t>
                </m:r>
                <m:sSubSup>
                  <m:sSubSupPr>
                    <m:ctrlPr>
                      <w:rPr>
                        <w:rFonts w:ascii="Cambria Math" w:hAnsi="Cambria Math"/>
                        <w:lang w:val="en-IN"/>
                      </w:rPr>
                    </m:ctrlPr>
                  </m:sSubSupPr>
                  <m:e>
                    <m:r>
                      <w:rPr>
                        <w:rFonts w:ascii="Cambria Math" w:hAnsi="Cambria Math"/>
                        <w:lang w:val="en-IN"/>
                      </w:rPr>
                      <m:t>A</m:t>
                    </m:r>
                  </m:e>
                  <m:sub>
                    <m:r>
                      <w:rPr>
                        <w:rFonts w:ascii="Cambria Math" w:hAnsi="Cambria Math"/>
                        <w:lang w:val="en-IN"/>
                      </w:rPr>
                      <m:t>v</m:t>
                    </m:r>
                  </m:sub>
                  <m:sup>
                    <m:r>
                      <w:rPr>
                        <w:rFonts w:ascii="Cambria Math" w:hAnsi="Cambria Math"/>
                        <w:lang w:val="en-IN"/>
                      </w:rPr>
                      <m:t>GNN</m:t>
                    </m:r>
                  </m:sup>
                </m:sSubSup>
                <m:r>
                  <w:rPr>
                    <w:rFonts w:ascii="Cambria Math" w:hAnsi="Cambria Math"/>
                    <w:lang w:val="en-IN"/>
                  </w:rPr>
                  <m:t>)</m:t>
                </m:r>
              </m:e>
              <m:e/>
              <m:e>
                <m:r>
                  <m:rPr>
                    <m:nor/>
                  </m:rPr>
                  <w:rPr>
                    <w:rFonts w:ascii="Cambria Math"/>
                    <w:lang w:val="en-IN"/>
                  </w:rPr>
                  <m:t xml:space="preserve">             (11)</m:t>
                </m:r>
              </m:e>
            </m:mr>
          </m:m>
          <m:r>
            <m:rPr>
              <m:sty m:val="p"/>
            </m:rPr>
            <w:rPr>
              <w:lang w:val="en-IN"/>
            </w:rPr>
            <w:br/>
          </m:r>
        </m:oMath>
      </m:oMathPara>
    </w:p>
    <w:p w14:paraId="3D1B45B4" w14:textId="77777777" w:rsidR="003906A3" w:rsidRDefault="003906A3" w:rsidP="00C46C54">
      <w:pPr>
        <w:spacing w:before="40" w:after="40"/>
        <w:jc w:val="both"/>
        <w:rPr>
          <w:lang w:val="en-IN"/>
        </w:rPr>
      </w:pPr>
      <w:r>
        <w:rPr>
          <w:lang w:val="en-IN"/>
        </w:rPr>
        <w:t>where α and β are learnable weighting coefficients that balance the relative contribution of temporal and structural anomaly signals respectively, with α + β = 1. A higher trust score indicates that the device exhibits normal temporal behavior and maintains expected structural relationships within the network. Access control is enforced through the following decision rule:</w:t>
      </w:r>
    </w:p>
    <w:p w14:paraId="5A4DD983" w14:textId="77777777" w:rsidR="001A1567" w:rsidRPr="00C46C54" w:rsidRDefault="001A1567" w:rsidP="00C46C54">
      <w:pPr>
        <w:spacing w:before="40" w:after="40"/>
        <w:jc w:val="both"/>
        <w:rPr>
          <w:lang w:val="en-IN"/>
        </w:rPr>
      </w:pPr>
    </w:p>
    <w:p w14:paraId="779E6F99" w14:textId="77777777" w:rsidR="003906A3" w:rsidRPr="003906A3" w:rsidRDefault="00000000" w:rsidP="003906A3">
      <w:pPr>
        <w:spacing w:before="40" w:after="40"/>
        <w:rPr>
          <w:lang w:val="en-IN"/>
        </w:rPr>
      </w:pPr>
      <m:oMathPara>
        <m:oMath>
          <m:m>
            <m:mPr>
              <m:plcHide m:val="1"/>
              <m:mcs>
                <m:mc>
                  <m:mcPr>
                    <m:count m:val="4"/>
                    <m:mcJc m:val="center"/>
                  </m:mcPr>
                </m:mc>
              </m:mcs>
              <m:ctrlPr>
                <w:rPr>
                  <w:rFonts w:ascii="Cambria Math" w:hAnsi="Cambria Math"/>
                  <w:lang w:val="en-IN"/>
                </w:rPr>
              </m:ctrlPr>
            </m:mPr>
            <m:mr>
              <m:e/>
              <m:e>
                <m:r>
                  <m:rPr>
                    <m:nor/>
                  </m:rPr>
                  <w:rPr>
                    <w:lang w:val="en-IN"/>
                  </w:rPr>
                  <m:t>Access</m:t>
                </m:r>
                <m:r>
                  <w:rPr>
                    <w:rFonts w:ascii="Cambria Math" w:hAnsi="Cambria Math"/>
                    <w:lang w:val="en-IN"/>
                  </w:rPr>
                  <m:t>(d)=</m:t>
                </m:r>
                <m:d>
                  <m:dPr>
                    <m:begChr m:val="{"/>
                    <m:endChr m:val=""/>
                    <m:ctrlPr>
                      <w:rPr>
                        <w:rFonts w:ascii="Cambria Math" w:hAnsi="Cambria Math"/>
                        <w:lang w:val="en-IN"/>
                      </w:rPr>
                    </m:ctrlPr>
                  </m:dPr>
                  <m:e>
                    <m:m>
                      <m:mPr>
                        <m:plcHide m:val="1"/>
                        <m:mcs>
                          <m:mc>
                            <m:mcPr>
                              <m:count m:val="2"/>
                              <m:mcJc m:val="center"/>
                            </m:mcPr>
                          </m:mc>
                        </m:mcs>
                        <m:ctrlPr>
                          <w:rPr>
                            <w:rFonts w:ascii="Cambria Math" w:hAnsi="Cambria Math"/>
                            <w:lang w:val="en-IN"/>
                          </w:rPr>
                        </m:ctrlPr>
                      </m:mPr>
                      <m:mr>
                        <m:e>
                          <m:r>
                            <m:rPr>
                              <m:nor/>
                            </m:rPr>
                            <w:rPr>
                              <w:lang w:val="en-IN"/>
                            </w:rPr>
                            <m:t>Grant</m:t>
                          </m:r>
                        </m:e>
                        <m:e>
                          <m:r>
                            <m:rPr>
                              <m:nor/>
                            </m:rPr>
                            <w:rPr>
                              <w:lang w:val="en-IN"/>
                            </w:rPr>
                            <m:t>if </m:t>
                          </m:r>
                          <m:sSub>
                            <m:sSubPr>
                              <m:ctrlPr>
                                <w:rPr>
                                  <w:rFonts w:ascii="Cambria Math" w:hAnsi="Cambria Math"/>
                                  <w:lang w:val="en-IN"/>
                                </w:rPr>
                              </m:ctrlPr>
                            </m:sSubPr>
                            <m:e>
                              <m:r>
                                <w:rPr>
                                  <w:rFonts w:ascii="Cambria Math" w:hAnsi="Cambria Math"/>
                                  <w:lang w:val="en-IN"/>
                                </w:rPr>
                                <m:t>T</m:t>
                              </m:r>
                            </m:e>
                            <m:sub>
                              <m:r>
                                <w:rPr>
                                  <w:rFonts w:ascii="Cambria Math" w:hAnsi="Cambria Math"/>
                                  <w:lang w:val="en-IN"/>
                                </w:rPr>
                                <m:t>d</m:t>
                              </m:r>
                            </m:sub>
                          </m:sSub>
                          <m:r>
                            <w:rPr>
                              <w:rFonts w:ascii="Cambria Math" w:hAnsi="Cambria Math"/>
                              <w:lang w:val="en-IN"/>
                            </w:rPr>
                            <m:t>≥θ</m:t>
                          </m:r>
                        </m:e>
                      </m:mr>
                      <m:mr>
                        <m:e>
                          <m:r>
                            <m:rPr>
                              <m:nor/>
                            </m:rPr>
                            <w:rPr>
                              <w:lang w:val="en-IN"/>
                            </w:rPr>
                            <m:t>Deny</m:t>
                          </m:r>
                        </m:e>
                        <m:e>
                          <m:r>
                            <m:rPr>
                              <m:nor/>
                            </m:rPr>
                            <w:rPr>
                              <w:lang w:val="en-IN"/>
                            </w:rPr>
                            <m:t>if </m:t>
                          </m:r>
                          <m:sSub>
                            <m:sSubPr>
                              <m:ctrlPr>
                                <w:rPr>
                                  <w:rFonts w:ascii="Cambria Math" w:hAnsi="Cambria Math"/>
                                  <w:lang w:val="en-IN"/>
                                </w:rPr>
                              </m:ctrlPr>
                            </m:sSubPr>
                            <m:e>
                              <m:r>
                                <w:rPr>
                                  <w:rFonts w:ascii="Cambria Math" w:hAnsi="Cambria Math"/>
                                  <w:lang w:val="en-IN"/>
                                </w:rPr>
                                <m:t>T</m:t>
                              </m:r>
                            </m:e>
                            <m:sub>
                              <m:r>
                                <w:rPr>
                                  <w:rFonts w:ascii="Cambria Math" w:hAnsi="Cambria Math"/>
                                  <w:lang w:val="en-IN"/>
                                </w:rPr>
                                <m:t>d</m:t>
                              </m:r>
                            </m:sub>
                          </m:sSub>
                          <m:r>
                            <w:rPr>
                              <w:rFonts w:ascii="Cambria Math" w:hAnsi="Cambria Math"/>
                              <w:lang w:val="en-IN"/>
                            </w:rPr>
                            <m:t>&lt;θ</m:t>
                          </m:r>
                        </m:e>
                      </m:mr>
                    </m:m>
                  </m:e>
                </m:d>
              </m:e>
              <m:e>
                <m:r>
                  <w:rPr>
                    <w:rFonts w:ascii="Cambria Math" w:hAnsi="Cambria Math"/>
                    <w:lang w:val="en-IN"/>
                  </w:rPr>
                  <m:t xml:space="preserve">                              </m:t>
                </m:r>
              </m:e>
              <m:e>
                <m:r>
                  <m:rPr>
                    <m:nor/>
                  </m:rPr>
                  <w:rPr>
                    <w:lang w:val="en-IN"/>
                  </w:rPr>
                  <m:t>(12)</m:t>
                </m:r>
              </m:e>
            </m:mr>
          </m:m>
          <m:r>
            <m:rPr>
              <m:sty m:val="p"/>
            </m:rPr>
            <w:rPr>
              <w:lang w:val="en-IN"/>
            </w:rPr>
            <w:br/>
          </m:r>
        </m:oMath>
      </m:oMathPara>
    </w:p>
    <w:p w14:paraId="142C27D6" w14:textId="77777777" w:rsidR="003906A3" w:rsidRPr="00DD0EB1" w:rsidRDefault="003906A3" w:rsidP="00C46C54">
      <w:pPr>
        <w:spacing w:before="40" w:after="40"/>
        <w:jc w:val="both"/>
        <w:rPr>
          <w:lang w:val="en-IN"/>
        </w:rPr>
      </w:pPr>
      <w:r>
        <w:rPr>
          <w:lang w:val="en-IN"/>
        </w:rPr>
        <w:t xml:space="preserve">where θ represents the predefined trust threshold. This hybrid design ensures that devices that exhibit either temporal </w:t>
      </w:r>
      <w:proofErr w:type="spellStart"/>
      <w:r>
        <w:rPr>
          <w:lang w:val="en-IN"/>
        </w:rPr>
        <w:t>behavioral</w:t>
      </w:r>
      <w:proofErr w:type="spellEnd"/>
      <w:r>
        <w:rPr>
          <w:lang w:val="en-IN"/>
        </w:rPr>
        <w:t xml:space="preserve"> drift or structural communication anomalies are denied network access. The integration of both signals provides a more robust and comprehensive security evaluation than either method achieves independently.</w:t>
      </w:r>
    </w:p>
    <w:p w14:paraId="7D00FBE7" w14:textId="77777777" w:rsidR="00E0651B" w:rsidRDefault="00E0651B" w:rsidP="00E0651B">
      <w:pPr>
        <w:spacing w:before="40" w:after="40"/>
      </w:pPr>
    </w:p>
    <w:p w14:paraId="29CCD1D8" w14:textId="77777777" w:rsidR="00E0651B" w:rsidRDefault="00E0651B" w:rsidP="00232311">
      <w:pPr>
        <w:pStyle w:val="Heading2"/>
        <w:numPr>
          <w:ilvl w:val="0"/>
          <w:numId w:val="0"/>
        </w:numPr>
        <w:ind w:left="288" w:hanging="288"/>
      </w:pPr>
      <w:r>
        <w:t>E NSL-KDD Dataset Preprocessing  and Feature Engineering</w:t>
      </w:r>
    </w:p>
    <w:p w14:paraId="319B07F0" w14:textId="77777777" w:rsidR="00C67DFC" w:rsidRDefault="001A1567" w:rsidP="00374EE6">
      <w:pPr>
        <w:spacing w:after="80"/>
        <w:jc w:val="both"/>
      </w:pPr>
      <w:r>
        <w:t xml:space="preserve">There are 125,973 entries in the NSL-KDD dataset, each with 41 characteristics, which are categorized into five attack categories: Normal (67,343), DoS (45,927), Probe (11,656), R2L (995), and U2R (52). Examples of categorical variables that are label-encoded include the flag, service, and protocol type. SMOTE is applied to the training set to account for class imbalance, notably for the rare R2L and U2R classes. To choose the most informative subset of the 41 features, the </w:t>
      </w:r>
      <w:proofErr w:type="spellStart"/>
      <w:r>
        <w:t>ExtraTreesClassifier</w:t>
      </w:r>
      <w:proofErr w:type="spellEnd"/>
      <w:r>
        <w:t xml:space="preserve"> is used in conjunction with the SelectFromModel (mean threshold) for feature selection. The most distinguishing features are identified as count, src_bytes, same_srv_rate, flag, dst_host_serror_rate, and dst_bytes. The data is stratified at 80/20, standardized using StandardScaler, and evaluated using five-fold StratifiedKFold cross-validation.</w:t>
      </w:r>
    </w:p>
    <w:p w14:paraId="238C4C12" w14:textId="77777777" w:rsidR="00E0651B" w:rsidRDefault="00E0651B" w:rsidP="00CE5C2A">
      <w:pPr>
        <w:pStyle w:val="Heading1"/>
        <w:numPr>
          <w:ilvl w:val="0"/>
          <w:numId w:val="0"/>
        </w:numPr>
      </w:pPr>
      <w:r>
        <w:t>V. RESULT &amp; DISCUSSION</w:t>
      </w:r>
    </w:p>
    <w:p w14:paraId="584F05C3" w14:textId="77777777" w:rsidR="00E0651B" w:rsidRDefault="00E0651B" w:rsidP="00163C26">
      <w:pPr>
        <w:pStyle w:val="Heading2"/>
        <w:numPr>
          <w:ilvl w:val="0"/>
          <w:numId w:val="0"/>
        </w:numPr>
        <w:ind w:left="288" w:hanging="288"/>
      </w:pPr>
      <w:r>
        <w:t>A. Experimental Setup</w:t>
      </w:r>
    </w:p>
    <w:p w14:paraId="6A9CDEA8" w14:textId="77777777" w:rsidR="00E0651B" w:rsidRDefault="00E0651B" w:rsidP="00E0651B">
      <w:pPr>
        <w:spacing w:after="80"/>
        <w:jc w:val="both"/>
      </w:pPr>
      <w:r>
        <w:t xml:space="preserve">A simulated IoT network of 500 heterogeneous devices was used to evaluate the LSTM-GNN blockchain model. Devices produced sensor data streams (temperature, humidity, network communication) with injected anomalies reproducing malicious and malfunctioning devices. The LSTM was trained on 50-timestep sequences; the GNN learned device topology interaction patterns. Blockchain latency and throughput were measured through smart contract simulation. NSL-KDD experiments used Python with scikit-learn, imbalanced-learn (SMOTE), and </w:t>
      </w:r>
      <w:proofErr w:type="spellStart"/>
      <w:r>
        <w:t>XGBoost</w:t>
      </w:r>
      <w:proofErr w:type="spellEnd"/>
      <w:r>
        <w:t xml:space="preserve"> on an 80/20 stratified split.</w:t>
      </w:r>
    </w:p>
    <w:p w14:paraId="1F16C48D" w14:textId="77777777" w:rsidR="00E0651B" w:rsidRDefault="00E0651B" w:rsidP="00952587">
      <w:pPr>
        <w:pStyle w:val="Heading2"/>
        <w:numPr>
          <w:ilvl w:val="0"/>
          <w:numId w:val="0"/>
        </w:numPr>
      </w:pPr>
      <w:r>
        <w:t>B. Dataset Distribution Analysis</w:t>
      </w:r>
    </w:p>
    <w:p w14:paraId="477F0FD1" w14:textId="0194892A" w:rsidR="00E0651B" w:rsidRDefault="00410F2A" w:rsidP="00E0651B">
      <w:pPr>
        <w:spacing w:after="80"/>
        <w:jc w:val="both"/>
      </w:pPr>
      <w:r>
        <w:t>T</w:t>
      </w:r>
      <w:r w:rsidR="00E0651B">
        <w:t xml:space="preserve">he attack category distribution </w:t>
      </w:r>
      <w:r w:rsidR="00AC3E5D">
        <w:t xml:space="preserve">shown in Fig-2 </w:t>
      </w:r>
      <w:r w:rsidR="00E0651B">
        <w:t xml:space="preserve">across the NSL-KDD dataset. Normal traffic constitutes the largest class (67,343 records, 53.5%), followed by DoS attacks (45,927 records, 36.4%). Probe attacks account for 9.2% (11,656 records), while R2L (995 records, 0.8%) and U2R (52 records, 0.04%) represent severely underrepresented classes. Fig. 2 </w:t>
      </w:r>
      <w:r w:rsidR="00E0651B">
        <w:lastRenderedPageBreak/>
        <w:t>illustrates the binary Normal vs. Attack split, confirming a near-balanced distribution (53.5% Normal, 46.5% Attack) suitable for robust binary classification.</w:t>
      </w:r>
    </w:p>
    <w:tbl>
      <w:tblPr>
        <w:tblW w:w="3676" w:type="dxa"/>
        <w:tblInd w:w="4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901"/>
        <w:gridCol w:w="26"/>
      </w:tblGrid>
      <w:tr w:rsidR="00E0651B" w14:paraId="491A59E4" w14:textId="77777777" w:rsidTr="00476C2D">
        <w:trPr>
          <w:trHeight w:val="2458"/>
        </w:trPr>
        <w:tc>
          <w:tcPr>
            <w:tcW w:w="3650" w:type="dxa"/>
            <w:tcBorders>
              <w:top w:val="none" w:sz="0" w:space="0" w:color="FFFFFF"/>
              <w:left w:val="none" w:sz="0" w:space="0" w:color="FFFFFF"/>
              <w:bottom w:val="none" w:sz="0" w:space="0" w:color="FFFFFF"/>
              <w:right w:val="none" w:sz="0" w:space="0" w:color="FFFFFF"/>
            </w:tcBorders>
          </w:tcPr>
          <w:p w14:paraId="708EA069" w14:textId="51D31700" w:rsidR="00E0651B" w:rsidRDefault="00211AA7" w:rsidP="00476C2D">
            <w:r>
              <w:rPr>
                <w:noProof/>
              </w:rPr>
              <w:t>-</w:t>
            </w:r>
            <w:r w:rsidR="00E36055">
              <w:rPr>
                <w:noProof/>
              </w:rPr>
              <w:drawing>
                <wp:inline distT="0" distB="0" distL="0" distR="0" wp14:anchorId="07CD5F39" wp14:editId="676E8803">
                  <wp:extent cx="2464435" cy="198598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12"/>
                          <a:srcRect t="2049" r="5337"/>
                          <a:stretch>
                            <a:fillRect/>
                          </a:stretch>
                        </pic:blipFill>
                        <pic:spPr bwMode="auto">
                          <a:xfrm>
                            <a:off x="0" y="0"/>
                            <a:ext cx="2471521" cy="1991699"/>
                          </a:xfrm>
                          <a:prstGeom prst="rect">
                            <a:avLst/>
                          </a:prstGeom>
                          <a:ln>
                            <a:noFill/>
                          </a:ln>
                          <a:extLst>
                            <a:ext uri="{53640926-AAD7-44D8-BBD7-CCE9431645EC}">
                              <a14:shadowObscured xmlns:a14="http://schemas.microsoft.com/office/drawing/2010/main"/>
                            </a:ext>
                          </a:extLst>
                        </pic:spPr>
                      </pic:pic>
                    </a:graphicData>
                  </a:graphic>
                </wp:inline>
              </w:drawing>
            </w:r>
          </w:p>
          <w:p w14:paraId="2AACD408" w14:textId="1A107971" w:rsidR="00E0651B" w:rsidRDefault="00E0651B" w:rsidP="009A710F">
            <w:pPr>
              <w:spacing w:before="20" w:after="60"/>
            </w:pPr>
            <w:r w:rsidRPr="00476C2D">
              <w:rPr>
                <w:i/>
                <w:iCs/>
              </w:rPr>
              <w:t>Fig. 2.</w:t>
            </w:r>
            <w:r>
              <w:rPr>
                <w:i/>
                <w:iCs/>
              </w:rPr>
              <w:t xml:space="preserve"> NSL-KDD Attack Category Distribution across five classes</w:t>
            </w:r>
          </w:p>
        </w:tc>
        <w:tc>
          <w:tcPr>
            <w:tcW w:w="26" w:type="dxa"/>
            <w:tcBorders>
              <w:top w:val="none" w:sz="0" w:space="0" w:color="FFFFFF"/>
              <w:left w:val="none" w:sz="0" w:space="0" w:color="FFFFFF"/>
              <w:bottom w:val="none" w:sz="0" w:space="0" w:color="FFFFFF"/>
              <w:right w:val="none" w:sz="0" w:space="0" w:color="FFFFFF"/>
            </w:tcBorders>
          </w:tcPr>
          <w:p w14:paraId="434F025C" w14:textId="77777777" w:rsidR="00E0651B" w:rsidRDefault="00E0651B" w:rsidP="00882D4D">
            <w:pPr>
              <w:spacing w:before="20" w:after="60"/>
              <w:jc w:val="both"/>
            </w:pPr>
          </w:p>
        </w:tc>
      </w:tr>
    </w:tbl>
    <w:p w14:paraId="12F74AD6" w14:textId="77777777" w:rsidR="00E0651B" w:rsidRDefault="00E0651B" w:rsidP="00A04C55">
      <w:pPr>
        <w:pStyle w:val="Heading2"/>
        <w:numPr>
          <w:ilvl w:val="0"/>
          <w:numId w:val="0"/>
        </w:numPr>
        <w:ind w:left="288" w:hanging="288"/>
      </w:pPr>
      <w:r>
        <w:t>C. Binary Classification Results</w:t>
      </w:r>
    </w:p>
    <w:p w14:paraId="33FEA067" w14:textId="4573E8CA" w:rsidR="00E0651B" w:rsidRDefault="000F4695" w:rsidP="00E0651B">
      <w:pPr>
        <w:spacing w:after="80"/>
        <w:jc w:val="both"/>
      </w:pPr>
      <w:r>
        <w:t>T</w:t>
      </w:r>
      <w:r w:rsidR="00E0651B">
        <w:t>he binary classification model comparison</w:t>
      </w:r>
      <w:r>
        <w:t xml:space="preserve"> in Fig.3</w:t>
      </w:r>
      <w:r w:rsidR="00830610">
        <w:t xml:space="preserve"> </w:t>
      </w:r>
      <w:proofErr w:type="gramStart"/>
      <w:r w:rsidR="00830610">
        <w:rPr>
          <w:i/>
          <w:iCs/>
        </w:rPr>
        <w:t>showing</w:t>
      </w:r>
      <w:proofErr w:type="gramEnd"/>
      <w:r w:rsidR="00830610">
        <w:rPr>
          <w:i/>
          <w:iCs/>
        </w:rPr>
        <w:t xml:space="preserve"> Accuracy and F1-score for RF, DT, GB, and KNN classifiers on the NSL-KDD dataset</w:t>
      </w:r>
      <w:r w:rsidR="00E0651B">
        <w:t>. All five classifiers achieve high accuracy and F1-scores, with ensemble methods outperforming individual classifiers. Random Forest achieves the best performance with Accuracy = 0.9994 and F1 = 0.9994, followed closely by Extra Trees (Acc = 0.9993, F1 = 0.9993), Decision Tree (Acc = 0.9989, F1 = 0.9989), Gradient Boosting (Acc = 0.9971, F1 = 0.9971), and KNN (Acc = 0.9953, F1 = 0.9953).</w:t>
      </w:r>
    </w:p>
    <w:p w14:paraId="4A5C4CC9" w14:textId="1F666F08" w:rsidR="00E0651B" w:rsidRDefault="00E0651B" w:rsidP="00C0016E">
      <w:pPr>
        <w:spacing w:before="60" w:after="20"/>
      </w:pPr>
      <w:r>
        <w:rPr>
          <w:noProof/>
        </w:rPr>
        <w:drawing>
          <wp:inline distT="0" distB="0" distL="0" distR="0" wp14:anchorId="36658044" wp14:editId="20072C3B">
            <wp:extent cx="2317750" cy="2143125"/>
            <wp:effectExtent l="0" t="0" r="6350" b="9525"/>
            <wp:docPr id="970386444" name="Picture 9703864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13"/>
                    <a:srcRect l="16000"/>
                    <a:stretch>
                      <a:fillRect/>
                    </a:stretch>
                  </pic:blipFill>
                  <pic:spPr bwMode="auto">
                    <a:xfrm>
                      <a:off x="0" y="0"/>
                      <a:ext cx="2317750" cy="2143125"/>
                    </a:xfrm>
                    <a:prstGeom prst="rect">
                      <a:avLst/>
                    </a:prstGeom>
                    <a:ln>
                      <a:noFill/>
                    </a:ln>
                    <a:extLst>
                      <a:ext uri="{53640926-AAD7-44D8-BBD7-CCE9431645EC}">
                        <a14:shadowObscured xmlns:a14="http://schemas.microsoft.com/office/drawing/2010/main"/>
                      </a:ext>
                    </a:extLst>
                  </pic:spPr>
                </pic:pic>
              </a:graphicData>
            </a:graphic>
          </wp:inline>
        </w:drawing>
      </w:r>
    </w:p>
    <w:p w14:paraId="51FA8BCB" w14:textId="67E79CB4" w:rsidR="00E0651B" w:rsidRDefault="00E0651B" w:rsidP="009C044F">
      <w:pPr>
        <w:spacing w:after="80"/>
        <w:rPr>
          <w:i/>
          <w:iCs/>
        </w:rPr>
      </w:pPr>
      <w:r>
        <w:rPr>
          <w:i/>
          <w:iCs/>
        </w:rPr>
        <w:t>Fig. 3. Binary Classification model comparison</w:t>
      </w:r>
    </w:p>
    <w:p w14:paraId="13D1BD3F" w14:textId="77777777" w:rsidR="00882D4D" w:rsidRDefault="00882D4D" w:rsidP="002E5EED">
      <w:pPr>
        <w:spacing w:after="80"/>
        <w:jc w:val="both"/>
      </w:pPr>
    </w:p>
    <w:p w14:paraId="7055CCD6" w14:textId="77777777" w:rsidR="00E0651B" w:rsidRDefault="00E0651B" w:rsidP="00E0651B">
      <w:pPr>
        <w:spacing w:before="100" w:after="20"/>
      </w:pPr>
      <w:r>
        <w:rPr>
          <w:b/>
          <w:bCs/>
          <w:smallCaps/>
          <w:sz w:val="16"/>
          <w:szCs w:val="16"/>
        </w:rPr>
        <w:t>TABLE I.  NSL-KDD Binary and Multi-Class Classification Results</w:t>
      </w:r>
    </w:p>
    <w:tbl>
      <w:tblPr>
        <w:tblStyle w:val="TableGrid"/>
        <w:tblW w:w="4111" w:type="dxa"/>
        <w:tblInd w:w="562" w:type="dxa"/>
        <w:tblLook w:val="04A0" w:firstRow="1" w:lastRow="0" w:firstColumn="1" w:lastColumn="0" w:noHBand="0" w:noVBand="1"/>
      </w:tblPr>
      <w:tblGrid>
        <w:gridCol w:w="794"/>
        <w:gridCol w:w="794"/>
        <w:gridCol w:w="796"/>
        <w:gridCol w:w="891"/>
        <w:gridCol w:w="836"/>
      </w:tblGrid>
      <w:tr w:rsidR="007D486D" w:rsidRPr="000345BF" w14:paraId="51703C9D" w14:textId="77777777" w:rsidTr="00AB790D">
        <w:tc>
          <w:tcPr>
            <w:tcW w:w="794" w:type="dxa"/>
          </w:tcPr>
          <w:p w14:paraId="26A01B5D" w14:textId="77777777" w:rsidR="007D486D" w:rsidRPr="000345BF" w:rsidRDefault="00FC7B83" w:rsidP="005525B4">
            <w:pPr>
              <w:spacing w:before="40" w:after="60"/>
              <w:jc w:val="both"/>
            </w:pPr>
            <w:r>
              <w:rPr>
                <w:sz w:val="16"/>
                <w:szCs w:val="16"/>
              </w:rPr>
              <w:t>Model</w:t>
            </w:r>
          </w:p>
        </w:tc>
        <w:tc>
          <w:tcPr>
            <w:tcW w:w="794" w:type="dxa"/>
          </w:tcPr>
          <w:p w14:paraId="67468EBB" w14:textId="77777777" w:rsidR="007D486D" w:rsidRPr="005C1E5B" w:rsidRDefault="00BC7009" w:rsidP="00BC7009">
            <w:pPr>
              <w:spacing w:before="40" w:after="60"/>
              <w:jc w:val="both"/>
              <w:rPr>
                <w:sz w:val="16"/>
                <w:szCs w:val="16"/>
              </w:rPr>
            </w:pPr>
            <w:r>
              <w:rPr>
                <w:sz w:val="16"/>
                <w:szCs w:val="16"/>
              </w:rPr>
              <w:t>Binary   Acc</w:t>
            </w:r>
          </w:p>
        </w:tc>
        <w:tc>
          <w:tcPr>
            <w:tcW w:w="796" w:type="dxa"/>
          </w:tcPr>
          <w:p w14:paraId="18DE94DF" w14:textId="77777777" w:rsidR="007D486D" w:rsidRPr="005C1E5B" w:rsidRDefault="00EA0BFD" w:rsidP="005525B4">
            <w:pPr>
              <w:spacing w:before="40" w:after="60"/>
              <w:rPr>
                <w:sz w:val="16"/>
                <w:szCs w:val="16"/>
              </w:rPr>
            </w:pPr>
            <w:r>
              <w:rPr>
                <w:sz w:val="16"/>
                <w:szCs w:val="16"/>
              </w:rPr>
              <w:t>Binary F1</w:t>
            </w:r>
          </w:p>
        </w:tc>
        <w:tc>
          <w:tcPr>
            <w:tcW w:w="891" w:type="dxa"/>
          </w:tcPr>
          <w:p w14:paraId="2E01E8EF" w14:textId="77777777" w:rsidR="007D486D" w:rsidRPr="005C1E5B" w:rsidRDefault="00C8704E" w:rsidP="005525B4">
            <w:pPr>
              <w:spacing w:before="40" w:after="60"/>
              <w:rPr>
                <w:sz w:val="16"/>
                <w:szCs w:val="16"/>
              </w:rPr>
            </w:pPr>
            <w:r>
              <w:rPr>
                <w:sz w:val="16"/>
                <w:szCs w:val="16"/>
              </w:rPr>
              <w:t>Multi Acc</w:t>
            </w:r>
          </w:p>
        </w:tc>
        <w:tc>
          <w:tcPr>
            <w:tcW w:w="836" w:type="dxa"/>
          </w:tcPr>
          <w:p w14:paraId="1A51DBF6" w14:textId="77777777" w:rsidR="007D486D" w:rsidRPr="005C1E5B" w:rsidRDefault="000345BF" w:rsidP="00094D86">
            <w:pPr>
              <w:spacing w:before="40" w:after="60"/>
              <w:jc w:val="both"/>
              <w:rPr>
                <w:b/>
                <w:bCs/>
                <w:sz w:val="16"/>
                <w:szCs w:val="16"/>
              </w:rPr>
            </w:pPr>
            <w:r>
              <w:rPr>
                <w:sz w:val="16"/>
                <w:szCs w:val="16"/>
              </w:rPr>
              <w:t>Multi F1</w:t>
            </w:r>
          </w:p>
        </w:tc>
      </w:tr>
      <w:tr w:rsidR="00C8704E" w:rsidRPr="000345BF" w14:paraId="3D79D499" w14:textId="77777777" w:rsidTr="00AB790D">
        <w:tc>
          <w:tcPr>
            <w:tcW w:w="794" w:type="dxa"/>
          </w:tcPr>
          <w:p w14:paraId="59D2417A" w14:textId="77777777" w:rsidR="00473B74" w:rsidRPr="005C1E5B" w:rsidRDefault="00C8704E" w:rsidP="00C8704E">
            <w:pPr>
              <w:spacing w:before="40" w:after="60"/>
              <w:jc w:val="both"/>
              <w:rPr>
                <w:b/>
                <w:bCs/>
                <w:sz w:val="16"/>
                <w:szCs w:val="16"/>
              </w:rPr>
            </w:pPr>
            <w:r>
              <w:rPr>
                <w:sz w:val="16"/>
                <w:szCs w:val="16"/>
              </w:rPr>
              <w:t xml:space="preserve">Random </w:t>
            </w:r>
          </w:p>
          <w:p w14:paraId="7226DB7B" w14:textId="77777777" w:rsidR="00C8704E" w:rsidRPr="005C1E5B" w:rsidRDefault="00C8704E" w:rsidP="00C8704E">
            <w:pPr>
              <w:spacing w:before="40" w:after="60"/>
              <w:jc w:val="both"/>
              <w:rPr>
                <w:b/>
                <w:bCs/>
                <w:sz w:val="16"/>
                <w:szCs w:val="16"/>
              </w:rPr>
            </w:pPr>
            <w:r>
              <w:rPr>
                <w:sz w:val="16"/>
                <w:szCs w:val="16"/>
              </w:rPr>
              <w:t>Forest</w:t>
            </w:r>
          </w:p>
        </w:tc>
        <w:tc>
          <w:tcPr>
            <w:tcW w:w="794" w:type="dxa"/>
          </w:tcPr>
          <w:p w14:paraId="57BEE8AE" w14:textId="77777777" w:rsidR="00C8704E" w:rsidRPr="005C1E5B" w:rsidRDefault="00C8704E" w:rsidP="00C8704E">
            <w:pPr>
              <w:spacing w:before="40" w:after="60"/>
              <w:rPr>
                <w:sz w:val="16"/>
                <w:szCs w:val="16"/>
              </w:rPr>
            </w:pPr>
            <w:r>
              <w:rPr>
                <w:sz w:val="16"/>
                <w:szCs w:val="16"/>
              </w:rPr>
              <w:t>0.9994</w:t>
            </w:r>
          </w:p>
        </w:tc>
        <w:tc>
          <w:tcPr>
            <w:tcW w:w="796" w:type="dxa"/>
          </w:tcPr>
          <w:p w14:paraId="51F143BC" w14:textId="77777777" w:rsidR="00C8704E" w:rsidRPr="005C1E5B" w:rsidRDefault="00C8704E" w:rsidP="00C8704E">
            <w:pPr>
              <w:spacing w:before="40" w:after="60"/>
              <w:rPr>
                <w:sz w:val="16"/>
                <w:szCs w:val="16"/>
              </w:rPr>
            </w:pPr>
            <w:r>
              <w:rPr>
                <w:sz w:val="16"/>
                <w:szCs w:val="16"/>
              </w:rPr>
              <w:t>0.9994</w:t>
            </w:r>
          </w:p>
        </w:tc>
        <w:tc>
          <w:tcPr>
            <w:tcW w:w="891" w:type="dxa"/>
          </w:tcPr>
          <w:p w14:paraId="2FC06C0C" w14:textId="77777777" w:rsidR="00C8704E" w:rsidRPr="005C1E5B" w:rsidRDefault="00C8704E" w:rsidP="00C8704E">
            <w:pPr>
              <w:spacing w:before="40" w:after="60"/>
              <w:rPr>
                <w:sz w:val="16"/>
                <w:szCs w:val="16"/>
              </w:rPr>
            </w:pPr>
            <w:r>
              <w:rPr>
                <w:sz w:val="16"/>
                <w:szCs w:val="16"/>
              </w:rPr>
              <w:t>0.9989</w:t>
            </w:r>
          </w:p>
        </w:tc>
        <w:tc>
          <w:tcPr>
            <w:tcW w:w="836" w:type="dxa"/>
          </w:tcPr>
          <w:p w14:paraId="03FDDFA8" w14:textId="77777777" w:rsidR="00C8704E" w:rsidRPr="005C1E5B" w:rsidRDefault="00C8704E" w:rsidP="00C8704E">
            <w:pPr>
              <w:spacing w:before="40" w:after="60"/>
              <w:rPr>
                <w:sz w:val="16"/>
                <w:szCs w:val="16"/>
              </w:rPr>
            </w:pPr>
            <w:r>
              <w:rPr>
                <w:sz w:val="16"/>
                <w:szCs w:val="16"/>
              </w:rPr>
              <w:t>0.9989</w:t>
            </w:r>
          </w:p>
        </w:tc>
      </w:tr>
      <w:tr w:rsidR="00C8704E" w:rsidRPr="000345BF" w14:paraId="3BF5895F" w14:textId="77777777" w:rsidTr="00AB790D">
        <w:tc>
          <w:tcPr>
            <w:tcW w:w="794" w:type="dxa"/>
          </w:tcPr>
          <w:p w14:paraId="05DDBDA3" w14:textId="77777777" w:rsidR="00473B74" w:rsidRPr="005C1E5B" w:rsidRDefault="00C8704E" w:rsidP="00C8704E">
            <w:pPr>
              <w:spacing w:before="40" w:after="60"/>
              <w:jc w:val="both"/>
              <w:rPr>
                <w:b/>
                <w:bCs/>
                <w:sz w:val="16"/>
                <w:szCs w:val="16"/>
              </w:rPr>
            </w:pPr>
            <w:r>
              <w:rPr>
                <w:sz w:val="16"/>
                <w:szCs w:val="16"/>
              </w:rPr>
              <w:t xml:space="preserve">Extra </w:t>
            </w:r>
          </w:p>
          <w:p w14:paraId="26C0D7B4" w14:textId="77777777" w:rsidR="00C8704E" w:rsidRPr="005C1E5B" w:rsidRDefault="00C8704E" w:rsidP="00C8704E">
            <w:pPr>
              <w:spacing w:before="40" w:after="60"/>
              <w:jc w:val="both"/>
              <w:rPr>
                <w:sz w:val="16"/>
                <w:szCs w:val="16"/>
              </w:rPr>
            </w:pPr>
            <w:r>
              <w:rPr>
                <w:sz w:val="16"/>
                <w:szCs w:val="16"/>
              </w:rPr>
              <w:t>Trees</w:t>
            </w:r>
          </w:p>
        </w:tc>
        <w:tc>
          <w:tcPr>
            <w:tcW w:w="794" w:type="dxa"/>
          </w:tcPr>
          <w:p w14:paraId="4F1FE4CA" w14:textId="77777777" w:rsidR="00C8704E" w:rsidRPr="005C1E5B" w:rsidRDefault="00C8704E" w:rsidP="00C8704E">
            <w:pPr>
              <w:spacing w:before="40" w:after="60"/>
              <w:rPr>
                <w:sz w:val="16"/>
                <w:szCs w:val="16"/>
              </w:rPr>
            </w:pPr>
            <w:r>
              <w:rPr>
                <w:sz w:val="16"/>
                <w:szCs w:val="16"/>
              </w:rPr>
              <w:t>0.9993</w:t>
            </w:r>
          </w:p>
        </w:tc>
        <w:tc>
          <w:tcPr>
            <w:tcW w:w="796" w:type="dxa"/>
          </w:tcPr>
          <w:p w14:paraId="1598EF67" w14:textId="77777777" w:rsidR="00C8704E" w:rsidRPr="005C1E5B" w:rsidRDefault="00C8704E" w:rsidP="00C8704E">
            <w:pPr>
              <w:spacing w:before="40" w:after="60"/>
              <w:rPr>
                <w:sz w:val="16"/>
                <w:szCs w:val="16"/>
              </w:rPr>
            </w:pPr>
            <w:r>
              <w:rPr>
                <w:sz w:val="16"/>
                <w:szCs w:val="16"/>
              </w:rPr>
              <w:t>0.9993</w:t>
            </w:r>
          </w:p>
        </w:tc>
        <w:tc>
          <w:tcPr>
            <w:tcW w:w="891" w:type="dxa"/>
          </w:tcPr>
          <w:p w14:paraId="272509FA" w14:textId="77777777" w:rsidR="00C8704E" w:rsidRPr="005C1E5B" w:rsidRDefault="00C8704E" w:rsidP="00C8704E">
            <w:pPr>
              <w:spacing w:before="40" w:after="60"/>
              <w:rPr>
                <w:sz w:val="16"/>
                <w:szCs w:val="16"/>
              </w:rPr>
            </w:pPr>
            <w:r>
              <w:rPr>
                <w:sz w:val="16"/>
                <w:szCs w:val="16"/>
              </w:rPr>
              <w:t>0.9988</w:t>
            </w:r>
          </w:p>
        </w:tc>
        <w:tc>
          <w:tcPr>
            <w:tcW w:w="836" w:type="dxa"/>
          </w:tcPr>
          <w:p w14:paraId="52FC8134" w14:textId="77777777" w:rsidR="00C8704E" w:rsidRPr="005C1E5B" w:rsidRDefault="00C8704E" w:rsidP="00C8704E">
            <w:pPr>
              <w:spacing w:before="40" w:after="60"/>
              <w:rPr>
                <w:sz w:val="16"/>
                <w:szCs w:val="16"/>
              </w:rPr>
            </w:pPr>
            <w:r>
              <w:rPr>
                <w:sz w:val="16"/>
                <w:szCs w:val="16"/>
              </w:rPr>
              <w:t>0 .9988</w:t>
            </w:r>
          </w:p>
        </w:tc>
      </w:tr>
      <w:tr w:rsidR="00C8704E" w:rsidRPr="000345BF" w14:paraId="40DB6CE7" w14:textId="77777777" w:rsidTr="00AB790D">
        <w:tc>
          <w:tcPr>
            <w:tcW w:w="794" w:type="dxa"/>
          </w:tcPr>
          <w:p w14:paraId="55A3E76A" w14:textId="77777777" w:rsidR="00473B74" w:rsidRPr="005C1E5B" w:rsidRDefault="00C8704E" w:rsidP="00C8704E">
            <w:pPr>
              <w:spacing w:before="40" w:after="60"/>
              <w:jc w:val="both"/>
              <w:rPr>
                <w:b/>
                <w:bCs/>
                <w:sz w:val="16"/>
                <w:szCs w:val="16"/>
              </w:rPr>
            </w:pPr>
            <w:r>
              <w:rPr>
                <w:sz w:val="16"/>
                <w:szCs w:val="16"/>
              </w:rPr>
              <w:t xml:space="preserve">Decision </w:t>
            </w:r>
          </w:p>
          <w:p w14:paraId="0BF1A88D" w14:textId="77777777" w:rsidR="00C8704E" w:rsidRPr="005C1E5B" w:rsidRDefault="00C8704E" w:rsidP="00C8704E">
            <w:pPr>
              <w:spacing w:before="40" w:after="60"/>
              <w:jc w:val="both"/>
              <w:rPr>
                <w:sz w:val="16"/>
                <w:szCs w:val="16"/>
              </w:rPr>
            </w:pPr>
            <w:r>
              <w:rPr>
                <w:sz w:val="16"/>
                <w:szCs w:val="16"/>
              </w:rPr>
              <w:t>Tree</w:t>
            </w:r>
          </w:p>
        </w:tc>
        <w:tc>
          <w:tcPr>
            <w:tcW w:w="794" w:type="dxa"/>
          </w:tcPr>
          <w:p w14:paraId="50DBD0EF" w14:textId="77777777" w:rsidR="00C8704E" w:rsidRPr="005C1E5B" w:rsidRDefault="00C8704E" w:rsidP="00C8704E">
            <w:pPr>
              <w:spacing w:before="40" w:after="60"/>
              <w:rPr>
                <w:sz w:val="16"/>
                <w:szCs w:val="16"/>
              </w:rPr>
            </w:pPr>
            <w:r>
              <w:rPr>
                <w:sz w:val="16"/>
                <w:szCs w:val="16"/>
              </w:rPr>
              <w:t>0.9939</w:t>
            </w:r>
          </w:p>
        </w:tc>
        <w:tc>
          <w:tcPr>
            <w:tcW w:w="796" w:type="dxa"/>
          </w:tcPr>
          <w:p w14:paraId="1BEB4502" w14:textId="77777777" w:rsidR="00C8704E" w:rsidRPr="005C1E5B" w:rsidRDefault="00C8704E" w:rsidP="00C8704E">
            <w:pPr>
              <w:spacing w:before="40" w:after="60"/>
              <w:rPr>
                <w:sz w:val="16"/>
                <w:szCs w:val="16"/>
              </w:rPr>
            </w:pPr>
            <w:r>
              <w:rPr>
                <w:sz w:val="16"/>
                <w:szCs w:val="16"/>
              </w:rPr>
              <w:t>0.9939</w:t>
            </w:r>
          </w:p>
        </w:tc>
        <w:tc>
          <w:tcPr>
            <w:tcW w:w="891" w:type="dxa"/>
          </w:tcPr>
          <w:p w14:paraId="2BC30B96" w14:textId="77777777" w:rsidR="00C8704E" w:rsidRPr="005C1E5B" w:rsidRDefault="00C8704E" w:rsidP="00C8704E">
            <w:pPr>
              <w:spacing w:before="40" w:after="60"/>
              <w:rPr>
                <w:sz w:val="16"/>
                <w:szCs w:val="16"/>
              </w:rPr>
            </w:pPr>
            <w:r>
              <w:rPr>
                <w:sz w:val="16"/>
                <w:szCs w:val="16"/>
              </w:rPr>
              <w:t>0.9981</w:t>
            </w:r>
          </w:p>
        </w:tc>
        <w:tc>
          <w:tcPr>
            <w:tcW w:w="836" w:type="dxa"/>
          </w:tcPr>
          <w:p w14:paraId="74A03342" w14:textId="77777777" w:rsidR="00C8704E" w:rsidRPr="005C1E5B" w:rsidRDefault="00C8704E" w:rsidP="00C8704E">
            <w:pPr>
              <w:spacing w:before="40" w:after="60"/>
              <w:rPr>
                <w:sz w:val="16"/>
                <w:szCs w:val="16"/>
              </w:rPr>
            </w:pPr>
            <w:r>
              <w:rPr>
                <w:sz w:val="16"/>
                <w:szCs w:val="16"/>
              </w:rPr>
              <w:t>0.9981</w:t>
            </w:r>
          </w:p>
        </w:tc>
      </w:tr>
      <w:tr w:rsidR="00C8704E" w:rsidRPr="000345BF" w14:paraId="3EE5A91B" w14:textId="77777777" w:rsidTr="00AB790D">
        <w:tc>
          <w:tcPr>
            <w:tcW w:w="794" w:type="dxa"/>
          </w:tcPr>
          <w:p w14:paraId="3CEDB28F" w14:textId="77777777" w:rsidR="00C8704E" w:rsidRPr="005C1E5B" w:rsidRDefault="00C8704E" w:rsidP="00C8704E">
            <w:pPr>
              <w:spacing w:before="40" w:after="60"/>
              <w:jc w:val="both"/>
              <w:rPr>
                <w:sz w:val="16"/>
                <w:szCs w:val="16"/>
              </w:rPr>
            </w:pPr>
            <w:r>
              <w:rPr>
                <w:sz w:val="16"/>
                <w:szCs w:val="16"/>
              </w:rPr>
              <w:t>Gradient Boosting</w:t>
            </w:r>
          </w:p>
        </w:tc>
        <w:tc>
          <w:tcPr>
            <w:tcW w:w="794" w:type="dxa"/>
          </w:tcPr>
          <w:p w14:paraId="05E7ED39" w14:textId="77777777" w:rsidR="00C8704E" w:rsidRPr="005C1E5B" w:rsidRDefault="00C8704E" w:rsidP="00C8704E">
            <w:pPr>
              <w:spacing w:before="40" w:after="60"/>
              <w:rPr>
                <w:sz w:val="16"/>
                <w:szCs w:val="16"/>
              </w:rPr>
            </w:pPr>
            <w:r>
              <w:rPr>
                <w:sz w:val="16"/>
                <w:szCs w:val="16"/>
              </w:rPr>
              <w:t>0.9971</w:t>
            </w:r>
          </w:p>
        </w:tc>
        <w:tc>
          <w:tcPr>
            <w:tcW w:w="796" w:type="dxa"/>
          </w:tcPr>
          <w:p w14:paraId="2D844BF2" w14:textId="77777777" w:rsidR="00C8704E" w:rsidRPr="005C1E5B" w:rsidRDefault="00C8704E" w:rsidP="00C8704E">
            <w:pPr>
              <w:spacing w:before="40" w:after="60"/>
              <w:rPr>
                <w:sz w:val="16"/>
                <w:szCs w:val="16"/>
              </w:rPr>
            </w:pPr>
            <w:r>
              <w:rPr>
                <w:sz w:val="16"/>
                <w:szCs w:val="16"/>
              </w:rPr>
              <w:t>0.9971</w:t>
            </w:r>
          </w:p>
        </w:tc>
        <w:tc>
          <w:tcPr>
            <w:tcW w:w="891" w:type="dxa"/>
          </w:tcPr>
          <w:p w14:paraId="47624B25" w14:textId="77777777" w:rsidR="00C8704E" w:rsidRPr="005C1E5B" w:rsidRDefault="00C8704E" w:rsidP="00C8704E">
            <w:pPr>
              <w:spacing w:before="40" w:after="60"/>
              <w:rPr>
                <w:sz w:val="16"/>
                <w:szCs w:val="16"/>
              </w:rPr>
            </w:pPr>
            <w:r>
              <w:rPr>
                <w:sz w:val="16"/>
                <w:szCs w:val="16"/>
              </w:rPr>
              <w:t>0.9973</w:t>
            </w:r>
          </w:p>
        </w:tc>
        <w:tc>
          <w:tcPr>
            <w:tcW w:w="836" w:type="dxa"/>
          </w:tcPr>
          <w:p w14:paraId="20E9A82E" w14:textId="77777777" w:rsidR="00C8704E" w:rsidRPr="005C1E5B" w:rsidRDefault="00C8704E" w:rsidP="00C8704E">
            <w:pPr>
              <w:spacing w:before="40" w:after="60"/>
              <w:rPr>
                <w:sz w:val="16"/>
                <w:szCs w:val="16"/>
              </w:rPr>
            </w:pPr>
            <w:r>
              <w:rPr>
                <w:sz w:val="16"/>
                <w:szCs w:val="16"/>
              </w:rPr>
              <w:t>0.9973</w:t>
            </w:r>
          </w:p>
        </w:tc>
      </w:tr>
      <w:tr w:rsidR="00C8704E" w:rsidRPr="000345BF" w14:paraId="00426935" w14:textId="77777777" w:rsidTr="00AB790D">
        <w:tc>
          <w:tcPr>
            <w:tcW w:w="794" w:type="dxa"/>
          </w:tcPr>
          <w:p w14:paraId="0B9533B9" w14:textId="77777777" w:rsidR="00C8704E" w:rsidRPr="005C1E5B" w:rsidRDefault="00C8704E" w:rsidP="00C8704E">
            <w:pPr>
              <w:spacing w:before="40" w:after="60"/>
              <w:jc w:val="both"/>
              <w:rPr>
                <w:sz w:val="16"/>
                <w:szCs w:val="16"/>
              </w:rPr>
            </w:pPr>
            <w:r>
              <w:rPr>
                <w:sz w:val="16"/>
                <w:szCs w:val="16"/>
              </w:rPr>
              <w:t>KNN</w:t>
            </w:r>
          </w:p>
        </w:tc>
        <w:tc>
          <w:tcPr>
            <w:tcW w:w="794" w:type="dxa"/>
          </w:tcPr>
          <w:p w14:paraId="75EDFB8C" w14:textId="77777777" w:rsidR="00C8704E" w:rsidRPr="005C1E5B" w:rsidRDefault="00C8704E" w:rsidP="00C8704E">
            <w:pPr>
              <w:spacing w:before="40" w:after="60"/>
              <w:rPr>
                <w:sz w:val="16"/>
                <w:szCs w:val="16"/>
              </w:rPr>
            </w:pPr>
            <w:r>
              <w:rPr>
                <w:sz w:val="16"/>
                <w:szCs w:val="16"/>
              </w:rPr>
              <w:t>0.9953</w:t>
            </w:r>
          </w:p>
        </w:tc>
        <w:tc>
          <w:tcPr>
            <w:tcW w:w="796" w:type="dxa"/>
          </w:tcPr>
          <w:p w14:paraId="45D824AB" w14:textId="77777777" w:rsidR="00C8704E" w:rsidRPr="005C1E5B" w:rsidRDefault="00C8704E" w:rsidP="00C8704E">
            <w:pPr>
              <w:spacing w:before="40" w:after="60"/>
              <w:rPr>
                <w:sz w:val="16"/>
                <w:szCs w:val="16"/>
              </w:rPr>
            </w:pPr>
            <w:r>
              <w:rPr>
                <w:sz w:val="16"/>
                <w:szCs w:val="16"/>
              </w:rPr>
              <w:t>0.9953</w:t>
            </w:r>
          </w:p>
        </w:tc>
        <w:tc>
          <w:tcPr>
            <w:tcW w:w="891" w:type="dxa"/>
          </w:tcPr>
          <w:p w14:paraId="100382E0" w14:textId="77777777" w:rsidR="00C8704E" w:rsidRPr="005C1E5B" w:rsidRDefault="00C8704E" w:rsidP="00C8704E">
            <w:pPr>
              <w:spacing w:before="40" w:after="60"/>
              <w:rPr>
                <w:sz w:val="16"/>
                <w:szCs w:val="16"/>
              </w:rPr>
            </w:pPr>
            <w:r>
              <w:rPr>
                <w:sz w:val="16"/>
                <w:szCs w:val="16"/>
              </w:rPr>
              <w:t>0.9954</w:t>
            </w:r>
          </w:p>
        </w:tc>
        <w:tc>
          <w:tcPr>
            <w:tcW w:w="836" w:type="dxa"/>
          </w:tcPr>
          <w:p w14:paraId="71C07B2D" w14:textId="77777777" w:rsidR="00C8704E" w:rsidRPr="005C1E5B" w:rsidRDefault="00C8704E" w:rsidP="00C8704E">
            <w:pPr>
              <w:spacing w:before="40" w:after="60"/>
              <w:rPr>
                <w:sz w:val="16"/>
                <w:szCs w:val="16"/>
              </w:rPr>
            </w:pPr>
            <w:r>
              <w:rPr>
                <w:sz w:val="16"/>
                <w:szCs w:val="16"/>
              </w:rPr>
              <w:t>0.9954</w:t>
            </w:r>
          </w:p>
        </w:tc>
      </w:tr>
    </w:tbl>
    <w:p w14:paraId="0ECAD379" w14:textId="77777777" w:rsidR="00E0651B" w:rsidRDefault="00E0651B" w:rsidP="00D0227A">
      <w:pPr>
        <w:spacing w:before="40" w:after="60"/>
        <w:jc w:val="both"/>
      </w:pPr>
    </w:p>
    <w:p w14:paraId="161F8BCC" w14:textId="77777777" w:rsidR="00E0651B" w:rsidRDefault="00E0651B" w:rsidP="00952587">
      <w:pPr>
        <w:pStyle w:val="Heading2"/>
        <w:numPr>
          <w:ilvl w:val="0"/>
          <w:numId w:val="0"/>
        </w:numPr>
      </w:pPr>
      <w:r>
        <w:t>D. Confusion Matrix Analysis</w:t>
      </w:r>
    </w:p>
    <w:p w14:paraId="5342D3DA" w14:textId="0606DD9D" w:rsidR="00E0651B" w:rsidRDefault="00F63C69" w:rsidP="00E0651B">
      <w:pPr>
        <w:spacing w:after="80"/>
        <w:jc w:val="both"/>
      </w:pPr>
      <w:r>
        <w:t>T</w:t>
      </w:r>
      <w:r w:rsidR="00E0651B">
        <w:t>he confusion matrix for</w:t>
      </w:r>
      <w:r w:rsidR="000209B7">
        <w:t xml:space="preserve"> Fig</w:t>
      </w:r>
      <w:r w:rsidR="009B1AE2">
        <w:t xml:space="preserve">.4 </w:t>
      </w:r>
      <w:proofErr w:type="gramStart"/>
      <w:r w:rsidR="009B1AE2">
        <w:t>show</w:t>
      </w:r>
      <w:r w:rsidR="002015EB">
        <w:t>ing</w:t>
      </w:r>
      <w:proofErr w:type="gramEnd"/>
      <w:r w:rsidR="00E0651B">
        <w:t xml:space="preserve"> the best binary model (Random Forest). Out of 25,195 test samples, the model correctly classifies 11,713 attack instances and 13,463 normal instances. Only 13 false positives (normal traffic misclassified as attack) and 6 false negatives (attacks missed) are observed, corresponding to an exceptionally low error rate of 0.076%. This confirms that Random Forest effectively minimizes both false alarms and missed detections in the intrusion detection</w:t>
      </w:r>
      <w:r w:rsidR="002F2848">
        <w:rPr>
          <w:i/>
          <w:iCs/>
        </w:rPr>
        <w:t xml:space="preserve"> </w:t>
      </w:r>
      <w:r w:rsidR="002F2848" w:rsidRPr="002F2848">
        <w:t>Values show correctly classified attack (11,713), normal (13,463), FP (13), and FN (6) instances.</w:t>
      </w:r>
    </w:p>
    <w:p w14:paraId="45C62DD0" w14:textId="77777777" w:rsidR="00E0651B" w:rsidRDefault="00E0651B" w:rsidP="00E0651B">
      <w:pPr>
        <w:spacing w:before="60" w:after="20"/>
      </w:pPr>
      <w:r>
        <w:rPr>
          <w:noProof/>
        </w:rPr>
        <w:drawing>
          <wp:inline distT="0" distB="0" distL="0" distR="0" wp14:anchorId="0133DEEF" wp14:editId="74EA4162">
            <wp:extent cx="2381250" cy="2143125"/>
            <wp:effectExtent l="0" t="0" r="0" b="0"/>
            <wp:docPr id="1469121742" name="Picture 14691217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381250" cy="2143125"/>
                    </a:xfrm>
                    <a:prstGeom prst="rect">
                      <a:avLst/>
                    </a:prstGeom>
                  </pic:spPr>
                </pic:pic>
              </a:graphicData>
            </a:graphic>
          </wp:inline>
        </w:drawing>
      </w:r>
    </w:p>
    <w:p w14:paraId="5ED86BE3" w14:textId="580CABAE" w:rsidR="00E0651B" w:rsidRDefault="00E0651B" w:rsidP="00E0651B">
      <w:pPr>
        <w:spacing w:after="80"/>
      </w:pPr>
      <w:r>
        <w:rPr>
          <w:i/>
          <w:iCs/>
        </w:rPr>
        <w:t xml:space="preserve">Fig. 4. Confusion Matrix for the best binary classifier (Random Forest) on NSL-KDD test set. </w:t>
      </w:r>
    </w:p>
    <w:p w14:paraId="2FAFCFD0" w14:textId="77777777" w:rsidR="00E0651B" w:rsidRDefault="00E0651B" w:rsidP="00E36055">
      <w:pPr>
        <w:pStyle w:val="Heading2"/>
        <w:numPr>
          <w:ilvl w:val="0"/>
          <w:numId w:val="0"/>
        </w:numPr>
        <w:ind w:left="288" w:hanging="288"/>
      </w:pPr>
      <w:r>
        <w:t>E. Feature Importance Analysis</w:t>
      </w:r>
    </w:p>
    <w:p w14:paraId="06C42B11" w14:textId="5ADF1767" w:rsidR="00E0651B" w:rsidRDefault="002015EB" w:rsidP="00E0651B">
      <w:pPr>
        <w:spacing w:after="80"/>
        <w:jc w:val="both"/>
      </w:pPr>
      <w:r>
        <w:t>The</w:t>
      </w:r>
      <w:r w:rsidR="00E0651B">
        <w:t xml:space="preserve"> </w:t>
      </w:r>
      <w:r w:rsidR="008D58EF">
        <w:t>top 15</w:t>
      </w:r>
      <w:r w:rsidR="00E0651B">
        <w:t xml:space="preserve"> feature importances derived from the </w:t>
      </w:r>
      <w:proofErr w:type="spellStart"/>
      <w:r w:rsidR="00E0651B">
        <w:t>ExtraTreesClassifier</w:t>
      </w:r>
      <w:proofErr w:type="spellEnd"/>
      <w:r w:rsidR="00E0651B">
        <w:t xml:space="preserve"> used for feature selection. </w:t>
      </w:r>
      <w:r w:rsidR="00AE78D0">
        <w:t>F</w:t>
      </w:r>
      <w:r w:rsidR="00FC2229">
        <w:t>ig.5 s</w:t>
      </w:r>
      <w:r w:rsidR="008E07C6">
        <w:t>howing</w:t>
      </w:r>
      <w:r w:rsidR="00E0651B">
        <w:t xml:space="preserve"> feature src_bytes (source-to-destination bytes) </w:t>
      </w:r>
      <w:proofErr w:type="gramStart"/>
      <w:r w:rsidR="00E0651B">
        <w:t>emerges</w:t>
      </w:r>
      <w:proofErr w:type="gramEnd"/>
      <w:r w:rsidR="00E0651B">
        <w:t xml:space="preserve"> as the most discriminative feature with importance ~0.14, significantly higher than all others. It is followed by same_srv_rate, flag, dst_host_serror_rate, dst_bytes, count, and serror_rate. These features collectively capture traffic volume patterns, error rates, and service behavior, which are the primary indicators of network attack activity. Features with importances below the mean threshold are discarded, reducing dimensionality while retaining maximum discriminative power.</w:t>
      </w:r>
    </w:p>
    <w:p w14:paraId="2EB4F01C" w14:textId="77777777" w:rsidR="00E0651B" w:rsidRDefault="00E0651B" w:rsidP="00E0651B">
      <w:pPr>
        <w:spacing w:before="60" w:after="20"/>
      </w:pPr>
      <w:r>
        <w:rPr>
          <w:noProof/>
        </w:rPr>
        <w:drawing>
          <wp:inline distT="0" distB="0" distL="0" distR="0" wp14:anchorId="0D5A2460" wp14:editId="243B0F6F">
            <wp:extent cx="2988734" cy="2143125"/>
            <wp:effectExtent l="0" t="0" r="2540" b="0"/>
            <wp:docPr id="913090499" name="Picture 9130904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3008041" cy="2156969"/>
                    </a:xfrm>
                    <a:prstGeom prst="rect">
                      <a:avLst/>
                    </a:prstGeom>
                  </pic:spPr>
                </pic:pic>
              </a:graphicData>
            </a:graphic>
          </wp:inline>
        </w:drawing>
      </w:r>
    </w:p>
    <w:p w14:paraId="6E6C4034" w14:textId="2395E5CE" w:rsidR="00E0651B" w:rsidRDefault="00E0651B" w:rsidP="00E0651B">
      <w:pPr>
        <w:spacing w:after="80"/>
      </w:pPr>
      <w:r>
        <w:rPr>
          <w:i/>
          <w:iCs/>
        </w:rPr>
        <w:t xml:space="preserve">Fig. 5. </w:t>
      </w:r>
      <w:r w:rsidR="002015EB">
        <w:rPr>
          <w:i/>
          <w:iCs/>
        </w:rPr>
        <w:t>Top 15</w:t>
      </w:r>
      <w:r>
        <w:rPr>
          <w:i/>
          <w:iCs/>
        </w:rPr>
        <w:t xml:space="preserve"> Feature Importances from </w:t>
      </w:r>
      <w:proofErr w:type="spellStart"/>
      <w:r>
        <w:rPr>
          <w:i/>
          <w:iCs/>
        </w:rPr>
        <w:t>ExtraTreesClassifier</w:t>
      </w:r>
      <w:proofErr w:type="spellEnd"/>
      <w:r>
        <w:rPr>
          <w:i/>
          <w:iCs/>
        </w:rPr>
        <w:t xml:space="preserve"> on NSL-KDD dataset. </w:t>
      </w:r>
    </w:p>
    <w:p w14:paraId="49E80985" w14:textId="77777777" w:rsidR="00E0651B" w:rsidRDefault="00E0651B" w:rsidP="00E36055">
      <w:pPr>
        <w:pStyle w:val="Heading2"/>
        <w:numPr>
          <w:ilvl w:val="0"/>
          <w:numId w:val="0"/>
        </w:numPr>
        <w:ind w:left="288" w:hanging="288"/>
      </w:pPr>
      <w:r>
        <w:t>F. Multi-Class Classification Results</w:t>
      </w:r>
    </w:p>
    <w:p w14:paraId="65C20C41" w14:textId="2BDDA614" w:rsidR="00E0651B" w:rsidRPr="00143240" w:rsidRDefault="008E07C6" w:rsidP="00143240">
      <w:pPr>
        <w:spacing w:before="100" w:after="20"/>
        <w:jc w:val="both"/>
        <w:rPr>
          <w:smallCaps/>
        </w:rPr>
      </w:pPr>
      <w:r>
        <w:t>T</w:t>
      </w:r>
      <w:r w:rsidR="00E0651B">
        <w:t>he multi-class classification</w:t>
      </w:r>
      <w:r w:rsidR="00D90F9F">
        <w:t xml:space="preserve"> Fig.</w:t>
      </w:r>
      <w:r w:rsidR="005C57A3">
        <w:t>6 showing</w:t>
      </w:r>
      <w:r w:rsidR="00E0651B">
        <w:t xml:space="preserve"> comparison across the five attack categories (Normal, DoS, Probe, R2L, U2R). </w:t>
      </w:r>
      <w:r w:rsidR="00E0651B">
        <w:lastRenderedPageBreak/>
        <w:t xml:space="preserve">Random Forest achieves the highest accuracy (0.9989) and F1-score (0.9989), followed by Extra Trees (0.9988/0.9988), Decision Tree (0.9981/0.9981), Gradient Boosting (0.9973/0.9973), and KNN (0.9954/0.9954). SMOTE oversampling is critical for the rare R2L and U2R classes; without it, </w:t>
      </w:r>
      <w:r w:rsidR="00143240">
        <w:rPr>
          <w:i/>
          <w:iCs/>
        </w:rPr>
        <w:t>Fig. 7. Binary Normal vs. Attack distribution of the NSL-KDD dataset (Normal: 53.5%, Attack: 46.5%</w:t>
      </w:r>
      <w:r w:rsidR="00143240">
        <w:rPr>
          <w:smallCaps/>
        </w:rPr>
        <w:t>)</w:t>
      </w:r>
      <w:r w:rsidR="00847750">
        <w:rPr>
          <w:smallCaps/>
        </w:rPr>
        <w:t xml:space="preserve"> </w:t>
      </w:r>
      <w:r w:rsidR="00E0651B">
        <w:t>classifiers would largely ignore these minority classes due to severe imbalance.</w:t>
      </w:r>
    </w:p>
    <w:p w14:paraId="605D0AC1" w14:textId="77777777" w:rsidR="00E0651B" w:rsidRDefault="00E0651B" w:rsidP="00E36055">
      <w:pPr>
        <w:spacing w:before="60" w:after="20"/>
        <w:jc w:val="both"/>
      </w:pPr>
      <w:r>
        <w:rPr>
          <w:noProof/>
        </w:rPr>
        <w:drawing>
          <wp:inline distT="0" distB="0" distL="0" distR="0" wp14:anchorId="5CD4B8C6" wp14:editId="67C15CA5">
            <wp:extent cx="2381250" cy="2143125"/>
            <wp:effectExtent l="0" t="0" r="0" b="0"/>
            <wp:docPr id="1262174540" name="Picture 12621745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2381250" cy="2143125"/>
                    </a:xfrm>
                    <a:prstGeom prst="rect">
                      <a:avLst/>
                    </a:prstGeom>
                  </pic:spPr>
                </pic:pic>
              </a:graphicData>
            </a:graphic>
          </wp:inline>
        </w:drawing>
      </w:r>
    </w:p>
    <w:p w14:paraId="6C727297" w14:textId="77777777" w:rsidR="00E14FF7" w:rsidRDefault="00E0651B" w:rsidP="00A04C55">
      <w:pPr>
        <w:spacing w:after="80"/>
        <w:rPr>
          <w:i/>
          <w:iCs/>
        </w:rPr>
      </w:pPr>
      <w:r>
        <w:rPr>
          <w:i/>
          <w:iCs/>
        </w:rPr>
        <w:t>Fig. 6. Multi-Class Classification model comparison showing Accuracy and F1-score for all classifiers across five NSL-KDD attack categories.</w:t>
      </w:r>
    </w:p>
    <w:p w14:paraId="7DA2FAF2" w14:textId="77777777" w:rsidR="009C044F" w:rsidRDefault="009C044F" w:rsidP="00A04C55">
      <w:pPr>
        <w:spacing w:after="80"/>
        <w:rPr>
          <w:i/>
          <w:iCs/>
        </w:rPr>
      </w:pPr>
    </w:p>
    <w:p w14:paraId="70820BEC" w14:textId="77777777" w:rsidR="009C044F" w:rsidRDefault="009C044F" w:rsidP="009C044F">
      <w:pPr>
        <w:spacing w:before="100" w:after="20"/>
        <w:jc w:val="both"/>
        <w:rPr>
          <w:b/>
          <w:bCs/>
          <w:smallCaps/>
          <w:sz w:val="16"/>
          <w:szCs w:val="16"/>
        </w:rPr>
      </w:pPr>
    </w:p>
    <w:p w14:paraId="4810603C" w14:textId="77777777" w:rsidR="009C044F" w:rsidRDefault="009C044F" w:rsidP="009C044F">
      <w:pPr>
        <w:spacing w:before="100" w:after="20"/>
        <w:rPr>
          <w:b/>
          <w:bCs/>
          <w:smallCaps/>
          <w:sz w:val="16"/>
          <w:szCs w:val="16"/>
        </w:rPr>
      </w:pPr>
      <w:r>
        <w:rPr>
          <w:noProof/>
        </w:rPr>
        <w:drawing>
          <wp:inline distT="0" distB="0" distL="0" distR="0" wp14:anchorId="269D1035" wp14:editId="1E809572">
            <wp:extent cx="2954655" cy="1815315"/>
            <wp:effectExtent l="0" t="0" r="0" b="0"/>
            <wp:docPr id="9677004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7700457" name=""/>
                    <pic:cNvPicPr/>
                  </pic:nvPicPr>
                  <pic:blipFill>
                    <a:blip r:embed="rId17"/>
                    <a:stretch>
                      <a:fillRect/>
                    </a:stretch>
                  </pic:blipFill>
                  <pic:spPr>
                    <a:xfrm>
                      <a:off x="0" y="0"/>
                      <a:ext cx="2995002" cy="1840104"/>
                    </a:xfrm>
                    <a:prstGeom prst="rect">
                      <a:avLst/>
                    </a:prstGeom>
                  </pic:spPr>
                </pic:pic>
              </a:graphicData>
            </a:graphic>
          </wp:inline>
        </w:drawing>
      </w:r>
    </w:p>
    <w:p w14:paraId="3748AF3F" w14:textId="3D1C8E16" w:rsidR="009C044F" w:rsidRPr="009C044F" w:rsidRDefault="009C044F" w:rsidP="004F575B">
      <w:pPr>
        <w:spacing w:before="100" w:after="20"/>
        <w:rPr>
          <w:smallCaps/>
        </w:rPr>
      </w:pPr>
      <w:r>
        <w:rPr>
          <w:i/>
          <w:iCs/>
        </w:rPr>
        <w:t xml:space="preserve">Fig. </w:t>
      </w:r>
      <w:r w:rsidR="0028076E">
        <w:rPr>
          <w:i/>
          <w:iCs/>
        </w:rPr>
        <w:t>7</w:t>
      </w:r>
      <w:r>
        <w:rPr>
          <w:i/>
          <w:iCs/>
        </w:rPr>
        <w:t>. Binary Normal vs. Attack distribution of the NSL-KDD dataset (Normal: 53.5%, Attack: 46.5%</w:t>
      </w:r>
      <w:r>
        <w:rPr>
          <w:smallCaps/>
        </w:rPr>
        <w:t>).</w:t>
      </w:r>
    </w:p>
    <w:p w14:paraId="7A77C85E" w14:textId="77777777" w:rsidR="00374943" w:rsidRDefault="00E0651B" w:rsidP="004F575B">
      <w:pPr>
        <w:spacing w:before="100" w:after="20"/>
        <w:rPr>
          <w:b/>
          <w:bCs/>
          <w:smallCaps/>
          <w:sz w:val="16"/>
          <w:szCs w:val="16"/>
        </w:rPr>
      </w:pPr>
      <w:r>
        <w:rPr>
          <w:b/>
          <w:bCs/>
          <w:smallCaps/>
          <w:sz w:val="16"/>
          <w:szCs w:val="16"/>
        </w:rPr>
        <w:t>TABLE II.  Detailed Performance Metrics Across All Classifiers (NSL-KDD)</w:t>
      </w:r>
    </w:p>
    <w:p w14:paraId="604EBF19" w14:textId="77777777" w:rsidR="004F575B" w:rsidRPr="004F575B" w:rsidRDefault="004F575B" w:rsidP="004F575B">
      <w:pPr>
        <w:spacing w:before="100" w:after="20"/>
        <w:rPr>
          <w:b/>
          <w:bCs/>
          <w:smallCaps/>
          <w:sz w:val="16"/>
          <w:szCs w:val="16"/>
        </w:rPr>
      </w:pPr>
    </w:p>
    <w:tbl>
      <w:tblPr>
        <w:tblStyle w:val="TableGrid"/>
        <w:tblW w:w="0" w:type="auto"/>
        <w:tblInd w:w="421" w:type="dxa"/>
        <w:tblLook w:val="04A0" w:firstRow="1" w:lastRow="0" w:firstColumn="1" w:lastColumn="0" w:noHBand="0" w:noVBand="1"/>
      </w:tblPr>
      <w:tblGrid>
        <w:gridCol w:w="1506"/>
        <w:gridCol w:w="766"/>
        <w:gridCol w:w="992"/>
        <w:gridCol w:w="937"/>
      </w:tblGrid>
      <w:tr w:rsidR="00641AEA" w14:paraId="6FD7BAC1" w14:textId="77777777" w:rsidTr="00AB790D">
        <w:tc>
          <w:tcPr>
            <w:tcW w:w="1506" w:type="dxa"/>
          </w:tcPr>
          <w:p w14:paraId="48061326" w14:textId="77777777" w:rsidR="00641AEA" w:rsidRPr="00C659F0" w:rsidRDefault="00C4143A" w:rsidP="00E0651B">
            <w:pPr>
              <w:spacing w:before="40" w:after="60"/>
              <w:rPr>
                <w:sz w:val="16"/>
                <w:szCs w:val="16"/>
              </w:rPr>
            </w:pPr>
            <w:r>
              <w:rPr>
                <w:sz w:val="16"/>
                <w:szCs w:val="16"/>
              </w:rPr>
              <w:t>Metric</w:t>
            </w:r>
          </w:p>
        </w:tc>
        <w:tc>
          <w:tcPr>
            <w:tcW w:w="766" w:type="dxa"/>
          </w:tcPr>
          <w:p w14:paraId="2C197651" w14:textId="77777777" w:rsidR="00641AEA" w:rsidRPr="00C659F0" w:rsidRDefault="00C4143A" w:rsidP="00E0651B">
            <w:pPr>
              <w:spacing w:before="40" w:after="60"/>
              <w:rPr>
                <w:sz w:val="16"/>
                <w:szCs w:val="16"/>
              </w:rPr>
            </w:pPr>
            <w:r>
              <w:rPr>
                <w:sz w:val="16"/>
                <w:szCs w:val="16"/>
              </w:rPr>
              <w:t>RF</w:t>
            </w:r>
          </w:p>
        </w:tc>
        <w:tc>
          <w:tcPr>
            <w:tcW w:w="992" w:type="dxa"/>
          </w:tcPr>
          <w:p w14:paraId="67DCCF46" w14:textId="77777777" w:rsidR="00641AEA" w:rsidRPr="00C659F0" w:rsidRDefault="003A4F88" w:rsidP="00E0651B">
            <w:pPr>
              <w:spacing w:before="40" w:after="60"/>
              <w:rPr>
                <w:sz w:val="16"/>
                <w:szCs w:val="16"/>
              </w:rPr>
            </w:pPr>
            <w:r>
              <w:rPr>
                <w:sz w:val="16"/>
                <w:szCs w:val="16"/>
              </w:rPr>
              <w:t>ET</w:t>
            </w:r>
          </w:p>
        </w:tc>
        <w:tc>
          <w:tcPr>
            <w:tcW w:w="937" w:type="dxa"/>
          </w:tcPr>
          <w:p w14:paraId="1D08A612" w14:textId="77777777" w:rsidR="00641AEA" w:rsidRPr="00C659F0" w:rsidRDefault="003A4F88" w:rsidP="00E0651B">
            <w:pPr>
              <w:spacing w:before="40" w:after="60"/>
              <w:rPr>
                <w:sz w:val="16"/>
                <w:szCs w:val="16"/>
              </w:rPr>
            </w:pPr>
            <w:r>
              <w:rPr>
                <w:sz w:val="16"/>
                <w:szCs w:val="16"/>
              </w:rPr>
              <w:t>DT</w:t>
            </w:r>
          </w:p>
        </w:tc>
      </w:tr>
      <w:tr w:rsidR="00691D4B" w14:paraId="22EC124A" w14:textId="77777777" w:rsidTr="00AB790D">
        <w:tc>
          <w:tcPr>
            <w:tcW w:w="1506" w:type="dxa"/>
          </w:tcPr>
          <w:p w14:paraId="4224837C" w14:textId="77777777" w:rsidR="00691D4B" w:rsidRPr="00C659F0" w:rsidRDefault="00691D4B" w:rsidP="00691D4B">
            <w:pPr>
              <w:spacing w:before="40" w:after="60"/>
              <w:rPr>
                <w:sz w:val="16"/>
                <w:szCs w:val="16"/>
              </w:rPr>
            </w:pPr>
            <w:r>
              <w:rPr>
                <w:sz w:val="16"/>
                <w:szCs w:val="16"/>
              </w:rPr>
              <w:t>Binary Accuracy</w:t>
            </w:r>
          </w:p>
        </w:tc>
        <w:tc>
          <w:tcPr>
            <w:tcW w:w="766" w:type="dxa"/>
          </w:tcPr>
          <w:p w14:paraId="0DD5122D" w14:textId="77777777" w:rsidR="00691D4B" w:rsidRPr="00C659F0" w:rsidRDefault="00691D4B" w:rsidP="00691D4B">
            <w:pPr>
              <w:spacing w:before="40" w:after="60"/>
              <w:rPr>
                <w:sz w:val="16"/>
                <w:szCs w:val="16"/>
              </w:rPr>
            </w:pPr>
            <w:r>
              <w:rPr>
                <w:sz w:val="16"/>
                <w:szCs w:val="16"/>
              </w:rPr>
              <w:t>0.9994</w:t>
            </w:r>
          </w:p>
        </w:tc>
        <w:tc>
          <w:tcPr>
            <w:tcW w:w="992" w:type="dxa"/>
          </w:tcPr>
          <w:p w14:paraId="422711ED" w14:textId="77777777" w:rsidR="00691D4B" w:rsidRPr="00C659F0" w:rsidRDefault="007B1A39" w:rsidP="00691D4B">
            <w:pPr>
              <w:spacing w:before="40" w:after="60"/>
              <w:rPr>
                <w:sz w:val="16"/>
                <w:szCs w:val="16"/>
              </w:rPr>
            </w:pPr>
            <w:r>
              <w:rPr>
                <w:sz w:val="16"/>
                <w:szCs w:val="16"/>
              </w:rPr>
              <w:t>0.9993</w:t>
            </w:r>
          </w:p>
        </w:tc>
        <w:tc>
          <w:tcPr>
            <w:tcW w:w="937" w:type="dxa"/>
          </w:tcPr>
          <w:p w14:paraId="6FE7992C" w14:textId="77777777" w:rsidR="00691D4B" w:rsidRPr="00C659F0" w:rsidRDefault="00673B14" w:rsidP="00691D4B">
            <w:pPr>
              <w:spacing w:before="40" w:after="60"/>
              <w:rPr>
                <w:sz w:val="16"/>
                <w:szCs w:val="16"/>
              </w:rPr>
            </w:pPr>
            <w:r>
              <w:rPr>
                <w:sz w:val="16"/>
                <w:szCs w:val="16"/>
              </w:rPr>
              <w:t>0.9989</w:t>
            </w:r>
          </w:p>
        </w:tc>
      </w:tr>
      <w:tr w:rsidR="00691D4B" w14:paraId="02693709" w14:textId="77777777" w:rsidTr="00AB790D">
        <w:tc>
          <w:tcPr>
            <w:tcW w:w="1506" w:type="dxa"/>
          </w:tcPr>
          <w:p w14:paraId="55866A89" w14:textId="77777777" w:rsidR="00691D4B" w:rsidRPr="00C659F0" w:rsidRDefault="00691D4B" w:rsidP="00691D4B">
            <w:pPr>
              <w:spacing w:before="40" w:after="60"/>
              <w:rPr>
                <w:sz w:val="16"/>
                <w:szCs w:val="16"/>
              </w:rPr>
            </w:pPr>
            <w:r>
              <w:rPr>
                <w:sz w:val="16"/>
                <w:szCs w:val="16"/>
              </w:rPr>
              <w:t>Binary F1-Score</w:t>
            </w:r>
          </w:p>
        </w:tc>
        <w:tc>
          <w:tcPr>
            <w:tcW w:w="766" w:type="dxa"/>
          </w:tcPr>
          <w:p w14:paraId="20B1F8D1" w14:textId="77777777" w:rsidR="00691D4B" w:rsidRPr="00C659F0" w:rsidRDefault="00691D4B" w:rsidP="00691D4B">
            <w:pPr>
              <w:spacing w:before="40" w:after="60"/>
              <w:rPr>
                <w:sz w:val="16"/>
                <w:szCs w:val="16"/>
              </w:rPr>
            </w:pPr>
            <w:r>
              <w:rPr>
                <w:sz w:val="16"/>
                <w:szCs w:val="16"/>
              </w:rPr>
              <w:t>0.9994</w:t>
            </w:r>
          </w:p>
        </w:tc>
        <w:tc>
          <w:tcPr>
            <w:tcW w:w="992" w:type="dxa"/>
          </w:tcPr>
          <w:p w14:paraId="66A324BE" w14:textId="77777777" w:rsidR="00691D4B" w:rsidRPr="00C659F0" w:rsidRDefault="007B1A39" w:rsidP="00691D4B">
            <w:pPr>
              <w:spacing w:before="40" w:after="60"/>
              <w:rPr>
                <w:sz w:val="16"/>
                <w:szCs w:val="16"/>
              </w:rPr>
            </w:pPr>
            <w:r>
              <w:rPr>
                <w:sz w:val="16"/>
                <w:szCs w:val="16"/>
              </w:rPr>
              <w:t>0.9993</w:t>
            </w:r>
          </w:p>
        </w:tc>
        <w:tc>
          <w:tcPr>
            <w:tcW w:w="937" w:type="dxa"/>
          </w:tcPr>
          <w:p w14:paraId="1BC57D6B" w14:textId="77777777" w:rsidR="00691D4B" w:rsidRPr="00C659F0" w:rsidRDefault="00673B14" w:rsidP="00691D4B">
            <w:pPr>
              <w:spacing w:before="40" w:after="60"/>
              <w:rPr>
                <w:sz w:val="16"/>
                <w:szCs w:val="16"/>
              </w:rPr>
            </w:pPr>
            <w:r>
              <w:rPr>
                <w:sz w:val="16"/>
                <w:szCs w:val="16"/>
              </w:rPr>
              <w:t>0.9989</w:t>
            </w:r>
          </w:p>
        </w:tc>
      </w:tr>
      <w:tr w:rsidR="00691D4B" w14:paraId="48558EC1" w14:textId="77777777" w:rsidTr="00AB790D">
        <w:tc>
          <w:tcPr>
            <w:tcW w:w="1506" w:type="dxa"/>
          </w:tcPr>
          <w:p w14:paraId="1970FA7C" w14:textId="77777777" w:rsidR="00691D4B" w:rsidRPr="00C659F0" w:rsidRDefault="00691D4B" w:rsidP="00691D4B">
            <w:pPr>
              <w:spacing w:before="40" w:after="60"/>
              <w:rPr>
                <w:sz w:val="16"/>
                <w:szCs w:val="16"/>
              </w:rPr>
            </w:pPr>
            <w:r>
              <w:rPr>
                <w:sz w:val="16"/>
                <w:szCs w:val="16"/>
              </w:rPr>
              <w:t>Multi Accuracy</w:t>
            </w:r>
          </w:p>
        </w:tc>
        <w:tc>
          <w:tcPr>
            <w:tcW w:w="766" w:type="dxa"/>
          </w:tcPr>
          <w:p w14:paraId="1E4632F4" w14:textId="77777777" w:rsidR="00691D4B" w:rsidRPr="00C659F0" w:rsidRDefault="00691D4B" w:rsidP="00691D4B">
            <w:pPr>
              <w:spacing w:before="40" w:after="60"/>
              <w:rPr>
                <w:sz w:val="16"/>
                <w:szCs w:val="16"/>
              </w:rPr>
            </w:pPr>
            <w:r>
              <w:rPr>
                <w:sz w:val="16"/>
                <w:szCs w:val="16"/>
              </w:rPr>
              <w:t>0.9989</w:t>
            </w:r>
          </w:p>
        </w:tc>
        <w:tc>
          <w:tcPr>
            <w:tcW w:w="992" w:type="dxa"/>
          </w:tcPr>
          <w:p w14:paraId="061D8533" w14:textId="77777777" w:rsidR="00691D4B" w:rsidRPr="00C659F0" w:rsidRDefault="00673B14" w:rsidP="00691D4B">
            <w:pPr>
              <w:spacing w:before="40" w:after="60"/>
              <w:rPr>
                <w:sz w:val="16"/>
                <w:szCs w:val="16"/>
              </w:rPr>
            </w:pPr>
            <w:r>
              <w:rPr>
                <w:sz w:val="16"/>
                <w:szCs w:val="16"/>
              </w:rPr>
              <w:t>0.9988</w:t>
            </w:r>
          </w:p>
        </w:tc>
        <w:tc>
          <w:tcPr>
            <w:tcW w:w="937" w:type="dxa"/>
          </w:tcPr>
          <w:p w14:paraId="358B9EBD" w14:textId="77777777" w:rsidR="00691D4B" w:rsidRPr="00C659F0" w:rsidRDefault="0096796D" w:rsidP="00691D4B">
            <w:pPr>
              <w:spacing w:before="40" w:after="60"/>
              <w:rPr>
                <w:sz w:val="16"/>
                <w:szCs w:val="16"/>
              </w:rPr>
            </w:pPr>
            <w:r>
              <w:rPr>
                <w:sz w:val="16"/>
                <w:szCs w:val="16"/>
              </w:rPr>
              <w:t>0.9981</w:t>
            </w:r>
          </w:p>
        </w:tc>
      </w:tr>
      <w:tr w:rsidR="00691D4B" w14:paraId="1B31842F" w14:textId="77777777" w:rsidTr="00AB790D">
        <w:tc>
          <w:tcPr>
            <w:tcW w:w="1506" w:type="dxa"/>
          </w:tcPr>
          <w:p w14:paraId="155250A4" w14:textId="77777777" w:rsidR="00691D4B" w:rsidRPr="00C659F0" w:rsidRDefault="00691D4B" w:rsidP="00691D4B">
            <w:pPr>
              <w:spacing w:before="40" w:after="60"/>
              <w:rPr>
                <w:sz w:val="16"/>
                <w:szCs w:val="16"/>
              </w:rPr>
            </w:pPr>
            <w:r>
              <w:rPr>
                <w:sz w:val="16"/>
                <w:szCs w:val="16"/>
              </w:rPr>
              <w:t>Multi F1-Score</w:t>
            </w:r>
          </w:p>
        </w:tc>
        <w:tc>
          <w:tcPr>
            <w:tcW w:w="766" w:type="dxa"/>
          </w:tcPr>
          <w:p w14:paraId="11EC64D8" w14:textId="77777777" w:rsidR="00691D4B" w:rsidRPr="00C659F0" w:rsidRDefault="00691D4B" w:rsidP="00691D4B">
            <w:pPr>
              <w:spacing w:before="40" w:after="60"/>
              <w:rPr>
                <w:sz w:val="16"/>
                <w:szCs w:val="16"/>
              </w:rPr>
            </w:pPr>
            <w:r>
              <w:rPr>
                <w:sz w:val="16"/>
                <w:szCs w:val="16"/>
              </w:rPr>
              <w:t>0.9989</w:t>
            </w:r>
          </w:p>
        </w:tc>
        <w:tc>
          <w:tcPr>
            <w:tcW w:w="992" w:type="dxa"/>
          </w:tcPr>
          <w:p w14:paraId="34E56DF6" w14:textId="77777777" w:rsidR="00691D4B" w:rsidRPr="00C659F0" w:rsidRDefault="00673B14" w:rsidP="00691D4B">
            <w:pPr>
              <w:spacing w:before="40" w:after="60"/>
              <w:rPr>
                <w:sz w:val="16"/>
                <w:szCs w:val="16"/>
              </w:rPr>
            </w:pPr>
            <w:r>
              <w:rPr>
                <w:sz w:val="16"/>
                <w:szCs w:val="16"/>
              </w:rPr>
              <w:t>0.9988</w:t>
            </w:r>
          </w:p>
        </w:tc>
        <w:tc>
          <w:tcPr>
            <w:tcW w:w="937" w:type="dxa"/>
          </w:tcPr>
          <w:p w14:paraId="60B858BF" w14:textId="77777777" w:rsidR="00691D4B" w:rsidRPr="00C659F0" w:rsidRDefault="0096796D" w:rsidP="00691D4B">
            <w:pPr>
              <w:spacing w:before="40" w:after="60"/>
              <w:rPr>
                <w:sz w:val="16"/>
                <w:szCs w:val="16"/>
              </w:rPr>
            </w:pPr>
            <w:r>
              <w:rPr>
                <w:sz w:val="16"/>
                <w:szCs w:val="16"/>
              </w:rPr>
              <w:t>0.9981</w:t>
            </w:r>
          </w:p>
        </w:tc>
      </w:tr>
      <w:tr w:rsidR="00691D4B" w14:paraId="15C47F08" w14:textId="77777777" w:rsidTr="00AB790D">
        <w:tc>
          <w:tcPr>
            <w:tcW w:w="1506" w:type="dxa"/>
          </w:tcPr>
          <w:p w14:paraId="55A8CF06" w14:textId="77777777" w:rsidR="00691D4B" w:rsidRPr="00C659F0" w:rsidRDefault="00691D4B" w:rsidP="00691D4B">
            <w:pPr>
              <w:spacing w:before="40" w:after="60"/>
              <w:rPr>
                <w:sz w:val="16"/>
                <w:szCs w:val="16"/>
              </w:rPr>
            </w:pPr>
            <w:r>
              <w:rPr>
                <w:sz w:val="16"/>
                <w:szCs w:val="16"/>
              </w:rPr>
              <w:t>CV Binary F1</w:t>
            </w:r>
          </w:p>
        </w:tc>
        <w:tc>
          <w:tcPr>
            <w:tcW w:w="766" w:type="dxa"/>
          </w:tcPr>
          <w:p w14:paraId="481AEBC0" w14:textId="77777777" w:rsidR="00691D4B" w:rsidRPr="00C659F0" w:rsidRDefault="00691D4B" w:rsidP="00691D4B">
            <w:pPr>
              <w:spacing w:before="40" w:after="60"/>
              <w:rPr>
                <w:sz w:val="16"/>
                <w:szCs w:val="16"/>
              </w:rPr>
            </w:pPr>
            <w:r>
              <w:rPr>
                <w:sz w:val="16"/>
                <w:szCs w:val="16"/>
              </w:rPr>
              <w:t>0.9995</w:t>
            </w:r>
          </w:p>
        </w:tc>
        <w:tc>
          <w:tcPr>
            <w:tcW w:w="992" w:type="dxa"/>
          </w:tcPr>
          <w:p w14:paraId="4BD30508" w14:textId="77777777" w:rsidR="00691D4B" w:rsidRPr="00C659F0" w:rsidRDefault="00673B14" w:rsidP="00691D4B">
            <w:pPr>
              <w:spacing w:before="40" w:after="60"/>
              <w:rPr>
                <w:sz w:val="16"/>
                <w:szCs w:val="16"/>
              </w:rPr>
            </w:pPr>
            <w:r>
              <w:rPr>
                <w:sz w:val="16"/>
                <w:szCs w:val="16"/>
              </w:rPr>
              <w:t>-</w:t>
            </w:r>
          </w:p>
        </w:tc>
        <w:tc>
          <w:tcPr>
            <w:tcW w:w="937" w:type="dxa"/>
          </w:tcPr>
          <w:p w14:paraId="7974ED67" w14:textId="77777777" w:rsidR="00691D4B" w:rsidRPr="00C659F0" w:rsidRDefault="00673B14" w:rsidP="00691D4B">
            <w:pPr>
              <w:spacing w:before="40" w:after="60"/>
              <w:rPr>
                <w:sz w:val="16"/>
                <w:szCs w:val="16"/>
              </w:rPr>
            </w:pPr>
            <w:r>
              <w:rPr>
                <w:sz w:val="16"/>
                <w:szCs w:val="16"/>
              </w:rPr>
              <w:t>-</w:t>
            </w:r>
          </w:p>
        </w:tc>
      </w:tr>
      <w:tr w:rsidR="00691D4B" w14:paraId="6737776B" w14:textId="77777777" w:rsidTr="00AB790D">
        <w:tc>
          <w:tcPr>
            <w:tcW w:w="1506" w:type="dxa"/>
          </w:tcPr>
          <w:p w14:paraId="2E4A1E10" w14:textId="77777777" w:rsidR="00691D4B" w:rsidRPr="00C659F0" w:rsidRDefault="00691D4B" w:rsidP="00691D4B">
            <w:pPr>
              <w:spacing w:before="40" w:after="60"/>
              <w:rPr>
                <w:sz w:val="16"/>
                <w:szCs w:val="16"/>
              </w:rPr>
            </w:pPr>
            <w:r>
              <w:rPr>
                <w:sz w:val="16"/>
                <w:szCs w:val="16"/>
              </w:rPr>
              <w:t>CV Multi F1</w:t>
            </w:r>
          </w:p>
        </w:tc>
        <w:tc>
          <w:tcPr>
            <w:tcW w:w="766" w:type="dxa"/>
          </w:tcPr>
          <w:p w14:paraId="6C702294" w14:textId="77777777" w:rsidR="00691D4B" w:rsidRPr="00C659F0" w:rsidRDefault="007B1A39" w:rsidP="00691D4B">
            <w:pPr>
              <w:spacing w:before="40" w:after="60"/>
              <w:rPr>
                <w:sz w:val="16"/>
                <w:szCs w:val="16"/>
              </w:rPr>
            </w:pPr>
            <w:r>
              <w:rPr>
                <w:sz w:val="16"/>
                <w:szCs w:val="16"/>
              </w:rPr>
              <w:t>0.9992</w:t>
            </w:r>
          </w:p>
        </w:tc>
        <w:tc>
          <w:tcPr>
            <w:tcW w:w="992" w:type="dxa"/>
          </w:tcPr>
          <w:p w14:paraId="24EB6EA5" w14:textId="77777777" w:rsidR="00691D4B" w:rsidRPr="00C659F0" w:rsidRDefault="00673B14" w:rsidP="00691D4B">
            <w:pPr>
              <w:spacing w:before="40" w:after="60"/>
              <w:rPr>
                <w:sz w:val="16"/>
                <w:szCs w:val="16"/>
              </w:rPr>
            </w:pPr>
            <w:r>
              <w:rPr>
                <w:sz w:val="16"/>
                <w:szCs w:val="16"/>
              </w:rPr>
              <w:t>-</w:t>
            </w:r>
          </w:p>
        </w:tc>
        <w:tc>
          <w:tcPr>
            <w:tcW w:w="937" w:type="dxa"/>
          </w:tcPr>
          <w:p w14:paraId="7700728D" w14:textId="77777777" w:rsidR="00691D4B" w:rsidRPr="00C659F0" w:rsidRDefault="00673B14" w:rsidP="00691D4B">
            <w:pPr>
              <w:spacing w:before="40" w:after="60"/>
              <w:rPr>
                <w:sz w:val="16"/>
                <w:szCs w:val="16"/>
              </w:rPr>
            </w:pPr>
            <w:r>
              <w:rPr>
                <w:sz w:val="16"/>
                <w:szCs w:val="16"/>
              </w:rPr>
              <w:t>-</w:t>
            </w:r>
          </w:p>
        </w:tc>
      </w:tr>
    </w:tbl>
    <w:p w14:paraId="55ED28CC" w14:textId="77777777" w:rsidR="00E0651B" w:rsidRDefault="00E0651B" w:rsidP="00E0651B">
      <w:pPr>
        <w:spacing w:before="40" w:after="60"/>
      </w:pPr>
    </w:p>
    <w:p w14:paraId="06430DA7" w14:textId="77777777" w:rsidR="00E0651B" w:rsidRDefault="00E0651B" w:rsidP="0096796D">
      <w:pPr>
        <w:pStyle w:val="Heading2"/>
        <w:numPr>
          <w:ilvl w:val="0"/>
          <w:numId w:val="0"/>
        </w:numPr>
        <w:ind w:left="288" w:hanging="288"/>
      </w:pPr>
      <w:r>
        <w:t>G. LSTM Temporal Anomaly Detection</w:t>
      </w:r>
    </w:p>
    <w:p w14:paraId="30255E2A" w14:textId="18E53623" w:rsidR="003E7712" w:rsidRDefault="00E0651B" w:rsidP="00E0651B">
      <w:pPr>
        <w:spacing w:after="80"/>
        <w:jc w:val="both"/>
      </w:pPr>
      <w:r>
        <w:t xml:space="preserve">The LSTM model demonstrated strong performance in identifying temporal anomalies in IoT device behavior. Predicted and actual sensor readings aligned closely for normal devices, while anomalous devices showed significant prediction </w:t>
      </w:r>
      <w:r>
        <w:t>errors. The model achieved a mean MAE of 0.028, RMSE of 0.041, and detection accuracy of 94.2%.</w:t>
      </w:r>
    </w:p>
    <w:p w14:paraId="4E84CCA6" w14:textId="41653D8F" w:rsidR="00E67EA4" w:rsidRPr="008C6F92" w:rsidRDefault="00E0651B" w:rsidP="008C6F92">
      <w:pPr>
        <w:spacing w:before="100" w:after="20"/>
        <w:rPr>
          <w:b/>
          <w:bCs/>
          <w:smallCaps/>
          <w:sz w:val="16"/>
          <w:szCs w:val="16"/>
        </w:rPr>
      </w:pPr>
      <w:r>
        <w:rPr>
          <w:b/>
          <w:bCs/>
          <w:smallCaps/>
          <w:sz w:val="16"/>
          <w:szCs w:val="16"/>
        </w:rPr>
        <w:t>TABLE III.  LSTM Temporal Anomaly Detection Metrics for Sample IoT Devices</w:t>
      </w:r>
    </w:p>
    <w:tbl>
      <w:tblPr>
        <w:tblStyle w:val="TableGrid"/>
        <w:tblW w:w="0" w:type="auto"/>
        <w:tblInd w:w="279" w:type="dxa"/>
        <w:tblLook w:val="04A0" w:firstRow="1" w:lastRow="0" w:firstColumn="1" w:lastColumn="0" w:noHBand="0" w:noVBand="1"/>
      </w:tblPr>
      <w:tblGrid>
        <w:gridCol w:w="977"/>
        <w:gridCol w:w="1257"/>
        <w:gridCol w:w="1258"/>
        <w:gridCol w:w="1044"/>
      </w:tblGrid>
      <w:tr w:rsidR="00E67EA4" w14:paraId="15DA9158" w14:textId="77777777" w:rsidTr="00AB790D">
        <w:tc>
          <w:tcPr>
            <w:tcW w:w="977" w:type="dxa"/>
          </w:tcPr>
          <w:p w14:paraId="57ABE5E1" w14:textId="77777777" w:rsidR="00E67EA4" w:rsidRPr="00C659F0" w:rsidRDefault="00AF4776" w:rsidP="00AF4776">
            <w:pPr>
              <w:spacing w:before="40" w:after="60"/>
              <w:jc w:val="both"/>
              <w:rPr>
                <w:sz w:val="16"/>
                <w:szCs w:val="16"/>
              </w:rPr>
            </w:pPr>
            <w:r>
              <w:rPr>
                <w:sz w:val="16"/>
                <w:szCs w:val="16"/>
              </w:rPr>
              <w:t>Device ID</w:t>
            </w:r>
          </w:p>
        </w:tc>
        <w:tc>
          <w:tcPr>
            <w:tcW w:w="1257" w:type="dxa"/>
          </w:tcPr>
          <w:p w14:paraId="789EBFF4" w14:textId="77777777" w:rsidR="00E67EA4" w:rsidRPr="00C659F0" w:rsidRDefault="00AF4776" w:rsidP="00E0651B">
            <w:pPr>
              <w:spacing w:before="40" w:after="60"/>
              <w:rPr>
                <w:sz w:val="16"/>
                <w:szCs w:val="16"/>
              </w:rPr>
            </w:pPr>
            <w:r>
              <w:rPr>
                <w:sz w:val="16"/>
                <w:szCs w:val="16"/>
              </w:rPr>
              <w:t>MAE</w:t>
            </w:r>
          </w:p>
        </w:tc>
        <w:tc>
          <w:tcPr>
            <w:tcW w:w="1258" w:type="dxa"/>
          </w:tcPr>
          <w:p w14:paraId="7D36DDF6" w14:textId="77777777" w:rsidR="00E67EA4" w:rsidRPr="00C659F0" w:rsidRDefault="00AF4776" w:rsidP="00E0651B">
            <w:pPr>
              <w:spacing w:before="40" w:after="60"/>
              <w:rPr>
                <w:sz w:val="16"/>
                <w:szCs w:val="16"/>
              </w:rPr>
            </w:pPr>
            <w:r>
              <w:rPr>
                <w:sz w:val="16"/>
                <w:szCs w:val="16"/>
              </w:rPr>
              <w:t>RMSE</w:t>
            </w:r>
          </w:p>
        </w:tc>
        <w:tc>
          <w:tcPr>
            <w:tcW w:w="1044" w:type="dxa"/>
          </w:tcPr>
          <w:p w14:paraId="3CEE1CFB" w14:textId="7F17991A" w:rsidR="00E67EA4" w:rsidRPr="00C659F0" w:rsidRDefault="00DA414F" w:rsidP="00E0651B">
            <w:pPr>
              <w:spacing w:before="40" w:after="60"/>
              <w:rPr>
                <w:sz w:val="16"/>
                <w:szCs w:val="16"/>
              </w:rPr>
            </w:pPr>
            <w:r>
              <w:rPr>
                <w:sz w:val="16"/>
                <w:szCs w:val="16"/>
              </w:rPr>
              <w:t>Accuray (</w:t>
            </w:r>
            <w:r w:rsidR="00DF18EF">
              <w:rPr>
                <w:sz w:val="16"/>
                <w:szCs w:val="16"/>
              </w:rPr>
              <w:t>%)</w:t>
            </w:r>
          </w:p>
        </w:tc>
      </w:tr>
      <w:tr w:rsidR="006B76F1" w14:paraId="2C94E567" w14:textId="77777777" w:rsidTr="00AB790D">
        <w:tc>
          <w:tcPr>
            <w:tcW w:w="977" w:type="dxa"/>
          </w:tcPr>
          <w:p w14:paraId="7D068D5E" w14:textId="77777777" w:rsidR="006B76F1" w:rsidRPr="00C659F0" w:rsidRDefault="006B76F1" w:rsidP="006B76F1">
            <w:pPr>
              <w:spacing w:before="40" w:after="60"/>
              <w:rPr>
                <w:sz w:val="16"/>
                <w:szCs w:val="16"/>
              </w:rPr>
            </w:pPr>
            <w:r>
              <w:rPr>
                <w:sz w:val="16"/>
                <w:szCs w:val="16"/>
              </w:rPr>
              <w:t>D001</w:t>
            </w:r>
          </w:p>
        </w:tc>
        <w:tc>
          <w:tcPr>
            <w:tcW w:w="1257" w:type="dxa"/>
          </w:tcPr>
          <w:p w14:paraId="7F6A5C62" w14:textId="77777777" w:rsidR="006B76F1" w:rsidRPr="00C659F0" w:rsidRDefault="006B76F1" w:rsidP="006B76F1">
            <w:pPr>
              <w:spacing w:before="40" w:after="60"/>
              <w:rPr>
                <w:sz w:val="16"/>
                <w:szCs w:val="16"/>
              </w:rPr>
            </w:pPr>
            <w:r>
              <w:rPr>
                <w:sz w:val="16"/>
                <w:szCs w:val="16"/>
              </w:rPr>
              <w:t>0.025</w:t>
            </w:r>
          </w:p>
        </w:tc>
        <w:tc>
          <w:tcPr>
            <w:tcW w:w="1258" w:type="dxa"/>
          </w:tcPr>
          <w:p w14:paraId="2E672AF1" w14:textId="77777777" w:rsidR="006B76F1" w:rsidRPr="00C659F0" w:rsidRDefault="006B76F1" w:rsidP="006B76F1">
            <w:pPr>
              <w:spacing w:before="40" w:after="60"/>
              <w:rPr>
                <w:sz w:val="16"/>
                <w:szCs w:val="16"/>
              </w:rPr>
            </w:pPr>
            <w:r>
              <w:rPr>
                <w:sz w:val="16"/>
                <w:szCs w:val="16"/>
              </w:rPr>
              <w:t>0.038</w:t>
            </w:r>
          </w:p>
        </w:tc>
        <w:tc>
          <w:tcPr>
            <w:tcW w:w="1044" w:type="dxa"/>
          </w:tcPr>
          <w:p w14:paraId="46E72575" w14:textId="77777777" w:rsidR="006B76F1" w:rsidRPr="00C659F0" w:rsidRDefault="00FA29D9" w:rsidP="006B76F1">
            <w:pPr>
              <w:spacing w:before="40" w:after="60"/>
              <w:rPr>
                <w:sz w:val="16"/>
                <w:szCs w:val="16"/>
              </w:rPr>
            </w:pPr>
            <w:r>
              <w:rPr>
                <w:sz w:val="16"/>
                <w:szCs w:val="16"/>
              </w:rPr>
              <w:t>95.1</w:t>
            </w:r>
          </w:p>
        </w:tc>
      </w:tr>
      <w:tr w:rsidR="006B76F1" w14:paraId="147019CD" w14:textId="77777777" w:rsidTr="00AB790D">
        <w:tc>
          <w:tcPr>
            <w:tcW w:w="977" w:type="dxa"/>
          </w:tcPr>
          <w:p w14:paraId="67316979" w14:textId="77777777" w:rsidR="006B76F1" w:rsidRPr="00C659F0" w:rsidRDefault="006B76F1" w:rsidP="006B76F1">
            <w:pPr>
              <w:spacing w:before="40" w:after="60"/>
              <w:rPr>
                <w:sz w:val="16"/>
                <w:szCs w:val="16"/>
              </w:rPr>
            </w:pPr>
            <w:r>
              <w:rPr>
                <w:sz w:val="16"/>
                <w:szCs w:val="16"/>
              </w:rPr>
              <w:t>D102</w:t>
            </w:r>
          </w:p>
        </w:tc>
        <w:tc>
          <w:tcPr>
            <w:tcW w:w="1257" w:type="dxa"/>
          </w:tcPr>
          <w:p w14:paraId="6DA8249D" w14:textId="77777777" w:rsidR="006B76F1" w:rsidRPr="00C659F0" w:rsidRDefault="006B76F1" w:rsidP="006B76F1">
            <w:pPr>
              <w:spacing w:before="40" w:after="60"/>
              <w:rPr>
                <w:sz w:val="16"/>
                <w:szCs w:val="16"/>
              </w:rPr>
            </w:pPr>
            <w:r>
              <w:rPr>
                <w:sz w:val="16"/>
                <w:szCs w:val="16"/>
              </w:rPr>
              <w:t>0.030</w:t>
            </w:r>
          </w:p>
        </w:tc>
        <w:tc>
          <w:tcPr>
            <w:tcW w:w="1258" w:type="dxa"/>
          </w:tcPr>
          <w:p w14:paraId="66919D2F" w14:textId="77777777" w:rsidR="006B76F1" w:rsidRPr="00C659F0" w:rsidRDefault="006B76F1" w:rsidP="006B76F1">
            <w:pPr>
              <w:spacing w:before="40" w:after="60"/>
              <w:rPr>
                <w:sz w:val="16"/>
                <w:szCs w:val="16"/>
              </w:rPr>
            </w:pPr>
            <w:r>
              <w:rPr>
                <w:sz w:val="16"/>
                <w:szCs w:val="16"/>
              </w:rPr>
              <w:t>0.042</w:t>
            </w:r>
          </w:p>
        </w:tc>
        <w:tc>
          <w:tcPr>
            <w:tcW w:w="1044" w:type="dxa"/>
          </w:tcPr>
          <w:p w14:paraId="7B48018B" w14:textId="77777777" w:rsidR="006B76F1" w:rsidRPr="00C659F0" w:rsidRDefault="00E47DA5" w:rsidP="006B76F1">
            <w:pPr>
              <w:spacing w:before="40" w:after="60"/>
              <w:rPr>
                <w:sz w:val="16"/>
                <w:szCs w:val="16"/>
              </w:rPr>
            </w:pPr>
            <w:r>
              <w:rPr>
                <w:sz w:val="16"/>
                <w:szCs w:val="16"/>
              </w:rPr>
              <w:t>93.7</w:t>
            </w:r>
          </w:p>
        </w:tc>
      </w:tr>
      <w:tr w:rsidR="006B76F1" w14:paraId="30F60C91" w14:textId="77777777" w:rsidTr="00AB790D">
        <w:tc>
          <w:tcPr>
            <w:tcW w:w="977" w:type="dxa"/>
          </w:tcPr>
          <w:p w14:paraId="2B9A7AF5" w14:textId="77777777" w:rsidR="006B76F1" w:rsidRPr="00C659F0" w:rsidRDefault="006B76F1" w:rsidP="006B76F1">
            <w:pPr>
              <w:spacing w:before="40" w:after="60"/>
              <w:rPr>
                <w:sz w:val="16"/>
                <w:szCs w:val="16"/>
              </w:rPr>
            </w:pPr>
            <w:r>
              <w:rPr>
                <w:sz w:val="16"/>
                <w:szCs w:val="16"/>
              </w:rPr>
              <w:t>D215</w:t>
            </w:r>
          </w:p>
        </w:tc>
        <w:tc>
          <w:tcPr>
            <w:tcW w:w="1257" w:type="dxa"/>
          </w:tcPr>
          <w:p w14:paraId="606BC64B" w14:textId="77777777" w:rsidR="006B76F1" w:rsidRPr="00C659F0" w:rsidRDefault="006B76F1" w:rsidP="006B76F1">
            <w:pPr>
              <w:spacing w:before="40" w:after="60"/>
              <w:rPr>
                <w:sz w:val="16"/>
                <w:szCs w:val="16"/>
              </w:rPr>
            </w:pPr>
            <w:r>
              <w:rPr>
                <w:sz w:val="16"/>
                <w:szCs w:val="16"/>
              </w:rPr>
              <w:t>0.027</w:t>
            </w:r>
          </w:p>
        </w:tc>
        <w:tc>
          <w:tcPr>
            <w:tcW w:w="1258" w:type="dxa"/>
          </w:tcPr>
          <w:p w14:paraId="21A31B6A" w14:textId="77777777" w:rsidR="006B76F1" w:rsidRPr="00C659F0" w:rsidRDefault="006B76F1" w:rsidP="006B76F1">
            <w:pPr>
              <w:spacing w:before="40" w:after="60"/>
              <w:rPr>
                <w:sz w:val="16"/>
                <w:szCs w:val="16"/>
              </w:rPr>
            </w:pPr>
            <w:r>
              <w:rPr>
                <w:sz w:val="16"/>
                <w:szCs w:val="16"/>
              </w:rPr>
              <w:t>0.040</w:t>
            </w:r>
          </w:p>
        </w:tc>
        <w:tc>
          <w:tcPr>
            <w:tcW w:w="1044" w:type="dxa"/>
          </w:tcPr>
          <w:p w14:paraId="095F8821" w14:textId="77777777" w:rsidR="006B76F1" w:rsidRPr="00C659F0" w:rsidRDefault="00DA5343" w:rsidP="006B76F1">
            <w:pPr>
              <w:spacing w:before="40" w:after="60"/>
              <w:rPr>
                <w:sz w:val="16"/>
                <w:szCs w:val="16"/>
              </w:rPr>
            </w:pPr>
            <w:r>
              <w:rPr>
                <w:sz w:val="16"/>
                <w:szCs w:val="16"/>
              </w:rPr>
              <w:t>94.5</w:t>
            </w:r>
          </w:p>
        </w:tc>
      </w:tr>
      <w:tr w:rsidR="006B76F1" w14:paraId="5C20AD4B" w14:textId="77777777" w:rsidTr="00AB790D">
        <w:tc>
          <w:tcPr>
            <w:tcW w:w="977" w:type="dxa"/>
          </w:tcPr>
          <w:p w14:paraId="6A4CE174" w14:textId="77777777" w:rsidR="006B76F1" w:rsidRPr="00C659F0" w:rsidRDefault="006B76F1" w:rsidP="006B76F1">
            <w:pPr>
              <w:spacing w:before="40" w:after="60"/>
              <w:rPr>
                <w:sz w:val="16"/>
                <w:szCs w:val="16"/>
              </w:rPr>
            </w:pPr>
            <w:r>
              <w:rPr>
                <w:sz w:val="16"/>
                <w:szCs w:val="16"/>
              </w:rPr>
              <w:t>D340</w:t>
            </w:r>
          </w:p>
        </w:tc>
        <w:tc>
          <w:tcPr>
            <w:tcW w:w="1257" w:type="dxa"/>
          </w:tcPr>
          <w:p w14:paraId="2272039F" w14:textId="77777777" w:rsidR="006B76F1" w:rsidRPr="00C659F0" w:rsidRDefault="006B76F1" w:rsidP="006B76F1">
            <w:pPr>
              <w:spacing w:before="40" w:after="60"/>
              <w:rPr>
                <w:sz w:val="16"/>
                <w:szCs w:val="16"/>
              </w:rPr>
            </w:pPr>
            <w:r>
              <w:rPr>
                <w:sz w:val="16"/>
                <w:szCs w:val="16"/>
              </w:rPr>
              <w:t>0.028</w:t>
            </w:r>
          </w:p>
        </w:tc>
        <w:tc>
          <w:tcPr>
            <w:tcW w:w="1258" w:type="dxa"/>
          </w:tcPr>
          <w:p w14:paraId="0B01B47F" w14:textId="77777777" w:rsidR="006B76F1" w:rsidRPr="00C659F0" w:rsidRDefault="006B76F1" w:rsidP="006B76F1">
            <w:pPr>
              <w:spacing w:before="40" w:after="60"/>
              <w:rPr>
                <w:sz w:val="16"/>
                <w:szCs w:val="16"/>
              </w:rPr>
            </w:pPr>
            <w:r>
              <w:rPr>
                <w:sz w:val="16"/>
                <w:szCs w:val="16"/>
              </w:rPr>
              <w:t>0.041</w:t>
            </w:r>
          </w:p>
        </w:tc>
        <w:tc>
          <w:tcPr>
            <w:tcW w:w="1044" w:type="dxa"/>
          </w:tcPr>
          <w:p w14:paraId="5B76156C" w14:textId="77777777" w:rsidR="006B76F1" w:rsidRPr="00C659F0" w:rsidRDefault="00DA5343" w:rsidP="006B76F1">
            <w:pPr>
              <w:spacing w:before="40" w:after="60"/>
              <w:rPr>
                <w:sz w:val="16"/>
                <w:szCs w:val="16"/>
              </w:rPr>
            </w:pPr>
            <w:r>
              <w:rPr>
                <w:sz w:val="16"/>
                <w:szCs w:val="16"/>
              </w:rPr>
              <w:t>94.0</w:t>
            </w:r>
          </w:p>
        </w:tc>
      </w:tr>
      <w:tr w:rsidR="006B76F1" w14:paraId="39969992" w14:textId="77777777" w:rsidTr="00AB790D">
        <w:tc>
          <w:tcPr>
            <w:tcW w:w="977" w:type="dxa"/>
          </w:tcPr>
          <w:p w14:paraId="6CA50703" w14:textId="77777777" w:rsidR="006B76F1" w:rsidRPr="00C659F0" w:rsidRDefault="006B76F1" w:rsidP="006B76F1">
            <w:pPr>
              <w:spacing w:before="40" w:after="60"/>
              <w:rPr>
                <w:sz w:val="16"/>
                <w:szCs w:val="16"/>
              </w:rPr>
            </w:pPr>
            <w:r>
              <w:rPr>
                <w:sz w:val="16"/>
                <w:szCs w:val="16"/>
              </w:rPr>
              <w:t>D499</w:t>
            </w:r>
          </w:p>
        </w:tc>
        <w:tc>
          <w:tcPr>
            <w:tcW w:w="1257" w:type="dxa"/>
          </w:tcPr>
          <w:p w14:paraId="120AE618" w14:textId="77777777" w:rsidR="006B76F1" w:rsidRPr="00C659F0" w:rsidRDefault="006B76F1" w:rsidP="006B76F1">
            <w:pPr>
              <w:spacing w:before="40" w:after="60"/>
              <w:rPr>
                <w:sz w:val="16"/>
                <w:szCs w:val="16"/>
              </w:rPr>
            </w:pPr>
            <w:r>
              <w:rPr>
                <w:sz w:val="16"/>
                <w:szCs w:val="16"/>
              </w:rPr>
              <w:t>0.029</w:t>
            </w:r>
          </w:p>
        </w:tc>
        <w:tc>
          <w:tcPr>
            <w:tcW w:w="1258" w:type="dxa"/>
          </w:tcPr>
          <w:p w14:paraId="4729DEB1" w14:textId="77777777" w:rsidR="006B76F1" w:rsidRPr="00C659F0" w:rsidRDefault="006B76F1" w:rsidP="006B76F1">
            <w:pPr>
              <w:spacing w:before="40" w:after="60"/>
              <w:rPr>
                <w:sz w:val="16"/>
                <w:szCs w:val="16"/>
              </w:rPr>
            </w:pPr>
            <w:r>
              <w:rPr>
                <w:sz w:val="16"/>
                <w:szCs w:val="16"/>
              </w:rPr>
              <w:t>0.043</w:t>
            </w:r>
          </w:p>
        </w:tc>
        <w:tc>
          <w:tcPr>
            <w:tcW w:w="1044" w:type="dxa"/>
          </w:tcPr>
          <w:p w14:paraId="2C50FA14" w14:textId="77777777" w:rsidR="006B76F1" w:rsidRPr="00C659F0" w:rsidRDefault="005004BA" w:rsidP="006B76F1">
            <w:pPr>
              <w:spacing w:before="40" w:after="60"/>
              <w:rPr>
                <w:sz w:val="16"/>
                <w:szCs w:val="16"/>
              </w:rPr>
            </w:pPr>
            <w:r>
              <w:rPr>
                <w:sz w:val="16"/>
                <w:szCs w:val="16"/>
              </w:rPr>
              <w:t>93.8</w:t>
            </w:r>
          </w:p>
        </w:tc>
      </w:tr>
    </w:tbl>
    <w:p w14:paraId="618E5ABE" w14:textId="77777777" w:rsidR="00E0651B" w:rsidRDefault="00E0651B" w:rsidP="00E0651B">
      <w:pPr>
        <w:spacing w:before="40" w:after="60"/>
      </w:pPr>
    </w:p>
    <w:p w14:paraId="2D3C09A9" w14:textId="77777777" w:rsidR="00E0651B" w:rsidRDefault="00E0651B" w:rsidP="00D53B4B">
      <w:pPr>
        <w:pStyle w:val="Heading2"/>
        <w:numPr>
          <w:ilvl w:val="0"/>
          <w:numId w:val="0"/>
        </w:numPr>
        <w:ind w:left="288" w:hanging="288"/>
      </w:pPr>
      <w:r>
        <w:t>H. GNN Structural Anomaly Detection</w:t>
      </w:r>
    </w:p>
    <w:p w14:paraId="734B5BAD" w14:textId="77777777" w:rsidR="00E0651B" w:rsidRDefault="00E0651B" w:rsidP="00E0651B">
      <w:pPr>
        <w:spacing w:after="80"/>
        <w:jc w:val="both"/>
      </w:pPr>
      <w:r>
        <w:t>The GNN successfully identified devices with abnormal communication behavior. Node embeddings clearly separated normal and anomalous devices in embedding space. The structural anomaly score Aᵈᶠʳᵃᵖʰ effectively discriminated between normal and suspicious network topology patterns.</w:t>
      </w:r>
    </w:p>
    <w:p w14:paraId="2D090066" w14:textId="77777777" w:rsidR="004F575B" w:rsidRDefault="004F575B" w:rsidP="00E0651B">
      <w:pPr>
        <w:spacing w:after="80"/>
        <w:jc w:val="both"/>
      </w:pPr>
    </w:p>
    <w:p w14:paraId="4D6108F8" w14:textId="77777777" w:rsidR="003E7712" w:rsidRPr="003E7712" w:rsidRDefault="00E0651B" w:rsidP="003E7712">
      <w:pPr>
        <w:spacing w:before="100" w:after="20"/>
        <w:rPr>
          <w:b/>
          <w:bCs/>
          <w:smallCaps/>
          <w:sz w:val="16"/>
          <w:szCs w:val="16"/>
        </w:rPr>
      </w:pPr>
      <w:r>
        <w:rPr>
          <w:b/>
          <w:bCs/>
          <w:smallCaps/>
          <w:sz w:val="16"/>
          <w:szCs w:val="16"/>
        </w:rPr>
        <w:t>TABLE IV.  GNN Structural Anomaly Detection Performance Metrics</w:t>
      </w:r>
    </w:p>
    <w:tbl>
      <w:tblPr>
        <w:tblStyle w:val="TableGrid"/>
        <w:tblW w:w="0" w:type="auto"/>
        <w:tblInd w:w="137" w:type="dxa"/>
        <w:tblLook w:val="04A0" w:firstRow="1" w:lastRow="0" w:firstColumn="1" w:lastColumn="0" w:noHBand="0" w:noVBand="1"/>
      </w:tblPr>
      <w:tblGrid>
        <w:gridCol w:w="2384"/>
        <w:gridCol w:w="2522"/>
      </w:tblGrid>
      <w:tr w:rsidR="00B10609" w14:paraId="45F06BEA" w14:textId="77777777" w:rsidTr="00AB790D">
        <w:tc>
          <w:tcPr>
            <w:tcW w:w="2384" w:type="dxa"/>
          </w:tcPr>
          <w:p w14:paraId="1EA1E99D" w14:textId="77777777" w:rsidR="00B10609" w:rsidRPr="009C044F" w:rsidRDefault="00A53A77" w:rsidP="00E0651B">
            <w:pPr>
              <w:spacing w:before="40" w:after="60"/>
              <w:rPr>
                <w:sz w:val="16"/>
                <w:szCs w:val="16"/>
              </w:rPr>
            </w:pPr>
            <w:r>
              <w:rPr>
                <w:sz w:val="16"/>
                <w:szCs w:val="16"/>
              </w:rPr>
              <w:t>Metric</w:t>
            </w:r>
          </w:p>
        </w:tc>
        <w:tc>
          <w:tcPr>
            <w:tcW w:w="2522" w:type="dxa"/>
          </w:tcPr>
          <w:p w14:paraId="448BE581" w14:textId="5A31996F" w:rsidR="00B10609" w:rsidRPr="009C044F" w:rsidRDefault="00DA414F" w:rsidP="00E0651B">
            <w:pPr>
              <w:spacing w:before="40" w:after="60"/>
              <w:rPr>
                <w:sz w:val="16"/>
                <w:szCs w:val="16"/>
              </w:rPr>
            </w:pPr>
            <w:r>
              <w:rPr>
                <w:sz w:val="16"/>
                <w:szCs w:val="16"/>
              </w:rPr>
              <w:t>Value (</w:t>
            </w:r>
            <w:r w:rsidR="00E47DCA">
              <w:rPr>
                <w:sz w:val="16"/>
                <w:szCs w:val="16"/>
              </w:rPr>
              <w:t>%)</w:t>
            </w:r>
          </w:p>
        </w:tc>
      </w:tr>
      <w:tr w:rsidR="00B10609" w14:paraId="6996CB2A" w14:textId="77777777" w:rsidTr="00AB790D">
        <w:tc>
          <w:tcPr>
            <w:tcW w:w="2384" w:type="dxa"/>
          </w:tcPr>
          <w:p w14:paraId="3368D8FC" w14:textId="77777777" w:rsidR="00B10609" w:rsidRPr="009C044F" w:rsidRDefault="00BD085A" w:rsidP="00E0651B">
            <w:pPr>
              <w:spacing w:before="40" w:after="60"/>
              <w:rPr>
                <w:sz w:val="16"/>
                <w:szCs w:val="16"/>
              </w:rPr>
            </w:pPr>
            <w:r>
              <w:rPr>
                <w:sz w:val="16"/>
                <w:szCs w:val="16"/>
              </w:rPr>
              <w:t>Precission</w:t>
            </w:r>
          </w:p>
        </w:tc>
        <w:tc>
          <w:tcPr>
            <w:tcW w:w="2522" w:type="dxa"/>
          </w:tcPr>
          <w:p w14:paraId="58590161" w14:textId="77777777" w:rsidR="00B10609" w:rsidRPr="009C044F" w:rsidRDefault="000A5784" w:rsidP="00E0651B">
            <w:pPr>
              <w:spacing w:before="40" w:after="60"/>
              <w:rPr>
                <w:sz w:val="16"/>
                <w:szCs w:val="16"/>
              </w:rPr>
            </w:pPr>
            <w:r>
              <w:rPr>
                <w:sz w:val="16"/>
                <w:szCs w:val="16"/>
              </w:rPr>
              <w:t>92.5</w:t>
            </w:r>
          </w:p>
        </w:tc>
      </w:tr>
      <w:tr w:rsidR="00B10609" w14:paraId="54C8FA00" w14:textId="77777777" w:rsidTr="00AB790D">
        <w:tc>
          <w:tcPr>
            <w:tcW w:w="2384" w:type="dxa"/>
          </w:tcPr>
          <w:p w14:paraId="58FCFDCC" w14:textId="77777777" w:rsidR="00B10609" w:rsidRPr="009C044F" w:rsidRDefault="003F5128" w:rsidP="00E0651B">
            <w:pPr>
              <w:spacing w:before="40" w:after="60"/>
              <w:rPr>
                <w:sz w:val="16"/>
                <w:szCs w:val="16"/>
              </w:rPr>
            </w:pPr>
            <w:r>
              <w:rPr>
                <w:sz w:val="16"/>
                <w:szCs w:val="16"/>
              </w:rPr>
              <w:t>Recall</w:t>
            </w:r>
          </w:p>
        </w:tc>
        <w:tc>
          <w:tcPr>
            <w:tcW w:w="2522" w:type="dxa"/>
          </w:tcPr>
          <w:p w14:paraId="7CA15864" w14:textId="77777777" w:rsidR="00B10609" w:rsidRPr="009C044F" w:rsidRDefault="008A29AF" w:rsidP="00E0651B">
            <w:pPr>
              <w:spacing w:before="40" w:after="60"/>
              <w:rPr>
                <w:sz w:val="16"/>
                <w:szCs w:val="16"/>
              </w:rPr>
            </w:pPr>
            <w:r>
              <w:rPr>
                <w:sz w:val="16"/>
                <w:szCs w:val="16"/>
              </w:rPr>
              <w:t>90.8</w:t>
            </w:r>
          </w:p>
        </w:tc>
      </w:tr>
      <w:tr w:rsidR="00C078D8" w14:paraId="59FF210F" w14:textId="77777777" w:rsidTr="00AB790D">
        <w:tc>
          <w:tcPr>
            <w:tcW w:w="2384" w:type="dxa"/>
          </w:tcPr>
          <w:p w14:paraId="3D2BADA3" w14:textId="77777777" w:rsidR="00C078D8" w:rsidRPr="009C044F" w:rsidRDefault="00C078D8" w:rsidP="00E0651B">
            <w:pPr>
              <w:spacing w:before="40" w:after="60"/>
              <w:rPr>
                <w:sz w:val="16"/>
                <w:szCs w:val="16"/>
              </w:rPr>
            </w:pPr>
            <w:r>
              <w:rPr>
                <w:sz w:val="16"/>
                <w:szCs w:val="16"/>
              </w:rPr>
              <w:t>F1-Score</w:t>
            </w:r>
          </w:p>
        </w:tc>
        <w:tc>
          <w:tcPr>
            <w:tcW w:w="2522" w:type="dxa"/>
          </w:tcPr>
          <w:p w14:paraId="4FB125AC" w14:textId="77777777" w:rsidR="00C078D8" w:rsidRPr="009C044F" w:rsidRDefault="00EF099F" w:rsidP="00E0651B">
            <w:pPr>
              <w:spacing w:before="40" w:after="60"/>
              <w:rPr>
                <w:sz w:val="16"/>
                <w:szCs w:val="16"/>
              </w:rPr>
            </w:pPr>
            <w:r>
              <w:rPr>
                <w:sz w:val="16"/>
                <w:szCs w:val="16"/>
              </w:rPr>
              <w:t>91.6</w:t>
            </w:r>
          </w:p>
        </w:tc>
      </w:tr>
    </w:tbl>
    <w:p w14:paraId="2BA413AB" w14:textId="77777777" w:rsidR="00E0651B" w:rsidRDefault="00E0651B" w:rsidP="00E0651B">
      <w:pPr>
        <w:spacing w:before="40" w:after="60"/>
      </w:pPr>
    </w:p>
    <w:p w14:paraId="50934B15" w14:textId="77777777" w:rsidR="00E0651B" w:rsidRDefault="00E0651B" w:rsidP="00D53B4B">
      <w:pPr>
        <w:pStyle w:val="Heading2"/>
        <w:numPr>
          <w:ilvl w:val="0"/>
          <w:numId w:val="0"/>
        </w:numPr>
        <w:ind w:left="288" w:hanging="288"/>
      </w:pPr>
      <w:r>
        <w:t>I. Blockchain Performance Evaluation</w:t>
      </w:r>
    </w:p>
    <w:p w14:paraId="3DB434CD" w14:textId="77777777" w:rsidR="00E0651B" w:rsidRDefault="00E0651B" w:rsidP="00E0651B">
      <w:pPr>
        <w:spacing w:after="80"/>
        <w:jc w:val="both"/>
      </w:pPr>
      <w:r>
        <w:t xml:space="preserve">Trust scores were stored on the blockchain to measure smart contract operation latency and throughput. The proposed system sustained a mean latency of 210 </w:t>
      </w:r>
      <w:proofErr w:type="spellStart"/>
      <w:r>
        <w:t>ms</w:t>
      </w:r>
      <w:proofErr w:type="spellEnd"/>
      <w:r>
        <w:t xml:space="preserve"> for 500 devices, confirming the feasibility of real-time decentralized trust management.</w:t>
      </w:r>
    </w:p>
    <w:p w14:paraId="455A83F3" w14:textId="77777777" w:rsidR="006C4801" w:rsidRDefault="006C4801" w:rsidP="00E0651B">
      <w:pPr>
        <w:spacing w:after="80"/>
        <w:jc w:val="both"/>
      </w:pPr>
    </w:p>
    <w:p w14:paraId="3C84D533" w14:textId="77777777" w:rsidR="0010474E" w:rsidRPr="004A5D46" w:rsidRDefault="00E0651B" w:rsidP="004A5D46">
      <w:pPr>
        <w:spacing w:before="100" w:after="20"/>
        <w:rPr>
          <w:b/>
          <w:bCs/>
          <w:smallCaps/>
          <w:sz w:val="16"/>
          <w:szCs w:val="16"/>
        </w:rPr>
      </w:pPr>
      <w:r>
        <w:rPr>
          <w:b/>
          <w:bCs/>
          <w:smallCaps/>
          <w:sz w:val="16"/>
          <w:szCs w:val="16"/>
        </w:rPr>
        <w:t>TABLE V.  Blockchain Performance Comparison with Centralized Systems</w:t>
      </w:r>
    </w:p>
    <w:tbl>
      <w:tblPr>
        <w:tblStyle w:val="TableGrid"/>
        <w:tblW w:w="0" w:type="auto"/>
        <w:tblLook w:val="04A0" w:firstRow="1" w:lastRow="0" w:firstColumn="1" w:lastColumn="0" w:noHBand="0" w:noVBand="1"/>
      </w:tblPr>
      <w:tblGrid>
        <w:gridCol w:w="2521"/>
        <w:gridCol w:w="2522"/>
      </w:tblGrid>
      <w:tr w:rsidR="000B7A3B" w14:paraId="4D22332B" w14:textId="77777777" w:rsidTr="005E0A59">
        <w:tc>
          <w:tcPr>
            <w:tcW w:w="2521" w:type="dxa"/>
          </w:tcPr>
          <w:p w14:paraId="4EF3C9C9" w14:textId="77777777" w:rsidR="000B7A3B" w:rsidRPr="004A5D46" w:rsidRDefault="002300A0" w:rsidP="00E0651B">
            <w:pPr>
              <w:spacing w:before="40" w:after="60"/>
              <w:rPr>
                <w:sz w:val="16"/>
                <w:szCs w:val="16"/>
              </w:rPr>
            </w:pPr>
            <w:r>
              <w:rPr>
                <w:sz w:val="16"/>
                <w:szCs w:val="16"/>
              </w:rPr>
              <w:t>System Type</w:t>
            </w:r>
          </w:p>
        </w:tc>
        <w:tc>
          <w:tcPr>
            <w:tcW w:w="2522" w:type="dxa"/>
          </w:tcPr>
          <w:p w14:paraId="79911010" w14:textId="4F5E3D11" w:rsidR="000B7A3B" w:rsidRPr="004A5D46" w:rsidRDefault="002B0673" w:rsidP="00E0651B">
            <w:pPr>
              <w:spacing w:before="40" w:after="60"/>
              <w:rPr>
                <w:sz w:val="16"/>
                <w:szCs w:val="16"/>
              </w:rPr>
            </w:pPr>
            <w:r>
              <w:rPr>
                <w:sz w:val="16"/>
                <w:szCs w:val="16"/>
              </w:rPr>
              <w:t xml:space="preserve">Avg </w:t>
            </w:r>
            <w:r w:rsidR="00DA414F">
              <w:rPr>
                <w:sz w:val="16"/>
                <w:szCs w:val="16"/>
              </w:rPr>
              <w:t>Latency</w:t>
            </w:r>
            <w:r>
              <w:rPr>
                <w:sz w:val="16"/>
                <w:szCs w:val="16"/>
              </w:rPr>
              <w:t xml:space="preserve"> (</w:t>
            </w:r>
            <w:proofErr w:type="spellStart"/>
            <w:r>
              <w:rPr>
                <w:sz w:val="16"/>
                <w:szCs w:val="16"/>
              </w:rPr>
              <w:t>ms</w:t>
            </w:r>
            <w:proofErr w:type="spellEnd"/>
            <w:r>
              <w:rPr>
                <w:sz w:val="16"/>
                <w:szCs w:val="16"/>
              </w:rPr>
              <w:t>)</w:t>
            </w:r>
          </w:p>
        </w:tc>
      </w:tr>
      <w:tr w:rsidR="000B7A3B" w14:paraId="3849EBDD" w14:textId="77777777" w:rsidTr="005E0A59">
        <w:tc>
          <w:tcPr>
            <w:tcW w:w="2521" w:type="dxa"/>
          </w:tcPr>
          <w:p w14:paraId="3411CE1E" w14:textId="77777777" w:rsidR="000B7A3B" w:rsidRPr="004A5D46" w:rsidRDefault="00F551D2" w:rsidP="00E0651B">
            <w:pPr>
              <w:spacing w:before="40" w:after="60"/>
              <w:rPr>
                <w:sz w:val="16"/>
                <w:szCs w:val="16"/>
              </w:rPr>
            </w:pPr>
            <w:r>
              <w:rPr>
                <w:sz w:val="16"/>
                <w:szCs w:val="16"/>
              </w:rPr>
              <w:t>Centralized Authentication</w:t>
            </w:r>
          </w:p>
        </w:tc>
        <w:tc>
          <w:tcPr>
            <w:tcW w:w="2522" w:type="dxa"/>
          </w:tcPr>
          <w:p w14:paraId="2A1D120B" w14:textId="77777777" w:rsidR="000B7A3B" w:rsidRPr="004A5D46" w:rsidRDefault="00BC7A18" w:rsidP="00E0651B">
            <w:pPr>
              <w:spacing w:before="40" w:after="60"/>
              <w:rPr>
                <w:sz w:val="16"/>
                <w:szCs w:val="16"/>
              </w:rPr>
            </w:pPr>
            <w:r>
              <w:rPr>
                <w:sz w:val="16"/>
                <w:szCs w:val="16"/>
              </w:rPr>
              <w:t>125</w:t>
            </w:r>
          </w:p>
        </w:tc>
      </w:tr>
      <w:tr w:rsidR="000B7A3B" w14:paraId="43734BAC" w14:textId="77777777" w:rsidTr="005E0A59">
        <w:tc>
          <w:tcPr>
            <w:tcW w:w="2521" w:type="dxa"/>
          </w:tcPr>
          <w:p w14:paraId="06EA5C26" w14:textId="77777777" w:rsidR="000B7A3B" w:rsidRPr="004A5D46" w:rsidRDefault="008D0C0B" w:rsidP="00E0651B">
            <w:pPr>
              <w:spacing w:before="40" w:after="60"/>
              <w:rPr>
                <w:sz w:val="16"/>
                <w:szCs w:val="16"/>
              </w:rPr>
            </w:pPr>
            <w:r>
              <w:rPr>
                <w:sz w:val="16"/>
                <w:szCs w:val="16"/>
              </w:rPr>
              <w:t>Proposed Blockchain System</w:t>
            </w:r>
          </w:p>
        </w:tc>
        <w:tc>
          <w:tcPr>
            <w:tcW w:w="2522" w:type="dxa"/>
          </w:tcPr>
          <w:p w14:paraId="67DDCFA1" w14:textId="77777777" w:rsidR="000B7A3B" w:rsidRPr="004A5D46" w:rsidRDefault="00CD6BAF" w:rsidP="00E0651B">
            <w:pPr>
              <w:spacing w:before="40" w:after="60"/>
              <w:rPr>
                <w:sz w:val="16"/>
                <w:szCs w:val="16"/>
              </w:rPr>
            </w:pPr>
            <w:r>
              <w:rPr>
                <w:sz w:val="16"/>
                <w:szCs w:val="16"/>
              </w:rPr>
              <w:t>210</w:t>
            </w:r>
          </w:p>
        </w:tc>
      </w:tr>
    </w:tbl>
    <w:p w14:paraId="392AECD0" w14:textId="77777777" w:rsidR="00E0651B" w:rsidRDefault="00E0651B" w:rsidP="00C26AB6">
      <w:pPr>
        <w:spacing w:before="40" w:after="60"/>
        <w:jc w:val="both"/>
      </w:pPr>
    </w:p>
    <w:p w14:paraId="3ECBAD8C" w14:textId="77777777" w:rsidR="00E14FF7" w:rsidRDefault="00E0651B" w:rsidP="00374943">
      <w:pPr>
        <w:spacing w:after="80"/>
        <w:jc w:val="both"/>
      </w:pPr>
      <w:r>
        <w:t>The proposed system incurs ~68% higher latency and ~8% lower throughput compared to centralized authentication. These trade-offs are justified by the significant gains in security, transparency, tamper-resistance, and the elimination of single points of failure inherent in centralized systems.</w:t>
      </w:r>
    </w:p>
    <w:p w14:paraId="26CDA05D" w14:textId="77777777" w:rsidR="00E0651B" w:rsidRDefault="00E0651B" w:rsidP="00A04C55">
      <w:pPr>
        <w:pStyle w:val="Heading2"/>
        <w:numPr>
          <w:ilvl w:val="0"/>
          <w:numId w:val="0"/>
        </w:numPr>
        <w:ind w:left="288" w:hanging="288"/>
      </w:pPr>
      <w:r>
        <w:t>J. Discussion</w:t>
      </w:r>
    </w:p>
    <w:p w14:paraId="398DD4B8" w14:textId="5E52ABED" w:rsidR="00E0651B" w:rsidRDefault="00E0651B" w:rsidP="00E0651B">
      <w:pPr>
        <w:spacing w:after="80"/>
        <w:jc w:val="both"/>
      </w:pPr>
      <w:r>
        <w:t xml:space="preserve">The experimental results validate the proposed hybrid LSTM-GNN blockchain framework across all evaluation dimensions. For NSL-KDD intrusion detection, Random Forest achieves the highest performance (Binary F1: 0.9994, </w:t>
      </w:r>
      <w:proofErr w:type="gramStart"/>
      <w:r>
        <w:t>Multi-Class</w:t>
      </w:r>
      <w:proofErr w:type="gramEnd"/>
      <w:r>
        <w:t xml:space="preserve"> F1: 0.9989), with 5-fold cross-validation confirming generalizability (CV Binary F1: 0.9995 ± 0.0001, CV Multi F1: 0.9992 ± 0.0002). The confusion matrix analysis reveals only 19 misclassifications out of 25,195 test samples for the best binary model, corresponding to a 99.92% correct classification rate. SMOTE oversampling is critical for rare attack classes (R2L: 995 samples, U2R: 52 samples), enabling reliable detection where standard classifiers would fail. Feature </w:t>
      </w:r>
      <w:proofErr w:type="gramStart"/>
      <w:r>
        <w:lastRenderedPageBreak/>
        <w:t>importance</w:t>
      </w:r>
      <w:r w:rsidR="00E37E61">
        <w:t xml:space="preserve"> </w:t>
      </w:r>
      <w:r>
        <w:t>analysis</w:t>
      </w:r>
      <w:proofErr w:type="gramEnd"/>
      <w:r>
        <w:t xml:space="preserve"> confirms that network traffic volume features (src_bytes, same_srv_rate) and error rate features (dst_host_serror_rate, serror_rate) are the primary indicators of attack behavior. The blockchain trust management layer adds a modest latency overhead (85 </w:t>
      </w:r>
      <w:proofErr w:type="spellStart"/>
      <w:r>
        <w:t>ms</w:t>
      </w:r>
      <w:proofErr w:type="spellEnd"/>
      <w:r>
        <w:t xml:space="preserve"> additional) while providing immutable, decentralized, and transparent security decision-making.</w:t>
      </w:r>
    </w:p>
    <w:p w14:paraId="112674E2" w14:textId="77777777" w:rsidR="00E0651B" w:rsidRDefault="00051F51" w:rsidP="00051F51">
      <w:pPr>
        <w:pStyle w:val="Heading1"/>
        <w:numPr>
          <w:ilvl w:val="0"/>
          <w:numId w:val="0"/>
        </w:numPr>
        <w:ind w:left="216"/>
        <w:jc w:val="both"/>
      </w:pPr>
      <w:r>
        <w:t xml:space="preserve">                                 VI. CONCLUSION</w:t>
      </w:r>
    </w:p>
    <w:p w14:paraId="0B5EB402" w14:textId="77777777" w:rsidR="00E0651B" w:rsidRDefault="00E0651B" w:rsidP="00E0651B">
      <w:pPr>
        <w:spacing w:after="80"/>
        <w:jc w:val="both"/>
      </w:pPr>
      <w:r>
        <w:t xml:space="preserve">This paper presents a hybrid LSTM-GNN-driven blockchain framework for secure IoT device authentication, intelligent anomaly detection, and decentralized trust management. The LSTM model reliably detects temporal anomalies in IoT sensor data (MAE: 0.028, accuracy: 94.2%), while the GNN identifies structural communication anomalies (F1: 91.6%). NSL-KDD experiments demonstrate outstanding intrusion detection performance: Random Forest achieves 99.94% binary accuracy and 99.89% multi-class accuracy across five attack categories. SMOTE oversampling, ExtraTreesClassifier-based feature selection, and 5-fold cross-validation ensure robust and generalizable results. The blockchain layer provides tamper-proof, transparent, and automated access control with a mean latency of 210 </w:t>
      </w:r>
      <w:proofErr w:type="spellStart"/>
      <w:r>
        <w:t>ms</w:t>
      </w:r>
      <w:proofErr w:type="spellEnd"/>
      <w:r>
        <w:t xml:space="preserve"> for 500 devices.</w:t>
      </w:r>
    </w:p>
    <w:p w14:paraId="4D9850C1" w14:textId="77777777" w:rsidR="00F505B4" w:rsidRDefault="00E0651B" w:rsidP="00F505B4">
      <w:pPr>
        <w:spacing w:after="80"/>
        <w:jc w:val="both"/>
      </w:pPr>
      <w:r>
        <w:t>The key contribution of this work lies in the smooth integration of deep learning tools with blockchain technology to obtain predictive, decentralized, and intelligent IoT security. The dynamic trust assessment combining temporal and topological intelligence offers a proactive risk management mechanism adaptable to evolving device behavior. Future work will explore federated learning for cross-network anomaly detection, optimization of blockchain consensus mechanisms to reduce latency, and deployment of lightweight LSTM and GNN variants on resource-constrained IoT devices.</w:t>
      </w:r>
    </w:p>
    <w:p w14:paraId="698D7309" w14:textId="77777777" w:rsidR="00937ECC" w:rsidRDefault="00937ECC" w:rsidP="00F505B4">
      <w:pPr>
        <w:spacing w:after="80"/>
        <w:jc w:val="both"/>
      </w:pPr>
    </w:p>
    <w:p w14:paraId="00D89396" w14:textId="5FBB1C33" w:rsidR="00937ECC" w:rsidRPr="00937ECC" w:rsidRDefault="00CE12F6" w:rsidP="00937ECC">
      <w:pPr>
        <w:pStyle w:val="Heading1"/>
        <w:numPr>
          <w:ilvl w:val="0"/>
          <w:numId w:val="0"/>
        </w:numPr>
        <w:ind w:left="216"/>
        <w:jc w:val="both"/>
      </w:pPr>
      <w:r>
        <w:t xml:space="preserve">                                </w:t>
      </w:r>
      <w:r w:rsidRPr="00CE12F6">
        <w:rPr>
          <w:smallCaps w:val="0"/>
          <w:noProof w:val="0"/>
        </w:rPr>
        <w:t xml:space="preserve">  </w:t>
      </w:r>
      <w:r w:rsidRPr="00937ECC">
        <w:t>REFERENCES</w:t>
      </w:r>
    </w:p>
    <w:p w14:paraId="4A260A5B" w14:textId="77777777" w:rsidR="00CE12F6" w:rsidRPr="008F7488" w:rsidRDefault="00CE12F6" w:rsidP="0032048F">
      <w:pPr>
        <w:spacing w:after="80"/>
        <w:jc w:val="both"/>
        <w:rPr>
          <w:sz w:val="16"/>
          <w:szCs w:val="16"/>
        </w:rPr>
      </w:pPr>
      <w:r w:rsidRPr="008F7488">
        <w:rPr>
          <w:sz w:val="16"/>
          <w:szCs w:val="16"/>
        </w:rPr>
        <w:t>[1] X. Yang, X. Yi, J. Nepal, A. Khalil, and F. Han, “Blockchain-based secure and lightweight authentication for Internet of Things,” IEEE Internet Things J., vol. 9, no. 5, pp. 3321–3332, Mar. 2022.</w:t>
      </w:r>
    </w:p>
    <w:p w14:paraId="30681FA6" w14:textId="77777777" w:rsidR="00CE12F6" w:rsidRPr="008F7488" w:rsidRDefault="00CE12F6" w:rsidP="0032048F">
      <w:pPr>
        <w:spacing w:after="80"/>
        <w:jc w:val="both"/>
        <w:rPr>
          <w:sz w:val="16"/>
          <w:szCs w:val="16"/>
        </w:rPr>
      </w:pPr>
      <w:r w:rsidRPr="008F7488">
        <w:rPr>
          <w:sz w:val="16"/>
          <w:szCs w:val="16"/>
        </w:rPr>
        <w:t>[2] M. Mukhandi, F. Damião, J. Granjal, and J. P. Vilela, “Blockchain-based device identity management with consensus authentication for IoT devices,” in Proc. IEEE CCNC, Las Vegas, NV, USA, 2022, pp. 433–436.</w:t>
      </w:r>
    </w:p>
    <w:p w14:paraId="2592EDEF" w14:textId="77777777" w:rsidR="00CE12F6" w:rsidRPr="008F7488" w:rsidRDefault="00CE12F6" w:rsidP="0032048F">
      <w:pPr>
        <w:spacing w:after="80"/>
        <w:jc w:val="both"/>
        <w:rPr>
          <w:sz w:val="16"/>
          <w:szCs w:val="16"/>
        </w:rPr>
      </w:pPr>
      <w:r w:rsidRPr="008F7488">
        <w:rPr>
          <w:sz w:val="16"/>
          <w:szCs w:val="16"/>
        </w:rPr>
        <w:t xml:space="preserve">[3] W. W. Lo, S. Layeghy, M. Sarhan, M. Gallagher, and M. Portmann, “E-GraphSAGE: A graph neural </w:t>
      </w:r>
      <w:proofErr w:type="gramStart"/>
      <w:r w:rsidRPr="008F7488">
        <w:rPr>
          <w:sz w:val="16"/>
          <w:szCs w:val="16"/>
        </w:rPr>
        <w:t>network based</w:t>
      </w:r>
      <w:proofErr w:type="gramEnd"/>
      <w:r w:rsidRPr="008F7488">
        <w:rPr>
          <w:sz w:val="16"/>
          <w:szCs w:val="16"/>
        </w:rPr>
        <w:t xml:space="preserve"> intrusion detection system for IoT,” in Proc. IEEE/IFIP NOMS, Budapest, Hungary, 2022, pp. 1–9.</w:t>
      </w:r>
    </w:p>
    <w:p w14:paraId="10BEC05F" w14:textId="77777777" w:rsidR="00CE12F6" w:rsidRPr="008F7488" w:rsidRDefault="00CE12F6" w:rsidP="0032048F">
      <w:pPr>
        <w:spacing w:after="80"/>
        <w:jc w:val="both"/>
        <w:rPr>
          <w:sz w:val="16"/>
          <w:szCs w:val="16"/>
          <w:lang w:val="en-IN"/>
        </w:rPr>
      </w:pPr>
      <w:r w:rsidRPr="008F7488">
        <w:rPr>
          <w:sz w:val="16"/>
          <w:szCs w:val="16"/>
          <w:lang w:val="en-IN"/>
        </w:rPr>
        <w:t>[4] O. J. Pinno, A. R. A. Gregio, and L. C. E. De Bona, “ControlChain: Blockchain as a central enabler for access control authorizations in the IoT,” in Proc. IEEE GLOBECOM, Abu Dhabi, UAE, 2018, pp. 1–6.</w:t>
      </w:r>
    </w:p>
    <w:p w14:paraId="00E6A820" w14:textId="77777777" w:rsidR="00CE12F6" w:rsidRPr="008F7488" w:rsidRDefault="00CE12F6" w:rsidP="0032048F">
      <w:pPr>
        <w:spacing w:after="80"/>
        <w:jc w:val="both"/>
        <w:rPr>
          <w:sz w:val="16"/>
          <w:szCs w:val="16"/>
        </w:rPr>
      </w:pPr>
      <w:r w:rsidRPr="008F7488">
        <w:rPr>
          <w:sz w:val="16"/>
          <w:szCs w:val="16"/>
        </w:rPr>
        <w:t xml:space="preserve">[5] J. Tang, Y. Cheng, C. Shi, and Z. Liu, “Intrusion detection of industrial Internet-of-Things based on reconstructed graph neural networks,” IEEE Trans. </w:t>
      </w:r>
      <w:proofErr w:type="spellStart"/>
      <w:r w:rsidRPr="008F7488">
        <w:rPr>
          <w:sz w:val="16"/>
          <w:szCs w:val="16"/>
        </w:rPr>
        <w:t>Netw</w:t>
      </w:r>
      <w:proofErr w:type="spellEnd"/>
      <w:r w:rsidRPr="008F7488">
        <w:rPr>
          <w:sz w:val="16"/>
          <w:szCs w:val="16"/>
        </w:rPr>
        <w:t>. Serv. Manage., vol. 19, no. 4, pp. 4808–4818, Dec. 2022.</w:t>
      </w:r>
    </w:p>
    <w:p w14:paraId="2BCC7C2A" w14:textId="77777777" w:rsidR="00CE12F6" w:rsidRPr="008F7488" w:rsidRDefault="00CE12F6" w:rsidP="0032048F">
      <w:pPr>
        <w:spacing w:after="80"/>
        <w:jc w:val="both"/>
        <w:rPr>
          <w:sz w:val="16"/>
          <w:szCs w:val="16"/>
        </w:rPr>
      </w:pPr>
      <w:r w:rsidRPr="008F7488">
        <w:rPr>
          <w:sz w:val="16"/>
          <w:szCs w:val="16"/>
        </w:rPr>
        <w:t>[6] X. Li, J. Zhang, Y. Yuan, and C. Zhou, “Network intrusion detection with edge-directed graph multi-head attention networks,” IEEE Trans. Inf. Forensics Security, vol. 19, pp. 4864–4877, 2024.</w:t>
      </w:r>
    </w:p>
    <w:p w14:paraId="5EC41500" w14:textId="77777777" w:rsidR="00CE12F6" w:rsidRPr="008F7488" w:rsidRDefault="00CE12F6" w:rsidP="0032048F">
      <w:pPr>
        <w:spacing w:after="80"/>
        <w:jc w:val="both"/>
        <w:rPr>
          <w:sz w:val="16"/>
          <w:szCs w:val="16"/>
          <w:lang w:val="en-IN"/>
        </w:rPr>
      </w:pPr>
      <w:r w:rsidRPr="008F7488">
        <w:rPr>
          <w:sz w:val="16"/>
          <w:szCs w:val="16"/>
          <w:lang w:val="en-IN"/>
        </w:rPr>
        <w:t xml:space="preserve">[7] M. Shafiq, Z. Tian, Y. Sun, X. Du, and M. </w:t>
      </w:r>
      <w:proofErr w:type="spellStart"/>
      <w:r w:rsidRPr="008F7488">
        <w:rPr>
          <w:sz w:val="16"/>
          <w:szCs w:val="16"/>
          <w:lang w:val="en-IN"/>
        </w:rPr>
        <w:t>Guizani</w:t>
      </w:r>
      <w:proofErr w:type="spellEnd"/>
      <w:r w:rsidRPr="008F7488">
        <w:rPr>
          <w:sz w:val="16"/>
          <w:szCs w:val="16"/>
          <w:lang w:val="en-IN"/>
        </w:rPr>
        <w:t>, “Network intrusion detection using adaptive synthetic sampling and ensemble learning,” IEEE Access, vol. 10, pp. 2978–2989, 2022.</w:t>
      </w:r>
    </w:p>
    <w:p w14:paraId="236679C1" w14:textId="77777777" w:rsidR="00CE12F6" w:rsidRPr="008F7488" w:rsidRDefault="00CE12F6" w:rsidP="0032048F">
      <w:pPr>
        <w:spacing w:after="80"/>
        <w:jc w:val="both"/>
        <w:rPr>
          <w:sz w:val="16"/>
          <w:szCs w:val="16"/>
        </w:rPr>
      </w:pPr>
      <w:r w:rsidRPr="008F7488">
        <w:rPr>
          <w:sz w:val="16"/>
          <w:szCs w:val="16"/>
        </w:rPr>
        <w:t>[8] T. Bilot, N. El Madhoun, K. Al Agha, and A. Zouaoui, “Graph neural networks for intrusion detection: A survey,” IEEE Access, vol. 11, pp. 49114–49139, 2023.</w:t>
      </w:r>
    </w:p>
    <w:p w14:paraId="2D59ADB1" w14:textId="77777777" w:rsidR="00CE12F6" w:rsidRPr="008F7488" w:rsidRDefault="00CE12F6" w:rsidP="0032048F">
      <w:pPr>
        <w:spacing w:after="80"/>
        <w:jc w:val="both"/>
        <w:rPr>
          <w:sz w:val="16"/>
          <w:szCs w:val="16"/>
          <w:lang w:val="en-IN"/>
        </w:rPr>
      </w:pPr>
      <w:r w:rsidRPr="008F7488">
        <w:rPr>
          <w:sz w:val="16"/>
          <w:szCs w:val="16"/>
          <w:lang w:val="en-IN"/>
        </w:rPr>
        <w:t>[9] P. L. S. Jayalaxmi, R. Saha, G. Kumar, M. Conti, and T.-H. Kim, “Machine and deep learning solutions for intrusion detection and prevention in IoTs: A survey,” IEEE Access, vol. 10, pp. 121173–121192, 2022.</w:t>
      </w:r>
    </w:p>
    <w:p w14:paraId="64692B34" w14:textId="77777777" w:rsidR="00CE12F6" w:rsidRPr="008F7488" w:rsidRDefault="00CE12F6" w:rsidP="0032048F">
      <w:pPr>
        <w:spacing w:after="80"/>
        <w:jc w:val="both"/>
        <w:rPr>
          <w:sz w:val="16"/>
          <w:szCs w:val="16"/>
        </w:rPr>
      </w:pPr>
      <w:r w:rsidRPr="008F7488">
        <w:rPr>
          <w:sz w:val="16"/>
          <w:szCs w:val="16"/>
        </w:rPr>
        <w:t>[10] J. Kim, J. Kim, H. Kim, M. Shim, and E. Choi, “CNN-LSTM based anomaly detection for time series data,” in Proc. IEEE CSNDSP, Porto, Portugal, 2020, pp. 1–6.</w:t>
      </w:r>
    </w:p>
    <w:p w14:paraId="31AB43CE" w14:textId="77777777" w:rsidR="00CE12F6" w:rsidRPr="008F7488" w:rsidRDefault="00CE12F6" w:rsidP="0032048F">
      <w:pPr>
        <w:spacing w:after="80"/>
        <w:jc w:val="both"/>
        <w:rPr>
          <w:sz w:val="16"/>
          <w:szCs w:val="16"/>
        </w:rPr>
      </w:pPr>
      <w:r w:rsidRPr="008F7488">
        <w:rPr>
          <w:sz w:val="16"/>
          <w:szCs w:val="16"/>
        </w:rPr>
        <w:t xml:space="preserve">[11] A. Halbouni, T. S. Gunawan, M. H. </w:t>
      </w:r>
      <w:proofErr w:type="spellStart"/>
      <w:r w:rsidRPr="008F7488">
        <w:rPr>
          <w:sz w:val="16"/>
          <w:szCs w:val="16"/>
        </w:rPr>
        <w:t>Habaebi</w:t>
      </w:r>
      <w:proofErr w:type="spellEnd"/>
      <w:r w:rsidRPr="008F7488">
        <w:rPr>
          <w:sz w:val="16"/>
          <w:szCs w:val="16"/>
        </w:rPr>
        <w:t xml:space="preserve">, M. Halbouni, M. </w:t>
      </w:r>
      <w:proofErr w:type="spellStart"/>
      <w:r w:rsidRPr="008F7488">
        <w:rPr>
          <w:sz w:val="16"/>
          <w:szCs w:val="16"/>
        </w:rPr>
        <w:t>Kartiwi</w:t>
      </w:r>
      <w:proofErr w:type="spellEnd"/>
      <w:r w:rsidRPr="008F7488">
        <w:rPr>
          <w:sz w:val="16"/>
          <w:szCs w:val="16"/>
        </w:rPr>
        <w:t>, and R. Ahmad, “CNN-LSTM: Hybrid deep neural network for network intrusion detection system,” IEEE Access, vol. 10, pp. 99837–99849, 2022.</w:t>
      </w:r>
    </w:p>
    <w:p w14:paraId="12550E7B" w14:textId="77777777" w:rsidR="00CE12F6" w:rsidRPr="008F7488" w:rsidRDefault="00CE12F6" w:rsidP="0032048F">
      <w:pPr>
        <w:spacing w:after="80"/>
        <w:jc w:val="both"/>
        <w:rPr>
          <w:sz w:val="16"/>
          <w:szCs w:val="16"/>
        </w:rPr>
      </w:pPr>
      <w:r w:rsidRPr="008F7488">
        <w:rPr>
          <w:sz w:val="16"/>
          <w:szCs w:val="16"/>
        </w:rPr>
        <w:t xml:space="preserve">[12] G. D. Putra, V. </w:t>
      </w:r>
      <w:proofErr w:type="spellStart"/>
      <w:r w:rsidRPr="008F7488">
        <w:rPr>
          <w:sz w:val="16"/>
          <w:szCs w:val="16"/>
        </w:rPr>
        <w:t>Dedeoglu</w:t>
      </w:r>
      <w:proofErr w:type="spellEnd"/>
      <w:r w:rsidRPr="008F7488">
        <w:rPr>
          <w:sz w:val="16"/>
          <w:szCs w:val="16"/>
        </w:rPr>
        <w:t xml:space="preserve">, S. S. Kanhere, R. Jurdak, and A. </w:t>
      </w:r>
      <w:proofErr w:type="spellStart"/>
      <w:r w:rsidRPr="008F7488">
        <w:rPr>
          <w:sz w:val="16"/>
          <w:szCs w:val="16"/>
        </w:rPr>
        <w:t>Ignjatovic</w:t>
      </w:r>
      <w:proofErr w:type="spellEnd"/>
      <w:r w:rsidRPr="008F7488">
        <w:rPr>
          <w:sz w:val="16"/>
          <w:szCs w:val="16"/>
        </w:rPr>
        <w:t xml:space="preserve">, “Trust-based blockchain authorization for IoT,” IEEE Trans. </w:t>
      </w:r>
      <w:proofErr w:type="spellStart"/>
      <w:r w:rsidRPr="008F7488">
        <w:rPr>
          <w:sz w:val="16"/>
          <w:szCs w:val="16"/>
        </w:rPr>
        <w:t>Netw</w:t>
      </w:r>
      <w:proofErr w:type="spellEnd"/>
      <w:r w:rsidRPr="008F7488">
        <w:rPr>
          <w:sz w:val="16"/>
          <w:szCs w:val="16"/>
        </w:rPr>
        <w:t>. Serv. Manage., vol. 18, no. 2, pp. 1646–1658, Jun. 2021.</w:t>
      </w:r>
    </w:p>
    <w:p w14:paraId="64193396" w14:textId="77777777" w:rsidR="00CE12F6" w:rsidRPr="008F7488" w:rsidRDefault="00CE12F6" w:rsidP="0032048F">
      <w:pPr>
        <w:spacing w:after="80"/>
        <w:jc w:val="both"/>
        <w:rPr>
          <w:sz w:val="16"/>
          <w:szCs w:val="16"/>
        </w:rPr>
      </w:pPr>
      <w:r w:rsidRPr="008F7488">
        <w:rPr>
          <w:sz w:val="16"/>
          <w:szCs w:val="16"/>
        </w:rPr>
        <w:t xml:space="preserve">[13] C. Iwendi, S. Khan, J. H. Anajemba, M. Mittal, M. </w:t>
      </w:r>
      <w:proofErr w:type="spellStart"/>
      <w:r w:rsidRPr="008F7488">
        <w:rPr>
          <w:sz w:val="16"/>
          <w:szCs w:val="16"/>
        </w:rPr>
        <w:t>Alenezi</w:t>
      </w:r>
      <w:proofErr w:type="spellEnd"/>
      <w:r w:rsidRPr="008F7488">
        <w:rPr>
          <w:sz w:val="16"/>
          <w:szCs w:val="16"/>
        </w:rPr>
        <w:t xml:space="preserve">, and M. </w:t>
      </w:r>
      <w:proofErr w:type="spellStart"/>
      <w:r w:rsidRPr="008F7488">
        <w:rPr>
          <w:sz w:val="16"/>
          <w:szCs w:val="16"/>
        </w:rPr>
        <w:t>Alazab</w:t>
      </w:r>
      <w:proofErr w:type="spellEnd"/>
      <w:r w:rsidRPr="008F7488">
        <w:rPr>
          <w:sz w:val="16"/>
          <w:szCs w:val="16"/>
        </w:rPr>
        <w:t>, “The use of ensemble models for multiple class and binary class classification for improving intrusion detection systems,” IEEE Access, vol. 8, pp. 86810–86824, 2020.</w:t>
      </w:r>
    </w:p>
    <w:p w14:paraId="35DCF675" w14:textId="77777777" w:rsidR="00CE12F6" w:rsidRPr="008F7488" w:rsidRDefault="00CE12F6" w:rsidP="0032048F">
      <w:pPr>
        <w:spacing w:after="80"/>
        <w:jc w:val="both"/>
        <w:rPr>
          <w:sz w:val="16"/>
          <w:szCs w:val="16"/>
          <w:lang w:val="en-IN"/>
        </w:rPr>
      </w:pPr>
      <w:r w:rsidRPr="008F7488">
        <w:rPr>
          <w:sz w:val="16"/>
          <w:szCs w:val="16"/>
          <w:lang w:val="en-IN"/>
        </w:rPr>
        <w:t xml:space="preserve">[14] M. Masum, Md. A. Shahriar, Md. Z. Hossain, T. Biplob, S. </w:t>
      </w:r>
      <w:proofErr w:type="spellStart"/>
      <w:r w:rsidRPr="008F7488">
        <w:rPr>
          <w:sz w:val="16"/>
          <w:szCs w:val="16"/>
          <w:lang w:val="en-IN"/>
        </w:rPr>
        <w:t>Sarower</w:t>
      </w:r>
      <w:proofErr w:type="spellEnd"/>
      <w:r w:rsidRPr="008F7488">
        <w:rPr>
          <w:sz w:val="16"/>
          <w:szCs w:val="16"/>
          <w:lang w:val="en-IN"/>
        </w:rPr>
        <w:t>, and Md. R. Amin, “χ2-BidLSTM: A feature driven intrusion detection system based on χ2 statistical model and bidirectional LSTM,” IEEE Access, vol. 10, pp. 23345–23360, 2022.</w:t>
      </w:r>
    </w:p>
    <w:p w14:paraId="78E7AEBB" w14:textId="77777777" w:rsidR="00CE12F6" w:rsidRPr="008F7488" w:rsidRDefault="00CE12F6" w:rsidP="0032048F">
      <w:pPr>
        <w:spacing w:after="80"/>
        <w:jc w:val="both"/>
        <w:rPr>
          <w:sz w:val="16"/>
          <w:szCs w:val="16"/>
          <w:lang w:val="en-IN"/>
        </w:rPr>
      </w:pPr>
      <w:r w:rsidRPr="008F7488">
        <w:rPr>
          <w:sz w:val="16"/>
          <w:szCs w:val="16"/>
          <w:lang w:val="en-IN"/>
        </w:rPr>
        <w:t>[15] Q. Zhang, C. Yue, X. Dong, G. Du, and D. Wang, “Blockchain-powered LSTM-attention hybrid model for device situation awareness and on-chain anomaly detection,” Sensors, vol. 25, no. 15, p. 4663, Jul. 2025. DOI: 10.3390/s25154663.</w:t>
      </w:r>
    </w:p>
    <w:p w14:paraId="6B274008" w14:textId="77777777" w:rsidR="00CE12F6" w:rsidRPr="008F7488" w:rsidRDefault="00CE12F6" w:rsidP="0032048F">
      <w:pPr>
        <w:spacing w:after="80"/>
        <w:jc w:val="both"/>
        <w:rPr>
          <w:sz w:val="16"/>
          <w:szCs w:val="16"/>
          <w:lang w:val="en-IN"/>
        </w:rPr>
      </w:pPr>
      <w:r w:rsidRPr="008F7488">
        <w:rPr>
          <w:sz w:val="16"/>
          <w:szCs w:val="16"/>
          <w:lang w:val="en-IN"/>
        </w:rPr>
        <w:t>[16] M. M. Saeed, “An AI-driven cybersecurity framework for IoT: Integrating LSTM-based anomaly detection, reinforcement learning, and post-quantum encryption,” IEEE Access, 2024. DOI: 10.1109/ACCESS.2024.11023579.</w:t>
      </w:r>
    </w:p>
    <w:p w14:paraId="5BD055BC" w14:textId="77777777" w:rsidR="00CE12F6" w:rsidRPr="008F7488" w:rsidRDefault="00CE12F6" w:rsidP="0032048F">
      <w:pPr>
        <w:spacing w:after="80"/>
        <w:jc w:val="both"/>
        <w:rPr>
          <w:sz w:val="16"/>
          <w:szCs w:val="16"/>
          <w:lang w:val="en-IN"/>
        </w:rPr>
      </w:pPr>
      <w:r w:rsidRPr="008F7488">
        <w:rPr>
          <w:sz w:val="16"/>
          <w:szCs w:val="16"/>
          <w:lang w:val="en-IN"/>
        </w:rPr>
        <w:t>[17] “A novel hybrid model detection of security vulnerabilities in industrial control systems and IoT using GCN+LSTM,” IEEE Access, 2024. DOI: 10.1109/ACCESS.2024.10689427.</w:t>
      </w:r>
    </w:p>
    <w:p w14:paraId="6275FD9D" w14:textId="77777777" w:rsidR="00CE12F6" w:rsidRPr="008F7488" w:rsidRDefault="00CE12F6" w:rsidP="0032048F">
      <w:pPr>
        <w:spacing w:after="80"/>
        <w:jc w:val="both"/>
        <w:rPr>
          <w:sz w:val="16"/>
          <w:szCs w:val="16"/>
          <w:lang w:val="en-IN"/>
        </w:rPr>
      </w:pPr>
      <w:r w:rsidRPr="008F7488">
        <w:rPr>
          <w:sz w:val="16"/>
          <w:szCs w:val="16"/>
          <w:lang w:val="en-IN"/>
        </w:rPr>
        <w:t xml:space="preserve">[18] H. A. Abdulghani, N. A. </w:t>
      </w:r>
      <w:proofErr w:type="spellStart"/>
      <w:r w:rsidRPr="008F7488">
        <w:rPr>
          <w:sz w:val="16"/>
          <w:szCs w:val="16"/>
          <w:lang w:val="en-IN"/>
        </w:rPr>
        <w:t>Nijdam</w:t>
      </w:r>
      <w:proofErr w:type="spellEnd"/>
      <w:r w:rsidRPr="008F7488">
        <w:rPr>
          <w:sz w:val="16"/>
          <w:szCs w:val="16"/>
          <w:lang w:val="en-IN"/>
        </w:rPr>
        <w:t xml:space="preserve">, and D. </w:t>
      </w:r>
      <w:proofErr w:type="spellStart"/>
      <w:r w:rsidRPr="008F7488">
        <w:rPr>
          <w:sz w:val="16"/>
          <w:szCs w:val="16"/>
          <w:lang w:val="en-IN"/>
        </w:rPr>
        <w:t>Konstantas</w:t>
      </w:r>
      <w:proofErr w:type="spellEnd"/>
      <w:r w:rsidRPr="008F7488">
        <w:rPr>
          <w:sz w:val="16"/>
          <w:szCs w:val="16"/>
          <w:lang w:val="en-IN"/>
        </w:rPr>
        <w:t>, “Analysis on security and privacy guidelines: RFID-based IoT applications,” IEEE Access, vol. 10, pp. 131528–131554, Dec. 2022. DOI: 10.1109/ACCESS.2022.3227449.</w:t>
      </w:r>
    </w:p>
    <w:p w14:paraId="638F5496" w14:textId="77777777" w:rsidR="00CE12F6" w:rsidRPr="008F7488" w:rsidRDefault="00CE12F6" w:rsidP="0032048F">
      <w:pPr>
        <w:spacing w:after="80"/>
        <w:jc w:val="both"/>
        <w:rPr>
          <w:sz w:val="16"/>
          <w:szCs w:val="16"/>
          <w:lang w:val="en-IN"/>
        </w:rPr>
      </w:pPr>
      <w:r w:rsidRPr="008F7488">
        <w:rPr>
          <w:sz w:val="16"/>
          <w:szCs w:val="16"/>
          <w:lang w:val="en-IN"/>
        </w:rPr>
        <w:t>[19] M. Kokila and K. Srinivasa Reddy, “BlockDLO: Blockchain computing with deep learning orchestration for secure data communication in IoT environment,” IEEE Access, vol. 12, pp. 134521–134540, 2024. DOI: 10.1109/ACCESS.2024.3462735.</w:t>
      </w:r>
    </w:p>
    <w:p w14:paraId="0CACF58F" w14:textId="77777777" w:rsidR="00CE12F6" w:rsidRPr="008F7488" w:rsidRDefault="00CE12F6" w:rsidP="0032048F">
      <w:pPr>
        <w:spacing w:after="80"/>
        <w:jc w:val="both"/>
        <w:rPr>
          <w:sz w:val="16"/>
          <w:szCs w:val="16"/>
          <w:lang w:val="en-IN"/>
        </w:rPr>
      </w:pPr>
      <w:r w:rsidRPr="008F7488">
        <w:rPr>
          <w:sz w:val="16"/>
          <w:szCs w:val="16"/>
          <w:lang w:val="en-IN"/>
        </w:rPr>
        <w:t xml:space="preserve">[20] Y. Meshcheryakov, A. Melman, V. Morozov, O. </w:t>
      </w:r>
      <w:proofErr w:type="spellStart"/>
      <w:r w:rsidRPr="008F7488">
        <w:rPr>
          <w:sz w:val="16"/>
          <w:szCs w:val="16"/>
          <w:lang w:val="en-IN"/>
        </w:rPr>
        <w:t>Evsutin</w:t>
      </w:r>
      <w:proofErr w:type="spellEnd"/>
      <w:r w:rsidRPr="008F7488">
        <w:rPr>
          <w:sz w:val="16"/>
          <w:szCs w:val="16"/>
          <w:lang w:val="en-IN"/>
        </w:rPr>
        <w:t xml:space="preserve">, and Y. </w:t>
      </w:r>
      <w:proofErr w:type="spellStart"/>
      <w:r w:rsidRPr="008F7488">
        <w:rPr>
          <w:sz w:val="16"/>
          <w:szCs w:val="16"/>
          <w:lang w:val="en-IN"/>
        </w:rPr>
        <w:t>Koucheryavy</w:t>
      </w:r>
      <w:proofErr w:type="spellEnd"/>
      <w:r w:rsidRPr="008F7488">
        <w:rPr>
          <w:sz w:val="16"/>
          <w:szCs w:val="16"/>
          <w:lang w:val="en-IN"/>
        </w:rPr>
        <w:t>, “On performance of PBFT blockchain consensus algorithm for IoT-applications with constrained devices,” IEEE Access, vol. 9, pp. 80559–80570, Jun. 2021. DOI: 10.1109/ACCESS.2021.3085405.</w:t>
      </w:r>
    </w:p>
    <w:p w14:paraId="6255141D" w14:textId="77777777" w:rsidR="00CE12F6" w:rsidRPr="008F7488" w:rsidRDefault="00CE12F6" w:rsidP="0032048F">
      <w:pPr>
        <w:spacing w:after="80"/>
        <w:jc w:val="both"/>
        <w:rPr>
          <w:sz w:val="16"/>
          <w:szCs w:val="16"/>
          <w:lang w:val="en-IN"/>
        </w:rPr>
      </w:pPr>
      <w:r w:rsidRPr="008F7488">
        <w:rPr>
          <w:sz w:val="16"/>
          <w:szCs w:val="16"/>
          <w:lang w:val="en-IN"/>
        </w:rPr>
        <w:t xml:space="preserve">[21] S. Ben Atitallah, M. Driss, W. </w:t>
      </w:r>
      <w:proofErr w:type="spellStart"/>
      <w:r w:rsidRPr="008F7488">
        <w:rPr>
          <w:sz w:val="16"/>
          <w:szCs w:val="16"/>
          <w:lang w:val="en-IN"/>
        </w:rPr>
        <w:t>Boulila</w:t>
      </w:r>
      <w:proofErr w:type="spellEnd"/>
      <w:r w:rsidRPr="008F7488">
        <w:rPr>
          <w:sz w:val="16"/>
          <w:szCs w:val="16"/>
          <w:lang w:val="en-IN"/>
        </w:rPr>
        <w:t>, and A. Koubaa, “Securing industrial IoT environments: A fuzzy graph attention network for robust intrusion detection,” IEEE Access, vol. 13, 2025. DOI: 10.1109/ACCESS.2025.</w:t>
      </w:r>
    </w:p>
    <w:p w14:paraId="74F179F8" w14:textId="77777777" w:rsidR="00CE12F6" w:rsidRPr="00CE12F6" w:rsidRDefault="00CE12F6" w:rsidP="0032048F">
      <w:pPr>
        <w:spacing w:after="80"/>
        <w:jc w:val="both"/>
        <w:rPr>
          <w:lang w:val="en-IN"/>
        </w:rPr>
      </w:pPr>
      <w:r w:rsidRPr="008F7488">
        <w:rPr>
          <w:sz w:val="16"/>
          <w:szCs w:val="16"/>
          <w:lang w:val="en-IN"/>
        </w:rPr>
        <w:t xml:space="preserve">[22] S. Rekik and S. Mehmood, “A hybrid graph neural network and neural ODE model to intrusion detection in dynamic </w:t>
      </w:r>
      <w:r w:rsidRPr="00CE12F6">
        <w:rPr>
          <w:lang w:val="en-IN"/>
        </w:rPr>
        <w:t>network topologies,”</w:t>
      </w:r>
      <w:r w:rsidRPr="005410A6">
        <w:rPr>
          <w:sz w:val="16"/>
          <w:szCs w:val="16"/>
          <w:lang w:val="en-IN"/>
        </w:rPr>
        <w:t xml:space="preserve"> IEEE</w:t>
      </w:r>
      <w:r w:rsidRPr="00CE12F6">
        <w:rPr>
          <w:lang w:val="en-IN"/>
        </w:rPr>
        <w:t xml:space="preserve"> Access, 2025. </w:t>
      </w:r>
      <w:r w:rsidRPr="00F17800">
        <w:rPr>
          <w:sz w:val="16"/>
          <w:szCs w:val="16"/>
          <w:lang w:val="en-IN"/>
        </w:rPr>
        <w:t>DOI: 10.1109/ACCESS.2025.3635385.</w:t>
      </w:r>
    </w:p>
    <w:p w14:paraId="435FDF01" w14:textId="6EE10C56" w:rsidR="005D682F" w:rsidRPr="00F505B4" w:rsidRDefault="00CE12F6" w:rsidP="0032048F">
      <w:pPr>
        <w:spacing w:after="80"/>
        <w:jc w:val="both"/>
      </w:pPr>
      <w:r w:rsidRPr="00CE12F6">
        <w:rPr>
          <w:lang w:val="en-IN"/>
        </w:rPr>
        <w:t>[</w:t>
      </w:r>
      <w:r w:rsidRPr="008F7488">
        <w:rPr>
          <w:sz w:val="16"/>
          <w:szCs w:val="16"/>
          <w:lang w:val="en-IN"/>
        </w:rPr>
        <w:t>23] W. Villegas-Ch, J. Govea, A. Maldonado Navarro, and P. Palacios Játiva, “Intrusion detection in IoT networks using dynamic graph modeling and graph-based neural networks,” IEEE Access, vol. 13, pp. 65356–65375, 2025. DOI: 10.1109/ACCESS.2025.3559325</w:t>
      </w:r>
      <w:r w:rsidRPr="00CE12F6">
        <w:rPr>
          <w:lang w:val="en-IN"/>
        </w:rPr>
        <w:t>.</w:t>
      </w:r>
    </w:p>
    <w:p w14:paraId="6A1B3814" w14:textId="1D4F4AF7" w:rsidR="00EC2BFD" w:rsidRPr="00BD296A" w:rsidRDefault="00EC2BFD" w:rsidP="00BD296A">
      <w:pPr>
        <w:spacing w:after="50"/>
        <w:ind w:left="360" w:hanging="360"/>
        <w:jc w:val="both"/>
        <w:rPr>
          <w:sz w:val="16"/>
          <w:szCs w:val="16"/>
          <w:lang w:val="en-IN"/>
        </w:rPr>
      </w:pPr>
    </w:p>
    <w:p w14:paraId="3143444A" w14:textId="77777777" w:rsidR="004C2D04" w:rsidRDefault="004C2D04" w:rsidP="0033736D">
      <w:pPr>
        <w:spacing w:after="50"/>
        <w:ind w:left="360" w:hanging="360"/>
        <w:jc w:val="both"/>
      </w:pPr>
    </w:p>
    <w:p w14:paraId="7C9F895F" w14:textId="77777777" w:rsidR="003337D2" w:rsidRDefault="003337D2" w:rsidP="0033736D">
      <w:pPr>
        <w:spacing w:after="50"/>
        <w:ind w:left="360" w:hanging="360"/>
        <w:jc w:val="both"/>
      </w:pPr>
    </w:p>
    <w:p w14:paraId="0F65EE16" w14:textId="77777777" w:rsidR="003337D2" w:rsidRDefault="003337D2" w:rsidP="004C2D04">
      <w:pPr>
        <w:spacing w:after="50" w:line="180" w:lineRule="exact"/>
        <w:ind w:left="360" w:hanging="360"/>
        <w:jc w:val="both"/>
      </w:pPr>
    </w:p>
    <w:p w14:paraId="546B7D1C" w14:textId="77777777" w:rsidR="00C96379" w:rsidRDefault="00C96379" w:rsidP="00E0651B"/>
    <w:sectPr w:rsidR="00C96379" w:rsidSect="00E0651B">
      <w:type w:val="continuous"/>
      <w:pgSz w:w="11906" w:h="16838"/>
      <w:pgMar w:top="1080" w:right="720" w:bottom="900" w:left="720" w:header="708" w:footer="708" w:gutter="0"/>
      <w:cols w:num="2" w:space="36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3EDDEC" w14:textId="77777777" w:rsidR="00700F2E" w:rsidRDefault="00700F2E" w:rsidP="001A3B3D">
      <w:r>
        <w:separator/>
      </w:r>
    </w:p>
  </w:endnote>
  <w:endnote w:type="continuationSeparator" w:id="0">
    <w:p w14:paraId="4F28092F" w14:textId="77777777" w:rsidR="00700F2E" w:rsidRDefault="00700F2E" w:rsidP="001A3B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Latha">
    <w:panose1 w:val="020B0604020202020204"/>
    <w:charset w:val="00"/>
    <w:family w:val="swiss"/>
    <w:pitch w:val="variable"/>
    <w:sig w:usb0="001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79AB76" w14:textId="5079AED0" w:rsidR="001A3B3D" w:rsidRPr="006F6D3D" w:rsidRDefault="001A3B3D" w:rsidP="0056610F">
    <w:pPr>
      <w:pStyle w:val="Footer"/>
      <w:jc w:val="left"/>
      <w:rPr>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753E5B" w14:textId="77777777" w:rsidR="00700F2E" w:rsidRDefault="00700F2E" w:rsidP="001A3B3D">
      <w:r>
        <w:separator/>
      </w:r>
    </w:p>
  </w:footnote>
  <w:footnote w:type="continuationSeparator" w:id="0">
    <w:p w14:paraId="03CC7574" w14:textId="77777777" w:rsidR="00700F2E" w:rsidRDefault="00700F2E" w:rsidP="001A3B3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7A36CE9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2648E1C4"/>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9D38DB54"/>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632C24E2"/>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82268A14"/>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EA847AFE"/>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right"/>
      <w:pPr>
        <w:ind w:left="936" w:hanging="360"/>
      </w:pPr>
    </w:lvl>
    <w:lvl w:ilvl="1" w:tplc="04140019" w:tentative="1">
      <w:start w:val="1"/>
      <w:numFmt w:val="lowerLetter"/>
      <w:lvlText w:val="%2."/>
      <w:lvlJc w:val="left"/>
      <w:pPr>
        <w:ind w:left="1656" w:hanging="360"/>
      </w:pPr>
    </w:lvl>
    <w:lvl w:ilvl="2" w:tplc="0414001B" w:tentative="1">
      <w:start w:val="1"/>
      <w:numFmt w:val="lowerRoman"/>
      <w:lvlText w:val="%3."/>
      <w:lvlJc w:val="right"/>
      <w:pPr>
        <w:ind w:left="2376" w:hanging="180"/>
      </w:pPr>
    </w:lvl>
    <w:lvl w:ilvl="3" w:tplc="0414000F" w:tentative="1">
      <w:start w:val="1"/>
      <w:numFmt w:val="decimal"/>
      <w:lvlText w:val="%4."/>
      <w:lvlJc w:val="left"/>
      <w:pPr>
        <w:ind w:left="3096" w:hanging="360"/>
      </w:pPr>
    </w:lvl>
    <w:lvl w:ilvl="4" w:tplc="04140019" w:tentative="1">
      <w:start w:val="1"/>
      <w:numFmt w:val="lowerLetter"/>
      <w:lvlText w:val="%5."/>
      <w:lvlJc w:val="left"/>
      <w:pPr>
        <w:ind w:left="3816" w:hanging="360"/>
      </w:pPr>
    </w:lvl>
    <w:lvl w:ilvl="5" w:tplc="0414001B" w:tentative="1">
      <w:start w:val="1"/>
      <w:numFmt w:val="lowerRoman"/>
      <w:lvlText w:val="%6."/>
      <w:lvlJc w:val="right"/>
      <w:pPr>
        <w:ind w:left="4536" w:hanging="180"/>
      </w:pPr>
    </w:lvl>
    <w:lvl w:ilvl="6" w:tplc="0414000F" w:tentative="1">
      <w:start w:val="1"/>
      <w:numFmt w:val="decimal"/>
      <w:lvlText w:val="%7."/>
      <w:lvlJc w:val="left"/>
      <w:pPr>
        <w:ind w:left="5256" w:hanging="360"/>
      </w:pPr>
    </w:lvl>
    <w:lvl w:ilvl="7" w:tplc="04140019" w:tentative="1">
      <w:start w:val="1"/>
      <w:numFmt w:val="lowerLetter"/>
      <w:lvlText w:val="%8."/>
      <w:lvlJc w:val="left"/>
      <w:pPr>
        <w:ind w:left="5976" w:hanging="360"/>
      </w:pPr>
    </w:lvl>
    <w:lvl w:ilvl="8" w:tplc="0414001B" w:tentative="1">
      <w:start w:val="1"/>
      <w:numFmt w:val="lowerRoman"/>
      <w:lvlText w:val="%9."/>
      <w:lvlJc w:val="right"/>
      <w:pPr>
        <w:ind w:left="6696" w:hanging="180"/>
      </w:pPr>
    </w:lvl>
  </w:abstractNum>
  <w:abstractNum w:abstractNumId="12" w15:restartNumberingAfterBreak="0">
    <w:nsid w:val="20AF0333"/>
    <w:multiLevelType w:val="hybridMultilevel"/>
    <w:tmpl w:val="CB0E7F4E"/>
    <w:lvl w:ilvl="0" w:tplc="E09099E0">
      <w:start w:val="1"/>
      <w:numFmt w:val="lowerLetter"/>
      <w:lvlText w:val="%1."/>
      <w:lvlJc w:val="left"/>
      <w:pPr>
        <w:tabs>
          <w:tab w:val="num" w:pos="720"/>
        </w:tabs>
        <w:ind w:left="720" w:hanging="360"/>
      </w:pPr>
      <w:rPr>
        <w:rFonts w:cs="Times New Roman" w:hint="default"/>
        <w:i w:val="0"/>
        <w:iCs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left"/>
      <w:pPr>
        <w:tabs>
          <w:tab w:val="num" w:pos="720"/>
        </w:tabs>
        <w:ind w:left="720" w:hanging="360"/>
      </w:pPr>
      <w:rPr>
        <w:rFonts w:cs="Times New Roman" w:hint="default"/>
      </w:rPr>
    </w:lvl>
  </w:abstractNum>
  <w:abstractNum w:abstractNumId="16" w15:restartNumberingAfterBreak="0">
    <w:nsid w:val="4189603E"/>
    <w:multiLevelType w:val="multilevel"/>
    <w:tmpl w:val="0AB06E12"/>
    <w:lvl w:ilvl="0">
      <w:start w:val="1"/>
      <w:numFmt w:val="upperRoman"/>
      <w:pStyle w:val="Heading1"/>
      <w:lvlText w:val="%1."/>
      <w:lvlJc w:val="center"/>
      <w:pPr>
        <w:tabs>
          <w:tab w:val="num" w:pos="1352"/>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left"/>
      <w:pPr>
        <w:tabs>
          <w:tab w:val="num"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17" w15:restartNumberingAfterBreak="0">
    <w:nsid w:val="493C3F76"/>
    <w:multiLevelType w:val="hybridMultilevel"/>
    <w:tmpl w:val="9A9E418C"/>
    <w:lvl w:ilvl="0" w:tplc="2C18EFA4">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19" w15:restartNumberingAfterBreak="0">
    <w:nsid w:val="6C402C58"/>
    <w:multiLevelType w:val="hybridMultilevel"/>
    <w:tmpl w:val="9A1CA078"/>
    <w:lvl w:ilvl="0" w:tplc="C8D6570A">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0"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num w:numId="1" w16cid:durableId="2135324538">
    <w:abstractNumId w:val="14"/>
  </w:num>
  <w:num w:numId="2" w16cid:durableId="149249478">
    <w:abstractNumId w:val="19"/>
  </w:num>
  <w:num w:numId="3" w16cid:durableId="963847483">
    <w:abstractNumId w:val="13"/>
  </w:num>
  <w:num w:numId="4" w16cid:durableId="1288121779">
    <w:abstractNumId w:val="16"/>
  </w:num>
  <w:num w:numId="5" w16cid:durableId="1393693203">
    <w:abstractNumId w:val="16"/>
  </w:num>
  <w:num w:numId="6" w16cid:durableId="1547599079">
    <w:abstractNumId w:val="16"/>
  </w:num>
  <w:num w:numId="7" w16cid:durableId="2118520708">
    <w:abstractNumId w:val="16"/>
  </w:num>
  <w:num w:numId="8" w16cid:durableId="40787072">
    <w:abstractNumId w:val="18"/>
  </w:num>
  <w:num w:numId="9" w16cid:durableId="1738825341">
    <w:abstractNumId w:val="20"/>
  </w:num>
  <w:num w:numId="10" w16cid:durableId="2001543053">
    <w:abstractNumId w:val="15"/>
  </w:num>
  <w:num w:numId="11" w16cid:durableId="1740790723">
    <w:abstractNumId w:val="12"/>
  </w:num>
  <w:num w:numId="12" w16cid:durableId="1353922866">
    <w:abstractNumId w:val="11"/>
  </w:num>
  <w:num w:numId="13" w16cid:durableId="1868368915">
    <w:abstractNumId w:val="0"/>
  </w:num>
  <w:num w:numId="14" w16cid:durableId="1971323089">
    <w:abstractNumId w:val="10"/>
  </w:num>
  <w:num w:numId="15" w16cid:durableId="740254146">
    <w:abstractNumId w:val="8"/>
  </w:num>
  <w:num w:numId="16" w16cid:durableId="1417749050">
    <w:abstractNumId w:val="7"/>
  </w:num>
  <w:num w:numId="17" w16cid:durableId="241840705">
    <w:abstractNumId w:val="6"/>
  </w:num>
  <w:num w:numId="18" w16cid:durableId="1153180408">
    <w:abstractNumId w:val="5"/>
  </w:num>
  <w:num w:numId="19" w16cid:durableId="384260503">
    <w:abstractNumId w:val="9"/>
  </w:num>
  <w:num w:numId="20" w16cid:durableId="1434403240">
    <w:abstractNumId w:val="4"/>
  </w:num>
  <w:num w:numId="21" w16cid:durableId="594871710">
    <w:abstractNumId w:val="3"/>
  </w:num>
  <w:num w:numId="22" w16cid:durableId="338123958">
    <w:abstractNumId w:val="2"/>
  </w:num>
  <w:num w:numId="23" w16cid:durableId="550044317">
    <w:abstractNumId w:val="1"/>
  </w:num>
  <w:num w:numId="24" w16cid:durableId="1860923137">
    <w:abstractNumId w:val="17"/>
  </w:num>
  <w:num w:numId="25" w16cid:durableId="943225933">
    <w:abstractNumId w:val="16"/>
  </w:num>
  <w:num w:numId="26" w16cid:durableId="784807203">
    <w:abstractNumId w:val="14"/>
  </w:num>
  <w:num w:numId="27" w16cid:durableId="1003508929">
    <w:abstractNumId w:val="16"/>
  </w:num>
  <w:num w:numId="28" w16cid:durableId="2056344230">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1531457760">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592670691">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1673753871">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159348429">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SystemFonts/>
  <w:proofState w:spelling="clean" w:grammar="clean"/>
  <w:defaultTabStop w:val="720"/>
  <w:doNotHyphenateCaps/>
  <w:characterSpacingControl w:val="doNotCompress"/>
  <w:doNotValidateAgainstSchema/>
  <w:doNotDemarcateInvalidXml/>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0090A"/>
    <w:rsid w:val="00000E3C"/>
    <w:rsid w:val="000042FE"/>
    <w:rsid w:val="00013AE2"/>
    <w:rsid w:val="00014214"/>
    <w:rsid w:val="000209B7"/>
    <w:rsid w:val="000306D8"/>
    <w:rsid w:val="000345BF"/>
    <w:rsid w:val="000413EA"/>
    <w:rsid w:val="00043BF7"/>
    <w:rsid w:val="0004781E"/>
    <w:rsid w:val="00050F5C"/>
    <w:rsid w:val="00051F51"/>
    <w:rsid w:val="00067E20"/>
    <w:rsid w:val="00071785"/>
    <w:rsid w:val="00071AC7"/>
    <w:rsid w:val="00072AFF"/>
    <w:rsid w:val="000753BE"/>
    <w:rsid w:val="0008758A"/>
    <w:rsid w:val="000920CB"/>
    <w:rsid w:val="00094D86"/>
    <w:rsid w:val="000A0D26"/>
    <w:rsid w:val="000A23CA"/>
    <w:rsid w:val="000A5784"/>
    <w:rsid w:val="000B6642"/>
    <w:rsid w:val="000B7A3B"/>
    <w:rsid w:val="000C1E68"/>
    <w:rsid w:val="000C575A"/>
    <w:rsid w:val="000C5F00"/>
    <w:rsid w:val="000D1349"/>
    <w:rsid w:val="000D2ED3"/>
    <w:rsid w:val="000E2429"/>
    <w:rsid w:val="000F4695"/>
    <w:rsid w:val="0010474E"/>
    <w:rsid w:val="001069FA"/>
    <w:rsid w:val="00112C26"/>
    <w:rsid w:val="00112EB7"/>
    <w:rsid w:val="00116C18"/>
    <w:rsid w:val="001238A6"/>
    <w:rsid w:val="00125BBB"/>
    <w:rsid w:val="0013442F"/>
    <w:rsid w:val="0013773A"/>
    <w:rsid w:val="00143240"/>
    <w:rsid w:val="00145153"/>
    <w:rsid w:val="00163C26"/>
    <w:rsid w:val="00164318"/>
    <w:rsid w:val="00166087"/>
    <w:rsid w:val="00167899"/>
    <w:rsid w:val="00184ED7"/>
    <w:rsid w:val="00191479"/>
    <w:rsid w:val="00194614"/>
    <w:rsid w:val="0019553D"/>
    <w:rsid w:val="001A0305"/>
    <w:rsid w:val="001A1567"/>
    <w:rsid w:val="001A2EFD"/>
    <w:rsid w:val="001A3B3D"/>
    <w:rsid w:val="001A761E"/>
    <w:rsid w:val="001B2C96"/>
    <w:rsid w:val="001B662D"/>
    <w:rsid w:val="001B67DC"/>
    <w:rsid w:val="001C4ADE"/>
    <w:rsid w:val="001D577C"/>
    <w:rsid w:val="001E1668"/>
    <w:rsid w:val="001E4B88"/>
    <w:rsid w:val="001F1E76"/>
    <w:rsid w:val="002015EB"/>
    <w:rsid w:val="00203ABA"/>
    <w:rsid w:val="00211AA7"/>
    <w:rsid w:val="00212B2D"/>
    <w:rsid w:val="00212C9E"/>
    <w:rsid w:val="002149D9"/>
    <w:rsid w:val="00221803"/>
    <w:rsid w:val="00221D8C"/>
    <w:rsid w:val="00223EF1"/>
    <w:rsid w:val="0022431E"/>
    <w:rsid w:val="002254A9"/>
    <w:rsid w:val="002300A0"/>
    <w:rsid w:val="0023046B"/>
    <w:rsid w:val="00232311"/>
    <w:rsid w:val="00233D97"/>
    <w:rsid w:val="002347A2"/>
    <w:rsid w:val="00236B48"/>
    <w:rsid w:val="0023734D"/>
    <w:rsid w:val="00243C68"/>
    <w:rsid w:val="00255D15"/>
    <w:rsid w:val="00273A23"/>
    <w:rsid w:val="00275DBD"/>
    <w:rsid w:val="0028076E"/>
    <w:rsid w:val="00280972"/>
    <w:rsid w:val="00282296"/>
    <w:rsid w:val="002850E3"/>
    <w:rsid w:val="00292EBA"/>
    <w:rsid w:val="00293161"/>
    <w:rsid w:val="00294365"/>
    <w:rsid w:val="00297E5B"/>
    <w:rsid w:val="002A3517"/>
    <w:rsid w:val="002B0673"/>
    <w:rsid w:val="002C0460"/>
    <w:rsid w:val="002C09E7"/>
    <w:rsid w:val="002C0DD4"/>
    <w:rsid w:val="002C500C"/>
    <w:rsid w:val="002D1741"/>
    <w:rsid w:val="002D2E65"/>
    <w:rsid w:val="002D3ABB"/>
    <w:rsid w:val="002D42B7"/>
    <w:rsid w:val="002E5EED"/>
    <w:rsid w:val="002E6094"/>
    <w:rsid w:val="002F0295"/>
    <w:rsid w:val="002F2848"/>
    <w:rsid w:val="00312100"/>
    <w:rsid w:val="00314DFC"/>
    <w:rsid w:val="0032048F"/>
    <w:rsid w:val="00325BD1"/>
    <w:rsid w:val="00326D2F"/>
    <w:rsid w:val="00327B7B"/>
    <w:rsid w:val="003337D2"/>
    <w:rsid w:val="00333B6B"/>
    <w:rsid w:val="0033736D"/>
    <w:rsid w:val="00353EBC"/>
    <w:rsid w:val="003549A8"/>
    <w:rsid w:val="00354FCF"/>
    <w:rsid w:val="003626B5"/>
    <w:rsid w:val="0036482D"/>
    <w:rsid w:val="003649B9"/>
    <w:rsid w:val="00374943"/>
    <w:rsid w:val="00374EE6"/>
    <w:rsid w:val="003906A3"/>
    <w:rsid w:val="00392921"/>
    <w:rsid w:val="0039347C"/>
    <w:rsid w:val="00394F3E"/>
    <w:rsid w:val="003A19E2"/>
    <w:rsid w:val="003A4ECC"/>
    <w:rsid w:val="003A4F88"/>
    <w:rsid w:val="003A6C62"/>
    <w:rsid w:val="003B2B40"/>
    <w:rsid w:val="003B4E04"/>
    <w:rsid w:val="003C04AA"/>
    <w:rsid w:val="003C060A"/>
    <w:rsid w:val="003C0809"/>
    <w:rsid w:val="003C1582"/>
    <w:rsid w:val="003D126D"/>
    <w:rsid w:val="003D2080"/>
    <w:rsid w:val="003D4FFB"/>
    <w:rsid w:val="003E0F7E"/>
    <w:rsid w:val="003E3DDF"/>
    <w:rsid w:val="003E663F"/>
    <w:rsid w:val="003E7712"/>
    <w:rsid w:val="003F02D6"/>
    <w:rsid w:val="003F1351"/>
    <w:rsid w:val="003F34E5"/>
    <w:rsid w:val="003F5128"/>
    <w:rsid w:val="003F5A08"/>
    <w:rsid w:val="00402285"/>
    <w:rsid w:val="00404457"/>
    <w:rsid w:val="00410F2A"/>
    <w:rsid w:val="00415538"/>
    <w:rsid w:val="00415C78"/>
    <w:rsid w:val="00420716"/>
    <w:rsid w:val="004248B3"/>
    <w:rsid w:val="004325FB"/>
    <w:rsid w:val="00432B18"/>
    <w:rsid w:val="00441EFA"/>
    <w:rsid w:val="004432BA"/>
    <w:rsid w:val="0044407E"/>
    <w:rsid w:val="004446D8"/>
    <w:rsid w:val="00447BB9"/>
    <w:rsid w:val="00450146"/>
    <w:rsid w:val="00450A5A"/>
    <w:rsid w:val="0045364C"/>
    <w:rsid w:val="0045651A"/>
    <w:rsid w:val="0046031D"/>
    <w:rsid w:val="00461DCB"/>
    <w:rsid w:val="004626BD"/>
    <w:rsid w:val="004627D2"/>
    <w:rsid w:val="00462DD2"/>
    <w:rsid w:val="00473AC9"/>
    <w:rsid w:val="00473B74"/>
    <w:rsid w:val="00476C2D"/>
    <w:rsid w:val="00476E8D"/>
    <w:rsid w:val="00481D7D"/>
    <w:rsid w:val="004823E1"/>
    <w:rsid w:val="00484AA5"/>
    <w:rsid w:val="00487197"/>
    <w:rsid w:val="004970DA"/>
    <w:rsid w:val="004A5D46"/>
    <w:rsid w:val="004A6C57"/>
    <w:rsid w:val="004A7814"/>
    <w:rsid w:val="004B775A"/>
    <w:rsid w:val="004C0E2A"/>
    <w:rsid w:val="004C181A"/>
    <w:rsid w:val="004C197D"/>
    <w:rsid w:val="004C2D04"/>
    <w:rsid w:val="004C4099"/>
    <w:rsid w:val="004C4EB3"/>
    <w:rsid w:val="004D45C3"/>
    <w:rsid w:val="004D65C7"/>
    <w:rsid w:val="004D72B5"/>
    <w:rsid w:val="004E0275"/>
    <w:rsid w:val="004F11E3"/>
    <w:rsid w:val="004F28DF"/>
    <w:rsid w:val="004F322D"/>
    <w:rsid w:val="004F575B"/>
    <w:rsid w:val="004F6344"/>
    <w:rsid w:val="004F78A7"/>
    <w:rsid w:val="005004BA"/>
    <w:rsid w:val="005039E9"/>
    <w:rsid w:val="00505657"/>
    <w:rsid w:val="005146DB"/>
    <w:rsid w:val="00540F68"/>
    <w:rsid w:val="005410A6"/>
    <w:rsid w:val="00551B7F"/>
    <w:rsid w:val="005525B4"/>
    <w:rsid w:val="0056610F"/>
    <w:rsid w:val="005663AA"/>
    <w:rsid w:val="00570B97"/>
    <w:rsid w:val="00571FB4"/>
    <w:rsid w:val="00575BCA"/>
    <w:rsid w:val="00577FBA"/>
    <w:rsid w:val="00580324"/>
    <w:rsid w:val="00591F1E"/>
    <w:rsid w:val="00593150"/>
    <w:rsid w:val="005A1EE1"/>
    <w:rsid w:val="005A3952"/>
    <w:rsid w:val="005A6AB7"/>
    <w:rsid w:val="005B0344"/>
    <w:rsid w:val="005B2449"/>
    <w:rsid w:val="005B3332"/>
    <w:rsid w:val="005B4672"/>
    <w:rsid w:val="005B50F7"/>
    <w:rsid w:val="005B520E"/>
    <w:rsid w:val="005B5D92"/>
    <w:rsid w:val="005B6D17"/>
    <w:rsid w:val="005B7384"/>
    <w:rsid w:val="005C1E5B"/>
    <w:rsid w:val="005C411B"/>
    <w:rsid w:val="005C57A3"/>
    <w:rsid w:val="005C621D"/>
    <w:rsid w:val="005D0B4A"/>
    <w:rsid w:val="005D682F"/>
    <w:rsid w:val="005E03D7"/>
    <w:rsid w:val="005E0A59"/>
    <w:rsid w:val="005E2800"/>
    <w:rsid w:val="0060033F"/>
    <w:rsid w:val="0060212C"/>
    <w:rsid w:val="00603810"/>
    <w:rsid w:val="00604F7E"/>
    <w:rsid w:val="00605825"/>
    <w:rsid w:val="00607B7C"/>
    <w:rsid w:val="006239CA"/>
    <w:rsid w:val="0062500B"/>
    <w:rsid w:val="0062619C"/>
    <w:rsid w:val="006323DF"/>
    <w:rsid w:val="006330A6"/>
    <w:rsid w:val="00635B88"/>
    <w:rsid w:val="00640406"/>
    <w:rsid w:val="00641AEA"/>
    <w:rsid w:val="00645D22"/>
    <w:rsid w:val="00651A08"/>
    <w:rsid w:val="00651FFF"/>
    <w:rsid w:val="00654204"/>
    <w:rsid w:val="00664756"/>
    <w:rsid w:val="00670434"/>
    <w:rsid w:val="00672806"/>
    <w:rsid w:val="00673B14"/>
    <w:rsid w:val="00677A4B"/>
    <w:rsid w:val="00680137"/>
    <w:rsid w:val="00680734"/>
    <w:rsid w:val="00682098"/>
    <w:rsid w:val="00683557"/>
    <w:rsid w:val="00691D4B"/>
    <w:rsid w:val="0069506C"/>
    <w:rsid w:val="00696365"/>
    <w:rsid w:val="006A5D82"/>
    <w:rsid w:val="006B6B66"/>
    <w:rsid w:val="006B6C4C"/>
    <w:rsid w:val="006B70F7"/>
    <w:rsid w:val="006B76F1"/>
    <w:rsid w:val="006C12C1"/>
    <w:rsid w:val="006C223B"/>
    <w:rsid w:val="006C3DC8"/>
    <w:rsid w:val="006C4801"/>
    <w:rsid w:val="006C6B2C"/>
    <w:rsid w:val="006D4369"/>
    <w:rsid w:val="006D7478"/>
    <w:rsid w:val="006E0BC3"/>
    <w:rsid w:val="006E3011"/>
    <w:rsid w:val="006E64DD"/>
    <w:rsid w:val="006E7E56"/>
    <w:rsid w:val="006F4EFF"/>
    <w:rsid w:val="006F6916"/>
    <w:rsid w:val="006F6D3D"/>
    <w:rsid w:val="006F79E1"/>
    <w:rsid w:val="00700F2E"/>
    <w:rsid w:val="007021ED"/>
    <w:rsid w:val="00715BEA"/>
    <w:rsid w:val="007173F8"/>
    <w:rsid w:val="007229C6"/>
    <w:rsid w:val="00727884"/>
    <w:rsid w:val="00730F0C"/>
    <w:rsid w:val="007321FE"/>
    <w:rsid w:val="00733AE4"/>
    <w:rsid w:val="007355D1"/>
    <w:rsid w:val="00740EEA"/>
    <w:rsid w:val="00747CD9"/>
    <w:rsid w:val="0075130D"/>
    <w:rsid w:val="00755BE0"/>
    <w:rsid w:val="007645E4"/>
    <w:rsid w:val="0076509B"/>
    <w:rsid w:val="007667E2"/>
    <w:rsid w:val="0077325E"/>
    <w:rsid w:val="007742E9"/>
    <w:rsid w:val="007804A9"/>
    <w:rsid w:val="00780EEA"/>
    <w:rsid w:val="007816CF"/>
    <w:rsid w:val="00783D01"/>
    <w:rsid w:val="00785973"/>
    <w:rsid w:val="00794804"/>
    <w:rsid w:val="0079571B"/>
    <w:rsid w:val="007A4FB2"/>
    <w:rsid w:val="007B1A39"/>
    <w:rsid w:val="007B33F1"/>
    <w:rsid w:val="007B37CB"/>
    <w:rsid w:val="007B6DDA"/>
    <w:rsid w:val="007C0308"/>
    <w:rsid w:val="007C2FF2"/>
    <w:rsid w:val="007D33FB"/>
    <w:rsid w:val="007D486D"/>
    <w:rsid w:val="007D6232"/>
    <w:rsid w:val="007E101B"/>
    <w:rsid w:val="007E6F5C"/>
    <w:rsid w:val="007F1F99"/>
    <w:rsid w:val="007F2A49"/>
    <w:rsid w:val="007F7328"/>
    <w:rsid w:val="007F768F"/>
    <w:rsid w:val="007F76D2"/>
    <w:rsid w:val="00800063"/>
    <w:rsid w:val="00800FA9"/>
    <w:rsid w:val="00805267"/>
    <w:rsid w:val="00807560"/>
    <w:rsid w:val="0080791D"/>
    <w:rsid w:val="00813EF3"/>
    <w:rsid w:val="008147B5"/>
    <w:rsid w:val="00822402"/>
    <w:rsid w:val="00822776"/>
    <w:rsid w:val="00823C8D"/>
    <w:rsid w:val="00824CE7"/>
    <w:rsid w:val="00830610"/>
    <w:rsid w:val="00835EDE"/>
    <w:rsid w:val="00836367"/>
    <w:rsid w:val="00837719"/>
    <w:rsid w:val="00842FB1"/>
    <w:rsid w:val="008450FC"/>
    <w:rsid w:val="008451C9"/>
    <w:rsid w:val="00847750"/>
    <w:rsid w:val="00852928"/>
    <w:rsid w:val="0085630C"/>
    <w:rsid w:val="008563E3"/>
    <w:rsid w:val="008575AD"/>
    <w:rsid w:val="00863537"/>
    <w:rsid w:val="00873603"/>
    <w:rsid w:val="008747AE"/>
    <w:rsid w:val="00876872"/>
    <w:rsid w:val="00882D4D"/>
    <w:rsid w:val="008949FC"/>
    <w:rsid w:val="00894CB0"/>
    <w:rsid w:val="008A29AF"/>
    <w:rsid w:val="008A2C7D"/>
    <w:rsid w:val="008A2EE2"/>
    <w:rsid w:val="008A63F2"/>
    <w:rsid w:val="008B420A"/>
    <w:rsid w:val="008B6524"/>
    <w:rsid w:val="008C4B23"/>
    <w:rsid w:val="008C5584"/>
    <w:rsid w:val="008C6B9C"/>
    <w:rsid w:val="008C6F92"/>
    <w:rsid w:val="008D0C0B"/>
    <w:rsid w:val="008D2398"/>
    <w:rsid w:val="008D3214"/>
    <w:rsid w:val="008D3998"/>
    <w:rsid w:val="008D4069"/>
    <w:rsid w:val="008D58EF"/>
    <w:rsid w:val="008E07C6"/>
    <w:rsid w:val="008E0E78"/>
    <w:rsid w:val="008E143E"/>
    <w:rsid w:val="008E162F"/>
    <w:rsid w:val="008E441E"/>
    <w:rsid w:val="008E5BE1"/>
    <w:rsid w:val="008E6BBD"/>
    <w:rsid w:val="008F1050"/>
    <w:rsid w:val="008F3427"/>
    <w:rsid w:val="008F55F8"/>
    <w:rsid w:val="008F6E2C"/>
    <w:rsid w:val="008F7488"/>
    <w:rsid w:val="009051E5"/>
    <w:rsid w:val="00906E91"/>
    <w:rsid w:val="00913E32"/>
    <w:rsid w:val="009303D9"/>
    <w:rsid w:val="00933C64"/>
    <w:rsid w:val="00934E7A"/>
    <w:rsid w:val="00935186"/>
    <w:rsid w:val="00937ECC"/>
    <w:rsid w:val="009426AD"/>
    <w:rsid w:val="00945EDA"/>
    <w:rsid w:val="00952587"/>
    <w:rsid w:val="0096061A"/>
    <w:rsid w:val="00962BED"/>
    <w:rsid w:val="00963515"/>
    <w:rsid w:val="009647A7"/>
    <w:rsid w:val="0096796D"/>
    <w:rsid w:val="00972203"/>
    <w:rsid w:val="009740ED"/>
    <w:rsid w:val="009759D3"/>
    <w:rsid w:val="009A2975"/>
    <w:rsid w:val="009A779D"/>
    <w:rsid w:val="009B1AE2"/>
    <w:rsid w:val="009B5CA6"/>
    <w:rsid w:val="009C044F"/>
    <w:rsid w:val="009C1B32"/>
    <w:rsid w:val="009C31D5"/>
    <w:rsid w:val="009C6341"/>
    <w:rsid w:val="009D1E1A"/>
    <w:rsid w:val="009D22AA"/>
    <w:rsid w:val="009E00B8"/>
    <w:rsid w:val="009E335C"/>
    <w:rsid w:val="009E7E3F"/>
    <w:rsid w:val="009F030B"/>
    <w:rsid w:val="009F1D79"/>
    <w:rsid w:val="009F5AAC"/>
    <w:rsid w:val="00A04C55"/>
    <w:rsid w:val="00A05195"/>
    <w:rsid w:val="00A059B3"/>
    <w:rsid w:val="00A112BE"/>
    <w:rsid w:val="00A125DC"/>
    <w:rsid w:val="00A1406C"/>
    <w:rsid w:val="00A209E8"/>
    <w:rsid w:val="00A2325A"/>
    <w:rsid w:val="00A325A5"/>
    <w:rsid w:val="00A35512"/>
    <w:rsid w:val="00A35A5E"/>
    <w:rsid w:val="00A40D5F"/>
    <w:rsid w:val="00A445B0"/>
    <w:rsid w:val="00A4579D"/>
    <w:rsid w:val="00A50B50"/>
    <w:rsid w:val="00A53A77"/>
    <w:rsid w:val="00A62F6B"/>
    <w:rsid w:val="00A72390"/>
    <w:rsid w:val="00A84730"/>
    <w:rsid w:val="00A85DC3"/>
    <w:rsid w:val="00A91162"/>
    <w:rsid w:val="00AA56A6"/>
    <w:rsid w:val="00AB345C"/>
    <w:rsid w:val="00AB790D"/>
    <w:rsid w:val="00AB7AF1"/>
    <w:rsid w:val="00AC38AD"/>
    <w:rsid w:val="00AC3E5D"/>
    <w:rsid w:val="00AD536A"/>
    <w:rsid w:val="00AD7887"/>
    <w:rsid w:val="00AE1A7B"/>
    <w:rsid w:val="00AE3409"/>
    <w:rsid w:val="00AE78D0"/>
    <w:rsid w:val="00AF1205"/>
    <w:rsid w:val="00AF17B4"/>
    <w:rsid w:val="00AF4776"/>
    <w:rsid w:val="00B01F4C"/>
    <w:rsid w:val="00B07EF3"/>
    <w:rsid w:val="00B10609"/>
    <w:rsid w:val="00B11A60"/>
    <w:rsid w:val="00B16E7C"/>
    <w:rsid w:val="00B22613"/>
    <w:rsid w:val="00B22968"/>
    <w:rsid w:val="00B32604"/>
    <w:rsid w:val="00B4366C"/>
    <w:rsid w:val="00B44A76"/>
    <w:rsid w:val="00B47F22"/>
    <w:rsid w:val="00B51032"/>
    <w:rsid w:val="00B5269F"/>
    <w:rsid w:val="00B55393"/>
    <w:rsid w:val="00B639C1"/>
    <w:rsid w:val="00B66558"/>
    <w:rsid w:val="00B66DA0"/>
    <w:rsid w:val="00B704F4"/>
    <w:rsid w:val="00B74287"/>
    <w:rsid w:val="00B74EC4"/>
    <w:rsid w:val="00B768D1"/>
    <w:rsid w:val="00B907E9"/>
    <w:rsid w:val="00B91A46"/>
    <w:rsid w:val="00BA1025"/>
    <w:rsid w:val="00BA40D4"/>
    <w:rsid w:val="00BC02FC"/>
    <w:rsid w:val="00BC3420"/>
    <w:rsid w:val="00BC7009"/>
    <w:rsid w:val="00BC7A18"/>
    <w:rsid w:val="00BD085A"/>
    <w:rsid w:val="00BD296A"/>
    <w:rsid w:val="00BD312D"/>
    <w:rsid w:val="00BD5EEE"/>
    <w:rsid w:val="00BD670B"/>
    <w:rsid w:val="00BE0654"/>
    <w:rsid w:val="00BE144C"/>
    <w:rsid w:val="00BE261B"/>
    <w:rsid w:val="00BE6151"/>
    <w:rsid w:val="00BE7CE5"/>
    <w:rsid w:val="00BE7D3C"/>
    <w:rsid w:val="00BF0C29"/>
    <w:rsid w:val="00BF314E"/>
    <w:rsid w:val="00BF5FF6"/>
    <w:rsid w:val="00BF7345"/>
    <w:rsid w:val="00C0016E"/>
    <w:rsid w:val="00C0207F"/>
    <w:rsid w:val="00C03AD5"/>
    <w:rsid w:val="00C067F0"/>
    <w:rsid w:val="00C078D8"/>
    <w:rsid w:val="00C11F6F"/>
    <w:rsid w:val="00C1289F"/>
    <w:rsid w:val="00C12F5D"/>
    <w:rsid w:val="00C14BA0"/>
    <w:rsid w:val="00C16117"/>
    <w:rsid w:val="00C16949"/>
    <w:rsid w:val="00C26AB6"/>
    <w:rsid w:val="00C30591"/>
    <w:rsid w:val="00C3075A"/>
    <w:rsid w:val="00C32FE5"/>
    <w:rsid w:val="00C35BEF"/>
    <w:rsid w:val="00C37CD4"/>
    <w:rsid w:val="00C4143A"/>
    <w:rsid w:val="00C4620E"/>
    <w:rsid w:val="00C46C54"/>
    <w:rsid w:val="00C479A0"/>
    <w:rsid w:val="00C507D1"/>
    <w:rsid w:val="00C52659"/>
    <w:rsid w:val="00C53639"/>
    <w:rsid w:val="00C61848"/>
    <w:rsid w:val="00C659F0"/>
    <w:rsid w:val="00C67DFC"/>
    <w:rsid w:val="00C72A76"/>
    <w:rsid w:val="00C7532D"/>
    <w:rsid w:val="00C802E6"/>
    <w:rsid w:val="00C8704E"/>
    <w:rsid w:val="00C919A4"/>
    <w:rsid w:val="00C923D5"/>
    <w:rsid w:val="00C93C59"/>
    <w:rsid w:val="00C96379"/>
    <w:rsid w:val="00CA395C"/>
    <w:rsid w:val="00CA4392"/>
    <w:rsid w:val="00CB0EC9"/>
    <w:rsid w:val="00CB2683"/>
    <w:rsid w:val="00CB315E"/>
    <w:rsid w:val="00CB6E9B"/>
    <w:rsid w:val="00CB7FF5"/>
    <w:rsid w:val="00CC1D42"/>
    <w:rsid w:val="00CC393F"/>
    <w:rsid w:val="00CD0075"/>
    <w:rsid w:val="00CD6BAF"/>
    <w:rsid w:val="00CE12F6"/>
    <w:rsid w:val="00CE2744"/>
    <w:rsid w:val="00CE4E80"/>
    <w:rsid w:val="00CE5C2A"/>
    <w:rsid w:val="00CE640D"/>
    <w:rsid w:val="00CF1340"/>
    <w:rsid w:val="00CF5CC6"/>
    <w:rsid w:val="00CF6EDF"/>
    <w:rsid w:val="00CF6F18"/>
    <w:rsid w:val="00CF7A0D"/>
    <w:rsid w:val="00D000B8"/>
    <w:rsid w:val="00D0227A"/>
    <w:rsid w:val="00D06CBB"/>
    <w:rsid w:val="00D14BFB"/>
    <w:rsid w:val="00D2176E"/>
    <w:rsid w:val="00D23F3B"/>
    <w:rsid w:val="00D3313E"/>
    <w:rsid w:val="00D33761"/>
    <w:rsid w:val="00D418D3"/>
    <w:rsid w:val="00D41CE0"/>
    <w:rsid w:val="00D51DB9"/>
    <w:rsid w:val="00D53B4B"/>
    <w:rsid w:val="00D632BE"/>
    <w:rsid w:val="00D72D06"/>
    <w:rsid w:val="00D7410F"/>
    <w:rsid w:val="00D7522C"/>
    <w:rsid w:val="00D75266"/>
    <w:rsid w:val="00D7536F"/>
    <w:rsid w:val="00D76668"/>
    <w:rsid w:val="00D77A77"/>
    <w:rsid w:val="00D85966"/>
    <w:rsid w:val="00D90F9F"/>
    <w:rsid w:val="00D9258D"/>
    <w:rsid w:val="00D92F48"/>
    <w:rsid w:val="00DA414F"/>
    <w:rsid w:val="00DA5343"/>
    <w:rsid w:val="00DB2011"/>
    <w:rsid w:val="00DB2344"/>
    <w:rsid w:val="00DB735A"/>
    <w:rsid w:val="00DC3AFD"/>
    <w:rsid w:val="00DC5511"/>
    <w:rsid w:val="00DD0EB1"/>
    <w:rsid w:val="00DD194F"/>
    <w:rsid w:val="00DD3C80"/>
    <w:rsid w:val="00DD58A4"/>
    <w:rsid w:val="00DD6368"/>
    <w:rsid w:val="00DE110B"/>
    <w:rsid w:val="00DE28F0"/>
    <w:rsid w:val="00DE37A0"/>
    <w:rsid w:val="00DF019A"/>
    <w:rsid w:val="00DF0462"/>
    <w:rsid w:val="00DF18EF"/>
    <w:rsid w:val="00E0651B"/>
    <w:rsid w:val="00E0715D"/>
    <w:rsid w:val="00E07383"/>
    <w:rsid w:val="00E07551"/>
    <w:rsid w:val="00E14FF7"/>
    <w:rsid w:val="00E15100"/>
    <w:rsid w:val="00E151D3"/>
    <w:rsid w:val="00E165BC"/>
    <w:rsid w:val="00E24FD9"/>
    <w:rsid w:val="00E26192"/>
    <w:rsid w:val="00E313FA"/>
    <w:rsid w:val="00E36055"/>
    <w:rsid w:val="00E36130"/>
    <w:rsid w:val="00E37443"/>
    <w:rsid w:val="00E37E61"/>
    <w:rsid w:val="00E426FB"/>
    <w:rsid w:val="00E47154"/>
    <w:rsid w:val="00E47DA5"/>
    <w:rsid w:val="00E47DCA"/>
    <w:rsid w:val="00E570A9"/>
    <w:rsid w:val="00E578A0"/>
    <w:rsid w:val="00E61E12"/>
    <w:rsid w:val="00E643F9"/>
    <w:rsid w:val="00E65043"/>
    <w:rsid w:val="00E67EA4"/>
    <w:rsid w:val="00E73DB0"/>
    <w:rsid w:val="00E7470E"/>
    <w:rsid w:val="00E7596C"/>
    <w:rsid w:val="00E878F2"/>
    <w:rsid w:val="00E90456"/>
    <w:rsid w:val="00E90DE8"/>
    <w:rsid w:val="00E935B5"/>
    <w:rsid w:val="00E93CDB"/>
    <w:rsid w:val="00E961D5"/>
    <w:rsid w:val="00EA0BFD"/>
    <w:rsid w:val="00EA6993"/>
    <w:rsid w:val="00EC2BFD"/>
    <w:rsid w:val="00ED0149"/>
    <w:rsid w:val="00ED0280"/>
    <w:rsid w:val="00ED2524"/>
    <w:rsid w:val="00ED5426"/>
    <w:rsid w:val="00ED5C1C"/>
    <w:rsid w:val="00EE0F43"/>
    <w:rsid w:val="00EE22B9"/>
    <w:rsid w:val="00EF099F"/>
    <w:rsid w:val="00EF7DE3"/>
    <w:rsid w:val="00F03103"/>
    <w:rsid w:val="00F03CB3"/>
    <w:rsid w:val="00F1722D"/>
    <w:rsid w:val="00F17800"/>
    <w:rsid w:val="00F200CE"/>
    <w:rsid w:val="00F25425"/>
    <w:rsid w:val="00F271DE"/>
    <w:rsid w:val="00F301A1"/>
    <w:rsid w:val="00F336AE"/>
    <w:rsid w:val="00F35219"/>
    <w:rsid w:val="00F37BAA"/>
    <w:rsid w:val="00F37FA9"/>
    <w:rsid w:val="00F46349"/>
    <w:rsid w:val="00F505B4"/>
    <w:rsid w:val="00F50FA5"/>
    <w:rsid w:val="00F53938"/>
    <w:rsid w:val="00F54323"/>
    <w:rsid w:val="00F551D2"/>
    <w:rsid w:val="00F627DA"/>
    <w:rsid w:val="00F63C69"/>
    <w:rsid w:val="00F66278"/>
    <w:rsid w:val="00F66298"/>
    <w:rsid w:val="00F71104"/>
    <w:rsid w:val="00F71C8D"/>
    <w:rsid w:val="00F7288F"/>
    <w:rsid w:val="00F737EA"/>
    <w:rsid w:val="00F75251"/>
    <w:rsid w:val="00F755BF"/>
    <w:rsid w:val="00F80260"/>
    <w:rsid w:val="00F816D0"/>
    <w:rsid w:val="00F847A6"/>
    <w:rsid w:val="00F90848"/>
    <w:rsid w:val="00F91A77"/>
    <w:rsid w:val="00F93212"/>
    <w:rsid w:val="00F9441B"/>
    <w:rsid w:val="00FA29D9"/>
    <w:rsid w:val="00FA4C32"/>
    <w:rsid w:val="00FA4CFD"/>
    <w:rsid w:val="00FB343C"/>
    <w:rsid w:val="00FC063D"/>
    <w:rsid w:val="00FC2229"/>
    <w:rsid w:val="00FC304B"/>
    <w:rsid w:val="00FC4F05"/>
    <w:rsid w:val="00FC6011"/>
    <w:rsid w:val="00FC7B83"/>
    <w:rsid w:val="00FD0D90"/>
    <w:rsid w:val="00FD39D2"/>
    <w:rsid w:val="00FE160D"/>
    <w:rsid w:val="00FE3089"/>
    <w:rsid w:val="00FE309E"/>
    <w:rsid w:val="00FE552D"/>
    <w:rsid w:val="00FE7114"/>
    <w:rsid w:val="00FE711B"/>
    <w:rsid w:val="00FF009F"/>
    <w:rsid w:val="00FF2D40"/>
    <w:rsid w:val="00FF30BD"/>
    <w:rsid w:val="00FF3717"/>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979923F"/>
  <w15:chartTrackingRefBased/>
  <w15:docId w15:val="{024ECAD1-2323-4B9B-8C03-899AA7F9FF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uiPriority="22"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143240"/>
    <w:pPr>
      <w:jc w:val="center"/>
    </w:pPr>
  </w:style>
  <w:style w:type="paragraph" w:styleId="Heading1">
    <w:name w:val="heading 1"/>
    <w:basedOn w:val="Normal"/>
    <w:next w:val="Normal"/>
    <w:qFormat/>
    <w:rsid w:val="006B6B66"/>
    <w:pPr>
      <w:keepNext/>
      <w:keepLines/>
      <w:numPr>
        <w:numId w:val="4"/>
      </w:numPr>
      <w:tabs>
        <w:tab w:val="left" w:pos="216"/>
      </w:tabs>
      <w:spacing w:before="160" w:after="80"/>
      <w:outlineLvl w:val="0"/>
    </w:pPr>
    <w:rPr>
      <w:smallCaps/>
      <w:noProof/>
    </w:rPr>
  </w:style>
  <w:style w:type="paragraph" w:styleId="Heading2">
    <w:name w:val="heading 2"/>
    <w:basedOn w:val="Normal"/>
    <w:next w:val="Normal"/>
    <w:qFormat/>
    <w:rsid w:val="00ED0149"/>
    <w:pPr>
      <w:keepNext/>
      <w:keepLines/>
      <w:numPr>
        <w:ilvl w:val="1"/>
        <w:numId w:val="4"/>
      </w:numPr>
      <w:spacing w:before="120" w:after="60"/>
      <w:jc w:val="left"/>
      <w:outlineLvl w:val="1"/>
    </w:pPr>
    <w:rPr>
      <w:i/>
      <w:iCs/>
      <w:noProof/>
    </w:rPr>
  </w:style>
  <w:style w:type="paragraph" w:styleId="Heading3">
    <w:name w:val="heading 3"/>
    <w:basedOn w:val="Normal"/>
    <w:next w:val="Normal"/>
    <w:qFormat/>
    <w:rsid w:val="00794804"/>
    <w:pPr>
      <w:numPr>
        <w:ilvl w:val="2"/>
        <w:numId w:val="4"/>
      </w:numPr>
      <w:spacing w:line="240" w:lineRule="exact"/>
      <w:ind w:firstLine="288"/>
      <w:jc w:val="both"/>
      <w:outlineLvl w:val="2"/>
    </w:pPr>
    <w:rPr>
      <w:i/>
      <w:iCs/>
      <w:noProof/>
    </w:rPr>
  </w:style>
  <w:style w:type="paragraph" w:styleId="Heading4">
    <w:name w:val="heading 4"/>
    <w:basedOn w:val="Normal"/>
    <w:next w:val="Normal"/>
    <w:qFormat/>
    <w:rsid w:val="00794804"/>
    <w:pPr>
      <w:numPr>
        <w:ilvl w:val="3"/>
        <w:numId w:val="4"/>
      </w:numPr>
      <w:tabs>
        <w:tab w:val="clear" w:pos="630"/>
        <w:tab w:val="left" w:pos="720"/>
      </w:tabs>
      <w:spacing w:before="40" w:after="40"/>
      <w:ind w:firstLine="504"/>
      <w:jc w:val="both"/>
      <w:outlineLvl w:val="3"/>
    </w:pPr>
    <w:rPr>
      <w:i/>
      <w:iCs/>
      <w:noProof/>
    </w:rPr>
  </w:style>
  <w:style w:type="paragraph" w:styleId="Heading5">
    <w:name w:val="heading 5"/>
    <w:basedOn w:val="Normal"/>
    <w:next w:val="Normal"/>
    <w:qFormat/>
    <w:pPr>
      <w:tabs>
        <w:tab w:val="left" w:pos="360"/>
      </w:tabs>
      <w:spacing w:before="160" w:after="80"/>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rsid w:val="00972203"/>
    <w:pPr>
      <w:spacing w:after="200"/>
      <w:ind w:firstLine="272"/>
      <w:jc w:val="both"/>
    </w:pPr>
    <w:rPr>
      <w:b/>
      <w:bCs/>
      <w:sz w:val="18"/>
      <w:szCs w:val="18"/>
    </w:rPr>
  </w:style>
  <w:style w:type="paragraph" w:customStyle="1" w:styleId="Affiliation">
    <w:name w:val="Affiliation"/>
    <w:pPr>
      <w:jc w:val="center"/>
    </w:pPr>
  </w:style>
  <w:style w:type="paragraph" w:customStyle="1" w:styleId="Author">
    <w:name w:val="Author"/>
    <w:pPr>
      <w:spacing w:before="360" w:after="40"/>
      <w:jc w:val="center"/>
    </w:pPr>
    <w:rPr>
      <w:noProof/>
      <w:sz w:val="22"/>
      <w:szCs w:val="22"/>
    </w:rPr>
  </w:style>
  <w:style w:type="paragraph" w:styleId="BodyText">
    <w:name w:val="Body Text"/>
    <w:basedOn w:val="Normal"/>
    <w:link w:val="BodyTextChar"/>
    <w:rsid w:val="00E7596C"/>
    <w:pPr>
      <w:tabs>
        <w:tab w:val="left" w:pos="288"/>
      </w:tabs>
      <w:spacing w:after="120" w:line="228" w:lineRule="auto"/>
      <w:ind w:firstLine="288"/>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pPr>
  </w:style>
  <w:style w:type="paragraph" w:customStyle="1" w:styleId="equation">
    <w:name w:val="equation"/>
    <w:basedOn w:val="Normal"/>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5B0344"/>
    <w:pPr>
      <w:numPr>
        <w:numId w:val="2"/>
      </w:numPr>
      <w:tabs>
        <w:tab w:val="left" w:pos="533"/>
      </w:tabs>
      <w:spacing w:before="80" w:after="200"/>
      <w:ind w:left="0" w:firstLine="0"/>
      <w:jc w:val="both"/>
    </w:pPr>
    <w:rPr>
      <w:noProof/>
      <w:sz w:val="16"/>
      <w:szCs w:val="16"/>
    </w:rPr>
  </w:style>
  <w:style w:type="paragraph" w:customStyle="1" w:styleId="footnote">
    <w:name w:val="footnote"/>
    <w:pPr>
      <w:framePr w:hSpace="187" w:vSpace="187" w:wrap="notBeside" w:vAnchor="text" w:hAnchor="page" w:x="6121" w:y="577"/>
      <w:numPr>
        <w:numId w:val="3"/>
      </w:numPr>
      <w:spacing w:after="40"/>
    </w:pPr>
    <w:rPr>
      <w:sz w:val="16"/>
      <w:szCs w:val="16"/>
    </w:rPr>
  </w:style>
  <w:style w:type="paragraph" w:customStyle="1" w:styleId="papersubtitle">
    <w:name w:val="paper subtitle"/>
    <w:pPr>
      <w:spacing w:after="120"/>
      <w:jc w:val="center"/>
    </w:pPr>
    <w:rPr>
      <w:rFonts w:eastAsia="MS Mincho"/>
      <w:noProof/>
      <w:sz w:val="28"/>
      <w:szCs w:val="28"/>
    </w:rPr>
  </w:style>
  <w:style w:type="paragraph" w:customStyle="1" w:styleId="papertitle">
    <w:name w:val="paper title"/>
    <w:pPr>
      <w:spacing w:after="120"/>
      <w:jc w:val="center"/>
    </w:pPr>
    <w:rPr>
      <w:rFonts w:eastAsia="MS Mincho"/>
      <w:noProof/>
      <w:sz w:val="48"/>
      <w:szCs w:val="48"/>
    </w:rPr>
  </w:style>
  <w:style w:type="paragraph" w:customStyle="1" w:styleId="references">
    <w:name w:val="references"/>
    <w:pPr>
      <w:numPr>
        <w:numId w:val="8"/>
      </w:numPr>
      <w:spacing w:after="50" w:line="180" w:lineRule="exact"/>
      <w:jc w:val="both"/>
    </w:pPr>
    <w:rPr>
      <w:rFonts w:eastAsia="MS Mincho"/>
      <w:noProof/>
      <w:sz w:val="16"/>
      <w:szCs w:val="16"/>
    </w:rPr>
  </w:style>
  <w:style w:type="paragraph" w:customStyle="1" w:styleId="sponsors">
    <w:name w:val="sponsors"/>
    <w:pPr>
      <w:framePr w:wrap="auto" w:hAnchor="text" w:x="615" w:y="2239"/>
      <w:pBdr>
        <w:top w:val="single" w:sz="4" w:space="2" w:color="auto"/>
      </w:pBdr>
      <w:ind w:firstLine="288"/>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60" w:after="30"/>
      <w:ind w:left="58" w:hanging="29"/>
      <w:jc w:val="right"/>
    </w:pPr>
    <w:rPr>
      <w:sz w:val="12"/>
      <w:szCs w:val="12"/>
    </w:rPr>
  </w:style>
  <w:style w:type="paragraph" w:customStyle="1" w:styleId="tablehead">
    <w:name w:val="table head"/>
    <w:pPr>
      <w:numPr>
        <w:numId w:val="9"/>
      </w:numPr>
      <w:spacing w:before="240" w:after="120" w:line="216" w:lineRule="auto"/>
      <w:jc w:val="center"/>
    </w:pPr>
    <w:rPr>
      <w:smallCaps/>
      <w:noProof/>
      <w:sz w:val="16"/>
      <w:szCs w:val="16"/>
    </w:rPr>
  </w:style>
  <w:style w:type="paragraph" w:customStyle="1" w:styleId="Keywords">
    <w:name w:val="Keywords"/>
    <w:basedOn w:val="Abstract"/>
    <w:qFormat/>
    <w:rsid w:val="00F9441B"/>
    <w:pPr>
      <w:spacing w:after="120"/>
      <w:ind w:firstLine="274"/>
    </w:pPr>
    <w:rPr>
      <w:i/>
    </w:rPr>
  </w:style>
  <w:style w:type="paragraph" w:styleId="Header">
    <w:name w:val="header"/>
    <w:basedOn w:val="Normal"/>
    <w:link w:val="HeaderChar"/>
    <w:rsid w:val="001A3B3D"/>
    <w:pPr>
      <w:tabs>
        <w:tab w:val="center" w:pos="4680"/>
        <w:tab w:val="right" w:pos="9360"/>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4680"/>
        <w:tab w:val="right" w:pos="9360"/>
      </w:tabs>
    </w:pPr>
  </w:style>
  <w:style w:type="character" w:customStyle="1" w:styleId="FooterChar">
    <w:name w:val="Footer Char"/>
    <w:basedOn w:val="DefaultParagraphFont"/>
    <w:link w:val="Footer"/>
    <w:rsid w:val="001A3B3D"/>
  </w:style>
  <w:style w:type="character" w:styleId="Hyperlink">
    <w:name w:val="Hyperlink"/>
    <w:basedOn w:val="DefaultParagraphFont"/>
    <w:rsid w:val="00963515"/>
    <w:rPr>
      <w:color w:val="0563C1" w:themeColor="hyperlink"/>
      <w:u w:val="single"/>
    </w:rPr>
  </w:style>
  <w:style w:type="character" w:styleId="UnresolvedMention">
    <w:name w:val="Unresolved Mention"/>
    <w:basedOn w:val="DefaultParagraphFont"/>
    <w:uiPriority w:val="99"/>
    <w:semiHidden/>
    <w:unhideWhenUsed/>
    <w:rsid w:val="00963515"/>
    <w:rPr>
      <w:color w:val="605E5C"/>
      <w:shd w:val="clear" w:color="auto" w:fill="E1DFDD"/>
    </w:rPr>
  </w:style>
  <w:style w:type="paragraph" w:customStyle="1" w:styleId="font-claude-response-body">
    <w:name w:val="font-claude-response-body"/>
    <w:basedOn w:val="Normal"/>
    <w:rsid w:val="00BF0C29"/>
    <w:pPr>
      <w:spacing w:before="100" w:beforeAutospacing="1" w:after="100" w:afterAutospacing="1"/>
      <w:jc w:val="left"/>
    </w:pPr>
    <w:rPr>
      <w:rFonts w:eastAsia="Times New Roman"/>
      <w:sz w:val="24"/>
      <w:szCs w:val="24"/>
      <w:lang w:val="en-IN" w:eastAsia="en-IN"/>
    </w:rPr>
  </w:style>
  <w:style w:type="character" w:styleId="Strong">
    <w:name w:val="Strong"/>
    <w:basedOn w:val="DefaultParagraphFont"/>
    <w:uiPriority w:val="22"/>
    <w:qFormat/>
    <w:rsid w:val="00BF0C29"/>
    <w:rPr>
      <w:b/>
      <w:bCs/>
    </w:rPr>
  </w:style>
  <w:style w:type="table" w:styleId="TableGrid">
    <w:name w:val="Table Grid"/>
    <w:basedOn w:val="TableNormal"/>
    <w:rsid w:val="004F634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3">
    <w:name w:val="Grid Table 4 Accent 3"/>
    <w:basedOn w:val="TableNormal"/>
    <w:uiPriority w:val="49"/>
    <w:rsid w:val="00F35219"/>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GridTable5Dark-Accent3">
    <w:name w:val="Grid Table 5 Dark Accent 3"/>
    <w:basedOn w:val="TableNormal"/>
    <w:uiPriority w:val="50"/>
    <w:rsid w:val="00FC304B"/>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character" w:styleId="PlaceholderText">
    <w:name w:val="Placeholder Text"/>
    <w:basedOn w:val="DefaultParagraphFont"/>
    <w:uiPriority w:val="99"/>
    <w:semiHidden/>
    <w:rsid w:val="00F93212"/>
    <w:rPr>
      <w:color w:val="666666"/>
    </w:rPr>
  </w:style>
  <w:style w:type="table" w:styleId="GridTable4">
    <w:name w:val="Grid Table 4"/>
    <w:basedOn w:val="TableNormal"/>
    <w:uiPriority w:val="49"/>
    <w:rsid w:val="005E0A59"/>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NormalWeb">
    <w:name w:val="Normal (Web)"/>
    <w:basedOn w:val="Normal"/>
    <w:rsid w:val="005D682F"/>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3.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image" Target="media/image6.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5" Type="http://schemas.openxmlformats.org/officeDocument/2006/relationships/webSettings" Target="webSettings.xml"/><Relationship Id="rId15" Type="http://schemas.openxmlformats.org/officeDocument/2006/relationships/image" Target="media/image5.png"/><Relationship Id="rId10" Type="http://schemas.openxmlformats.org/officeDocument/2006/relationships/hyperlink" Target="mailto:manikandanm@pmu.edu"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mailto:yogeswaranr15@gmail.com" TargetMode="External"/><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E966C7F-158E-4883-86A6-4454069232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265</TotalTime>
  <Pages>6</Pages>
  <Words>4468</Words>
  <Characters>25468</Characters>
  <Application>Microsoft Office Word</Application>
  <DocSecurity>0</DocSecurity>
  <Lines>212</Lines>
  <Paragraphs>59</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29877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yoges raj</cp:lastModifiedBy>
  <cp:revision>153</cp:revision>
  <cp:lastPrinted>2026-05-28T11:51:00Z</cp:lastPrinted>
  <dcterms:created xsi:type="dcterms:W3CDTF">2026-05-12T15:16:00Z</dcterms:created>
  <dcterms:modified xsi:type="dcterms:W3CDTF">2026-06-09T06:59:00Z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93ff9a03-9014-43cf-b303-4bf4a58f0301</vt:lpwstr>
  </property>
</Properties>
</file>