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-1309"/>
        <w:bidiVisual/>
        <w:tblW w:w="11479" w:type="dxa"/>
        <w:tblLayout w:type="fixed"/>
        <w:tblLook w:val="04A0" w:firstRow="1" w:lastRow="0" w:firstColumn="1" w:lastColumn="0" w:noHBand="0" w:noVBand="1"/>
      </w:tblPr>
      <w:tblGrid>
        <w:gridCol w:w="1367"/>
        <w:gridCol w:w="1896"/>
        <w:gridCol w:w="2126"/>
        <w:gridCol w:w="1701"/>
        <w:gridCol w:w="2268"/>
        <w:gridCol w:w="2121"/>
      </w:tblGrid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Log shipping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Mirror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Always On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Cluster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Replication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Peer to peer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What type of data is transfer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Logs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Transaction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Transaction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Transaction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Transaction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Terminology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Level of protection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DB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DB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DB / Instance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Server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DB</w:t>
            </w:r>
          </w:p>
        </w:tc>
      </w:tr>
      <w:tr w:rsidR="00B33708" w:rsidRPr="0093586D" w:rsidTr="000F581C">
        <w:trPr>
          <w:trHeight w:val="628"/>
        </w:trPr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 / A sync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 / A sync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Sync / A sync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In which version was announced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2005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2016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2012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2008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2005 enterprise only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1:1 / 1:N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1:N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1:1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1:1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1:N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1:N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Replication usage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Prerequisites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rPr>
                <w:rFonts w:cstheme="minorHAnsi"/>
              </w:rPr>
            </w:pPr>
            <w:r w:rsidRPr="0093586D">
              <w:rPr>
                <w:rFonts w:cstheme="minorHAnsi"/>
              </w:rPr>
              <w:t>1.Full &amp; Bulk logged recovery</w:t>
            </w:r>
          </w:p>
          <w:p w:rsidR="00B33708" w:rsidRPr="0093586D" w:rsidRDefault="00B33708" w:rsidP="00B33708">
            <w:pPr>
              <w:bidi w:val="0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2. Shared   folder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 xml:space="preserve">1. Full recovery 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2. must be running on the same version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Style w:val="a5"/>
                <w:rFonts w:cstheme="minorHAnsi"/>
                <w:b w:val="0"/>
                <w:bCs w:val="0"/>
                <w:color w:val="333333"/>
                <w:shd w:val="clear" w:color="auto" w:fill="FFFFFF"/>
              </w:rPr>
            </w:pPr>
            <w:r w:rsidRPr="0093586D">
              <w:rPr>
                <w:rFonts w:cstheme="minorHAnsi"/>
              </w:rPr>
              <w:t>1.</w:t>
            </w:r>
            <w:r w:rsidRPr="0093586D">
              <w:rPr>
                <w:rStyle w:val="a5"/>
                <w:rFonts w:cstheme="minorHAnsi"/>
                <w:b w:val="0"/>
                <w:bCs w:val="0"/>
                <w:color w:val="333333"/>
                <w:shd w:val="clear" w:color="auto" w:fill="FFFFFF"/>
              </w:rPr>
              <w:t>Windows Server Failover Cluster (WSFC)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 w:rsidRPr="0093586D">
              <w:rPr>
                <w:rFonts w:cstheme="minorHAnsi"/>
              </w:rPr>
              <w:t>2.</w:t>
            </w:r>
            <w:r w:rsidRPr="0093586D">
              <w:rPr>
                <w:rStyle w:val="a5"/>
                <w:rFonts w:cstheme="minorHAnsi"/>
                <w:b w:val="0"/>
                <w:bCs w:val="0"/>
                <w:color w:val="333333"/>
                <w:shd w:val="clear" w:color="auto" w:fill="FFFFFF"/>
              </w:rPr>
              <w:t>Same SQL Server collation for all replicas</w:t>
            </w:r>
            <w:r w:rsidRPr="0093586D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3.</w:t>
            </w:r>
            <w:r w:rsidRPr="0093586D">
              <w:rPr>
                <w:rStyle w:val="a5"/>
                <w:rFonts w:cstheme="minorHAnsi"/>
                <w:b w:val="0"/>
                <w:bCs w:val="0"/>
                <w:color w:val="555555"/>
                <w:bdr w:val="none" w:sz="0" w:space="0" w:color="auto" w:frame="1"/>
                <w:shd w:val="clear" w:color="auto" w:fill="FFFFFF"/>
              </w:rPr>
              <w:t>Windows Server Failover Cluster. 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1. SQL Server media must be installed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2. Cluster Service must be installed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1. snapshot folder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2. snapshot backup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3. A publication must be enabled for p2p replication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Limitations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Read only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Mirrored DB in no recovery</w:t>
            </w:r>
          </w:p>
        </w:tc>
        <w:tc>
          <w:tcPr>
            <w:tcW w:w="1701" w:type="dxa"/>
          </w:tcPr>
          <w:p w:rsidR="00B33708" w:rsidRPr="007D7B9C" w:rsidRDefault="00B33708" w:rsidP="00B33708">
            <w:pPr>
              <w:shd w:val="clear" w:color="auto" w:fill="FFFFFF"/>
              <w:bidi w:val="0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93586D">
              <w:rPr>
                <w:rFonts w:eastAsia="Times New Roman" w:cstheme="minorHAnsi"/>
                <w:color w:val="333333"/>
              </w:rPr>
              <w:t>1.</w:t>
            </w:r>
            <w:r w:rsidRPr="007D7B9C">
              <w:rPr>
                <w:rFonts w:eastAsia="Times New Roman" w:cstheme="minorHAnsi"/>
                <w:color w:val="333333"/>
              </w:rPr>
              <w:t>Limit of two replicas (primary and secondary)</w:t>
            </w:r>
            <w:r w:rsidRPr="0093586D">
              <w:rPr>
                <w:rFonts w:eastAsia="Times New Roman" w:cstheme="minorHAnsi"/>
                <w:color w:val="333333"/>
              </w:rPr>
              <w:br/>
              <w:t>2.</w:t>
            </w:r>
            <w:r w:rsidRPr="007D7B9C">
              <w:rPr>
                <w:rFonts w:eastAsia="Times New Roman" w:cstheme="minorHAnsi"/>
                <w:color w:val="333333"/>
              </w:rPr>
              <w:t>No read access on secondary replica</w:t>
            </w:r>
            <w:r w:rsidRPr="0093586D">
              <w:rPr>
                <w:rFonts w:eastAsia="Times New Roman" w:cstheme="minorHAnsi"/>
                <w:color w:val="333333"/>
              </w:rPr>
              <w:br/>
              <w:t>3.</w:t>
            </w:r>
            <w:r w:rsidRPr="007D7B9C">
              <w:rPr>
                <w:rFonts w:eastAsia="Times New Roman" w:cstheme="minorHAnsi"/>
                <w:color w:val="333333"/>
              </w:rPr>
              <w:t>One database per group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1. available only in Enterprise versions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</w:rPr>
            </w:pPr>
            <w:r w:rsidRPr="0093586D">
              <w:rPr>
                <w:rFonts w:cstheme="minorHAnsi"/>
              </w:rPr>
              <w:t>2.  Participating databases must have identical schema and data</w:t>
            </w:r>
          </w:p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3. Row and Column filter options are not available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System catalogs / Monitor tool</w:t>
            </w:r>
          </w:p>
        </w:tc>
        <w:tc>
          <w:tcPr>
            <w:tcW w:w="189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X</w:t>
            </w:r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V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V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V</w:t>
            </w:r>
          </w:p>
        </w:tc>
      </w:tr>
      <w:tr w:rsidR="00B33708" w:rsidRPr="0093586D" w:rsidTr="000F581C">
        <w:tc>
          <w:tcPr>
            <w:tcW w:w="1367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>Description</w:t>
            </w:r>
          </w:p>
        </w:tc>
        <w:tc>
          <w:tcPr>
            <w:tcW w:w="1896" w:type="dxa"/>
          </w:tcPr>
          <w:p w:rsidR="00B33708" w:rsidRPr="0093586D" w:rsidRDefault="006035C1" w:rsidP="00B33708">
            <w:pPr>
              <w:bidi w:val="0"/>
              <w:jc w:val="center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  <w:t xml:space="preserve">SQL Server log shipping is a technique which involves two or more SQL Server instances and copying of a transaction log file from one SQL Server instance to another. The process of transferring the transaction log files and restoring is automated across the SQL Servers. As the </w:t>
            </w:r>
            <w: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  <w:lastRenderedPageBreak/>
              <w:t>process result there are two copies of the data on two separate locations </w:t>
            </w:r>
            <w:bookmarkStart w:id="0" w:name="_GoBack"/>
            <w:bookmarkEnd w:id="0"/>
          </w:p>
        </w:tc>
        <w:tc>
          <w:tcPr>
            <w:tcW w:w="2126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  <w:color w:val="6C6C6C"/>
                <w:shd w:val="clear" w:color="auto" w:fill="FFFFFF"/>
              </w:rPr>
              <w:lastRenderedPageBreak/>
              <w:t>Database mirroring is the creation and maintenance of redundant copies of a </w:t>
            </w:r>
            <w:hyperlink r:id="rId5" w:history="1">
              <w:r w:rsidRPr="0093586D">
                <w:rPr>
                  <w:rStyle w:val="Hyperlink"/>
                  <w:rFonts w:cstheme="minorHAnsi"/>
                  <w:color w:val="00B3AC"/>
                  <w:shd w:val="clear" w:color="auto" w:fill="FFFFFF"/>
                </w:rPr>
                <w:t>database</w:t>
              </w:r>
            </w:hyperlink>
            <w:r w:rsidRPr="0093586D">
              <w:rPr>
                <w:rFonts w:cstheme="minorHAnsi"/>
                <w:color w:val="6C6C6C"/>
                <w:shd w:val="clear" w:color="auto" w:fill="FFFFFF"/>
              </w:rPr>
              <w:t>. The purpose is to ensure continuous data availability and minimize or avoid </w:t>
            </w:r>
            <w:hyperlink r:id="rId6" w:history="1">
              <w:r w:rsidRPr="0093586D">
                <w:rPr>
                  <w:rStyle w:val="Hyperlink"/>
                  <w:rFonts w:cstheme="minorHAnsi"/>
                  <w:color w:val="00B3AC"/>
                  <w:shd w:val="clear" w:color="auto" w:fill="FFFFFF"/>
                </w:rPr>
                <w:t>downtime</w:t>
              </w:r>
            </w:hyperlink>
            <w:r w:rsidRPr="0093586D">
              <w:rPr>
                <w:rFonts w:cstheme="minorHAnsi"/>
                <w:color w:val="6C6C6C"/>
                <w:shd w:val="clear" w:color="auto" w:fill="FFFFFF"/>
              </w:rPr>
              <w:t> that might otherwise result from data corruption or loss, or from a situation when the operation of a </w:t>
            </w:r>
            <w:hyperlink r:id="rId7" w:history="1">
              <w:r w:rsidRPr="0093586D">
                <w:rPr>
                  <w:rStyle w:val="Hyperlink"/>
                  <w:rFonts w:cstheme="minorHAnsi"/>
                  <w:color w:val="00B3AC"/>
                  <w:shd w:val="clear" w:color="auto" w:fill="FFFFFF"/>
                </w:rPr>
                <w:t>network</w:t>
              </w:r>
            </w:hyperlink>
            <w:r w:rsidRPr="0093586D">
              <w:rPr>
                <w:rFonts w:cstheme="minorHAnsi"/>
                <w:color w:val="6C6C6C"/>
                <w:shd w:val="clear" w:color="auto" w:fill="FFFFFF"/>
              </w:rPr>
              <w:t> is partially compromised.</w:t>
            </w:r>
          </w:p>
        </w:tc>
        <w:tc>
          <w:tcPr>
            <w:tcW w:w="170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  <w:color w:val="222222"/>
                <w:shd w:val="clear" w:color="auto" w:fill="FFFFFF"/>
              </w:rPr>
              <w:t xml:space="preserve">SQL Server </w:t>
            </w:r>
            <w:proofErr w:type="spellStart"/>
            <w:r w:rsidRPr="0093586D">
              <w:rPr>
                <w:rFonts w:cstheme="minorHAnsi"/>
                <w:color w:val="222222"/>
                <w:shd w:val="clear" w:color="auto" w:fill="FFFFFF"/>
              </w:rPr>
              <w:t>AlwaysOn</w:t>
            </w:r>
            <w:proofErr w:type="spellEnd"/>
            <w:r w:rsidRPr="0093586D">
              <w:rPr>
                <w:rFonts w:cstheme="minorHAnsi"/>
                <w:color w:val="222222"/>
                <w:shd w:val="clear" w:color="auto" w:fill="FFFFFF"/>
              </w:rPr>
              <w:t xml:space="preserve"> is a marketing term which refers to the high availability and disaster recovery solution introduced when SQL Server 2012 was launched.</w:t>
            </w:r>
          </w:p>
        </w:tc>
        <w:tc>
          <w:tcPr>
            <w:tcW w:w="2268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t xml:space="preserve">A cluster includes two or more physical servers, called nodes; identical configuration is recommended. One is identified as the active node, on which a SQL Server instance is running the production workload, and the other is a passive node, on which SQL Server is installed but not running. If the SQL Server instance on the active node fails, the passive node becomes the active node and </w:t>
            </w:r>
            <w:r w:rsidRPr="0093586D">
              <w:rPr>
                <w:rFonts w:cstheme="minorHAnsi"/>
              </w:rPr>
              <w:lastRenderedPageBreak/>
              <w:t>begins to run the SQL Server production workload with some minimal failover downtime.</w:t>
            </w:r>
          </w:p>
        </w:tc>
        <w:tc>
          <w:tcPr>
            <w:tcW w:w="2121" w:type="dxa"/>
          </w:tcPr>
          <w:p w:rsidR="00B33708" w:rsidRPr="0093586D" w:rsidRDefault="00B33708" w:rsidP="00B33708">
            <w:pPr>
              <w:bidi w:val="0"/>
              <w:jc w:val="center"/>
              <w:rPr>
                <w:rFonts w:cstheme="minorHAnsi"/>
                <w:rtl/>
              </w:rPr>
            </w:pPr>
            <w:r w:rsidRPr="0093586D">
              <w:rPr>
                <w:rFonts w:cstheme="minorHAnsi"/>
              </w:rPr>
              <w:lastRenderedPageBreak/>
              <w:t xml:space="preserve">Peer-to-peer replication provides a scale-out and high-availability solution by maintaining copies of data across multiple server instances, also referred to as </w:t>
            </w:r>
            <w:r w:rsidRPr="0093586D">
              <w:rPr>
                <w:rStyle w:val="a4"/>
                <w:rFonts w:cstheme="minorHAnsi"/>
              </w:rPr>
              <w:t>nodes</w:t>
            </w:r>
            <w:r w:rsidRPr="0093586D">
              <w:rPr>
                <w:rFonts w:cstheme="minorHAnsi"/>
              </w:rPr>
              <w:t>. Built on the foundation of transactional replication, peer-to-peer replication propagates transactionally consistent changes in near real-time.</w:t>
            </w:r>
          </w:p>
        </w:tc>
      </w:tr>
    </w:tbl>
    <w:p w:rsidR="00AC3DA0" w:rsidRPr="0093586D" w:rsidRDefault="00AC3DA0" w:rsidP="00AC3DA0">
      <w:pPr>
        <w:bidi w:val="0"/>
        <w:jc w:val="center"/>
        <w:rPr>
          <w:rFonts w:cstheme="minorHAnsi"/>
        </w:rPr>
      </w:pPr>
    </w:p>
    <w:p w:rsidR="00AC3DA0" w:rsidRPr="0093586D" w:rsidRDefault="00AC3DA0" w:rsidP="00AC3DA0">
      <w:pPr>
        <w:bidi w:val="0"/>
        <w:jc w:val="center"/>
        <w:rPr>
          <w:rFonts w:cstheme="minorHAnsi"/>
        </w:rPr>
      </w:pPr>
    </w:p>
    <w:sectPr w:rsidR="00AC3DA0" w:rsidRPr="0093586D" w:rsidSect="004E6CA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0DB9"/>
    <w:multiLevelType w:val="multilevel"/>
    <w:tmpl w:val="47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BC"/>
    <w:rsid w:val="00065C72"/>
    <w:rsid w:val="000F581C"/>
    <w:rsid w:val="00155CEB"/>
    <w:rsid w:val="001A3ABC"/>
    <w:rsid w:val="001A7297"/>
    <w:rsid w:val="001C2D95"/>
    <w:rsid w:val="001D39B2"/>
    <w:rsid w:val="0026509C"/>
    <w:rsid w:val="00275FD2"/>
    <w:rsid w:val="002E0F57"/>
    <w:rsid w:val="0033283B"/>
    <w:rsid w:val="003845BD"/>
    <w:rsid w:val="003B6910"/>
    <w:rsid w:val="003E7DD3"/>
    <w:rsid w:val="00430E87"/>
    <w:rsid w:val="004A193F"/>
    <w:rsid w:val="004E6CAB"/>
    <w:rsid w:val="004F13C7"/>
    <w:rsid w:val="006035C1"/>
    <w:rsid w:val="00623D71"/>
    <w:rsid w:val="0074082D"/>
    <w:rsid w:val="007A625A"/>
    <w:rsid w:val="007D7B9C"/>
    <w:rsid w:val="00836B8B"/>
    <w:rsid w:val="008613C3"/>
    <w:rsid w:val="008914C7"/>
    <w:rsid w:val="008A7F2E"/>
    <w:rsid w:val="008C16C4"/>
    <w:rsid w:val="0093586D"/>
    <w:rsid w:val="009B650C"/>
    <w:rsid w:val="00A8043C"/>
    <w:rsid w:val="00AC3DA0"/>
    <w:rsid w:val="00B103E9"/>
    <w:rsid w:val="00B33708"/>
    <w:rsid w:val="00B35E96"/>
    <w:rsid w:val="00B5246C"/>
    <w:rsid w:val="00C068B0"/>
    <w:rsid w:val="00C07720"/>
    <w:rsid w:val="00C310A6"/>
    <w:rsid w:val="00CB729A"/>
    <w:rsid w:val="00CD5AF1"/>
    <w:rsid w:val="00D028B3"/>
    <w:rsid w:val="00D43F46"/>
    <w:rsid w:val="00D96D23"/>
    <w:rsid w:val="00E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032"/>
  <w15:chartTrackingRefBased/>
  <w15:docId w15:val="{8971FE25-4FF9-499C-B649-F58CAE44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3E7DD3"/>
    <w:rPr>
      <w:i/>
      <w:iCs/>
    </w:rPr>
  </w:style>
  <w:style w:type="character" w:styleId="a5">
    <w:name w:val="Strong"/>
    <w:basedOn w:val="a0"/>
    <w:uiPriority w:val="22"/>
    <w:qFormat/>
    <w:rsid w:val="007D7B9C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35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networking.techtarget.com/definition/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uptime-and-downtime" TargetMode="External"/><Relationship Id="rId5" Type="http://schemas.openxmlformats.org/officeDocument/2006/relationships/hyperlink" Target="https://searchsqlserver.techtarget.com/definition/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503</Words>
  <Characters>2516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77</cp:revision>
  <dcterms:created xsi:type="dcterms:W3CDTF">2019-01-23T20:58:00Z</dcterms:created>
  <dcterms:modified xsi:type="dcterms:W3CDTF">2019-01-27T20:40:00Z</dcterms:modified>
</cp:coreProperties>
</file>