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B4513"/>
          <w:sz w:val="56"/>
          <w:szCs w:val="56"/>
        </w:rPr>
        <w:t xml:space="preserve">Naive Bayes Classifier</w:t>
      </w:r>
    </w:p>
    <w:p>
      <w:pPr>
        <w:spacing w:after="600" w:before="200"/>
        <w:jc w:val="center"/>
      </w:pPr>
      <w:r>
        <w:rPr>
          <w:i/>
          <w:iCs/>
          <w:color w:val="1F4E79"/>
          <w:sz w:val="32"/>
          <w:szCs w:val="32"/>
        </w:rPr>
        <w:t xml:space="preserve">Teaching Notes</w:t>
      </w:r>
    </w:p>
    <w:p>
      <w:pPr>
        <w:spacing w:before="800"/>
        <w:jc w:val="center"/>
      </w:pPr>
      <w:r>
        <w:rPr>
          <w:i/>
          <w:iCs/>
          <w:color w:val="555555"/>
          <w:sz w:val="24"/>
          <w:szCs w:val="24"/>
        </w:rPr>
        <w:t xml:space="preserve">A complete, from-scratch guide to Bayes' theorem and the Naive Bayes classifier, every calculation worked out in full, with diagrams throughout.</w:t>
      </w:r>
    </w:p>
    <w:p>
      <w:r>
        <w:br w:type="page"/>
      </w:r>
    </w:p>
    <w:p>
      <w:pPr>
        <w:pStyle w:val="Heading1"/>
        <w:spacing w:after="200" w:before="400"/>
      </w:pPr>
      <w:r>
        <w:rPr>
          <w:b/>
          <w:bCs/>
          <w:color w:val="8B451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8B4513"/>
          <w:sz w:val="32"/>
          <w:szCs w:val="32"/>
        </w:rPr>
        <w:t xml:space="preserve">1. Introduction</w:t>
      </w:r>
    </w:p>
    <w:p>
      <w:pPr>
        <w:spacing w:after="160" w:line="300"/>
      </w:pPr>
      <w:r>
        <w:rPr>
          <w:sz w:val="23"/>
          <w:szCs w:val="23"/>
        </w:rPr>
        <w:t xml:space="preserve">The Naive Bayes classifier is a probabilistic machine learning algorithm based on Bayes' theorem. It is called naive because it assumes that the features describing an instance are conditionally independent given the class label. While this assumption rarely holds exactly in real-world data, the simplification often works surprisingly well in practice, especially for problems involving high-dimensional data such as text classification.</w:t>
      </w:r>
    </w:p>
    <w:p>
      <w:pPr>
        <w:spacing w:after="160" w:line="300"/>
      </w:pPr>
      <w:r>
        <w:rPr>
          <w:sz w:val="23"/>
          <w:szCs w:val="23"/>
        </w:rPr>
        <w:t xml:space="preserve">Naive Bayes has been successfully applied to spam filtering, document categorization, medical diagnosis, and sentiment analysis. Its strengths include computational efficiency, ease of implementation, and good performance even with relatively small training datasets.</w:t>
      </w:r>
    </w:p>
    <w:p>
      <w:pPr>
        <w:pStyle w:val="Heading1"/>
        <w:spacing w:after="200" w:before="400"/>
      </w:pPr>
      <w:r>
        <w:rPr>
          <w:b/>
          <w:bCs/>
          <w:color w:val="8B4513"/>
          <w:sz w:val="32"/>
          <w:szCs w:val="32"/>
        </w:rPr>
        <w:t xml:space="preserve">2. Bayes' Theorem</w:t>
      </w:r>
    </w:p>
    <w:p>
      <w:pPr>
        <w:spacing w:after="160" w:line="300"/>
      </w:pPr>
      <w:r>
        <w:rPr>
          <w:sz w:val="23"/>
          <w:szCs w:val="23"/>
        </w:rPr>
        <w:t xml:space="preserve">Bayes' theorem provides a mathematical framework for updating the probability of a hypothesis in light of new evidence.</w:t>
      </w:r>
    </w:p>
    <w:p>
      <w:pPr>
        <w:pStyle w:val="Heading2"/>
        <w:spacing w:after="150" w:before="300"/>
      </w:pPr>
      <w:r>
        <w:rPr>
          <w:b/>
          <w:bCs/>
          <w:color w:val="1F4E79"/>
          <w:sz w:val="26"/>
          <w:szCs w:val="26"/>
        </w:rPr>
        <w:t xml:space="preserve">Mathematical Form</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 h | D )  =  P( D | h ) × P( h )  ÷  P( D )</w:t>
      </w:r>
    </w:p>
    <w:p>
      <w:pPr>
        <w:pStyle w:val="ListParagraph"/>
        <w:numPr>
          <w:ilvl w:val="0"/>
          <w:numId w:val="2"/>
        </w:numPr>
        <w:spacing w:after="100" w:line="300"/>
      </w:pPr>
      <w:r>
        <w:rPr>
          <w:b w:val="false"/>
          <w:bCs w:val="false"/>
          <w:sz w:val="23"/>
          <w:szCs w:val="23"/>
        </w:rPr>
        <w:t xml:space="preserve">P(h) is the prior probability of the hypothesis, before observing any data.</w:t>
      </w:r>
    </w:p>
    <w:p>
      <w:pPr>
        <w:pStyle w:val="ListParagraph"/>
        <w:numPr>
          <w:ilvl w:val="0"/>
          <w:numId w:val="2"/>
        </w:numPr>
        <w:spacing w:after="100" w:line="300"/>
      </w:pPr>
      <w:r>
        <w:rPr>
          <w:sz w:val="23"/>
          <w:szCs w:val="23"/>
        </w:rPr>
        <w:t xml:space="preserve">P(D | h) is the likelihood: the probability of observing data D if h is true.</w:t>
      </w:r>
    </w:p>
    <w:p>
      <w:pPr>
        <w:pStyle w:val="ListParagraph"/>
        <w:numPr>
          <w:ilvl w:val="0"/>
          <w:numId w:val="2"/>
        </w:numPr>
        <w:spacing w:after="100" w:line="300"/>
      </w:pPr>
      <w:r>
        <w:rPr>
          <w:sz w:val="23"/>
          <w:szCs w:val="23"/>
        </w:rPr>
        <w:t xml:space="preserve">P(D) is the evidence: the overall probability of observing data D, across every possible hypothesis.</w:t>
      </w:r>
    </w:p>
    <w:p>
      <w:pPr>
        <w:pStyle w:val="ListParagraph"/>
        <w:numPr>
          <w:ilvl w:val="0"/>
          <w:numId w:val="2"/>
        </w:numPr>
        <w:spacing w:after="100" w:line="300"/>
      </w:pPr>
      <w:r>
        <w:rPr>
          <w:sz w:val="23"/>
          <w:szCs w:val="23"/>
        </w:rPr>
        <w:t xml:space="preserve">P(h | D) is the posterior: the updated probability of h after observing D, this is what we are actually trying to compute.</w:t>
      </w:r>
    </w:p>
    <w:p>
      <w:pPr>
        <w:spacing w:after="100"/>
      </w:pPr>
    </w:p>
    <w:p>
      <w:pPr>
        <w:spacing w:after="160" w:line="300"/>
      </w:pPr>
      <w:r>
        <w:rPr>
          <w:sz w:val="23"/>
          <w:szCs w:val="23"/>
        </w:rPr>
        <w:t xml:space="preserve">In words: start with what you believed before (the prior), see how well the evidence fits that belief (the likelihood), and end up with an updated belief (the posterior).</w:t>
      </w:r>
    </w:p>
    <w:p>
      <w:pPr>
        <w:pStyle w:val="Heading2"/>
        <w:spacing w:after="150" w:before="300"/>
      </w:pPr>
      <w:r>
        <w:rPr>
          <w:b/>
          <w:bCs/>
          <w:color w:val="1F4E79"/>
          <w:sz w:val="26"/>
          <w:szCs w:val="26"/>
        </w:rPr>
        <w:t xml:space="preserve">Intuitive Example: Two Bags of Balls</w:t>
      </w:r>
    </w:p>
    <w:p>
      <w:pPr>
        <w:spacing w:after="160" w:line="300"/>
      </w:pPr>
      <w:r>
        <w:rPr>
          <w:sz w:val="23"/>
          <w:szCs w:val="23"/>
        </w:rPr>
        <w:t xml:space="preserve">Imagine two bags of balls:</w:t>
      </w:r>
    </w:p>
    <w:p>
      <w:pPr>
        <w:spacing w:after="6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tblGrid>
      <w:tr>
        <w:trPr>
          <w:tblHeader/>
        </w:trPr>
        <w:tc>
          <w:tcPr>
            <w:tcW w:type="dxa" w:w="2000"/>
            <w:shd w:fill="8B4513" w:val="clear"/>
            <w:tcMar>
              <w:top w:type="dxa" w:w="80"/>
              <w:left w:type="dxa" w:w="100"/>
              <w:bottom w:type="dxa" w:w="80"/>
              <w:right w:type="dxa" w:w="100"/>
            </w:tcMar>
          </w:tcPr>
          <w:p>
            <w:pPr>
              <w:jc w:val="center"/>
            </w:pPr>
            <w:r>
              <w:rPr>
                <w:b/>
                <w:bCs/>
                <w:sz w:val="21"/>
                <w:szCs w:val="21"/>
              </w:rPr>
              <w:t xml:space="preserve">Bag</w:t>
            </w:r>
          </w:p>
        </w:tc>
        <w:tc>
          <w:tcPr>
            <w:tcW w:type="dxa" w:w="2400"/>
            <w:shd w:fill="8B4513" w:val="clear"/>
            <w:tcMar>
              <w:top w:type="dxa" w:w="80"/>
              <w:left w:type="dxa" w:w="100"/>
              <w:bottom w:type="dxa" w:w="80"/>
              <w:right w:type="dxa" w:w="100"/>
            </w:tcMar>
          </w:tcPr>
          <w:p>
            <w:pPr>
              <w:jc w:val="center"/>
            </w:pPr>
            <w:r>
              <w:rPr>
                <w:b/>
                <w:bCs/>
                <w:sz w:val="21"/>
                <w:szCs w:val="21"/>
              </w:rPr>
              <w:t xml:space="preserve">Red Balls</w:t>
            </w:r>
          </w:p>
        </w:tc>
        <w:tc>
          <w:tcPr>
            <w:tcW w:type="dxa" w:w="2400"/>
            <w:shd w:fill="8B4513" w:val="clear"/>
            <w:tcMar>
              <w:top w:type="dxa" w:w="80"/>
              <w:left w:type="dxa" w:w="100"/>
              <w:bottom w:type="dxa" w:w="80"/>
              <w:right w:type="dxa" w:w="100"/>
            </w:tcMar>
          </w:tcPr>
          <w:p>
            <w:pPr>
              <w:jc w:val="center"/>
            </w:pPr>
            <w:r>
              <w:rPr>
                <w:b/>
                <w:bCs/>
                <w:sz w:val="21"/>
                <w:szCs w:val="21"/>
              </w:rPr>
              <w:t xml:space="preserve">Blue Balls</w:t>
            </w:r>
          </w:p>
        </w:tc>
      </w:tr>
      <w:tr>
        <w:tc>
          <w:tcPr>
            <w:tcW w:type="dxa" w:w="2000"/>
            <w:shd w:fill="FFFFFF" w:val="clear"/>
            <w:tcMar>
              <w:top w:type="dxa" w:w="80"/>
              <w:left w:type="dxa" w:w="100"/>
              <w:bottom w:type="dxa" w:w="80"/>
              <w:right w:type="dxa" w:w="100"/>
            </w:tcMar>
          </w:tcPr>
          <w:p>
            <w:pPr>
              <w:jc w:val="center"/>
            </w:pPr>
            <w:r>
              <w:rPr>
                <w:b w:val="false"/>
                <w:bCs w:val="false"/>
                <w:sz w:val="21"/>
                <w:szCs w:val="21"/>
              </w:rPr>
              <w:t xml:space="preserve">A</w:t>
            </w:r>
          </w:p>
        </w:tc>
        <w:tc>
          <w:tcPr>
            <w:tcW w:type="dxa" w:w="2400"/>
            <w:shd w:fill="FFFFFF" w:val="clear"/>
            <w:tcMar>
              <w:top w:type="dxa" w:w="80"/>
              <w:left w:type="dxa" w:w="100"/>
              <w:bottom w:type="dxa" w:w="80"/>
              <w:right w:type="dxa" w:w="100"/>
            </w:tcMar>
          </w:tcPr>
          <w:p>
            <w:pPr>
              <w:jc w:val="center"/>
            </w:pPr>
            <w:r>
              <w:rPr>
                <w:b w:val="false"/>
                <w:bCs w:val="false"/>
                <w:sz w:val="21"/>
                <w:szCs w:val="21"/>
              </w:rPr>
              <w:t xml:space="preserve">7</w:t>
            </w:r>
          </w:p>
        </w:tc>
        <w:tc>
          <w:tcPr>
            <w:tcW w:type="dxa" w:w="2400"/>
            <w:shd w:fill="FFFFFF" w:val="clear"/>
            <w:tcMar>
              <w:top w:type="dxa" w:w="80"/>
              <w:left w:type="dxa" w:w="100"/>
              <w:bottom w:type="dxa" w:w="80"/>
              <w:right w:type="dxa" w:w="100"/>
            </w:tcMar>
          </w:tcPr>
          <w:p>
            <w:pPr>
              <w:jc w:val="center"/>
            </w:pPr>
            <w:r>
              <w:rPr>
                <w:b w:val="false"/>
                <w:bCs w:val="false"/>
                <w:sz w:val="21"/>
                <w:szCs w:val="21"/>
              </w:rPr>
              <w:t xml:space="preserve">3</w:t>
            </w:r>
          </w:p>
        </w:tc>
      </w:tr>
      <w:tr>
        <w:tc>
          <w:tcPr>
            <w:tcW w:type="dxa" w:w="2000"/>
            <w:shd w:fill="F7F4EF" w:val="clear"/>
            <w:tcMar>
              <w:top w:type="dxa" w:w="80"/>
              <w:left w:type="dxa" w:w="100"/>
              <w:bottom w:type="dxa" w:w="80"/>
              <w:right w:type="dxa" w:w="100"/>
            </w:tcMar>
          </w:tcPr>
          <w:p>
            <w:pPr>
              <w:jc w:val="center"/>
            </w:pPr>
            <w:r>
              <w:rPr>
                <w:b w:val="false"/>
                <w:bCs w:val="false"/>
                <w:sz w:val="21"/>
                <w:szCs w:val="21"/>
              </w:rPr>
              <w:t xml:space="preserve">B</w:t>
            </w:r>
          </w:p>
        </w:tc>
        <w:tc>
          <w:tcPr>
            <w:tcW w:type="dxa" w:w="2400"/>
            <w:shd w:fill="F7F4EF" w:val="clear"/>
            <w:tcMar>
              <w:top w:type="dxa" w:w="80"/>
              <w:left w:type="dxa" w:w="100"/>
              <w:bottom w:type="dxa" w:w="80"/>
              <w:right w:type="dxa" w:w="100"/>
            </w:tcMar>
          </w:tcPr>
          <w:p>
            <w:pPr>
              <w:jc w:val="center"/>
            </w:pPr>
            <w:r>
              <w:rPr>
                <w:b w:val="false"/>
                <w:bCs w:val="false"/>
                <w:sz w:val="21"/>
                <w:szCs w:val="21"/>
              </w:rPr>
              <w:t xml:space="preserve">4</w:t>
            </w:r>
          </w:p>
        </w:tc>
        <w:tc>
          <w:tcPr>
            <w:tcW w:type="dxa" w:w="2400"/>
            <w:shd w:fill="F7F4EF" w:val="clear"/>
            <w:tcMar>
              <w:top w:type="dxa" w:w="80"/>
              <w:left w:type="dxa" w:w="100"/>
              <w:bottom w:type="dxa" w:w="80"/>
              <w:right w:type="dxa" w:w="100"/>
            </w:tcMar>
          </w:tcPr>
          <w:p>
            <w:pPr>
              <w:jc w:val="center"/>
            </w:pPr>
            <w:r>
              <w:rPr>
                <w:b w:val="false"/>
                <w:bCs w:val="false"/>
                <w:sz w:val="21"/>
                <w:szCs w:val="21"/>
              </w:rPr>
              <w:t xml:space="preserve">6</w:t>
            </w:r>
          </w:p>
        </w:tc>
      </w:tr>
    </w:tbl>
    <w:p>
      <w:pPr>
        <w:spacing w:after="200"/>
      </w:pPr>
    </w:p>
    <w:p>
      <w:pPr>
        <w:spacing w:after="160" w:line="300"/>
      </w:pPr>
      <w:r>
        <w:rPr>
          <w:sz w:val="23"/>
          <w:szCs w:val="23"/>
        </w:rPr>
        <w:t xml:space="preserve">You pick one of the two bags at random (so each is equally likely), then draw a ball from it without looking at the bag. The ball turns out to be red. Which bag did it more likely come from?</w:t>
      </w:r>
    </w:p>
    <w:p>
      <w:pPr>
        <w:pStyle w:val="ListParagraph"/>
        <w:numPr>
          <w:ilvl w:val="0"/>
          <w:numId w:val="2"/>
        </w:numPr>
        <w:spacing w:after="100" w:line="300"/>
      </w:pPr>
      <w:r>
        <w:rPr>
          <w:sz w:val="23"/>
          <w:szCs w:val="23"/>
        </w:rPr>
        <w:t xml:space="preserve">P(A) = 0.5  —  the prior: before we saw the ball, both bags were equally likely.</w:t>
      </w:r>
    </w:p>
    <w:p>
      <w:pPr>
        <w:pStyle w:val="ListParagraph"/>
        <w:numPr>
          <w:ilvl w:val="0"/>
          <w:numId w:val="2"/>
        </w:numPr>
        <w:spacing w:after="100" w:line="300"/>
      </w:pPr>
      <w:r>
        <w:rPr>
          <w:sz w:val="23"/>
          <w:szCs w:val="23"/>
        </w:rPr>
        <w:t xml:space="preserve">P(Red | A) = 7 ÷ 10 = 0.7  —  the likelihood: if it is Bag A, 70% of its balls are red.</w:t>
      </w:r>
    </w:p>
    <w:p>
      <w:pPr>
        <w:pStyle w:val="ListParagraph"/>
        <w:numPr>
          <w:ilvl w:val="0"/>
          <w:numId w:val="2"/>
        </w:numPr>
        <w:spacing w:after="100" w:line="300"/>
      </w:pPr>
      <w:r>
        <w:rPr>
          <w:sz w:val="23"/>
          <w:szCs w:val="23"/>
        </w:rPr>
        <w:t xml:space="preserve">P(Red) = (0.7 × 0.5) + (0.4 × 0.5) = 0.55  —  the evidence: overall probability of drawing red, from either bag.</w:t>
      </w:r>
    </w:p>
    <w:p>
      <w:pPr>
        <w:pStyle w:val="ListParagraph"/>
        <w:numPr>
          <w:ilvl w:val="0"/>
          <w:numId w:val="2"/>
        </w:numPr>
        <w:spacing w:after="100" w:line="300"/>
      </w:pPr>
      <w:r>
        <w:rPr>
          <w:sz w:val="23"/>
          <w:szCs w:val="23"/>
        </w:rPr>
        <w:t xml:space="preserve">P(A | Red) = (0.7 × 0.5) ÷ 0.55  ≈  0.636  —  the posterior.</w:t>
      </w:r>
    </w:p>
    <w:p>
      <w:pPr>
        <w:spacing w:after="100"/>
      </w:pPr>
    </w:p>
    <w:p>
      <w:pPr>
        <w:spacing w:after="160" w:line="300"/>
      </w:pPr>
      <w:r>
        <w:rPr>
          <w:sz w:val="23"/>
          <w:szCs w:val="23"/>
        </w:rPr>
        <w:t xml:space="preserve">So after seeing a red ball, our belief that it came from Bag A rises from 50% to about 63.6%.</w:t>
      </w:r>
    </w:p>
    <w:p>
      <w:pPr>
        <w:spacing w:after="60" w:before="150"/>
        <w:jc w:val="center"/>
      </w:pPr>
      <w:r>
        <w:drawing>
          <wp:inline distT="0" distB="0" distL="0" distR="0">
            <wp:extent cx="576072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1920240"/>
                    </a:xfrm>
                    <a:prstGeom prst="rect">
                      <a:avLst/>
                    </a:prstGeom>
                  </pic:spPr>
                </pic:pic>
              </a:graphicData>
            </a:graphic>
          </wp:inline>
        </w:drawing>
      </w:r>
    </w:p>
    <w:p>
      <w:pPr>
        <w:spacing w:after="260"/>
        <w:jc w:val="center"/>
      </w:pPr>
      <w:r>
        <w:rPr>
          <w:i/>
          <w:iCs/>
          <w:color w:val="666666"/>
          <w:sz w:val="20"/>
          <w:szCs w:val="20"/>
        </w:rPr>
        <w:t xml:space="preserve">Figure 1. Prior belief (50/50) shifts to posterior belief (63.6% / 36.4%) after observing one red ball.</w:t>
      </w:r>
    </w:p>
    <w:p>
      <w:pPr>
        <w:pStyle w:val="Heading1"/>
        <w:spacing w:after="200" w:before="400"/>
      </w:pPr>
      <w:r>
        <w:rPr>
          <w:b/>
          <w:bCs/>
          <w:color w:val="8B4513"/>
          <w:sz w:val="32"/>
          <w:szCs w:val="32"/>
        </w:rPr>
        <w:t xml:space="preserve">3. The Naive Bayes Classifier</w:t>
      </w:r>
    </w:p>
    <w:p>
      <w:pPr>
        <w:pStyle w:val="Heading2"/>
        <w:spacing w:after="150" w:before="300"/>
      </w:pPr>
      <w:r>
        <w:rPr>
          <w:b/>
          <w:bCs/>
          <w:color w:val="1F4E79"/>
          <w:sz w:val="26"/>
          <w:szCs w:val="26"/>
        </w:rPr>
        <w:t xml:space="preserve">The Naive Independence Assumption</w:t>
      </w:r>
    </w:p>
    <w:p>
      <w:pPr>
        <w:spacing w:after="160" w:line="300"/>
      </w:pPr>
      <w:r>
        <w:rPr>
          <w:sz w:val="23"/>
          <w:szCs w:val="23"/>
        </w:rPr>
        <w:t xml:space="preserve">In classification, our “hypothesis” is which class the instance belongs to, and our “data” is the instance's feature vector X = ⟨a₁, a₂, …, aₙ⟩. Applying Bayes' theorem directly:</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 vⱼ | a₁, a₂, …, aₙ )  =  P( a₁, a₂, …, aₙ | vⱼ ) × P( vⱼ )  ÷  P( a₁, a₂, …, aₙ )</w:t>
      </w:r>
    </w:p>
    <w:p>
      <w:pPr>
        <w:spacing w:after="160" w:line="300"/>
      </w:pPr>
      <w:r>
        <w:rPr>
          <w:sz w:val="23"/>
          <w:szCs w:val="23"/>
        </w:rPr>
        <w:t xml:space="preserve">The problem: estimating P(a₁, …, aₙ | vⱼ) directly would need enough training examples to cover every combination of feature values, which grows explosively with the number of features. This is where the naive assumption comes in: assume the features are conditionally independent of each other, given the class. That lets us break the joint probability into a simple product:</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 a₁, a₂, …, aₙ | vⱼ )  =  P(a₁ | vⱼ) × P(a₂ | vⱼ) × … × P(aₙ | vⱼ)</w:t>
      </w:r>
    </w:p>
    <w:p>
      <w:pPr>
        <w:spacing w:after="160" w:line="300"/>
      </w:pPr>
      <w:r>
        <w:rPr>
          <w:sz w:val="23"/>
          <w:szCs w:val="23"/>
        </w:rPr>
        <w:t xml:space="preserve">Instead of needing examples of every combination, we only ever need to estimate each feature's probability on its own, given the class, which needs far less data.</w:t>
      </w:r>
    </w:p>
    <w:p>
      <w:pPr>
        <w:pStyle w:val="Heading2"/>
        <w:spacing w:after="150" w:before="300"/>
      </w:pPr>
      <w:r>
        <w:rPr>
          <w:b/>
          <w:bCs/>
          <w:color w:val="1F4E79"/>
          <w:sz w:val="26"/>
          <w:szCs w:val="26"/>
        </w:rPr>
        <w:t xml:space="preserve">Classification Rule</w:t>
      </w:r>
    </w:p>
    <w:p>
      <w:pPr>
        <w:spacing w:after="160" w:line="300"/>
      </w:pPr>
      <w:r>
        <w:rPr>
          <w:sz w:val="23"/>
          <w:szCs w:val="23"/>
        </w:rPr>
        <w:t xml:space="preserve">Since P(a₁, …, aₙ), the evidence, is the same number regardless of which class we're considering, it doesn't affect which class scores highest, so we drop it and simply pick whichever class maximises the numerator:</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v</w:t>
      </w:r>
      <w:r>
        <w:rPr>
          <w:i/>
          <w:iCs/>
          <w:sz w:val="26"/>
          <w:szCs w:val="26"/>
          <w:vertAlign w:val="subscript"/>
        </w:rPr>
        <w:t xml:space="preserve">NB</w:t>
      </w:r>
      <w:r>
        <w:rPr>
          <w:i/>
          <w:iCs/>
          <w:sz w:val="26"/>
          <w:szCs w:val="26"/>
        </w:rPr>
        <w:t xml:space="preserve">  =  the class vⱼ that maximises  [ P(vⱼ) × P(a₁|vⱼ) × P(a₂|vⱼ) × … × P(aₙ|vⱼ) ]</w:t>
      </w:r>
    </w:p>
    <w:p>
      <w:pPr>
        <w:spacing w:after="160" w:line="300"/>
      </w:pPr>
      <w:r>
        <w:rPr>
          <w:sz w:val="23"/>
          <w:szCs w:val="23"/>
        </w:rPr>
        <w:t xml:space="preserve">In words: for every candidate class, multiply its prior probability by the probability of each observed feature value given that class, then pick the class with the largest result.</w:t>
      </w:r>
    </w:p>
    <w:p>
      <w:pPr>
        <w:pStyle w:val="Heading1"/>
        <w:spacing w:after="200" w:before="400"/>
      </w:pPr>
      <w:r>
        <w:rPr>
          <w:b/>
          <w:bCs/>
          <w:color w:val="8B4513"/>
          <w:sz w:val="32"/>
          <w:szCs w:val="32"/>
        </w:rPr>
        <w:t xml:space="preserve">4. Worked Example: Weather Data (“Play Tennis”)</w:t>
      </w:r>
    </w:p>
    <w:p>
      <w:pPr>
        <w:spacing w:after="160" w:line="300"/>
      </w:pPr>
      <w:r>
        <w:rPr>
          <w:sz w:val="23"/>
          <w:szCs w:val="23"/>
        </w:rPr>
        <w:t xml:space="preserve">We illustrate the Naive Bayes classifier using the classic “Play Tennis” dataset: predicting whether someone plays tennis based on the day's weather.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500"/>
        <w:gridCol w:w="1900"/>
      </w:tblGrid>
      <w:tr>
        <w:trPr>
          <w:tblHeader/>
        </w:trPr>
        <w:tc>
          <w:tcPr>
            <w:tcW w:type="dxa" w:w="1900"/>
            <w:shd w:fill="8B4513" w:val="clear"/>
            <w:tcMar>
              <w:top w:type="dxa" w:w="80"/>
              <w:left w:type="dxa" w:w="100"/>
              <w:bottom w:type="dxa" w:w="80"/>
              <w:right w:type="dxa" w:w="100"/>
            </w:tcMar>
          </w:tcPr>
          <w:p>
            <w:pPr>
              <w:jc w:val="center"/>
            </w:pPr>
            <w:r>
              <w:rPr>
                <w:b/>
                <w:bCs/>
                <w:sz w:val="21"/>
                <w:szCs w:val="21"/>
              </w:rPr>
              <w:t xml:space="preserve">Outlook</w:t>
            </w:r>
          </w:p>
        </w:tc>
        <w:tc>
          <w:tcPr>
            <w:tcW w:type="dxa" w:w="1900"/>
            <w:shd w:fill="8B4513" w:val="clear"/>
            <w:tcMar>
              <w:top w:type="dxa" w:w="80"/>
              <w:left w:type="dxa" w:w="100"/>
              <w:bottom w:type="dxa" w:w="80"/>
              <w:right w:type="dxa" w:w="100"/>
            </w:tcMar>
          </w:tcPr>
          <w:p>
            <w:pPr>
              <w:jc w:val="center"/>
            </w:pPr>
            <w:r>
              <w:rPr>
                <w:b/>
                <w:bCs/>
                <w:sz w:val="21"/>
                <w:szCs w:val="21"/>
              </w:rPr>
              <w:t xml:space="preserve">Temperature</w:t>
            </w:r>
          </w:p>
        </w:tc>
        <w:tc>
          <w:tcPr>
            <w:tcW w:type="dxa" w:w="1900"/>
            <w:shd w:fill="8B4513" w:val="clear"/>
            <w:tcMar>
              <w:top w:type="dxa" w:w="80"/>
              <w:left w:type="dxa" w:w="100"/>
              <w:bottom w:type="dxa" w:w="80"/>
              <w:right w:type="dxa" w:w="100"/>
            </w:tcMar>
          </w:tcPr>
          <w:p>
            <w:pPr>
              <w:jc w:val="center"/>
            </w:pPr>
            <w:r>
              <w:rPr>
                <w:b/>
                <w:bCs/>
                <w:sz w:val="21"/>
                <w:szCs w:val="21"/>
              </w:rPr>
              <w:t xml:space="preserve">Humidity</w:t>
            </w:r>
          </w:p>
        </w:tc>
        <w:tc>
          <w:tcPr>
            <w:tcW w:type="dxa" w:w="1500"/>
            <w:shd w:fill="8B4513" w:val="clear"/>
            <w:tcMar>
              <w:top w:type="dxa" w:w="80"/>
              <w:left w:type="dxa" w:w="100"/>
              <w:bottom w:type="dxa" w:w="80"/>
              <w:right w:type="dxa" w:w="100"/>
            </w:tcMar>
          </w:tcPr>
          <w:p>
            <w:pPr>
              <w:jc w:val="center"/>
            </w:pPr>
            <w:r>
              <w:rPr>
                <w:b/>
                <w:bCs/>
                <w:sz w:val="21"/>
                <w:szCs w:val="21"/>
              </w:rPr>
              <w:t xml:space="preserve">Windy</w:t>
            </w:r>
          </w:p>
        </w:tc>
        <w:tc>
          <w:tcPr>
            <w:tcW w:type="dxa" w:w="1900"/>
            <w:shd w:fill="8B4513" w:val="clear"/>
            <w:tcMar>
              <w:top w:type="dxa" w:w="80"/>
              <w:left w:type="dxa" w:w="100"/>
              <w:bottom w:type="dxa" w:w="80"/>
              <w:right w:type="dxa" w:w="100"/>
            </w:tcMar>
          </w:tcPr>
          <w:p>
            <w:pPr>
              <w:jc w:val="center"/>
            </w:pPr>
            <w:r>
              <w:rPr>
                <w:b/>
                <w:bCs/>
                <w:sz w:val="21"/>
                <w:szCs w:val="21"/>
              </w:rPr>
              <w:t xml:space="preserve">Class</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Sunny</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Hot</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High</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False</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Not Play</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Sunny</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Hot</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High</w:t>
            </w:r>
          </w:p>
        </w:tc>
        <w:tc>
          <w:tcPr>
            <w:tcW w:type="dxa" w:w="1500"/>
            <w:shd w:fill="F7F4EF" w:val="clear"/>
            <w:tcMar>
              <w:top w:type="dxa" w:w="80"/>
              <w:left w:type="dxa" w:w="100"/>
              <w:bottom w:type="dxa" w:w="80"/>
              <w:right w:type="dxa" w:w="100"/>
            </w:tcMar>
          </w:tcPr>
          <w:p>
            <w:pPr>
              <w:jc w:val="center"/>
            </w:pPr>
            <w:r>
              <w:rPr>
                <w:b w:val="false"/>
                <w:bCs w:val="false"/>
                <w:sz w:val="21"/>
                <w:szCs w:val="21"/>
              </w:rPr>
              <w:t xml:space="preserve">True</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Not Play</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Overcast</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Hot</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High</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False</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Play</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Rain</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Mild</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High</w:t>
            </w:r>
          </w:p>
        </w:tc>
        <w:tc>
          <w:tcPr>
            <w:tcW w:type="dxa" w:w="1500"/>
            <w:shd w:fill="F7F4EF" w:val="clear"/>
            <w:tcMar>
              <w:top w:type="dxa" w:w="80"/>
              <w:left w:type="dxa" w:w="100"/>
              <w:bottom w:type="dxa" w:w="80"/>
              <w:right w:type="dxa" w:w="100"/>
            </w:tcMar>
          </w:tcPr>
          <w:p>
            <w:pPr>
              <w:jc w:val="center"/>
            </w:pPr>
            <w:r>
              <w:rPr>
                <w:b w:val="false"/>
                <w:bCs w:val="false"/>
                <w:sz w:val="21"/>
                <w:szCs w:val="21"/>
              </w:rPr>
              <w:t xml:space="preserve">False</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Play</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Rain</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Cool</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Normal</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False</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Play</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Rain</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Cool</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Normal</w:t>
            </w:r>
          </w:p>
        </w:tc>
        <w:tc>
          <w:tcPr>
            <w:tcW w:type="dxa" w:w="1500"/>
            <w:shd w:fill="F7F4EF" w:val="clear"/>
            <w:tcMar>
              <w:top w:type="dxa" w:w="80"/>
              <w:left w:type="dxa" w:w="100"/>
              <w:bottom w:type="dxa" w:w="80"/>
              <w:right w:type="dxa" w:w="100"/>
            </w:tcMar>
          </w:tcPr>
          <w:p>
            <w:pPr>
              <w:jc w:val="center"/>
            </w:pPr>
            <w:r>
              <w:rPr>
                <w:b w:val="false"/>
                <w:bCs w:val="false"/>
                <w:sz w:val="21"/>
                <w:szCs w:val="21"/>
              </w:rPr>
              <w:t xml:space="preserve">True</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Not Play</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Overcast</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Cool</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Normal</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True</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Play</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Sunny</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Mild</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High</w:t>
            </w:r>
          </w:p>
        </w:tc>
        <w:tc>
          <w:tcPr>
            <w:tcW w:type="dxa" w:w="1500"/>
            <w:shd w:fill="F7F4EF" w:val="clear"/>
            <w:tcMar>
              <w:top w:type="dxa" w:w="80"/>
              <w:left w:type="dxa" w:w="100"/>
              <w:bottom w:type="dxa" w:w="80"/>
              <w:right w:type="dxa" w:w="100"/>
            </w:tcMar>
          </w:tcPr>
          <w:p>
            <w:pPr>
              <w:jc w:val="center"/>
            </w:pPr>
            <w:r>
              <w:rPr>
                <w:b w:val="false"/>
                <w:bCs w:val="false"/>
                <w:sz w:val="21"/>
                <w:szCs w:val="21"/>
              </w:rPr>
              <w:t xml:space="preserve">False</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Not Play</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Sunny</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Cool</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Normal</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False</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Play</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Rain</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Mild</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Normal</w:t>
            </w:r>
          </w:p>
        </w:tc>
        <w:tc>
          <w:tcPr>
            <w:tcW w:type="dxa" w:w="1500"/>
            <w:shd w:fill="F7F4EF" w:val="clear"/>
            <w:tcMar>
              <w:top w:type="dxa" w:w="80"/>
              <w:left w:type="dxa" w:w="100"/>
              <w:bottom w:type="dxa" w:w="80"/>
              <w:right w:type="dxa" w:w="100"/>
            </w:tcMar>
          </w:tcPr>
          <w:p>
            <w:pPr>
              <w:jc w:val="center"/>
            </w:pPr>
            <w:r>
              <w:rPr>
                <w:b w:val="false"/>
                <w:bCs w:val="false"/>
                <w:sz w:val="21"/>
                <w:szCs w:val="21"/>
              </w:rPr>
              <w:t xml:space="preserve">False</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Play</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Sunny</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Mild</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Normal</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True</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Play</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Overcast</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Mild</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High</w:t>
            </w:r>
          </w:p>
        </w:tc>
        <w:tc>
          <w:tcPr>
            <w:tcW w:type="dxa" w:w="1500"/>
            <w:shd w:fill="F7F4EF" w:val="clear"/>
            <w:tcMar>
              <w:top w:type="dxa" w:w="80"/>
              <w:left w:type="dxa" w:w="100"/>
              <w:bottom w:type="dxa" w:w="80"/>
              <w:right w:type="dxa" w:w="100"/>
            </w:tcMar>
          </w:tcPr>
          <w:p>
            <w:pPr>
              <w:jc w:val="center"/>
            </w:pPr>
            <w:r>
              <w:rPr>
                <w:b w:val="false"/>
                <w:bCs w:val="false"/>
                <w:sz w:val="21"/>
                <w:szCs w:val="21"/>
              </w:rPr>
              <w:t xml:space="preserve">True</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Play</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Overcast</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Hot</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Normal</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False</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Play</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Rain</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Mild</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High</w:t>
            </w:r>
          </w:p>
        </w:tc>
        <w:tc>
          <w:tcPr>
            <w:tcW w:type="dxa" w:w="1500"/>
            <w:shd w:fill="F7F4EF" w:val="clear"/>
            <w:tcMar>
              <w:top w:type="dxa" w:w="80"/>
              <w:left w:type="dxa" w:w="100"/>
              <w:bottom w:type="dxa" w:w="80"/>
              <w:right w:type="dxa" w:w="100"/>
            </w:tcMar>
          </w:tcPr>
          <w:p>
            <w:pPr>
              <w:jc w:val="center"/>
            </w:pPr>
            <w:r>
              <w:rPr>
                <w:b w:val="false"/>
                <w:bCs w:val="false"/>
                <w:sz w:val="21"/>
                <w:szCs w:val="21"/>
              </w:rPr>
              <w:t xml:space="preserve">True</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Not Play</w:t>
            </w:r>
          </w:p>
        </w:tc>
      </w:tr>
    </w:tbl>
    <w:p>
      <w:pPr>
        <w:spacing w:after="200"/>
      </w:pPr>
    </w:p>
    <w:p>
      <w:pPr>
        <w:pStyle w:val="Heading2"/>
        <w:spacing w:after="150" w:before="300"/>
      </w:pPr>
      <w:r>
        <w:rPr>
          <w:b/>
          <w:bCs/>
          <w:color w:val="1F4E79"/>
          <w:sz w:val="26"/>
          <w:szCs w:val="26"/>
        </w:rPr>
        <w:t xml:space="preserve">Step 1: Prior Probabilities</w:t>
      </w:r>
    </w:p>
    <w:p>
      <w:pPr>
        <w:spacing w:after="160" w:line="300"/>
      </w:pPr>
      <w:r>
        <w:rPr>
          <w:sz w:val="23"/>
          <w:szCs w:val="23"/>
        </w:rPr>
        <w:t xml:space="preserve">Out of 14 days, 9 were “Play” and 5 were “Not Play”:</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P(Play) = 9 ÷ 14 = 0.6429          P(Not Play) = 5 ÷ 14 = 0.3571</w:t>
      </w:r>
    </w:p>
    <w:p>
      <w:pPr>
        <w:pStyle w:val="Heading2"/>
        <w:spacing w:after="150" w:before="300"/>
      </w:pPr>
      <w:r>
        <w:rPr>
          <w:b/>
          <w:bCs/>
          <w:color w:val="1F4E79"/>
          <w:sz w:val="26"/>
          <w:szCs w:val="26"/>
        </w:rPr>
        <w:t xml:space="preserve">Step 2: Conditional Probability Tables</w:t>
      </w:r>
    </w:p>
    <w:p>
      <w:pPr>
        <w:spacing w:after="160" w:line="300"/>
      </w:pPr>
      <w:r>
        <w:rPr>
          <w:sz w:val="23"/>
          <w:szCs w:val="23"/>
        </w:rPr>
        <w:t xml:space="preserve">For each feature, we count how often each of its values occurs, separately within the “Play” rows and the “Not Play” rows, and divide by the class total (9 for Play, 5 for Not Play).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100"/>
      </w:tblGrid>
      <w:tr>
        <w:trPr>
          <w:tblHeader/>
        </w:trPr>
        <w:tc>
          <w:tcPr>
            <w:tcW w:type="dxa" w:w="1800"/>
            <w:shd w:fill="8B4513" w:val="clear"/>
            <w:tcMar>
              <w:top w:type="dxa" w:w="80"/>
              <w:left w:type="dxa" w:w="100"/>
              <w:bottom w:type="dxa" w:w="80"/>
              <w:right w:type="dxa" w:w="100"/>
            </w:tcMar>
          </w:tcPr>
          <w:p>
            <w:pPr>
              <w:jc w:val="center"/>
            </w:pPr>
            <w:r>
              <w:rPr>
                <w:b/>
                <w:bCs/>
                <w:sz w:val="21"/>
                <w:szCs w:val="21"/>
              </w:rPr>
              <w:t xml:space="preserve">Outlook</w:t>
            </w:r>
          </w:p>
        </w:tc>
        <w:tc>
          <w:tcPr>
            <w:tcW w:type="dxa" w:w="2100"/>
            <w:shd w:fill="8B4513" w:val="clear"/>
            <w:tcMar>
              <w:top w:type="dxa" w:w="80"/>
              <w:left w:type="dxa" w:w="100"/>
              <w:bottom w:type="dxa" w:w="80"/>
              <w:right w:type="dxa" w:w="100"/>
            </w:tcMar>
          </w:tcPr>
          <w:p>
            <w:pPr>
              <w:jc w:val="center"/>
            </w:pPr>
            <w:r>
              <w:rPr>
                <w:b/>
                <w:bCs/>
                <w:sz w:val="21"/>
                <w:szCs w:val="21"/>
              </w:rPr>
              <w:t xml:space="preserve">Sunny</w:t>
            </w:r>
          </w:p>
        </w:tc>
        <w:tc>
          <w:tcPr>
            <w:tcW w:type="dxa" w:w="2100"/>
            <w:shd w:fill="8B4513" w:val="clear"/>
            <w:tcMar>
              <w:top w:type="dxa" w:w="80"/>
              <w:left w:type="dxa" w:w="100"/>
              <w:bottom w:type="dxa" w:w="80"/>
              <w:right w:type="dxa" w:w="100"/>
            </w:tcMar>
          </w:tcPr>
          <w:p>
            <w:pPr>
              <w:jc w:val="center"/>
            </w:pPr>
            <w:r>
              <w:rPr>
                <w:b/>
                <w:bCs/>
                <w:sz w:val="21"/>
                <w:szCs w:val="21"/>
              </w:rPr>
              <w:t xml:space="preserve">Overcast</w:t>
            </w:r>
          </w:p>
        </w:tc>
        <w:tc>
          <w:tcPr>
            <w:tcW w:type="dxa" w:w="2100"/>
            <w:shd w:fill="8B4513" w:val="clear"/>
            <w:tcMar>
              <w:top w:type="dxa" w:w="80"/>
              <w:left w:type="dxa" w:w="100"/>
              <w:bottom w:type="dxa" w:w="80"/>
              <w:right w:type="dxa" w:w="100"/>
            </w:tcMar>
          </w:tcPr>
          <w:p>
            <w:pPr>
              <w:jc w:val="center"/>
            </w:pPr>
            <w:r>
              <w:rPr>
                <w:b/>
                <w:bCs/>
                <w:sz w:val="21"/>
                <w:szCs w:val="21"/>
              </w:rPr>
              <w:t xml:space="preserve">Rain</w:t>
            </w:r>
          </w:p>
        </w:tc>
      </w:tr>
      <w:tr>
        <w:tc>
          <w:tcPr>
            <w:tcW w:type="dxa" w:w="1800"/>
            <w:shd w:fill="FFFFFF" w:val="clear"/>
            <w:tcMar>
              <w:top w:type="dxa" w:w="80"/>
              <w:left w:type="dxa" w:w="100"/>
              <w:bottom w:type="dxa" w:w="80"/>
              <w:right w:type="dxa" w:w="100"/>
            </w:tcMar>
          </w:tcPr>
          <w:p>
            <w:pPr>
              <w:jc w:val="center"/>
            </w:pPr>
            <w:r>
              <w:rPr>
                <w:b w:val="false"/>
                <w:bCs w:val="false"/>
                <w:sz w:val="21"/>
                <w:szCs w:val="21"/>
              </w:rPr>
              <w:t xml:space="preserve">Play</w:t>
            </w:r>
          </w:p>
        </w:tc>
        <w:tc>
          <w:tcPr>
            <w:tcW w:type="dxa" w:w="2100"/>
            <w:shd w:fill="FFFFFF" w:val="clear"/>
            <w:tcMar>
              <w:top w:type="dxa" w:w="80"/>
              <w:left w:type="dxa" w:w="100"/>
              <w:bottom w:type="dxa" w:w="80"/>
              <w:right w:type="dxa" w:w="100"/>
            </w:tcMar>
          </w:tcPr>
          <w:p>
            <w:pPr>
              <w:jc w:val="center"/>
            </w:pPr>
            <w:r>
              <w:rPr>
                <w:b w:val="false"/>
                <w:bCs w:val="false"/>
                <w:sz w:val="21"/>
                <w:szCs w:val="21"/>
              </w:rPr>
              <w:t xml:space="preserve">2/9 = 0.2222</w:t>
            </w:r>
          </w:p>
        </w:tc>
        <w:tc>
          <w:tcPr>
            <w:tcW w:type="dxa" w:w="2100"/>
            <w:shd w:fill="FFFFFF" w:val="clear"/>
            <w:tcMar>
              <w:top w:type="dxa" w:w="80"/>
              <w:left w:type="dxa" w:w="100"/>
              <w:bottom w:type="dxa" w:w="80"/>
              <w:right w:type="dxa" w:w="100"/>
            </w:tcMar>
          </w:tcPr>
          <w:p>
            <w:pPr>
              <w:jc w:val="center"/>
            </w:pPr>
            <w:r>
              <w:rPr>
                <w:b w:val="false"/>
                <w:bCs w:val="false"/>
                <w:sz w:val="21"/>
                <w:szCs w:val="21"/>
              </w:rPr>
              <w:t xml:space="preserve">4/9 = 0.4444</w:t>
            </w:r>
          </w:p>
        </w:tc>
        <w:tc>
          <w:tcPr>
            <w:tcW w:type="dxa" w:w="2100"/>
            <w:shd w:fill="FFFFFF" w:val="clear"/>
            <w:tcMar>
              <w:top w:type="dxa" w:w="80"/>
              <w:left w:type="dxa" w:w="100"/>
              <w:bottom w:type="dxa" w:w="80"/>
              <w:right w:type="dxa" w:w="100"/>
            </w:tcMar>
          </w:tcPr>
          <w:p>
            <w:pPr>
              <w:jc w:val="center"/>
            </w:pPr>
            <w:r>
              <w:rPr>
                <w:b w:val="false"/>
                <w:bCs w:val="false"/>
                <w:sz w:val="21"/>
                <w:szCs w:val="21"/>
              </w:rPr>
              <w:t xml:space="preserve">3/9 = 0.3333</w:t>
            </w:r>
          </w:p>
        </w:tc>
      </w:tr>
      <w:tr>
        <w:tc>
          <w:tcPr>
            <w:tcW w:type="dxa" w:w="1800"/>
            <w:shd w:fill="F7F4EF" w:val="clear"/>
            <w:tcMar>
              <w:top w:type="dxa" w:w="80"/>
              <w:left w:type="dxa" w:w="100"/>
              <w:bottom w:type="dxa" w:w="80"/>
              <w:right w:type="dxa" w:w="100"/>
            </w:tcMar>
          </w:tcPr>
          <w:p>
            <w:pPr>
              <w:jc w:val="center"/>
            </w:pPr>
            <w:r>
              <w:rPr>
                <w:b w:val="false"/>
                <w:bCs w:val="false"/>
                <w:sz w:val="21"/>
                <w:szCs w:val="21"/>
              </w:rPr>
              <w:t xml:space="preserve">Not Play</w:t>
            </w:r>
          </w:p>
        </w:tc>
        <w:tc>
          <w:tcPr>
            <w:tcW w:type="dxa" w:w="2100"/>
            <w:shd w:fill="F7F4EF" w:val="clear"/>
            <w:tcMar>
              <w:top w:type="dxa" w:w="80"/>
              <w:left w:type="dxa" w:w="100"/>
              <w:bottom w:type="dxa" w:w="80"/>
              <w:right w:type="dxa" w:w="100"/>
            </w:tcMar>
          </w:tcPr>
          <w:p>
            <w:pPr>
              <w:jc w:val="center"/>
            </w:pPr>
            <w:r>
              <w:rPr>
                <w:b w:val="false"/>
                <w:bCs w:val="false"/>
                <w:sz w:val="21"/>
                <w:szCs w:val="21"/>
              </w:rPr>
              <w:t xml:space="preserve">3/5 = 0.6000</w:t>
            </w:r>
          </w:p>
        </w:tc>
        <w:tc>
          <w:tcPr>
            <w:tcW w:type="dxa" w:w="2100"/>
            <w:shd w:fill="F7F4EF" w:val="clear"/>
            <w:tcMar>
              <w:top w:type="dxa" w:w="80"/>
              <w:left w:type="dxa" w:w="100"/>
              <w:bottom w:type="dxa" w:w="80"/>
              <w:right w:type="dxa" w:w="100"/>
            </w:tcMar>
          </w:tcPr>
          <w:p>
            <w:pPr>
              <w:jc w:val="center"/>
            </w:pPr>
            <w:r>
              <w:rPr>
                <w:b w:val="false"/>
                <w:bCs w:val="false"/>
                <w:sz w:val="21"/>
                <w:szCs w:val="21"/>
              </w:rPr>
              <w:t xml:space="preserve">0/5 = 0.0000</w:t>
            </w:r>
          </w:p>
        </w:tc>
        <w:tc>
          <w:tcPr>
            <w:tcW w:type="dxa" w:w="2100"/>
            <w:shd w:fill="F7F4EF" w:val="clear"/>
            <w:tcMar>
              <w:top w:type="dxa" w:w="80"/>
              <w:left w:type="dxa" w:w="100"/>
              <w:bottom w:type="dxa" w:w="80"/>
              <w:right w:type="dxa" w:w="100"/>
            </w:tcMar>
          </w:tcPr>
          <w:p>
            <w:pPr>
              <w:jc w:val="center"/>
            </w:pPr>
            <w:r>
              <w:rPr>
                <w:b w:val="false"/>
                <w:bCs w:val="false"/>
                <w:sz w:val="21"/>
                <w:szCs w:val="21"/>
              </w:rPr>
              <w:t xml:space="preserve">2/5 = 0.4000</w:t>
            </w:r>
          </w:p>
        </w:tc>
      </w:tr>
    </w:tbl>
    <w:p>
      <w:pPr>
        <w:spacing w:after="16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100"/>
      </w:tblGrid>
      <w:tr>
        <w:trPr>
          <w:tblHeader/>
        </w:trPr>
        <w:tc>
          <w:tcPr>
            <w:tcW w:type="dxa" w:w="1800"/>
            <w:shd w:fill="8B4513" w:val="clear"/>
            <w:tcMar>
              <w:top w:type="dxa" w:w="80"/>
              <w:left w:type="dxa" w:w="100"/>
              <w:bottom w:type="dxa" w:w="80"/>
              <w:right w:type="dxa" w:w="100"/>
            </w:tcMar>
          </w:tcPr>
          <w:p>
            <w:pPr>
              <w:jc w:val="center"/>
            </w:pPr>
            <w:r>
              <w:rPr>
                <w:b/>
                <w:bCs/>
                <w:sz w:val="21"/>
                <w:szCs w:val="21"/>
              </w:rPr>
              <w:t xml:space="preserve">Temperature</w:t>
            </w:r>
          </w:p>
        </w:tc>
        <w:tc>
          <w:tcPr>
            <w:tcW w:type="dxa" w:w="2100"/>
            <w:shd w:fill="8B4513" w:val="clear"/>
            <w:tcMar>
              <w:top w:type="dxa" w:w="80"/>
              <w:left w:type="dxa" w:w="100"/>
              <w:bottom w:type="dxa" w:w="80"/>
              <w:right w:type="dxa" w:w="100"/>
            </w:tcMar>
          </w:tcPr>
          <w:p>
            <w:pPr>
              <w:jc w:val="center"/>
            </w:pPr>
            <w:r>
              <w:rPr>
                <w:b/>
                <w:bCs/>
                <w:sz w:val="21"/>
                <w:szCs w:val="21"/>
              </w:rPr>
              <w:t xml:space="preserve">Hot</w:t>
            </w:r>
          </w:p>
        </w:tc>
        <w:tc>
          <w:tcPr>
            <w:tcW w:type="dxa" w:w="2100"/>
            <w:shd w:fill="8B4513" w:val="clear"/>
            <w:tcMar>
              <w:top w:type="dxa" w:w="80"/>
              <w:left w:type="dxa" w:w="100"/>
              <w:bottom w:type="dxa" w:w="80"/>
              <w:right w:type="dxa" w:w="100"/>
            </w:tcMar>
          </w:tcPr>
          <w:p>
            <w:pPr>
              <w:jc w:val="center"/>
            </w:pPr>
            <w:r>
              <w:rPr>
                <w:b/>
                <w:bCs/>
                <w:sz w:val="21"/>
                <w:szCs w:val="21"/>
              </w:rPr>
              <w:t xml:space="preserve">Mild</w:t>
            </w:r>
          </w:p>
        </w:tc>
        <w:tc>
          <w:tcPr>
            <w:tcW w:type="dxa" w:w="2100"/>
            <w:shd w:fill="8B4513" w:val="clear"/>
            <w:tcMar>
              <w:top w:type="dxa" w:w="80"/>
              <w:left w:type="dxa" w:w="100"/>
              <w:bottom w:type="dxa" w:w="80"/>
              <w:right w:type="dxa" w:w="100"/>
            </w:tcMar>
          </w:tcPr>
          <w:p>
            <w:pPr>
              <w:jc w:val="center"/>
            </w:pPr>
            <w:r>
              <w:rPr>
                <w:b/>
                <w:bCs/>
                <w:sz w:val="21"/>
                <w:szCs w:val="21"/>
              </w:rPr>
              <w:t xml:space="preserve">Cool</w:t>
            </w:r>
          </w:p>
        </w:tc>
      </w:tr>
      <w:tr>
        <w:tc>
          <w:tcPr>
            <w:tcW w:type="dxa" w:w="1800"/>
            <w:shd w:fill="FFFFFF" w:val="clear"/>
            <w:tcMar>
              <w:top w:type="dxa" w:w="80"/>
              <w:left w:type="dxa" w:w="100"/>
              <w:bottom w:type="dxa" w:w="80"/>
              <w:right w:type="dxa" w:w="100"/>
            </w:tcMar>
          </w:tcPr>
          <w:p>
            <w:pPr>
              <w:jc w:val="center"/>
            </w:pPr>
            <w:r>
              <w:rPr>
                <w:b w:val="false"/>
                <w:bCs w:val="false"/>
                <w:sz w:val="21"/>
                <w:szCs w:val="21"/>
              </w:rPr>
              <w:t xml:space="preserve">Play</w:t>
            </w:r>
          </w:p>
        </w:tc>
        <w:tc>
          <w:tcPr>
            <w:tcW w:type="dxa" w:w="2100"/>
            <w:shd w:fill="FFFFFF" w:val="clear"/>
            <w:tcMar>
              <w:top w:type="dxa" w:w="80"/>
              <w:left w:type="dxa" w:w="100"/>
              <w:bottom w:type="dxa" w:w="80"/>
              <w:right w:type="dxa" w:w="100"/>
            </w:tcMar>
          </w:tcPr>
          <w:p>
            <w:pPr>
              <w:jc w:val="center"/>
            </w:pPr>
            <w:r>
              <w:rPr>
                <w:b w:val="false"/>
                <w:bCs w:val="false"/>
                <w:sz w:val="21"/>
                <w:szCs w:val="21"/>
              </w:rPr>
              <w:t xml:space="preserve">2/9 = 0.2222</w:t>
            </w:r>
          </w:p>
        </w:tc>
        <w:tc>
          <w:tcPr>
            <w:tcW w:type="dxa" w:w="2100"/>
            <w:shd w:fill="FFFFFF" w:val="clear"/>
            <w:tcMar>
              <w:top w:type="dxa" w:w="80"/>
              <w:left w:type="dxa" w:w="100"/>
              <w:bottom w:type="dxa" w:w="80"/>
              <w:right w:type="dxa" w:w="100"/>
            </w:tcMar>
          </w:tcPr>
          <w:p>
            <w:pPr>
              <w:jc w:val="center"/>
            </w:pPr>
            <w:r>
              <w:rPr>
                <w:b w:val="false"/>
                <w:bCs w:val="false"/>
                <w:sz w:val="21"/>
                <w:szCs w:val="21"/>
              </w:rPr>
              <w:t xml:space="preserve">4/9 = 0.4444</w:t>
            </w:r>
          </w:p>
        </w:tc>
        <w:tc>
          <w:tcPr>
            <w:tcW w:type="dxa" w:w="2100"/>
            <w:shd w:fill="FFFFFF" w:val="clear"/>
            <w:tcMar>
              <w:top w:type="dxa" w:w="80"/>
              <w:left w:type="dxa" w:w="100"/>
              <w:bottom w:type="dxa" w:w="80"/>
              <w:right w:type="dxa" w:w="100"/>
            </w:tcMar>
          </w:tcPr>
          <w:p>
            <w:pPr>
              <w:jc w:val="center"/>
            </w:pPr>
            <w:r>
              <w:rPr>
                <w:b w:val="false"/>
                <w:bCs w:val="false"/>
                <w:sz w:val="21"/>
                <w:szCs w:val="21"/>
              </w:rPr>
              <w:t xml:space="preserve">3/9 = 0.3333</w:t>
            </w:r>
          </w:p>
        </w:tc>
      </w:tr>
      <w:tr>
        <w:tc>
          <w:tcPr>
            <w:tcW w:type="dxa" w:w="1800"/>
            <w:shd w:fill="F7F4EF" w:val="clear"/>
            <w:tcMar>
              <w:top w:type="dxa" w:w="80"/>
              <w:left w:type="dxa" w:w="100"/>
              <w:bottom w:type="dxa" w:w="80"/>
              <w:right w:type="dxa" w:w="100"/>
            </w:tcMar>
          </w:tcPr>
          <w:p>
            <w:pPr>
              <w:jc w:val="center"/>
            </w:pPr>
            <w:r>
              <w:rPr>
                <w:b w:val="false"/>
                <w:bCs w:val="false"/>
                <w:sz w:val="21"/>
                <w:szCs w:val="21"/>
              </w:rPr>
              <w:t xml:space="preserve">Not Play</w:t>
            </w:r>
          </w:p>
        </w:tc>
        <w:tc>
          <w:tcPr>
            <w:tcW w:type="dxa" w:w="2100"/>
            <w:shd w:fill="F7F4EF" w:val="clear"/>
            <w:tcMar>
              <w:top w:type="dxa" w:w="80"/>
              <w:left w:type="dxa" w:w="100"/>
              <w:bottom w:type="dxa" w:w="80"/>
              <w:right w:type="dxa" w:w="100"/>
            </w:tcMar>
          </w:tcPr>
          <w:p>
            <w:pPr>
              <w:jc w:val="center"/>
            </w:pPr>
            <w:r>
              <w:rPr>
                <w:b w:val="false"/>
                <w:bCs w:val="false"/>
                <w:sz w:val="21"/>
                <w:szCs w:val="21"/>
              </w:rPr>
              <w:t xml:space="preserve">2/5 = 0.4000</w:t>
            </w:r>
          </w:p>
        </w:tc>
        <w:tc>
          <w:tcPr>
            <w:tcW w:type="dxa" w:w="2100"/>
            <w:shd w:fill="F7F4EF" w:val="clear"/>
            <w:tcMar>
              <w:top w:type="dxa" w:w="80"/>
              <w:left w:type="dxa" w:w="100"/>
              <w:bottom w:type="dxa" w:w="80"/>
              <w:right w:type="dxa" w:w="100"/>
            </w:tcMar>
          </w:tcPr>
          <w:p>
            <w:pPr>
              <w:jc w:val="center"/>
            </w:pPr>
            <w:r>
              <w:rPr>
                <w:b w:val="false"/>
                <w:bCs w:val="false"/>
                <w:sz w:val="21"/>
                <w:szCs w:val="21"/>
              </w:rPr>
              <w:t xml:space="preserve">2/5 = 0.4000</w:t>
            </w:r>
          </w:p>
        </w:tc>
        <w:tc>
          <w:tcPr>
            <w:tcW w:type="dxa" w:w="2100"/>
            <w:shd w:fill="F7F4EF" w:val="clear"/>
            <w:tcMar>
              <w:top w:type="dxa" w:w="80"/>
              <w:left w:type="dxa" w:w="100"/>
              <w:bottom w:type="dxa" w:w="80"/>
              <w:right w:type="dxa" w:w="100"/>
            </w:tcMar>
          </w:tcPr>
          <w:p>
            <w:pPr>
              <w:jc w:val="center"/>
            </w:pPr>
            <w:r>
              <w:rPr>
                <w:b w:val="false"/>
                <w:bCs w:val="false"/>
                <w:sz w:val="21"/>
                <w:szCs w:val="21"/>
              </w:rPr>
              <w:t xml:space="preserve">1/5 = 0.2000</w:t>
            </w:r>
          </w:p>
        </w:tc>
      </w:tr>
    </w:tbl>
    <w:p>
      <w:pPr>
        <w:spacing w:after="1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tblGrid>
      <w:tr>
        <w:trPr>
          <w:tblHeader/>
        </w:trPr>
        <w:tc>
          <w:tcPr>
            <w:tcW w:type="dxa" w:w="1800"/>
            <w:shd w:fill="8B4513" w:val="clear"/>
            <w:tcMar>
              <w:top w:type="dxa" w:w="80"/>
              <w:left w:type="dxa" w:w="100"/>
              <w:bottom w:type="dxa" w:w="80"/>
              <w:right w:type="dxa" w:w="100"/>
            </w:tcMar>
          </w:tcPr>
          <w:p>
            <w:pPr>
              <w:jc w:val="center"/>
            </w:pPr>
            <w:r>
              <w:rPr>
                <w:b/>
                <w:bCs/>
                <w:sz w:val="21"/>
                <w:szCs w:val="21"/>
              </w:rPr>
              <w:t xml:space="preserve">Humidity</w:t>
            </w:r>
          </w:p>
        </w:tc>
        <w:tc>
          <w:tcPr>
            <w:tcW w:type="dxa" w:w="2100"/>
            <w:shd w:fill="8B4513" w:val="clear"/>
            <w:tcMar>
              <w:top w:type="dxa" w:w="80"/>
              <w:left w:type="dxa" w:w="100"/>
              <w:bottom w:type="dxa" w:w="80"/>
              <w:right w:type="dxa" w:w="100"/>
            </w:tcMar>
          </w:tcPr>
          <w:p>
            <w:pPr>
              <w:jc w:val="center"/>
            </w:pPr>
            <w:r>
              <w:rPr>
                <w:b/>
                <w:bCs/>
                <w:sz w:val="21"/>
                <w:szCs w:val="21"/>
              </w:rPr>
              <w:t xml:space="preserve">High</w:t>
            </w:r>
          </w:p>
        </w:tc>
        <w:tc>
          <w:tcPr>
            <w:tcW w:type="dxa" w:w="2100"/>
            <w:shd w:fill="8B4513" w:val="clear"/>
            <w:tcMar>
              <w:top w:type="dxa" w:w="80"/>
              <w:left w:type="dxa" w:w="100"/>
              <w:bottom w:type="dxa" w:w="80"/>
              <w:right w:type="dxa" w:w="100"/>
            </w:tcMar>
          </w:tcPr>
          <w:p>
            <w:pPr>
              <w:jc w:val="center"/>
            </w:pPr>
            <w:r>
              <w:rPr>
                <w:b/>
                <w:bCs/>
                <w:sz w:val="21"/>
                <w:szCs w:val="21"/>
              </w:rPr>
              <w:t xml:space="preserve">Normal</w:t>
            </w:r>
          </w:p>
        </w:tc>
      </w:tr>
      <w:tr>
        <w:tc>
          <w:tcPr>
            <w:tcW w:type="dxa" w:w="1800"/>
            <w:shd w:fill="FFFFFF" w:val="clear"/>
            <w:tcMar>
              <w:top w:type="dxa" w:w="80"/>
              <w:left w:type="dxa" w:w="100"/>
              <w:bottom w:type="dxa" w:w="80"/>
              <w:right w:type="dxa" w:w="100"/>
            </w:tcMar>
          </w:tcPr>
          <w:p>
            <w:pPr>
              <w:jc w:val="center"/>
            </w:pPr>
            <w:r>
              <w:rPr>
                <w:b w:val="false"/>
                <w:bCs w:val="false"/>
                <w:sz w:val="21"/>
                <w:szCs w:val="21"/>
              </w:rPr>
              <w:t xml:space="preserve">Play</w:t>
            </w:r>
          </w:p>
        </w:tc>
        <w:tc>
          <w:tcPr>
            <w:tcW w:type="dxa" w:w="2100"/>
            <w:shd w:fill="FFFFFF" w:val="clear"/>
            <w:tcMar>
              <w:top w:type="dxa" w:w="80"/>
              <w:left w:type="dxa" w:w="100"/>
              <w:bottom w:type="dxa" w:w="80"/>
              <w:right w:type="dxa" w:w="100"/>
            </w:tcMar>
          </w:tcPr>
          <w:p>
            <w:pPr>
              <w:jc w:val="center"/>
            </w:pPr>
            <w:r>
              <w:rPr>
                <w:b w:val="false"/>
                <w:bCs w:val="false"/>
                <w:sz w:val="21"/>
                <w:szCs w:val="21"/>
              </w:rPr>
              <w:t xml:space="preserve">3/9 = 0.3333</w:t>
            </w:r>
          </w:p>
        </w:tc>
        <w:tc>
          <w:tcPr>
            <w:tcW w:type="dxa" w:w="2100"/>
            <w:shd w:fill="FFFFFF" w:val="clear"/>
            <w:tcMar>
              <w:top w:type="dxa" w:w="80"/>
              <w:left w:type="dxa" w:w="100"/>
              <w:bottom w:type="dxa" w:w="80"/>
              <w:right w:type="dxa" w:w="100"/>
            </w:tcMar>
          </w:tcPr>
          <w:p>
            <w:pPr>
              <w:jc w:val="center"/>
            </w:pPr>
            <w:r>
              <w:rPr>
                <w:b w:val="false"/>
                <w:bCs w:val="false"/>
                <w:sz w:val="21"/>
                <w:szCs w:val="21"/>
              </w:rPr>
              <w:t xml:space="preserve">6/9 = 0.6667</w:t>
            </w:r>
          </w:p>
        </w:tc>
      </w:tr>
      <w:tr>
        <w:tc>
          <w:tcPr>
            <w:tcW w:type="dxa" w:w="1800"/>
            <w:shd w:fill="F7F4EF" w:val="clear"/>
            <w:tcMar>
              <w:top w:type="dxa" w:w="80"/>
              <w:left w:type="dxa" w:w="100"/>
              <w:bottom w:type="dxa" w:w="80"/>
              <w:right w:type="dxa" w:w="100"/>
            </w:tcMar>
          </w:tcPr>
          <w:p>
            <w:pPr>
              <w:jc w:val="center"/>
            </w:pPr>
            <w:r>
              <w:rPr>
                <w:b w:val="false"/>
                <w:bCs w:val="false"/>
                <w:sz w:val="21"/>
                <w:szCs w:val="21"/>
              </w:rPr>
              <w:t xml:space="preserve">Not Play</w:t>
            </w:r>
          </w:p>
        </w:tc>
        <w:tc>
          <w:tcPr>
            <w:tcW w:type="dxa" w:w="2100"/>
            <w:shd w:fill="F7F4EF" w:val="clear"/>
            <w:tcMar>
              <w:top w:type="dxa" w:w="80"/>
              <w:left w:type="dxa" w:w="100"/>
              <w:bottom w:type="dxa" w:w="80"/>
              <w:right w:type="dxa" w:w="100"/>
            </w:tcMar>
          </w:tcPr>
          <w:p>
            <w:pPr>
              <w:jc w:val="center"/>
            </w:pPr>
            <w:r>
              <w:rPr>
                <w:b w:val="false"/>
                <w:bCs w:val="false"/>
                <w:sz w:val="21"/>
                <w:szCs w:val="21"/>
              </w:rPr>
              <w:t xml:space="preserve">4/5 = 0.8000</w:t>
            </w:r>
          </w:p>
        </w:tc>
        <w:tc>
          <w:tcPr>
            <w:tcW w:type="dxa" w:w="2100"/>
            <w:shd w:fill="F7F4EF" w:val="clear"/>
            <w:tcMar>
              <w:top w:type="dxa" w:w="80"/>
              <w:left w:type="dxa" w:w="100"/>
              <w:bottom w:type="dxa" w:w="80"/>
              <w:right w:type="dxa" w:w="100"/>
            </w:tcMar>
          </w:tcPr>
          <w:p>
            <w:pPr>
              <w:jc w:val="center"/>
            </w:pPr>
            <w:r>
              <w:rPr>
                <w:b w:val="false"/>
                <w:bCs w:val="false"/>
                <w:sz w:val="21"/>
                <w:szCs w:val="21"/>
              </w:rPr>
              <w:t xml:space="preserve">1/5 = 0.2000</w:t>
            </w:r>
          </w:p>
        </w:tc>
      </w:tr>
    </w:tbl>
    <w:p>
      <w:pPr>
        <w:spacing w:after="1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tblGrid>
      <w:tr>
        <w:trPr>
          <w:tblHeader/>
        </w:trPr>
        <w:tc>
          <w:tcPr>
            <w:tcW w:type="dxa" w:w="1800"/>
            <w:shd w:fill="8B4513" w:val="clear"/>
            <w:tcMar>
              <w:top w:type="dxa" w:w="80"/>
              <w:left w:type="dxa" w:w="100"/>
              <w:bottom w:type="dxa" w:w="80"/>
              <w:right w:type="dxa" w:w="100"/>
            </w:tcMar>
          </w:tcPr>
          <w:p>
            <w:pPr>
              <w:jc w:val="center"/>
            </w:pPr>
            <w:r>
              <w:rPr>
                <w:b/>
                <w:bCs/>
                <w:sz w:val="21"/>
                <w:szCs w:val="21"/>
              </w:rPr>
              <w:t xml:space="preserve">Windy</w:t>
            </w:r>
          </w:p>
        </w:tc>
        <w:tc>
          <w:tcPr>
            <w:tcW w:type="dxa" w:w="2100"/>
            <w:shd w:fill="8B4513" w:val="clear"/>
            <w:tcMar>
              <w:top w:type="dxa" w:w="80"/>
              <w:left w:type="dxa" w:w="100"/>
              <w:bottom w:type="dxa" w:w="80"/>
              <w:right w:type="dxa" w:w="100"/>
            </w:tcMar>
          </w:tcPr>
          <w:p>
            <w:pPr>
              <w:jc w:val="center"/>
            </w:pPr>
            <w:r>
              <w:rPr>
                <w:b/>
                <w:bCs/>
                <w:sz w:val="21"/>
                <w:szCs w:val="21"/>
              </w:rPr>
              <w:t xml:space="preserve">True</w:t>
            </w:r>
          </w:p>
        </w:tc>
        <w:tc>
          <w:tcPr>
            <w:tcW w:type="dxa" w:w="2100"/>
            <w:shd w:fill="8B4513" w:val="clear"/>
            <w:tcMar>
              <w:top w:type="dxa" w:w="80"/>
              <w:left w:type="dxa" w:w="100"/>
              <w:bottom w:type="dxa" w:w="80"/>
              <w:right w:type="dxa" w:w="100"/>
            </w:tcMar>
          </w:tcPr>
          <w:p>
            <w:pPr>
              <w:jc w:val="center"/>
            </w:pPr>
            <w:r>
              <w:rPr>
                <w:b/>
                <w:bCs/>
                <w:sz w:val="21"/>
                <w:szCs w:val="21"/>
              </w:rPr>
              <w:t xml:space="preserve">False</w:t>
            </w:r>
          </w:p>
        </w:tc>
      </w:tr>
      <w:tr>
        <w:tc>
          <w:tcPr>
            <w:tcW w:type="dxa" w:w="1800"/>
            <w:shd w:fill="FFFFFF" w:val="clear"/>
            <w:tcMar>
              <w:top w:type="dxa" w:w="80"/>
              <w:left w:type="dxa" w:w="100"/>
              <w:bottom w:type="dxa" w:w="80"/>
              <w:right w:type="dxa" w:w="100"/>
            </w:tcMar>
          </w:tcPr>
          <w:p>
            <w:pPr>
              <w:jc w:val="center"/>
            </w:pPr>
            <w:r>
              <w:rPr>
                <w:b w:val="false"/>
                <w:bCs w:val="false"/>
                <w:sz w:val="21"/>
                <w:szCs w:val="21"/>
              </w:rPr>
              <w:t xml:space="preserve">Play</w:t>
            </w:r>
          </w:p>
        </w:tc>
        <w:tc>
          <w:tcPr>
            <w:tcW w:type="dxa" w:w="2100"/>
            <w:shd w:fill="FFFFFF" w:val="clear"/>
            <w:tcMar>
              <w:top w:type="dxa" w:w="80"/>
              <w:left w:type="dxa" w:w="100"/>
              <w:bottom w:type="dxa" w:w="80"/>
              <w:right w:type="dxa" w:w="100"/>
            </w:tcMar>
          </w:tcPr>
          <w:p>
            <w:pPr>
              <w:jc w:val="center"/>
            </w:pPr>
            <w:r>
              <w:rPr>
                <w:b w:val="false"/>
                <w:bCs w:val="false"/>
                <w:sz w:val="21"/>
                <w:szCs w:val="21"/>
              </w:rPr>
              <w:t xml:space="preserve">3/9 = 0.3333</w:t>
            </w:r>
          </w:p>
        </w:tc>
        <w:tc>
          <w:tcPr>
            <w:tcW w:type="dxa" w:w="2100"/>
            <w:shd w:fill="FFFFFF" w:val="clear"/>
            <w:tcMar>
              <w:top w:type="dxa" w:w="80"/>
              <w:left w:type="dxa" w:w="100"/>
              <w:bottom w:type="dxa" w:w="80"/>
              <w:right w:type="dxa" w:w="100"/>
            </w:tcMar>
          </w:tcPr>
          <w:p>
            <w:pPr>
              <w:jc w:val="center"/>
            </w:pPr>
            <w:r>
              <w:rPr>
                <w:b w:val="false"/>
                <w:bCs w:val="false"/>
                <w:sz w:val="21"/>
                <w:szCs w:val="21"/>
              </w:rPr>
              <w:t xml:space="preserve">6/9 = 0.6667</w:t>
            </w:r>
          </w:p>
        </w:tc>
      </w:tr>
      <w:tr>
        <w:tc>
          <w:tcPr>
            <w:tcW w:type="dxa" w:w="1800"/>
            <w:shd w:fill="F7F4EF" w:val="clear"/>
            <w:tcMar>
              <w:top w:type="dxa" w:w="80"/>
              <w:left w:type="dxa" w:w="100"/>
              <w:bottom w:type="dxa" w:w="80"/>
              <w:right w:type="dxa" w:w="100"/>
            </w:tcMar>
          </w:tcPr>
          <w:p>
            <w:pPr>
              <w:jc w:val="center"/>
            </w:pPr>
            <w:r>
              <w:rPr>
                <w:b w:val="false"/>
                <w:bCs w:val="false"/>
                <w:sz w:val="21"/>
                <w:szCs w:val="21"/>
              </w:rPr>
              <w:t xml:space="preserve">Not Play</w:t>
            </w:r>
          </w:p>
        </w:tc>
        <w:tc>
          <w:tcPr>
            <w:tcW w:type="dxa" w:w="2100"/>
            <w:shd w:fill="F7F4EF" w:val="clear"/>
            <w:tcMar>
              <w:top w:type="dxa" w:w="80"/>
              <w:left w:type="dxa" w:w="100"/>
              <w:bottom w:type="dxa" w:w="80"/>
              <w:right w:type="dxa" w:w="100"/>
            </w:tcMar>
          </w:tcPr>
          <w:p>
            <w:pPr>
              <w:jc w:val="center"/>
            </w:pPr>
            <w:r>
              <w:rPr>
                <w:b w:val="false"/>
                <w:bCs w:val="false"/>
                <w:sz w:val="21"/>
                <w:szCs w:val="21"/>
              </w:rPr>
              <w:t xml:space="preserve">3/5 = 0.6000</w:t>
            </w:r>
          </w:p>
        </w:tc>
        <w:tc>
          <w:tcPr>
            <w:tcW w:type="dxa" w:w="2100"/>
            <w:shd w:fill="F7F4EF" w:val="clear"/>
            <w:tcMar>
              <w:top w:type="dxa" w:w="80"/>
              <w:left w:type="dxa" w:w="100"/>
              <w:bottom w:type="dxa" w:w="80"/>
              <w:right w:type="dxa" w:w="100"/>
            </w:tcMar>
          </w:tcPr>
          <w:p>
            <w:pPr>
              <w:jc w:val="center"/>
            </w:pPr>
            <w:r>
              <w:rPr>
                <w:b w:val="false"/>
                <w:bCs w:val="false"/>
                <w:sz w:val="21"/>
                <w:szCs w:val="21"/>
              </w:rPr>
              <w:t xml:space="preserve">2/5 = 0.4000</w:t>
            </w:r>
          </w:p>
        </w:tc>
      </w:tr>
    </w:tbl>
    <w:p>
      <w:pPr>
        <w:spacing w:after="200"/>
      </w:pPr>
    </w:p>
    <w:p>
      <w:pPr>
        <w:spacing w:after="60" w:before="150"/>
        <w:jc w:val="center"/>
      </w:pPr>
      <w:r>
        <w:drawing>
          <wp:inline distT="0" distB="0" distL="0" distR="0">
            <wp:extent cx="5760720" cy="1463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1463040"/>
                    </a:xfrm>
                    <a:prstGeom prst="rect">
                      <a:avLst/>
                    </a:prstGeom>
                  </pic:spPr>
                </pic:pic>
              </a:graphicData>
            </a:graphic>
          </wp:inline>
        </w:drawing>
      </w:r>
    </w:p>
    <w:p>
      <w:pPr>
        <w:spacing w:after="260"/>
        <w:jc w:val="center"/>
      </w:pPr>
      <w:r>
        <w:rPr>
          <w:i/>
          <w:iCs/>
          <w:color w:val="666666"/>
          <w:sz w:val="20"/>
          <w:szCs w:val="20"/>
        </w:rPr>
        <w:t xml:space="preserve">Figure 2. Conditional probability of each feature value, split by class.</w:t>
      </w:r>
    </w:p>
    <w:p>
      <w:pPr>
        <w:spacing w:after="160" w:line="300"/>
      </w:pPr>
      <w:r>
        <w:rPr>
          <w:sz w:val="23"/>
          <w:szCs w:val="23"/>
        </w:rPr>
        <w:t xml:space="preserve">One bar is worth pausing on: Outlook = Overcast never occurs on a “Not Play” day in this data, its bar is completely missing on the red side. That gives P(Overcast | Not Play) = 0, a real zero probability sitting in our own table. We return to exactly why that matters in Section 5.</w:t>
      </w:r>
    </w:p>
    <w:p>
      <w:pPr>
        <w:pStyle w:val="Heading2"/>
        <w:spacing w:after="150" w:before="300"/>
      </w:pPr>
      <w:r>
        <w:rPr>
          <w:b/>
          <w:bCs/>
          <w:color w:val="1F4E79"/>
          <w:sz w:val="26"/>
          <w:szCs w:val="26"/>
        </w:rPr>
        <w:t xml:space="preserve">Step 3: Predicting a New Instance</w:t>
      </w:r>
    </w:p>
    <w:p>
      <w:pPr>
        <w:spacing w:after="160" w:line="300"/>
      </w:pPr>
      <w:r>
        <w:rPr>
          <w:sz w:val="23"/>
          <w:szCs w:val="23"/>
        </w:rPr>
        <w:t xml:space="preserve">Now, let's predict the class for a new day: X = ⟨Rain, Hot, High, False⟩.</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P(Play | X)  ∝  P(Rain|Play) × P(Hot|Play) × P(High|Play) × P(False|Play) × P(Play)</w:t>
      </w:r>
      <w:r>
        <w:br/>
        <w:t xml:space="preserve"/>
      </w:r>
      <w:r>
        <w:rPr>
          <w:i/>
          <w:iCs/>
          <w:sz w:val="26"/>
          <w:szCs w:val="26"/>
        </w:rPr>
        <w:t xml:space="preserve">= (3/9) × (2/9) × (3/9) × (6/9) × (9/14)  ≈  0.0106</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P(Not Play | X)  ∝  P(Rain|NP) × P(Hot|NP) × P(High|NP) × P(False|NP) × P(Not Play)</w:t>
      </w:r>
      <w:r>
        <w:br/>
        <w:t xml:space="preserve"/>
      </w:r>
      <w:r>
        <w:rPr>
          <w:i/>
          <w:iCs/>
          <w:sz w:val="26"/>
          <w:szCs w:val="26"/>
        </w:rPr>
        <w:t xml:space="preserve">= (2/5) × (2/5) × (4/5) × (2/5) × (5/14)  ≈  0.0183</w:t>
      </w:r>
    </w:p>
    <w:p>
      <w:pPr>
        <w:pStyle w:val="Heading2"/>
        <w:spacing w:after="150" w:before="300"/>
      </w:pPr>
      <w:r>
        <w:rPr>
          <w:b/>
          <w:bCs/>
          <w:color w:val="1F4E79"/>
          <w:sz w:val="26"/>
          <w:szCs w:val="26"/>
        </w:rPr>
        <w:t xml:space="preserve">Step 4: Normalizing</w:t>
      </w:r>
    </w:p>
    <w:p>
      <w:pPr>
        <w:spacing w:after="160" w:line="300"/>
      </w:pPr>
      <w:r>
        <w:rPr>
          <w:sz w:val="23"/>
          <w:szCs w:val="23"/>
        </w:rPr>
        <w:t xml:space="preserve">These two numbers are proportional to the true posteriors, but they don't sum to 1, we have been ignoring the shared denominator P(X) (the evidence) from Bayes' theorem, since it is identical for both classes and doesn't change which one wins. To turn them into genuine probabilities that sum to 1, we divide each by their total, the exact same normalizing step as in the bags example above:</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P(Play | X) = 0.0106 ÷ (0.0106 + 0.0183) ≈ 0.3666  (36.66%)</w:t>
      </w:r>
      <w:r>
        <w:br/>
        <w:t xml:space="preserve"/>
      </w:r>
      <w:r>
        <w:rPr>
          <w:i/>
          <w:iCs/>
          <w:sz w:val="26"/>
          <w:szCs w:val="26"/>
        </w:rPr>
        <w:t xml:space="preserve">P(Not Play | X) = 0.0183 ÷ (0.0106 + 0.0183) ≈ 0.6334  (63.34%)</w:t>
      </w:r>
    </w:p>
    <w:p>
      <w:pPr>
        <w:spacing w:after="60" w:before="150"/>
        <w:jc w:val="center"/>
      </w:pPr>
      <w:r>
        <w:drawing>
          <wp:inline distT="0" distB="0" distL="0" distR="0">
            <wp:extent cx="512064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2377440"/>
                    </a:xfrm>
                    <a:prstGeom prst="rect">
                      <a:avLst/>
                    </a:prstGeom>
                  </pic:spPr>
                </pic:pic>
              </a:graphicData>
            </a:graphic>
          </wp:inline>
        </w:drawing>
      </w:r>
    </w:p>
    <w:p>
      <w:pPr>
        <w:spacing w:after="260"/>
        <w:jc w:val="center"/>
      </w:pPr>
      <w:r>
        <w:rPr>
          <w:i/>
          <w:iCs/>
          <w:color w:val="666666"/>
          <w:sz w:val="20"/>
          <w:szCs w:val="20"/>
        </w:rPr>
        <w:t xml:space="preserve">Figure 3. Unnormalized scores (left) and the same scores after normalizing to real probabilities (right).</w:t>
      </w:r>
    </w:p>
    <w:p>
      <w:pPr>
        <w:spacing w:after="160" w:line="300"/>
      </w:pPr>
      <w:r>
        <w:rPr>
          <w:sz w:val="23"/>
          <w:szCs w:val="23"/>
        </w:rPr>
        <w:t xml:space="preserve">Since 63.34% &gt; 36.66%, sample X = ⟨Rain, Hot, High, False⟩ is classified as Not Play.</w:t>
      </w:r>
    </w:p>
    <w:p>
      <w:pPr>
        <w:pStyle w:val="Heading1"/>
        <w:spacing w:after="200" w:before="400"/>
      </w:pPr>
      <w:r>
        <w:rPr>
          <w:b/>
          <w:bCs/>
          <w:color w:val="8B4513"/>
          <w:sz w:val="32"/>
          <w:szCs w:val="32"/>
        </w:rPr>
        <w:t xml:space="preserve">5. Handling Zero Probabilities: Laplace Smoothing</w:t>
      </w:r>
    </w:p>
    <w:p>
      <w:pPr>
        <w:spacing w:after="160" w:line="300"/>
      </w:pPr>
      <w:r>
        <w:rPr>
          <w:sz w:val="23"/>
          <w:szCs w:val="23"/>
        </w:rPr>
        <w:t xml:space="preserve">A common problem arises when a particular feature value never occurs with a given class in the training set, its estimated probability comes out as exactly zero. We already spotted this: P(Overcast | Not Play) = 0/5 = 0 in our own weather data.</w:t>
      </w:r>
    </w:p>
    <w:p>
      <w:pPr>
        <w:spacing w:after="160" w:line="300"/>
      </w:pPr>
      <w:r>
        <w:rPr>
          <w:sz w:val="23"/>
          <w:szCs w:val="23"/>
        </w:rPr>
        <w:t xml:space="preserve">Why is this a real problem, and not just a curiosity? Because Naive Bayes multiplies the feature probabilities together. If even one of them is zero, the entire product becomes zero, no matter how strongly every other feature points the other way. In practice, this means: any day with Outlook = Overcast can never be classified as “Not Play”, regardless of how bad the rest of the weather looks.</w:t>
      </w:r>
    </w:p>
    <w:p>
      <w:pPr>
        <w:pStyle w:val="Heading2"/>
        <w:spacing w:after="150" w:before="300"/>
      </w:pPr>
      <w:r>
        <w:rPr>
          <w:b/>
          <w:bCs/>
          <w:color w:val="1F4E79"/>
          <w:sz w:val="26"/>
          <w:szCs w:val="26"/>
        </w:rPr>
        <w:t xml:space="preserve">The Fix: Laplace Smoothing</w:t>
      </w:r>
    </w:p>
    <w:p>
      <w:pPr>
        <w:spacing w:after="160" w:line="300"/>
      </w:pPr>
      <w:r>
        <w:rPr>
          <w:sz w:val="23"/>
          <w:szCs w:val="23"/>
        </w:rPr>
        <w:t xml:space="preserve">Laplace smoothing (also called add-one smoothing) fixes this by pretending we saw one extra example of every possible feature value, for every class:</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P(aᵢ | vⱼ)  =  ( count(aᵢ, vⱼ) + 1 )  ÷  ( count(vⱼ) + k )</w:t>
      </w:r>
    </w:p>
    <w:p>
      <w:pPr>
        <w:spacing w:after="160" w:line="300"/>
      </w:pPr>
      <w:r>
        <w:rPr>
          <w:sz w:val="23"/>
          <w:szCs w:val="23"/>
        </w:rPr>
        <w:t xml:space="preserve">where k is the number of distinct possible values that feature aᵢ can take. Adding 1 to every count means no probability can ever come out as exactly zero, while the +k in the denominator keeps everything correctly normalized (the probabilities across all k values of that feature still sum to 1).</w:t>
      </w:r>
    </w:p>
    <w:p>
      <w:pPr>
        <w:pStyle w:val="Heading2"/>
        <w:spacing w:after="150" w:before="300"/>
      </w:pPr>
      <w:r>
        <w:rPr>
          <w:b/>
          <w:bCs/>
          <w:color w:val="1F4E79"/>
          <w:sz w:val="26"/>
          <w:szCs w:val="26"/>
        </w:rPr>
        <w:t xml:space="preserve">Example 1: A Never-Seen Value (“Snowy”)</w:t>
      </w:r>
    </w:p>
    <w:p>
      <w:pPr>
        <w:spacing w:after="160" w:line="300"/>
      </w:pPr>
      <w:r>
        <w:rPr>
          <w:sz w:val="23"/>
          <w:szCs w:val="23"/>
        </w:rPr>
        <w:t xml:space="preserve">Suppose Outlook could also take the value “Snowy”, and it never appeared in the “Play” class. The unsmoothed probability would be 0/9 = 0. With Laplace smoothing, and k = 4 possible Outlook values (Sunny, Overcast, Rain, Snowy):</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P(Snowy | Play)  =  (0 + 1) ÷ (9 + 4)  =  1/13  ≈  0.0769</w:t>
      </w:r>
    </w:p>
    <w:p>
      <w:pPr>
        <w:pStyle w:val="Heading2"/>
        <w:spacing w:after="150" w:before="300"/>
      </w:pPr>
      <w:r>
        <w:rPr>
          <w:b/>
          <w:bCs/>
          <w:color w:val="1F4E79"/>
          <w:sz w:val="26"/>
          <w:szCs w:val="26"/>
        </w:rPr>
        <w:t xml:space="preserve">Example 2: Fixing Our Own Overcast / Not Play Zero</w:t>
      </w:r>
    </w:p>
    <w:p>
      <w:pPr>
        <w:spacing w:after="160" w:line="300"/>
      </w:pPr>
      <w:r>
        <w:rPr>
          <w:sz w:val="23"/>
          <w:szCs w:val="23"/>
        </w:rPr>
        <w:t xml:space="preserve">Let's apply the same fix to the real zero we found in our own data, P(Overcast | Not Play), where k = 3 (Sunny, Overcast, Rain are the only Outlook values that actually occur in this dataset):</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P(Overcast | Not Play)  =  (0 + 1) ÷ (5 + 3)  =  1/8  =  0.125</w:t>
      </w:r>
    </w:p>
    <w:p>
      <w:pPr>
        <w:spacing w:after="160" w:line="300"/>
      </w:pPr>
      <w:r>
        <w:rPr>
          <w:sz w:val="23"/>
          <w:szCs w:val="23"/>
        </w:rPr>
        <w:t xml:space="preserve">A small, non-zero probability instead of a hard zero: an Overcast day can now, in principle, still be classified as “Not Play” if every other feature strongly suggests it, it is just treated as unlikely rather than impossible.</w:t>
      </w:r>
    </w:p>
    <w:p>
      <w:pPr>
        <w:pStyle w:val="Heading1"/>
        <w:spacing w:after="200" w:before="400"/>
      </w:pPr>
      <w:r>
        <w:rPr>
          <w:b/>
          <w:bCs/>
          <w:color w:val="8B4513"/>
          <w:sz w:val="32"/>
          <w:szCs w:val="32"/>
        </w:rPr>
        <w:t xml:space="preserve">6. Strengths, Weaknesses, and When to Use Naive Bayes</w:t>
      </w:r>
    </w:p>
    <w:p>
      <w:pPr>
        <w:pStyle w:val="Heading2"/>
        <w:spacing w:after="150" w:before="300"/>
      </w:pPr>
      <w:r>
        <w:rPr>
          <w:b/>
          <w:bCs/>
          <w:color w:val="1F4E79"/>
          <w:sz w:val="26"/>
          <w:szCs w:val="26"/>
        </w:rPr>
        <w:t xml:space="preserve">Strengths</w:t>
      </w:r>
    </w:p>
    <w:p>
      <w:pPr>
        <w:pStyle w:val="ListParagraph"/>
        <w:numPr>
          <w:ilvl w:val="0"/>
          <w:numId w:val="2"/>
        </w:numPr>
        <w:spacing w:after="100" w:line="300"/>
      </w:pPr>
      <w:r>
        <w:rPr>
          <w:sz w:val="23"/>
          <w:szCs w:val="23"/>
        </w:rPr>
        <w:t xml:space="preserve">Extremely fast to train and predict: just counting and multiplying, no iterative optimization.</w:t>
      </w:r>
    </w:p>
    <w:p>
      <w:pPr>
        <w:pStyle w:val="ListParagraph"/>
        <w:numPr>
          <w:ilvl w:val="0"/>
          <w:numId w:val="2"/>
        </w:numPr>
        <w:spacing w:after="100" w:line="300"/>
      </w:pPr>
      <w:r>
        <w:rPr>
          <w:sz w:val="23"/>
          <w:szCs w:val="23"/>
        </w:rPr>
        <w:t xml:space="preserve">Works well even with relatively little training data.</w:t>
      </w:r>
    </w:p>
    <w:p>
      <w:pPr>
        <w:pStyle w:val="ListParagraph"/>
        <w:numPr>
          <w:ilvl w:val="0"/>
          <w:numId w:val="2"/>
        </w:numPr>
        <w:spacing w:after="100" w:line="300"/>
      </w:pPr>
      <w:r>
        <w:rPr>
          <w:sz w:val="23"/>
          <w:szCs w:val="23"/>
        </w:rPr>
        <w:t xml:space="preserve">Handles high-dimensional data gracefully (e.g. thousands of words in text classification), since each feature is handled independently.</w:t>
      </w:r>
    </w:p>
    <w:p>
      <w:pPr>
        <w:pStyle w:val="ListParagraph"/>
        <w:numPr>
          <w:ilvl w:val="0"/>
          <w:numId w:val="2"/>
        </w:numPr>
        <w:spacing w:after="100" w:line="300"/>
      </w:pPr>
      <w:r>
        <w:rPr>
          <w:sz w:val="23"/>
          <w:szCs w:val="23"/>
        </w:rPr>
        <w:t xml:space="preserve">Naturally handles categorical features, and multi-class problems, without any extra machinery.</w:t>
      </w:r>
    </w:p>
    <w:p>
      <w:pPr>
        <w:spacing w:after="100"/>
      </w:pPr>
    </w:p>
    <w:p>
      <w:pPr>
        <w:pStyle w:val="Heading2"/>
        <w:spacing w:after="150" w:before="300"/>
      </w:pPr>
      <w:r>
        <w:rPr>
          <w:b/>
          <w:bCs/>
          <w:color w:val="1F4E79"/>
          <w:sz w:val="26"/>
          <w:szCs w:val="26"/>
        </w:rPr>
        <w:t xml:space="preserve">Weaknesses</w:t>
      </w:r>
    </w:p>
    <w:p>
      <w:pPr>
        <w:pStyle w:val="ListParagraph"/>
        <w:numPr>
          <w:ilvl w:val="0"/>
          <w:numId w:val="2"/>
        </w:numPr>
        <w:spacing w:after="100" w:line="300"/>
      </w:pPr>
      <w:r>
        <w:rPr>
          <w:sz w:val="23"/>
          <w:szCs w:val="23"/>
        </w:rPr>
        <w:t xml:space="preserve">The independence assumption is rarely true in practice: correlated features (e.g. Humidity and Outlook, which are often related) get double-counted, which can bias the probabilities.</w:t>
      </w:r>
    </w:p>
    <w:p>
      <w:pPr>
        <w:pStyle w:val="ListParagraph"/>
        <w:numPr>
          <w:ilvl w:val="0"/>
          <w:numId w:val="2"/>
        </w:numPr>
        <w:spacing w:after="100" w:line="300"/>
      </w:pPr>
      <w:r>
        <w:rPr>
          <w:sz w:val="23"/>
          <w:szCs w:val="23"/>
        </w:rPr>
        <w:t xml:space="preserve">Needs Laplace smoothing (or a similar fix) to avoid the zero-probability problem from Section 5.</w:t>
      </w:r>
    </w:p>
    <w:p>
      <w:pPr>
        <w:pStyle w:val="ListParagraph"/>
        <w:numPr>
          <w:ilvl w:val="0"/>
          <w:numId w:val="2"/>
        </w:numPr>
        <w:spacing w:after="100" w:line="300"/>
      </w:pPr>
      <w:r>
        <w:rPr>
          <w:sz w:val="23"/>
          <w:szCs w:val="23"/>
        </w:rPr>
        <w:t xml:space="preserve">The predicted probabilities themselves are often poorly calibrated (the class ranking tends to be reliable even when the exact percentages aren't).</w:t>
      </w:r>
    </w:p>
    <w:p>
      <w:pPr>
        <w:spacing w:after="100"/>
      </w:pPr>
    </w:p>
    <w:p>
      <w:pPr>
        <w:spacing w:after="160" w:line="300"/>
      </w:pPr>
      <w:r>
        <w:rPr>
          <w:sz w:val="23"/>
          <w:szCs w:val="23"/>
        </w:rPr>
        <w:t xml:space="preserve">Rule of thumb: reach for Naive Bayes as a fast, strong baseline, especially for text or categorical data, or whenever you need something that trains quickly on a large number of features. If features are heavily correlated with each other, models that don't assume independence (like Decision Trees or Logistic Regression) will usually do better.</w:t>
      </w:r>
    </w:p>
    <w:p>
      <w:pPr>
        <w:pStyle w:val="Heading1"/>
        <w:spacing w:after="200" w:before="400"/>
      </w:pPr>
      <w:r>
        <w:rPr>
          <w:b/>
          <w:bCs/>
          <w:color w:val="8B4513"/>
          <w:sz w:val="32"/>
          <w:szCs w:val="32"/>
        </w:rPr>
        <w:t xml:space="preserve">7. Summary</w:t>
      </w:r>
    </w:p>
    <w:p>
      <w:pPr>
        <w:spacing w:after="160" w:line="300"/>
      </w:pPr>
      <w:r>
        <w:rPr>
          <w:sz w:val="23"/>
          <w:szCs w:val="23"/>
        </w:rPr>
        <w:t xml:space="preserve">Naive Bayes is a classification technique based on Bayes' theorem with an assumption of feature independence. It is fast, simple, and effective for many applications, especially with categorical data and high-dimensional feature spaces. Laplace smoothing ensures robustness against unseen feature values, with k representing the number of possible values for each feature.</w:t>
      </w:r>
    </w:p>
    <w:p>
      <w:pPr>
        <w:spacing w:after="160" w:line="300"/>
      </w:pPr>
      <w:r>
        <w:rPr>
          <w:sz w:val="23"/>
          <w:szCs w:val="23"/>
        </w:rPr>
        <w:t xml:space="preserve">Naive Bayes classifiers are easy to implement, and good results are obtained in most cases where the data has a lot of categorical independent variables.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914790a3fb10f526250d22ebd8d27442f488fc.png"/><Relationship Id="rId8" Type="http://schemas.openxmlformats.org/officeDocument/2006/relationships/image" Target="media/af86147d1dfddf1a3f18dcb2fceff7a1b6c3032d.png"/><Relationship Id="rId9" Type="http://schemas.openxmlformats.org/officeDocument/2006/relationships/image" Target="media/6aa486bcf7a6b47516248cba49fbe9f6747b0d8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2026-08-18T05:20:45.378Z</dcterms:created>
  <dcterms:modified xsi:type="dcterms:W3CDTF">2026-08-18T05:20:45.383Z</dcterms:modified>
</cp:coreProperties>
</file>

<file path=docProps/custom.xml><?xml version="1.0" encoding="utf-8"?>
<Properties xmlns="http://schemas.openxmlformats.org/officeDocument/2006/custom-properties" xmlns:vt="http://schemas.openxmlformats.org/officeDocument/2006/docPropsVTypes"/>
</file>