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design-doc-for-hdfs-output-module-tuple-based"/>
    <w:p>
      <w:pPr>
        <w:pStyle w:val="Heading1"/>
      </w:pPr>
      <w:r>
        <w:t xml:space="preserve">Design doc for HDFS output module (tuple based)</w:t>
      </w:r>
    </w:p>
    <w:bookmarkEnd w:id="21"/>
    <w:bookmarkStart w:id="22" w:name="objective"/>
    <w:p>
      <w:pPr>
        <w:pStyle w:val="Heading2"/>
      </w:pPr>
      <w:r>
        <w:t xml:space="preserve">Objective</w:t>
      </w:r>
    </w:p>
    <w:bookmarkEnd w:id="22"/>
    <w:p>
      <w:r>
        <w:t xml:space="preserve">This module is responsible for writing incoming data into HDFS.</w:t>
      </w:r>
    </w:p>
    <w:bookmarkStart w:id="23" w:name="functionality"/>
    <w:p>
      <w:pPr>
        <w:pStyle w:val="Heading2"/>
      </w:pPr>
      <w:r>
        <w:t xml:space="preserve">Functionality</w:t>
      </w:r>
    </w:p>
    <w:bookmarkEnd w:id="23"/>
    <w:p>
      <w:r>
        <w:t xml:space="preserve">This module assumes that all incoming tuples are to be written to the same destination file path. After max file size limit is reached; output will be rolled over to the new file with incremental id suffixed to it.</w:t>
      </w:r>
    </w:p>
    <w:p>
      <w:r>
        <w:t xml:space="preserve">For example, if module is configured to write to filePath</w:t>
      </w:r>
      <w:r>
        <w:t xml:space="preserve"> </w:t>
      </w:r>
      <w:r>
        <w:rPr>
          <w:rStyle w:val="VerbatimChar"/>
        </w:rPr>
        <w:t xml:space="preserve">\user\username\path\to\destination\filename.txt</w:t>
      </w:r>
      <w:r>
        <w:t xml:space="preserve"> </w:t>
      </w:r>
      <w:r>
        <w:t xml:space="preserve">and max file size is set to 100 MB. Then, output will be rolled over to filename.txt.1, filename.txt.2 …</w:t>
      </w:r>
    </w:p>
    <w:bookmarkStart w:id="24" w:name="dependencies"/>
    <w:p>
      <w:pPr>
        <w:pStyle w:val="Heading2"/>
      </w:pPr>
      <w:r>
        <w:t xml:space="preserve">Dependencies</w:t>
      </w:r>
    </w:p>
    <w:bookmarkEnd w:id="24"/>
    <w:p>
      <w:r>
        <w:t xml:space="preserve">This module will have a concrete implementation which extends</w:t>
      </w:r>
      <w:r>
        <w:t xml:space="preserve"> </w:t>
      </w:r>
      <w:r>
        <w:rPr>
          <w:rStyle w:val="VerbatimChar"/>
        </w:rPr>
        <w:t xml:space="preserve">com.datatorrent.lib.io.fs.AbstractFileOutputOperator</w:t>
      </w:r>
      <w:r>
        <w:t xml:space="preserve"> </w:t>
      </w:r>
      <w:r>
        <w:t xml:space="preserve">under malhar library. Thus, it is heavily dependent on the functionality provided by that operator.</w:t>
      </w:r>
    </w:p>
    <w:bookmarkStart w:id="25" w:name="risks"/>
    <w:p>
      <w:pPr>
        <w:pStyle w:val="Heading2"/>
      </w:pPr>
      <w:r>
        <w:t xml:space="preserve">Risks</w:t>
      </w:r>
    </w:p>
    <w:bookmarkEnd w:id="25"/>
    <w:p>
      <w:r>
        <w:t xml:space="preserve">Any changes in the functionality or side-effects of code changes done in</w:t>
      </w:r>
      <w:r>
        <w:t xml:space="preserve"> </w:t>
      </w:r>
      <w:r>
        <w:rPr>
          <w:rStyle w:val="VerbatimChar"/>
        </w:rPr>
        <w:t xml:space="preserve">com.datatorrent.lib.io.fs.AbstractFileOutputOperator</w:t>
      </w:r>
      <w:r>
        <w:t xml:space="preserve"> </w:t>
      </w:r>
      <w:r>
        <w:t xml:space="preserve">under malhar library will have an impact on the behavior of this module.</w:t>
      </w:r>
    </w:p>
    <w:bookmarkStart w:id="26" w:name="dag"/>
    <w:p>
      <w:pPr>
        <w:pStyle w:val="Heading2"/>
      </w:pPr>
      <w:r>
        <w:t xml:space="preserve">DAG</w:t>
      </w:r>
    </w:p>
    <w:bookmarkEnd w:id="26"/>
    <w:p>
      <w:r>
        <w:drawing>
          <wp:inline>
            <wp:extent cx="10795000" cy="8991600"/>
            <wp:effectExtent b="0" l="0" r="0" t="0"/>
            <wp:docPr descr="DAG for HDFS output module (tuple based)" id="1" name="Picture"/>
            <a:graphic>
              <a:graphicData uri="http://schemas.openxmlformats.org/drawingml/2006/picture">
                <pic:pic>
                  <pic:nvPicPr>
                    <pic:cNvPr descr="da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0" cy="899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HDFS output module (tuple based) DAG</w:t>
      </w:r>
    </w:p>
    <w:bookmarkStart w:id="28" w:name="properties"/>
    <w:p>
      <w:pPr>
        <w:pStyle w:val="Heading2"/>
      </w:pPr>
      <w:r>
        <w:t xml:space="preserve">Properties</w:t>
      </w:r>
    </w:p>
    <w:bookmarkEnd w:id="28"/>
    <w:p>
      <w:r>
        <w:t xml:space="preserve">```java //Path for the output file String filePath</w:t>
      </w:r>
    </w:p>
    <w:p>
      <w:r>
        <w:t xml:space="preserve">//The maximum length in bytes of a rolling file. Long maxLength = Long.MAX_VALUE</w:t>
      </w:r>
    </w:p>
    <w:p>
      <w:r>
        <w:t xml:space="preserve">```</w:t>
      </w:r>
    </w:p>
    <w:bookmarkStart w:id="29" w:name="attributes"/>
    <w:p>
      <w:pPr>
        <w:pStyle w:val="Heading2"/>
      </w:pPr>
      <w:r>
        <w:t xml:space="preserve">Attributes</w:t>
      </w:r>
    </w:p>
    <w:bookmarkEnd w:id="29"/>
    <w:p>
      <w:pPr>
        <w:pStyle w:val="SourceCode"/>
      </w:pPr>
      <w:r>
        <w:rPr>
          <w:rStyle w:val="CommentTok"/>
        </w:rPr>
        <w:t xml:space="preserve">//No. of static partitions to be used for this module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partitionCount</w:t>
      </w:r>
    </w:p>
    <w:p>
      <w:r>
        <w:t xml:space="preserve">## Input ports</w:t>
      </w:r>
    </w:p>
    <w:p>
      <w:pPr>
        <w:pStyle w:val="Compact"/>
        <w:numPr>
          <w:numId w:val="2"/>
          <w:ilvl w:val="0"/>
        </w:numPr>
      </w:pPr>
      <w:r>
        <w:rPr>
          <w:b/>
        </w:rPr>
        <w:t xml:space="preserve">input</w:t>
      </w:r>
      <w:r>
        <w:t xml:space="preserve">: Input port to receive incoming data to be written to HDFS.</w:t>
      </w:r>
    </w:p>
    <w:bookmarkStart w:id="30" w:name="output-ports"/>
    <w:p>
      <w:pPr>
        <w:pStyle w:val="Heading2"/>
      </w:pPr>
      <w:r>
        <w:t xml:space="preserve">Output ports</w:t>
      </w:r>
    </w:p>
    <w:bookmarkEnd w:id="30"/>
    <w:p>
      <w:r>
        <w:t xml:space="preserve">Since this is output module; it will not have any output ports.</w:t>
      </w:r>
    </w:p>
    <w:bookmarkStart w:id="31" w:name="config-ui"/>
    <w:p>
      <w:pPr>
        <w:pStyle w:val="Heading2"/>
      </w:pPr>
      <w:r>
        <w:t xml:space="preserve">Config UI</w:t>
      </w:r>
    </w:p>
    <w:bookmarkEnd w:id="31"/>
    <w:p>
      <w:r>
        <w:drawing>
          <wp:inline>
            <wp:extent cx="15595600" cy="3048000"/>
            <wp:effectExtent b="0" l="0" r="0" t="0"/>
            <wp:docPr descr="Config UI for HDFS output module (tuple based)" id="1" name="Picture"/>
            <a:graphic>
              <a:graphicData uri="http://schemas.openxmlformats.org/drawingml/2006/picture">
                <pic:pic>
                  <pic:nvPicPr>
                    <pic:cNvPr descr="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HDFS output module (tuple based) Config UI</w:t>
      </w:r>
    </w:p>
    <w:bookmarkStart w:id="33" w:name="counters"/>
    <w:p>
      <w:pPr>
        <w:pStyle w:val="Heading2"/>
      </w:pPr>
      <w:r>
        <w:t xml:space="preserve">Counters</w:t>
      </w:r>
    </w:p>
    <w:bookmarkEnd w:id="33"/>
    <w:p>
      <w:pPr>
        <w:pStyle w:val="Compact"/>
        <w:numPr>
          <w:numId w:val="3"/>
          <w:ilvl w:val="0"/>
        </w:numPr>
      </w:pPr>
      <w:r>
        <w:t xml:space="preserve">Total number of bytes written</w:t>
      </w:r>
    </w:p>
    <w:p>
      <w:pPr>
        <w:pStyle w:val="Compact"/>
        <w:numPr>
          <w:numId w:val="3"/>
          <w:ilvl w:val="0"/>
        </w:numPr>
      </w:pPr>
      <w:r>
        <w:t xml:space="preserve">Total number of messages written</w:t>
      </w:r>
    </w:p>
    <w:p>
      <w:pPr>
        <w:pStyle w:val="Compact"/>
        <w:numPr>
          <w:numId w:val="3"/>
          <w:ilvl w:val="0"/>
        </w:numPr>
      </w:pPr>
      <w:r>
        <w:t xml:space="preserve">Number of bytes written per second</w:t>
      </w:r>
    </w:p>
    <w:p>
      <w:pPr>
        <w:pStyle w:val="Compact"/>
        <w:numPr>
          <w:numId w:val="3"/>
          <w:ilvl w:val="0"/>
        </w:numPr>
      </w:pPr>
      <w:r>
        <w:t xml:space="preserve">Number of messages written per second</w:t>
      </w:r>
    </w:p>
    <w:bookmarkStart w:id="34" w:name="dashboard-widgets"/>
    <w:p>
      <w:pPr>
        <w:pStyle w:val="Heading2"/>
      </w:pPr>
      <w:r>
        <w:t xml:space="preserve">Dashboard Widgets</w:t>
      </w:r>
    </w:p>
    <w:bookmarkEnd w:id="34"/>
    <w:p>
      <w:pPr>
        <w:pStyle w:val="Compact"/>
        <w:numPr>
          <w:numId w:val="4"/>
          <w:ilvl w:val="0"/>
        </w:numPr>
      </w:pPr>
      <w:r>
        <w:t xml:space="preserve">Total number of bytes written : Single value widget</w:t>
      </w:r>
    </w:p>
    <w:p>
      <w:pPr>
        <w:pStyle w:val="Compact"/>
        <w:numPr>
          <w:numId w:val="4"/>
          <w:ilvl w:val="0"/>
        </w:numPr>
      </w:pPr>
      <w:r>
        <w:t xml:space="preserve">Total number of messages written : Single value widget</w:t>
      </w:r>
    </w:p>
    <w:p>
      <w:pPr>
        <w:pStyle w:val="Compact"/>
        <w:numPr>
          <w:numId w:val="4"/>
          <w:ilvl w:val="0"/>
        </w:numPr>
      </w:pPr>
      <w:r>
        <w:t xml:space="preserve">Number of bytes written per second : Line chart</w:t>
      </w:r>
    </w:p>
    <w:p>
      <w:pPr>
        <w:pStyle w:val="Compact"/>
        <w:numPr>
          <w:numId w:val="4"/>
          <w:ilvl w:val="0"/>
        </w:numPr>
      </w:pPr>
      <w:r>
        <w:t xml:space="preserve">Number of messages written per second : Line chart</w:t>
      </w:r>
    </w:p>
    <w:bookmarkStart w:id="35" w:name="usage-cases"/>
    <w:p>
      <w:pPr>
        <w:pStyle w:val="Heading2"/>
      </w:pPr>
      <w:r>
        <w:t xml:space="preserve">Usage cases</w:t>
      </w:r>
    </w:p>
    <w:bookmarkEnd w:id="35"/>
    <w:p>
      <w:pPr>
        <w:pStyle w:val="Compact"/>
        <w:numPr>
          <w:numId w:val="5"/>
          <w:ilvl w:val="0"/>
        </w:numPr>
      </w:pPr>
      <w:r>
        <w:t xml:space="preserve">dtingest: Copying messages from Kafka to HDFS</w:t>
      </w:r>
    </w:p>
    <w:p>
      <w:pPr>
        <w:pStyle w:val="Compact"/>
        <w:numPr>
          <w:numId w:val="5"/>
          <w:ilvl w:val="0"/>
        </w:numPr>
      </w:pPr>
      <w:r>
        <w:t xml:space="preserve">writing output of Dedup to HDFS</w:t>
      </w:r>
    </w:p>
    <w:bookmarkStart w:id="36" w:name="pathological-cases"/>
    <w:p>
      <w:pPr>
        <w:pStyle w:val="Heading2"/>
      </w:pPr>
      <w:r>
        <w:t xml:space="preserve">Pathological cases</w:t>
      </w:r>
    </w:p>
    <w:bookmarkEnd w:id="36"/>
    <w:p>
      <w:pPr>
        <w:pStyle w:val="Compact"/>
        <w:numPr>
          <w:numId w:val="6"/>
          <w:ilvl w:val="0"/>
        </w:numPr>
      </w:pPr>
      <w:r>
        <w:t xml:space="preserve">More than one instances of the HDFS output module writing to the same filePath. This case will not be handled in the first cut implementation.</w:t>
      </w:r>
    </w:p>
    <w:bookmarkStart w:id="37" w:name="future-work"/>
    <w:p>
      <w:pPr>
        <w:pStyle w:val="Heading2"/>
      </w:pPr>
      <w:r>
        <w:t xml:space="preserve">Future work</w:t>
      </w:r>
    </w:p>
    <w:bookmarkEnd w:id="37"/>
    <w:p>
      <w:r>
        <w:t xml:space="preserve">Adding support for writing to multiple files. One way to achieve this is as follows:</w:t>
      </w:r>
    </w:p>
    <w:p>
      <w:r>
        <w:t xml:space="preserve">Each incoming tuple must implement following interface</w:t>
      </w:r>
    </w:p>
    <w:p>
      <w:r>
        <w:t xml:space="preserve">```java public interface FileOutputData { public String getFileName(); public byte[] getBytesForTuple(); }</w:t>
      </w:r>
    </w:p>
    <w:p>
      <w:r>
        <w:t xml:space="preserve">```</w:t>
      </w:r>
    </w:p>
    <w:p>
      <w:r>
        <w:t xml:space="preserve">Thus, each tuple will have information about which file to write and what data to write.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4c77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9f35f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