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/>
          <w:b/>
          <w:sz w:val="48"/>
          <w:szCs w:val="48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hint="default" w:ascii="Arial" w:hAnsi="Arial"/>
          <w:b/>
          <w:sz w:val="48"/>
          <w:szCs w:val="48"/>
          <w:lang w:val="en-US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ascii="Arial" w:hAnsi="Arial"/>
          <w:b/>
          <w:sz w:val="48"/>
          <w:szCs w:val="48"/>
        </w:rPr>
      </w:pPr>
    </w:p>
    <w:p>
      <w:pPr>
        <w:rPr>
          <w:rFonts w:hint="default"/>
          <w:lang w:val="en-US"/>
        </w:rPr>
      </w:pPr>
      <w:r>
        <w:rPr>
          <w:rFonts w:hint="default" w:ascii="Arial" w:hAnsi="Arial"/>
          <w:b/>
          <w:sz w:val="48"/>
          <w:szCs w:val="48"/>
          <w:lang w:val="en-US"/>
        </w:rPr>
        <w:drawing>
          <wp:inline distT="0" distB="0" distL="114300" distR="114300">
            <wp:extent cx="1348105" cy="474980"/>
            <wp:effectExtent l="0" t="0" r="4445" b="1270"/>
            <wp:docPr id="4" name="Picture 4" descr="Knitto-Textiles-2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nitto-Textiles-2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rcRect l="2187" t="32960" r="2000" b="3328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/>
          <w:b/>
          <w:sz w:val="48"/>
          <w:szCs w:val="48"/>
        </w:rPr>
      </w:pPr>
    </w:p>
    <w:p>
      <w:pPr>
        <w:jc w:val="both"/>
        <w:rPr>
          <w:rFonts w:hint="default" w:ascii="Arial" w:hAnsi="Arial"/>
          <w:b/>
          <w:sz w:val="48"/>
          <w:szCs w:val="48"/>
          <w:lang w:val="en-US"/>
        </w:rPr>
      </w:pPr>
      <w:r>
        <w:rPr>
          <w:rFonts w:hint="default" w:ascii="Arial" w:hAnsi="Arial"/>
          <w:b/>
          <w:sz w:val="48"/>
          <w:szCs w:val="48"/>
          <w:lang w:val="en-US"/>
        </w:rPr>
        <w:t>Tes-git version</w:t>
      </w:r>
    </w:p>
    <w:p>
      <w:pPr>
        <w:rPr>
          <w:rFonts w:hint="default" w:ascii="Arial" w:hAnsi="Arial"/>
          <w:b/>
          <w:sz w:val="48"/>
          <w:szCs w:val="48"/>
          <w:lang w:val="zh-CN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en-US"/>
        </w:rPr>
        <w:t>NU1 - BRD1</w:t>
      </w:r>
      <w:r>
        <w:rPr>
          <w:rFonts w:hint="default" w:ascii="Arial" w:hAnsi="Arial" w:eastAsia="SimSun" w:cs="Arial"/>
          <w:b/>
          <w:bCs/>
          <w:i w:val="0"/>
          <w:iCs w:val="0"/>
          <w:sz w:val="20"/>
          <w:szCs w:val="20"/>
          <w:lang w:val="zh-CN"/>
        </w:rPr>
        <w:t xml:space="preserve"> - Status Kamus Data: Unfinished</w:t>
      </w:r>
    </w:p>
    <w:p>
      <w:pPr>
        <w:jc w:val="left"/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[</w:t>
      </w:r>
      <w:r>
        <w:rPr>
          <w:rFonts w:hint="default" w:ascii="Arial" w:hAnsi="Arial"/>
          <w:b/>
          <w:sz w:val="48"/>
          <w:szCs w:val="48"/>
          <w:lang w:val="en-US"/>
        </w:rPr>
        <w:t>Admin Pengiriman</w:t>
      </w:r>
      <w:r>
        <w:rPr>
          <w:rFonts w:ascii="Arial" w:hAnsi="Arial"/>
          <w:b/>
          <w:sz w:val="48"/>
          <w:szCs w:val="48"/>
        </w:rPr>
        <w:t>]</w:t>
      </w:r>
    </w:p>
    <w:p>
      <w:pPr>
        <w:rPr>
          <w:rFonts w:hint="default" w:ascii="Arial" w:hAnsi="Arial"/>
          <w:b w:val="0"/>
          <w:bCs/>
          <w:sz w:val="28"/>
          <w:szCs w:val="28"/>
          <w:lang w:val="en-US"/>
        </w:rPr>
      </w:pPr>
      <w:r>
        <w:rPr>
          <w:rFonts w:hint="default" w:ascii="Arial" w:hAnsi="Arial"/>
          <w:b w:val="0"/>
          <w:bCs/>
          <w:sz w:val="28"/>
          <w:szCs w:val="28"/>
          <w:lang w:val="en-US"/>
        </w:rPr>
        <w:t>Alasan Batal Retur Pabrik</w:t>
      </w:r>
    </w:p>
    <w:p>
      <w:pPr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Business Requirements Document </w:t>
      </w:r>
    </w:p>
    <w:p>
      <w:pPr>
        <w:rPr>
          <w:rFonts w:hint="default" w:ascii="Arial" w:hAnsi="Arial"/>
          <w:sz w:val="48"/>
          <w:szCs w:val="48"/>
          <w:lang w:val="en-US"/>
        </w:rPr>
      </w:pPr>
      <w:r>
        <w:rPr>
          <w:rFonts w:ascii="Arial" w:hAnsi="Arial" w:eastAsia="SimSun" w:cs="Arial"/>
          <w:i w:val="0"/>
          <w:iCs w:val="0"/>
          <w:sz w:val="20"/>
          <w:szCs w:val="20"/>
        </w:rPr>
        <w:t>8238</w:t>
      </w:r>
    </w:p>
    <w:p>
      <w:pPr>
        <w:rPr>
          <w:rFonts w:hint="default" w:ascii="Arial" w:hAnsi="Arial"/>
          <w:sz w:val="48"/>
          <w:szCs w:val="48"/>
          <w:lang w:val="en-US"/>
        </w:rPr>
      </w:pPr>
      <w:bookmarkStart w:id="21" w:name="_GoBack"/>
      <w:bookmarkEnd w:id="21"/>
    </w:p>
    <w:p>
      <w:pPr>
        <w:rPr>
          <w:rFonts w:hint="default" w:ascii="Arial" w:hAnsi="Arial"/>
          <w:sz w:val="48"/>
          <w:szCs w:val="48"/>
          <w:lang w:val="en-US"/>
        </w:rPr>
      </w:pPr>
    </w:p>
    <w:p>
      <w:pPr>
        <w:rPr>
          <w:rFonts w:hint="default" w:ascii="Arial" w:hAnsi="Arial"/>
          <w:sz w:val="48"/>
          <w:szCs w:val="48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lowerRoman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b w:val="0"/>
          <w:bCs w:val="0"/>
          <w:lang w:val="en-US" w:eastAsia="en-US"/>
        </w:rPr>
      </w:pPr>
      <w:bookmarkStart w:id="0" w:name="_Toc6880"/>
      <w:bookmarkStart w:id="1" w:name="_Toc23002"/>
      <w:r>
        <w:rPr>
          <w:rFonts w:hint="default"/>
          <w:lang w:val="en-US" w:eastAsia="en-US"/>
        </w:rPr>
        <w:t>Versi dan Approvals</w:t>
      </w:r>
      <w:bookmarkEnd w:id="0"/>
      <w:bookmarkEnd w:id="1"/>
    </w:p>
    <w:p>
      <w:pPr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16"/>
        <w:gridCol w:w="2944"/>
        <w:gridCol w:w="2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  <w:tc>
          <w:tcPr>
            <w:tcW w:w="131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294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Ditulis oleh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Alasan Revisi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08 Desember 2021</w:t>
            </w:r>
          </w:p>
        </w:tc>
        <w:tc>
          <w:tcPr>
            <w:tcW w:w="1316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2944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Ramsza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944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13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140"/>
        <w:gridCol w:w="1140"/>
        <w:gridCol w:w="2550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Nama Approver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Versi BRD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Jabatan</w:t>
            </w:r>
          </w:p>
        </w:tc>
        <w:tc>
          <w:tcPr>
            <w:tcW w:w="2550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Tanda Tangan/Electronic Approval</w:t>
            </w:r>
          </w:p>
        </w:tc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 w:eastAsia="en-US"/>
              </w:rPr>
              <w:t>Tanggal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Ando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IMP</w:t>
            </w:r>
          </w:p>
        </w:tc>
        <w:tc>
          <w:tcPr>
            <w:tcW w:w="2550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19 Januari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Yogi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0.1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IT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en-US"/>
              </w:rPr>
              <w:t>OK</w:t>
            </w:r>
          </w:p>
        </w:tc>
        <w:tc>
          <w:tcPr>
            <w:tcW w:w="1845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Calibri Light" w:hAnsi="Calibri Light" w:eastAsia="Times New Roman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</w:pPr>
            <w:r>
              <w:rPr>
                <w:rFonts w:hint="default" w:cs="Mangal"/>
                <w:b w:val="0"/>
                <w:bCs w:val="0"/>
                <w:kern w:val="1"/>
                <w:sz w:val="24"/>
                <w:szCs w:val="24"/>
                <w:vertAlign w:val="baseline"/>
                <w:lang w:val="en-US" w:eastAsia="en-US" w:bidi="hi-IN"/>
              </w:rPr>
              <w:t>25 January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en-US"/>
              </w:rPr>
            </w:pPr>
          </w:p>
        </w:tc>
      </w:tr>
    </w:tbl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bidi w:val="0"/>
        <w:jc w:val="center"/>
        <w:rPr>
          <w:rFonts w:hint="default"/>
          <w:b w:val="0"/>
          <w:bCs w:val="0"/>
          <w:lang w:val="en-US" w:eastAsia="en-US"/>
        </w:rPr>
      </w:pPr>
    </w:p>
    <w:p>
      <w:pPr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2" w:name="_Toc1149"/>
      <w:bookmarkStart w:id="3" w:name="_Toc31298"/>
      <w:r>
        <w:rPr>
          <w:rFonts w:hint="default"/>
          <w:lang w:val="en-US" w:eastAsia="en-US"/>
        </w:rPr>
        <w:t>Daftar Isi</w:t>
      </w:r>
      <w:bookmarkEnd w:id="2"/>
      <w:bookmarkEnd w:id="3"/>
    </w:p>
    <w:sdt>
      <w:sdtPr>
        <w:rPr>
          <w:rFonts w:ascii="SimSun" w:hAnsi="SimSun" w:eastAsia="SimSun" w:cs="Mangal"/>
          <w:kern w:val="1"/>
          <w:sz w:val="21"/>
          <w:szCs w:val="24"/>
          <w:lang w:val="en-US" w:eastAsia="hi-IN" w:bidi="hi-IN"/>
        </w:rPr>
        <w:id w:val="147459111"/>
        <w15:color w:val="DBDBDB"/>
        <w:docPartObj>
          <w:docPartGallery w:val="Table of Contents"/>
          <w:docPartUnique/>
        </w:docPartObj>
      </w:sdtPr>
      <w:sdtEndPr>
        <w:rPr>
          <w:rFonts w:hint="default" w:ascii="Calibri Light" w:hAnsi="Calibri Light" w:eastAsia="Times New Roman" w:cs="Mangal"/>
          <w:kern w:val="1"/>
          <w:sz w:val="24"/>
          <w:szCs w:val="24"/>
          <w:lang w:val="en-US" w:eastAsia="en-US" w:bidi="hi-I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="Mangal"/>
              <w:kern w:val="1"/>
              <w:sz w:val="21"/>
              <w:szCs w:val="24"/>
              <w:lang w:val="en-US" w:eastAsia="hi-IN" w:bidi="hi-IN"/>
            </w:rPr>
          </w:pP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_Toc6880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Versi dan Approvals</w:t>
          </w:r>
          <w:r>
            <w:tab/>
          </w:r>
          <w:r>
            <w:fldChar w:fldCharType="begin"/>
          </w:r>
          <w:r>
            <w:instrText xml:space="preserve"> PAGEREF _Toc6880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Isi</w:t>
          </w:r>
          <w:r>
            <w:tab/>
          </w:r>
          <w:r>
            <w:fldChar w:fldCharType="begin"/>
          </w:r>
          <w:r>
            <w:instrText xml:space="preserve"> PAGEREF _Toc1149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Daftar Gambar</w:t>
          </w:r>
          <w:r>
            <w:tab/>
          </w:r>
          <w:r>
            <w:fldChar w:fldCharType="begin"/>
          </w:r>
          <w:r>
            <w:instrText xml:space="preserve"> PAGEREF _Toc11180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_Toc20092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Bussiness Requirement</w:t>
          </w:r>
          <w:r>
            <w:tab/>
          </w:r>
          <w:r>
            <w:fldChar w:fldCharType="begin"/>
          </w:r>
          <w:r>
            <w:instrText xml:space="preserve"> PAGEREF _Toc20092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_Toc4003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1. Spesifikasi Program</w:t>
          </w:r>
          <w:r>
            <w:tab/>
          </w:r>
          <w:r>
            <w:fldChar w:fldCharType="begin"/>
          </w:r>
          <w:r>
            <w:instrText xml:space="preserve"> PAGEREF _Toc4003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 Fungsional dan Proses</w:t>
          </w:r>
          <w:r>
            <w:tab/>
          </w:r>
          <w:r>
            <w:fldChar w:fldCharType="begin"/>
          </w:r>
          <w:r>
            <w:instrText xml:space="preserve"> PAGEREF _Toc14163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2.1 Business Process Flows</w:t>
          </w:r>
          <w:r>
            <w:tab/>
          </w:r>
          <w:r>
            <w:fldChar w:fldCharType="begin"/>
          </w:r>
          <w:r>
            <w:instrText xml:space="preserve"> PAGEREF _Toc1800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_Toc27407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2.2 </w:t>
          </w:r>
          <w:r>
            <w:rPr>
              <w:rFonts w:hint="default"/>
              <w:lang w:val="en-US" w:eastAsia="en-US"/>
            </w:rPr>
            <w:t xml:space="preserve">Flowchart </w:t>
          </w:r>
          <w:r>
            <w:rPr>
              <w:rFonts w:hint="default"/>
              <w:lang w:val="en-US"/>
            </w:rPr>
            <w:t>Retur Kain Pabrik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Functionality Requirement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Penjelasan Flowchart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_Toc17453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User Interface</w:t>
          </w:r>
          <w:r>
            <w:tab/>
          </w:r>
          <w:r>
            <w:fldChar w:fldCharType="begin"/>
          </w:r>
          <w:r>
            <w:instrText xml:space="preserve"> PAGEREF _Toc17453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_Toc28560 </w:instrText>
          </w:r>
          <w:r>
            <w:fldChar w:fldCharType="separate"/>
          </w:r>
          <w:r>
            <w:rPr>
              <w:rFonts w:hint="default"/>
              <w:lang w:val="en-US" w:eastAsia="en-US"/>
            </w:rPr>
            <w:t>Rancangan &amp; Penjelasan UI</w:t>
          </w:r>
          <w:r>
            <w:tab/>
          </w:r>
          <w:r>
            <w:fldChar w:fldCharType="begin"/>
          </w:r>
          <w:r>
            <w:instrText xml:space="preserve"> PAGEREF _Toc28560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rPr>
              <w:rFonts w:hint="default"/>
              <w:lang w:val="en-US" w:eastAsia="en-US"/>
            </w:rPr>
          </w:pPr>
        </w:p>
      </w:sdtContent>
    </w:sdt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rPr>
          <w:rFonts w:hint="default"/>
          <w:lang w:val="en-US" w:eastAsia="en-US"/>
        </w:rPr>
      </w:pPr>
      <w:bookmarkStart w:id="4" w:name="_Toc32687"/>
      <w:bookmarkStart w:id="5" w:name="_Toc11180"/>
      <w:r>
        <w:rPr>
          <w:rFonts w:hint="default"/>
          <w:lang w:val="en-US" w:eastAsia="en-US"/>
        </w:rPr>
        <w:t>Daftar Gambar</w:t>
      </w:r>
      <w:bookmarkEnd w:id="4"/>
      <w:bookmarkEnd w:id="5"/>
    </w:p>
    <w:p>
      <w:pPr>
        <w:rPr>
          <w:rFonts w:hint="default"/>
          <w:lang w:val="en-US" w:eastAsia="en-US"/>
        </w:rPr>
      </w:pP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TOC \h \c "Gambar"</w:instrText>
      </w:r>
      <w:r>
        <w:rPr>
          <w:rFonts w:hint="default"/>
          <w:lang w:val="en-US" w:eastAsia="en-US"/>
        </w:rPr>
        <w:fldChar w:fldCharType="separate"/>
      </w: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_Toc30246 </w:instrText>
      </w:r>
      <w:r>
        <w:rPr>
          <w:rFonts w:hint="default"/>
          <w:lang w:val="en-US" w:eastAsia="en-US"/>
        </w:rPr>
        <w:fldChar w:fldCharType="separate"/>
      </w:r>
      <w:r>
        <w:t xml:space="preserve">Gambar 1 </w:t>
      </w:r>
      <w:r>
        <w:rPr>
          <w:lang w:val="en-US"/>
        </w:rPr>
        <w:t>.</w:t>
      </w:r>
      <w:r>
        <w:rPr>
          <w:rFonts w:hint="default"/>
          <w:lang w:val="en-US"/>
        </w:rPr>
        <w:t xml:space="preserve"> Workflow Retur Kain Pabrik</w:t>
      </w:r>
      <w:r>
        <w:tab/>
      </w:r>
      <w:r>
        <w:fldChar w:fldCharType="begin"/>
      </w:r>
      <w:r>
        <w:instrText xml:space="preserve"> PAGEREF _Toc30246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default"/>
          <w:lang w:val="en-US" w:eastAsia="en-US"/>
        </w:rPr>
        <w:fldChar w:fldCharType="begin"/>
      </w:r>
      <w:r>
        <w:rPr>
          <w:rFonts w:hint="default"/>
          <w:lang w:val="en-US" w:eastAsia="en-US"/>
        </w:rPr>
        <w:instrText xml:space="preserve"> HYPERLINK \l _Toc28881 </w:instrText>
      </w:r>
      <w:r>
        <w:rPr>
          <w:rFonts w:hint="default"/>
          <w:lang w:val="en-US" w:eastAsia="en-US"/>
        </w:rPr>
        <w:fldChar w:fldCharType="separate"/>
      </w:r>
      <w:r>
        <w:t xml:space="preserve">Gambar 2 . </w:t>
      </w:r>
      <w:r>
        <w:rPr>
          <w:rFonts w:hint="default"/>
          <w:lang w:val="en-US"/>
        </w:rPr>
        <w:t>Flowchart batal retur pabrik</w:t>
      </w:r>
      <w:r>
        <w:tab/>
      </w:r>
      <w:r>
        <w:fldChar w:fldCharType="begin"/>
      </w:r>
      <w:r>
        <w:instrText xml:space="preserve"> PAGEREF _Toc28881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fldChar w:fldCharType="end"/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720" w:footer="720" w:gutter="0"/>
          <w:pgNumType w:fmt="lowerRoman" w:start="1"/>
          <w:cols w:space="720" w:num="1"/>
          <w:docGrid w:linePitch="360" w:charSpace="0"/>
        </w:sectPr>
      </w:pP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6" w:name="_Toc20092"/>
      <w:r>
        <w:rPr>
          <w:rFonts w:hint="default"/>
          <w:lang w:val="en-US" w:eastAsia="en-US"/>
        </w:rPr>
        <w:t>Bussiness Requirement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7" w:name="_Toc28248"/>
      <w:bookmarkStart w:id="8" w:name="_Toc4003"/>
      <w:r>
        <w:rPr>
          <w:rFonts w:hint="default"/>
          <w:lang w:val="en-US" w:eastAsia="en-US"/>
        </w:rPr>
        <w:t xml:space="preserve">Spesifikasi </w:t>
      </w:r>
      <w:bookmarkEnd w:id="7"/>
      <w:r>
        <w:rPr>
          <w:rFonts w:hint="default"/>
          <w:lang w:val="en-US" w:eastAsia="en-US"/>
        </w:rPr>
        <w:t>Program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Keterangan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Menambahkan fungsi untuk memasukan alasan ketika membatalkan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.</w:t>
            </w:r>
          </w:p>
        </w:tc>
      </w:tr>
    </w:tbl>
    <w:p>
      <w:pPr>
        <w:ind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en-US"/>
        </w:rPr>
      </w:pPr>
      <w:bookmarkStart w:id="9" w:name="_Toc31514"/>
      <w:bookmarkStart w:id="10" w:name="_Toc14163"/>
      <w:r>
        <w:rPr>
          <w:rFonts w:hint="default"/>
          <w:lang w:val="en-US" w:eastAsia="en-US"/>
        </w:rPr>
        <w:t>Fungsional dan Proses</w:t>
      </w:r>
      <w:bookmarkEnd w:id="9"/>
      <w:bookmarkEnd w:id="10"/>
    </w:p>
    <w:p>
      <w:pPr>
        <w:pStyle w:val="4"/>
        <w:bidi w:val="0"/>
        <w:ind w:left="845" w:leftChars="0"/>
        <w:rPr>
          <w:rFonts w:hint="default"/>
          <w:lang w:val="en-US" w:eastAsia="en-US"/>
        </w:rPr>
      </w:pPr>
      <w:bookmarkStart w:id="11" w:name="_Toc1800"/>
      <w:bookmarkStart w:id="12" w:name="_Toc7282"/>
      <w:r>
        <w:rPr>
          <w:rFonts w:hint="default"/>
          <w:lang w:val="en-US" w:eastAsia="en-US"/>
        </w:rPr>
        <w:t>Business Process Flows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bidi w:val="0"/>
              <w:rPr>
                <w:rFonts w:hint="default"/>
                <w:b/>
                <w:bCs/>
                <w:lang w:val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Start w:id="13" w:name="_Toc30246"/>
            <w:r>
              <w:rPr>
                <w:lang w:val="en-US"/>
              </w:rPr>
              <w:t>.</w:t>
            </w:r>
            <w:r>
              <w:rPr>
                <w:rFonts w:hint="default"/>
                <w:lang w:val="en-US"/>
              </w:rPr>
              <w:t xml:space="preserve"> Workflow </w:t>
            </w:r>
            <w:bookmarkEnd w:id="13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rPr>
                <w:rFonts w:hint="default"/>
                <w:lang w:val="en-US" w:eastAsia="en-US"/>
              </w:rPr>
              <w:object>
                <v:shape id="_x0000_i1025" o:spt="75" type="#_x0000_t75" style="height:247.5pt;width:368.2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9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bidi w:val="0"/>
        <w:ind w:left="845" w:leftChars="0"/>
        <w:rPr>
          <w:rFonts w:hint="default"/>
          <w:lang w:val="en-US"/>
        </w:rPr>
      </w:pPr>
      <w:bookmarkStart w:id="14" w:name="_Toc27407"/>
      <w:r>
        <w:rPr>
          <w:rFonts w:hint="default"/>
          <w:lang w:val="en-US" w:eastAsia="en-US"/>
        </w:rPr>
        <w:t xml:space="preserve">Flowchart </w:t>
      </w:r>
      <w:bookmarkEnd w:id="14"/>
      <w:r>
        <w:rPr>
          <w:rFonts w:hint="default"/>
          <w:b/>
          <w:bCs/>
          <w:i/>
          <w:iCs/>
          <w:lang w:val="en-US" w:eastAsia="en-US"/>
        </w:rPr>
        <w:t>Retur Pembelian Kain [KNS00001]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 w:val="0"/>
              <w:rPr>
                <w:rFonts w:hint="default"/>
                <w:lang w:val="en-US" w:eastAsia="en-US"/>
              </w:rPr>
            </w:pPr>
            <w:r>
              <w:t xml:space="preserve">Gambar </w:t>
            </w:r>
            <w:r>
              <w:fldChar w:fldCharType="begin"/>
            </w:r>
            <w:r>
              <w:instrText xml:space="preserve"> SEQ Gambar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bookmarkStart w:id="15" w:name="_Toc28881"/>
            <w:r>
              <w:t xml:space="preserve">. </w:t>
            </w:r>
            <w:r>
              <w:rPr>
                <w:rFonts w:hint="default"/>
                <w:lang w:val="en-US"/>
              </w:rPr>
              <w:t xml:space="preserve">Flowchart batal </w:t>
            </w:r>
            <w:bookmarkEnd w:id="15"/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widowControl w:val="0"/>
            </w:pPr>
            <w:r>
              <w:object>
                <v:shape id="_x0000_i1026" o:spt="75" type="#_x0000_t75" style="height:436.5pt;width:185.2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11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8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6" w:name="_Toc3895"/>
      <w:bookmarkStart w:id="17" w:name="_Toc10555"/>
      <w:r>
        <w:rPr>
          <w:rFonts w:hint="default"/>
          <w:lang w:val="en-US" w:eastAsia="en-US"/>
        </w:rPr>
        <w:t>Functionality Requirement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  <w:bookmarkEnd w:id="17"/>
    </w:tbl>
    <w:p>
      <w:pPr>
        <w:rPr>
          <w:rFonts w:hint="default"/>
          <w:lang w:val="zh-CN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18" w:name="_Toc5370"/>
      <w:r>
        <w:rPr>
          <w:rFonts w:hint="default"/>
          <w:lang w:val="en-US" w:eastAsia="en-US"/>
        </w:rPr>
        <w:t>Penjelasan Flowchart</w:t>
      </w:r>
      <w:bookmarkEnd w:id="18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Dibawah ini akan dituliskan penjelasan dari flowchart detail yang ada pada BRD ini.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Flowchart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15.3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Flowchart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Batal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>Retur Pembelian Kain [KNS00001]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User memilih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yang akan dibatalkan proses returnya.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 xml:space="preserve">Setelah data </w:t>
            </w:r>
            <w:r>
              <w:rPr>
                <w:rFonts w:hint="default"/>
                <w:b w:val="0"/>
                <w:bCs w:val="0"/>
                <w:i/>
                <w:iCs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b w:val="0"/>
                <w:bCs w:val="0"/>
                <w:lang w:val="en-US" w:eastAsia="en-US"/>
              </w:rPr>
              <w:t>dipilih, klik button ‘Hapus’ pada program.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Selanjutnya user akan diminta untuk memasukan alasan dilakukannya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>. Setelah alasan diinput, user harus menyimpan alasan tersebut.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2.2  Terdapat pemeriksaan, apakah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terisi.</w:t>
            </w:r>
          </w:p>
          <w:p>
            <w:pPr>
              <w:widowControl w:val="0"/>
              <w:numPr>
                <w:ilvl w:val="0"/>
                <w:numId w:val="0"/>
              </w:numPr>
              <w:ind w:left="480" w:leftChars="0" w:hanging="480" w:hangingChars="200"/>
              <w:jc w:val="left"/>
              <w:rPr>
                <w:rFonts w:hint="default"/>
                <w:b w:val="0"/>
                <w:bCs w:val="0"/>
                <w:color w:val="00730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2.3  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terisi, maka proses pembatalan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tidak dapat diproses.</w:t>
            </w:r>
          </w:p>
          <w:p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Jika alasan batal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color w:val="007300"/>
                <w:lang w:val="en-US" w:eastAsia="en-US"/>
              </w:rPr>
              <w:t xml:space="preserve"> terisi, maka proses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pembatalan data </w:t>
            </w:r>
            <w:r>
              <w:rPr>
                <w:rFonts w:hint="default"/>
                <w:b w:val="0"/>
                <w:bCs w:val="0"/>
                <w:i/>
                <w:iCs/>
                <w:color w:val="auto"/>
                <w:lang w:val="en-US" w:eastAsia="en-US"/>
              </w:rPr>
              <w:t>Retur Pembelian Kain [KNS00001]</w:t>
            </w:r>
            <w:r>
              <w:rPr>
                <w:rFonts w:hint="default"/>
                <w:b w:val="0"/>
                <w:bCs w:val="0"/>
                <w:lang w:val="en-US" w:eastAsia="en-US"/>
              </w:rPr>
              <w:t xml:space="preserve"> dapat diproses.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 w:eastAsia="en-US"/>
        </w:rPr>
      </w:pPr>
      <w:bookmarkStart w:id="19" w:name="_Toc17453"/>
      <w:r>
        <w:rPr>
          <w:rFonts w:hint="default"/>
          <w:lang w:val="en-US" w:eastAsia="en-US"/>
        </w:rPr>
        <w:t>User Interface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BRD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BRD1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Tanggal Rilis</w:t>
            </w:r>
          </w:p>
        </w:tc>
        <w:tc>
          <w:tcPr>
            <w:tcW w:w="669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 w:eastAsia="en-US"/>
              </w:rPr>
            </w:pPr>
            <w:r>
              <w:rPr>
                <w:rFonts w:hint="default"/>
                <w:b w:val="0"/>
                <w:bCs w:val="0"/>
                <w:lang w:val="en-US" w:eastAsia="en-US"/>
              </w:rPr>
              <w:t>25 Januari 2022</w:t>
            </w:r>
          </w:p>
        </w:tc>
      </w:tr>
    </w:tbl>
    <w:p>
      <w:pPr>
        <w:bidi w:val="0"/>
        <w:ind w:left="420" w:leftChars="0" w:firstLine="420" w:firstLineChars="0"/>
        <w:rPr>
          <w:rFonts w:hint="default"/>
          <w:lang w:val="en-US" w:eastAsia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en-US"/>
        </w:rPr>
      </w:pPr>
      <w:bookmarkStart w:id="20" w:name="_Toc28560"/>
      <w:r>
        <w:rPr>
          <w:rFonts w:hint="default"/>
          <w:lang w:val="en-US" w:eastAsia="en-US"/>
        </w:rPr>
        <w:t>Rancangan &amp; Penjelasan UI</w:t>
      </w:r>
      <w:bookmarkEnd w:id="20"/>
    </w:p>
    <w:p>
      <w:pPr>
        <w:spacing w:line="360" w:lineRule="auto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Di bawah ini akan digambarkan rancangan dari UI beserta penjelasannya.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6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Nama Program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Admin Pengiriman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No Screenshoot</w:t>
            </w:r>
          </w:p>
        </w:tc>
        <w:tc>
          <w:tcPr>
            <w:tcW w:w="6691" w:type="dxa"/>
          </w:tcPr>
          <w:p>
            <w:pPr>
              <w:widowControl w:val="0"/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 w:eastAsia="en-US"/>
              </w:rPr>
              <w:t>Capture 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sz w:val="12"/>
                <w:szCs w:val="12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635000</wp:posOffset>
                      </wp:positionV>
                      <wp:extent cx="3496310" cy="1367155"/>
                      <wp:effectExtent l="19050" t="19050" r="27940" b="23495"/>
                      <wp:wrapNone/>
                      <wp:docPr id="2" name="Rectangl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8680" y="3415665"/>
                                <a:ext cx="3496310" cy="136715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7pt;margin-top:50pt;height:107.65pt;width:275.3pt;z-index:251659264;v-text-anchor:middle;mso-width-relative:page;mso-height-relative:page;" filled="f" stroked="t" coordsize="21600,21600" o:gfxdata="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EkNPdUAAAALAQAADwAAAAAAAAABACAAAAAiAAAAZHJzL2Rvd25yZXYu&#10;eG1sUEsBAhQAFAAAAAgAh07iQEpbkQdwAgAA3AQAAA4AAAAAAAAAAQAgAAAAJAEAAGRycy9lMm9E&#10;b2MueG1sUEsFBgAAAAAGAAYAWQEAAAYGAAAAAA==&#10;">
                      <v:fill on="f" focussize="0,0"/>
                      <v:stroke weight="3pt" color="#00B05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5258435" cy="2893695"/>
                  <wp:effectExtent l="0" t="0" r="18415" b="190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435" cy="289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u w:val="single"/>
                <w:lang w:val="en-US" w:eastAsia="en-US"/>
              </w:rPr>
              <w:t>Penjelasan: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Gambar di atas merupakan tampilan pada saat user akan diminta untuk memasukan alasan pembatalan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>Retur Pembelian Kain [KNS00001]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color w:val="007300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Form tersebut akan ditampilkan ketika user sudah memilih data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dan klik button ‘Hapus’.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jc w:val="left"/>
              <w:rPr>
                <w:rFonts w:hint="default"/>
                <w:u w:val="single"/>
                <w:lang w:val="en-US" w:eastAsia="en-US"/>
              </w:rPr>
            </w:pPr>
            <w:r>
              <w:rPr>
                <w:rFonts w:hint="default"/>
                <w:color w:val="007300"/>
                <w:u w:val="none"/>
                <w:lang w:val="en-US" w:eastAsia="en-US"/>
              </w:rPr>
              <w:t xml:space="preserve">User tidak dapat membatalkan </w:t>
            </w:r>
            <w:r>
              <w:rPr>
                <w:rFonts w:hint="default"/>
                <w:b w:val="0"/>
                <w:bCs w:val="0"/>
                <w:i/>
                <w:iCs/>
                <w:color w:val="007300"/>
                <w:lang w:val="en-US" w:eastAsia="en-US"/>
              </w:rPr>
              <w:t xml:space="preserve">Retur Pembelian Kain [KNS00001] </w:t>
            </w:r>
            <w:r>
              <w:rPr>
                <w:rFonts w:hint="default"/>
                <w:color w:val="007300"/>
                <w:u w:val="none"/>
                <w:lang w:val="en-US" w:eastAsia="en-US"/>
              </w:rPr>
              <w:t>jika alasan belum diinput.</w:t>
            </w:r>
          </w:p>
        </w:tc>
      </w:tr>
    </w:tbl>
    <w:p>
      <w:pPr>
        <w:rPr>
          <w:rFonts w:hint="default"/>
          <w:lang w:val="en-US" w:eastAsia="en-US"/>
        </w:rPr>
      </w:pPr>
    </w:p>
    <w:p>
      <w:pPr>
        <w:pStyle w:val="8"/>
      </w:pPr>
    </w:p>
    <w:p>
      <w:pPr>
        <w:rPr>
          <w:rFonts w:hint="default"/>
          <w:sz w:val="12"/>
          <w:szCs w:val="12"/>
          <w:lang w:val="en-US" w:eastAsia="en-US"/>
        </w:rPr>
      </w:pPr>
    </w:p>
    <w:p>
      <w:pPr>
        <w:rPr>
          <w:rFonts w:hint="default"/>
          <w:sz w:val="2"/>
          <w:szCs w:val="2"/>
          <w:lang w:val="en-US" w:eastAsia="en-US"/>
        </w:rPr>
      </w:pPr>
    </w:p>
    <w:sectPr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default"/>
      </w:rPr>
      <w:t>Business Requirements Document</w:t>
    </w:r>
    <w:r>
      <w:rPr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3"/>
      </w:pBdr>
    </w:pPr>
    <w:r>
      <w:rPr>
        <w:rFonts w:hint="default" w:ascii="Arial" w:hAnsi="Arial"/>
        <w:b/>
        <w:sz w:val="48"/>
        <w:szCs w:val="48"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-592455</wp:posOffset>
          </wp:positionH>
          <wp:positionV relativeFrom="paragraph">
            <wp:posOffset>-203200</wp:posOffset>
          </wp:positionV>
          <wp:extent cx="1348105" cy="474980"/>
          <wp:effectExtent l="0" t="0" r="4445" b="1270"/>
          <wp:wrapSquare wrapText="bothSides"/>
          <wp:docPr id="7" name="Picture 7" descr="Knitto-Textiles-2-removebg-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Knitto-Textiles-2-removebg-preview"/>
                  <pic:cNvPicPr>
                    <a:picLocks noChangeAspect="1"/>
                  </pic:cNvPicPr>
                </pic:nvPicPr>
                <pic:blipFill>
                  <a:blip r:embed="rId1"/>
                  <a:srcRect l="2187" t="32960" r="2000" b="33280"/>
                  <a:stretch>
                    <a:fillRect/>
                  </a:stretch>
                </pic:blipFill>
                <pic:spPr>
                  <a:xfrm>
                    <a:off x="0" y="0"/>
                    <a:ext cx="1348105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B9FD9"/>
    <w:multiLevelType w:val="singleLevel"/>
    <w:tmpl w:val="8AAB9FD9"/>
    <w:lvl w:ilvl="0" w:tentative="0">
      <w:start w:val="1"/>
      <w:numFmt w:val="decimal"/>
      <w:pStyle w:val="5"/>
      <w:lvlText w:val="2.2.%1"/>
      <w:lvlJc w:val="left"/>
      <w:pPr>
        <w:tabs>
          <w:tab w:val="left" w:pos="852"/>
        </w:tabs>
        <w:ind w:left="852" w:leftChars="0" w:hanging="432" w:firstLineChars="0"/>
      </w:pPr>
      <w:rPr>
        <w:rFonts w:hint="default"/>
      </w:rPr>
    </w:lvl>
  </w:abstractNum>
  <w:abstractNum w:abstractNumId="1">
    <w:nsid w:val="A122212C"/>
    <w:multiLevelType w:val="singleLevel"/>
    <w:tmpl w:val="A122212C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9FD2115"/>
    <w:multiLevelType w:val="singleLevel"/>
    <w:tmpl w:val="B9FD21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DCD5315"/>
    <w:multiLevelType w:val="singleLevel"/>
    <w:tmpl w:val="EDCD5315"/>
    <w:lvl w:ilvl="0" w:tentative="0">
      <w:start w:val="3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cs="Calibri Light"/>
        <w:sz w:val="24"/>
        <w:szCs w:val="24"/>
      </w:rPr>
    </w:lvl>
  </w:abstractNum>
  <w:abstractNum w:abstractNumId="4">
    <w:nsid w:val="131BCC42"/>
    <w:multiLevelType w:val="singleLevel"/>
    <w:tmpl w:val="131BCC42"/>
    <w:lvl w:ilvl="0" w:tentative="0">
      <w:start w:val="1"/>
      <w:numFmt w:val="decimal"/>
      <w:pStyle w:val="19"/>
      <w:lvlText w:val="3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 Light" w:hAnsi="Calibri Light" w:eastAsia="SimSun" w:cs="Calibri Light"/>
        <w:sz w:val="24"/>
        <w:szCs w:val="24"/>
      </w:rPr>
    </w:lvl>
  </w:abstractNum>
  <w:abstractNum w:abstractNumId="5">
    <w:nsid w:val="2F043142"/>
    <w:multiLevelType w:val="singleLevel"/>
    <w:tmpl w:val="2F043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A6EC9EA"/>
    <w:multiLevelType w:val="singleLevel"/>
    <w:tmpl w:val="3A6EC9EA"/>
    <w:lvl w:ilvl="0" w:tentative="0">
      <w:start w:val="1"/>
      <w:numFmt w:val="decimal"/>
      <w:pStyle w:val="4"/>
      <w:lvlText w:val="2.%1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7">
    <w:nsid w:val="4B35F541"/>
    <w:multiLevelType w:val="singleLevel"/>
    <w:tmpl w:val="4B35F5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969E4F3"/>
    <w:multiLevelType w:val="singleLevel"/>
    <w:tmpl w:val="6969E4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300"/>
        <w:sz w:val="16"/>
        <w:szCs w:val="16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72E8"/>
    <w:rsid w:val="00D42268"/>
    <w:rsid w:val="00DC68CE"/>
    <w:rsid w:val="02184445"/>
    <w:rsid w:val="024A30FF"/>
    <w:rsid w:val="025C6477"/>
    <w:rsid w:val="02962BBD"/>
    <w:rsid w:val="02A40367"/>
    <w:rsid w:val="02A87334"/>
    <w:rsid w:val="0386707B"/>
    <w:rsid w:val="03D3204D"/>
    <w:rsid w:val="03F90A37"/>
    <w:rsid w:val="04183FF1"/>
    <w:rsid w:val="044F32E0"/>
    <w:rsid w:val="050F5134"/>
    <w:rsid w:val="05D80E04"/>
    <w:rsid w:val="05E67A76"/>
    <w:rsid w:val="06FB0E58"/>
    <w:rsid w:val="072D5A02"/>
    <w:rsid w:val="07A75FDD"/>
    <w:rsid w:val="081A6408"/>
    <w:rsid w:val="08EC10EC"/>
    <w:rsid w:val="09655A89"/>
    <w:rsid w:val="0A16166F"/>
    <w:rsid w:val="0A5867FA"/>
    <w:rsid w:val="0AF20E0B"/>
    <w:rsid w:val="0B864061"/>
    <w:rsid w:val="0C0B3C7A"/>
    <w:rsid w:val="0C281C8B"/>
    <w:rsid w:val="0C4D5D97"/>
    <w:rsid w:val="0C6F7B8A"/>
    <w:rsid w:val="0CE65CE6"/>
    <w:rsid w:val="0CE80970"/>
    <w:rsid w:val="0D0A4567"/>
    <w:rsid w:val="0D0E3D93"/>
    <w:rsid w:val="0D425285"/>
    <w:rsid w:val="0D5610AF"/>
    <w:rsid w:val="0D8C7DF3"/>
    <w:rsid w:val="0D9B3EBD"/>
    <w:rsid w:val="0E1327B9"/>
    <w:rsid w:val="0E6D114D"/>
    <w:rsid w:val="0E81086D"/>
    <w:rsid w:val="0E974C6C"/>
    <w:rsid w:val="0E9E4432"/>
    <w:rsid w:val="0EEB4720"/>
    <w:rsid w:val="0FEA290C"/>
    <w:rsid w:val="0FF04223"/>
    <w:rsid w:val="10121B6D"/>
    <w:rsid w:val="1030703B"/>
    <w:rsid w:val="10BA6C6D"/>
    <w:rsid w:val="10D530FC"/>
    <w:rsid w:val="11472B62"/>
    <w:rsid w:val="1165655F"/>
    <w:rsid w:val="117450BC"/>
    <w:rsid w:val="11A254C6"/>
    <w:rsid w:val="11AE50AD"/>
    <w:rsid w:val="12023DD0"/>
    <w:rsid w:val="13070001"/>
    <w:rsid w:val="135F66F6"/>
    <w:rsid w:val="1385337D"/>
    <w:rsid w:val="13AE1D1D"/>
    <w:rsid w:val="14207ED2"/>
    <w:rsid w:val="14C57350"/>
    <w:rsid w:val="14E9008B"/>
    <w:rsid w:val="15010F19"/>
    <w:rsid w:val="15054368"/>
    <w:rsid w:val="15534BA6"/>
    <w:rsid w:val="15777E95"/>
    <w:rsid w:val="15F756C2"/>
    <w:rsid w:val="161B68B0"/>
    <w:rsid w:val="16367F45"/>
    <w:rsid w:val="16A12A3C"/>
    <w:rsid w:val="16A57A32"/>
    <w:rsid w:val="16AE657D"/>
    <w:rsid w:val="16AF55A1"/>
    <w:rsid w:val="16CF2992"/>
    <w:rsid w:val="16DE33FA"/>
    <w:rsid w:val="186E02DA"/>
    <w:rsid w:val="18910BB5"/>
    <w:rsid w:val="18F773F7"/>
    <w:rsid w:val="19DE59BB"/>
    <w:rsid w:val="19E77774"/>
    <w:rsid w:val="1A1348A6"/>
    <w:rsid w:val="1A7A7BCB"/>
    <w:rsid w:val="1B157DA7"/>
    <w:rsid w:val="1BCD11A9"/>
    <w:rsid w:val="1C6A49D1"/>
    <w:rsid w:val="1CEF698D"/>
    <w:rsid w:val="1D27460E"/>
    <w:rsid w:val="1D4415C8"/>
    <w:rsid w:val="1D8A3852"/>
    <w:rsid w:val="1DBE4087"/>
    <w:rsid w:val="1E097A87"/>
    <w:rsid w:val="1E377570"/>
    <w:rsid w:val="1E3E5CB3"/>
    <w:rsid w:val="1E75747D"/>
    <w:rsid w:val="1E9070AB"/>
    <w:rsid w:val="1EAE1EFC"/>
    <w:rsid w:val="1EB53569"/>
    <w:rsid w:val="1EFC4C0E"/>
    <w:rsid w:val="1F3B3AA8"/>
    <w:rsid w:val="1F866D6F"/>
    <w:rsid w:val="1F965FA4"/>
    <w:rsid w:val="1FBD00D9"/>
    <w:rsid w:val="20040CA6"/>
    <w:rsid w:val="204647CE"/>
    <w:rsid w:val="204D06FB"/>
    <w:rsid w:val="209504CB"/>
    <w:rsid w:val="210F29C7"/>
    <w:rsid w:val="21694A51"/>
    <w:rsid w:val="21B01811"/>
    <w:rsid w:val="21EB58DB"/>
    <w:rsid w:val="21FB7EE6"/>
    <w:rsid w:val="22087F36"/>
    <w:rsid w:val="22480A96"/>
    <w:rsid w:val="2261179D"/>
    <w:rsid w:val="22C73887"/>
    <w:rsid w:val="23077AE8"/>
    <w:rsid w:val="2391516A"/>
    <w:rsid w:val="24197DB5"/>
    <w:rsid w:val="24303D1B"/>
    <w:rsid w:val="253D70AD"/>
    <w:rsid w:val="25661919"/>
    <w:rsid w:val="258D1472"/>
    <w:rsid w:val="26285E75"/>
    <w:rsid w:val="26C02EFB"/>
    <w:rsid w:val="27643711"/>
    <w:rsid w:val="27F51B44"/>
    <w:rsid w:val="280B6759"/>
    <w:rsid w:val="280D4C12"/>
    <w:rsid w:val="29430681"/>
    <w:rsid w:val="299E43E0"/>
    <w:rsid w:val="29CD1DEB"/>
    <w:rsid w:val="2A366060"/>
    <w:rsid w:val="2A3C1505"/>
    <w:rsid w:val="2A815E1D"/>
    <w:rsid w:val="2AAA6603"/>
    <w:rsid w:val="2AB82A5B"/>
    <w:rsid w:val="2B595324"/>
    <w:rsid w:val="2BBA55B1"/>
    <w:rsid w:val="2C550096"/>
    <w:rsid w:val="2C6A7288"/>
    <w:rsid w:val="2D9971F3"/>
    <w:rsid w:val="2DAF26BA"/>
    <w:rsid w:val="2DD47211"/>
    <w:rsid w:val="2E616881"/>
    <w:rsid w:val="2EDC2811"/>
    <w:rsid w:val="2F5132F9"/>
    <w:rsid w:val="2F6445B5"/>
    <w:rsid w:val="2FFE65BE"/>
    <w:rsid w:val="307A6051"/>
    <w:rsid w:val="30E60279"/>
    <w:rsid w:val="30EA6FDE"/>
    <w:rsid w:val="30FF4DC7"/>
    <w:rsid w:val="31C65ECF"/>
    <w:rsid w:val="31C91022"/>
    <w:rsid w:val="31D31FBA"/>
    <w:rsid w:val="31E76399"/>
    <w:rsid w:val="32402D53"/>
    <w:rsid w:val="32F934D2"/>
    <w:rsid w:val="337B0E24"/>
    <w:rsid w:val="33851652"/>
    <w:rsid w:val="33B75518"/>
    <w:rsid w:val="33CF07CD"/>
    <w:rsid w:val="33D45189"/>
    <w:rsid w:val="33E466F9"/>
    <w:rsid w:val="341430FC"/>
    <w:rsid w:val="343C746B"/>
    <w:rsid w:val="34DA5917"/>
    <w:rsid w:val="35441E8C"/>
    <w:rsid w:val="357203A7"/>
    <w:rsid w:val="35AA69B8"/>
    <w:rsid w:val="36065922"/>
    <w:rsid w:val="36793B19"/>
    <w:rsid w:val="368F4857"/>
    <w:rsid w:val="36CC27D9"/>
    <w:rsid w:val="370A0F29"/>
    <w:rsid w:val="37666E43"/>
    <w:rsid w:val="37AE37CE"/>
    <w:rsid w:val="37FA5DB5"/>
    <w:rsid w:val="385F3DB9"/>
    <w:rsid w:val="3875404F"/>
    <w:rsid w:val="390A6BEE"/>
    <w:rsid w:val="390F32D1"/>
    <w:rsid w:val="39737A70"/>
    <w:rsid w:val="39A66FD6"/>
    <w:rsid w:val="3A1211EA"/>
    <w:rsid w:val="3A1B5E9F"/>
    <w:rsid w:val="3A717A42"/>
    <w:rsid w:val="3A9D454C"/>
    <w:rsid w:val="3ACC060E"/>
    <w:rsid w:val="3B152791"/>
    <w:rsid w:val="3BF819D7"/>
    <w:rsid w:val="3C92742A"/>
    <w:rsid w:val="3D4E4411"/>
    <w:rsid w:val="3DA15F42"/>
    <w:rsid w:val="3DCE00CF"/>
    <w:rsid w:val="3E1D5959"/>
    <w:rsid w:val="3EBA2721"/>
    <w:rsid w:val="3F3C5E19"/>
    <w:rsid w:val="402A608B"/>
    <w:rsid w:val="404F0E81"/>
    <w:rsid w:val="40527171"/>
    <w:rsid w:val="405F7A6F"/>
    <w:rsid w:val="40842292"/>
    <w:rsid w:val="418E0902"/>
    <w:rsid w:val="41C11C82"/>
    <w:rsid w:val="41E225C1"/>
    <w:rsid w:val="42B221FF"/>
    <w:rsid w:val="433E0DA1"/>
    <w:rsid w:val="43680F83"/>
    <w:rsid w:val="43804003"/>
    <w:rsid w:val="43BD0AE8"/>
    <w:rsid w:val="446D204E"/>
    <w:rsid w:val="452E6ACA"/>
    <w:rsid w:val="453F3323"/>
    <w:rsid w:val="45637027"/>
    <w:rsid w:val="459A6F02"/>
    <w:rsid w:val="46154263"/>
    <w:rsid w:val="466857C6"/>
    <w:rsid w:val="46862878"/>
    <w:rsid w:val="46A56D72"/>
    <w:rsid w:val="47255B52"/>
    <w:rsid w:val="472C4F35"/>
    <w:rsid w:val="47662323"/>
    <w:rsid w:val="47853E83"/>
    <w:rsid w:val="47A52647"/>
    <w:rsid w:val="47E769BA"/>
    <w:rsid w:val="48161EAE"/>
    <w:rsid w:val="48182019"/>
    <w:rsid w:val="48B44B8C"/>
    <w:rsid w:val="499F4065"/>
    <w:rsid w:val="4A7A5DA9"/>
    <w:rsid w:val="4AA54011"/>
    <w:rsid w:val="4AF4504A"/>
    <w:rsid w:val="4B610663"/>
    <w:rsid w:val="4B6A2D50"/>
    <w:rsid w:val="4C0E5BAD"/>
    <w:rsid w:val="4C110291"/>
    <w:rsid w:val="4C282EA4"/>
    <w:rsid w:val="4C62380D"/>
    <w:rsid w:val="4C875FF7"/>
    <w:rsid w:val="4D21342E"/>
    <w:rsid w:val="4DC752A1"/>
    <w:rsid w:val="4F144CC3"/>
    <w:rsid w:val="4F6A7687"/>
    <w:rsid w:val="4F7B4353"/>
    <w:rsid w:val="4FBA183F"/>
    <w:rsid w:val="50D36EC7"/>
    <w:rsid w:val="5114706D"/>
    <w:rsid w:val="515E542C"/>
    <w:rsid w:val="51923EE6"/>
    <w:rsid w:val="51D90878"/>
    <w:rsid w:val="52376C57"/>
    <w:rsid w:val="52A110AD"/>
    <w:rsid w:val="533627BF"/>
    <w:rsid w:val="5376799E"/>
    <w:rsid w:val="53B15FE8"/>
    <w:rsid w:val="53D043C4"/>
    <w:rsid w:val="546A76E8"/>
    <w:rsid w:val="54976EDC"/>
    <w:rsid w:val="54C27F62"/>
    <w:rsid w:val="5518753D"/>
    <w:rsid w:val="554C67FA"/>
    <w:rsid w:val="55D34D76"/>
    <w:rsid w:val="561B130F"/>
    <w:rsid w:val="5624337B"/>
    <w:rsid w:val="564A650E"/>
    <w:rsid w:val="56F15A5B"/>
    <w:rsid w:val="576977B2"/>
    <w:rsid w:val="57C33E0F"/>
    <w:rsid w:val="57E81C80"/>
    <w:rsid w:val="582F4F61"/>
    <w:rsid w:val="587659D8"/>
    <w:rsid w:val="587D7A97"/>
    <w:rsid w:val="5AC55036"/>
    <w:rsid w:val="5B6406AD"/>
    <w:rsid w:val="5BF87ACE"/>
    <w:rsid w:val="5C974816"/>
    <w:rsid w:val="5CB24369"/>
    <w:rsid w:val="5D1A2EA9"/>
    <w:rsid w:val="5DA00EA6"/>
    <w:rsid w:val="5DFD19FE"/>
    <w:rsid w:val="5E3A1D71"/>
    <w:rsid w:val="5F97448F"/>
    <w:rsid w:val="5FD04630"/>
    <w:rsid w:val="602A1045"/>
    <w:rsid w:val="60603F29"/>
    <w:rsid w:val="612E5BDC"/>
    <w:rsid w:val="61793BBE"/>
    <w:rsid w:val="61E664C3"/>
    <w:rsid w:val="61E8217F"/>
    <w:rsid w:val="62040FC2"/>
    <w:rsid w:val="62CA4A05"/>
    <w:rsid w:val="63231FDA"/>
    <w:rsid w:val="63372B0F"/>
    <w:rsid w:val="640957C5"/>
    <w:rsid w:val="64422123"/>
    <w:rsid w:val="646F6113"/>
    <w:rsid w:val="64BF2702"/>
    <w:rsid w:val="654A7CA6"/>
    <w:rsid w:val="663D592D"/>
    <w:rsid w:val="667E69CD"/>
    <w:rsid w:val="66F6357D"/>
    <w:rsid w:val="671655A3"/>
    <w:rsid w:val="67590D8D"/>
    <w:rsid w:val="6829584D"/>
    <w:rsid w:val="682C3783"/>
    <w:rsid w:val="698E3F45"/>
    <w:rsid w:val="69F42756"/>
    <w:rsid w:val="6A0F2EC5"/>
    <w:rsid w:val="6A466649"/>
    <w:rsid w:val="6A904F65"/>
    <w:rsid w:val="6B4B2AA6"/>
    <w:rsid w:val="6B92400E"/>
    <w:rsid w:val="6C525219"/>
    <w:rsid w:val="6CC014FC"/>
    <w:rsid w:val="6CD9731E"/>
    <w:rsid w:val="6D93024F"/>
    <w:rsid w:val="6DA2062F"/>
    <w:rsid w:val="6E3D545E"/>
    <w:rsid w:val="6EC7530E"/>
    <w:rsid w:val="6F5078FF"/>
    <w:rsid w:val="707B7BCC"/>
    <w:rsid w:val="707E1F68"/>
    <w:rsid w:val="70C85980"/>
    <w:rsid w:val="712C428B"/>
    <w:rsid w:val="71534DF6"/>
    <w:rsid w:val="7200742A"/>
    <w:rsid w:val="72BF024A"/>
    <w:rsid w:val="738257DC"/>
    <w:rsid w:val="73DC57A3"/>
    <w:rsid w:val="73EB1EAC"/>
    <w:rsid w:val="74632ADE"/>
    <w:rsid w:val="74D06D75"/>
    <w:rsid w:val="74F00B11"/>
    <w:rsid w:val="753C2085"/>
    <w:rsid w:val="76261FA4"/>
    <w:rsid w:val="76783F09"/>
    <w:rsid w:val="76C63D26"/>
    <w:rsid w:val="77326B46"/>
    <w:rsid w:val="77EB6C0C"/>
    <w:rsid w:val="77F40E6F"/>
    <w:rsid w:val="78651B87"/>
    <w:rsid w:val="78B561E6"/>
    <w:rsid w:val="79280ED7"/>
    <w:rsid w:val="792D7833"/>
    <w:rsid w:val="79D47660"/>
    <w:rsid w:val="79EC011B"/>
    <w:rsid w:val="7A64413F"/>
    <w:rsid w:val="7B047395"/>
    <w:rsid w:val="7B532E03"/>
    <w:rsid w:val="7BC73C06"/>
    <w:rsid w:val="7C4F4F13"/>
    <w:rsid w:val="7C7761E4"/>
    <w:rsid w:val="7CC70E68"/>
    <w:rsid w:val="7D4D5A42"/>
    <w:rsid w:val="7EDA6F0C"/>
    <w:rsid w:val="7EFC6489"/>
    <w:rsid w:val="7F1B257B"/>
    <w:rsid w:val="7F2E02E7"/>
    <w:rsid w:val="7F5120E8"/>
    <w:rsid w:val="7F546805"/>
    <w:rsid w:val="7FE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jc w:val="both"/>
    </w:pPr>
    <w:rPr>
      <w:rFonts w:ascii="Calibri Light" w:hAnsi="Calibri Light" w:eastAsia="Times New Roman" w:cs="Mangal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line="360" w:lineRule="auto"/>
      <w:outlineLvl w:val="1"/>
    </w:pPr>
    <w:rPr>
      <w:rFonts w:eastAsia="Times New Roman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line="360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line="240" w:lineRule="auto"/>
      <w:outlineLvl w:val="3"/>
    </w:pPr>
    <w:rPr>
      <w:rFonts w:eastAsia="Times New Roman"/>
      <w:b/>
      <w:bCs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pPr>
      <w:jc w:val="center"/>
    </w:pPr>
    <w:rPr>
      <w:rFonts w:ascii="Courier New" w:hAnsi="Courier New" w:eastAsia="黑体" w:cs="Arial"/>
      <w:sz w:val="20"/>
    </w:rPr>
  </w:style>
  <w:style w:type="paragraph" w:styleId="9">
    <w:name w:val="footer"/>
    <w:basedOn w:val="1"/>
    <w:qFormat/>
    <w:uiPriority w:val="99"/>
    <w:pPr>
      <w:suppressLineNumbers/>
      <w:pBdr>
        <w:top w:val="single" w:color="800000" w:sz="4" w:space="3"/>
      </w:pBdr>
      <w:tabs>
        <w:tab w:val="center" w:pos="4680"/>
        <w:tab w:val="right" w:pos="9360"/>
      </w:tabs>
      <w:spacing w:line="240" w:lineRule="exact"/>
    </w:pPr>
    <w:rPr>
      <w:sz w:val="16"/>
    </w:rPr>
  </w:style>
  <w:style w:type="paragraph" w:styleId="10">
    <w:name w:val="header"/>
    <w:basedOn w:val="9"/>
    <w:qFormat/>
    <w:uiPriority w:val="99"/>
    <w:pPr>
      <w:pBdr>
        <w:top w:val="none" w:color="auto" w:sz="0" w:space="0"/>
        <w:bottom w:val="single" w:color="800000" w:sz="4" w:space="3"/>
      </w:pBdr>
      <w:tabs>
        <w:tab w:val="center" w:pos="4986"/>
        <w:tab w:val="right" w:pos="9972"/>
      </w:tabs>
    </w:p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customStyle="1" w:styleId="18">
    <w:name w:val="Sys 1"/>
    <w:basedOn w:val="1"/>
    <w:qFormat/>
    <w:uiPriority w:val="0"/>
    <w:pPr>
      <w:keepNext/>
      <w:keepLines/>
      <w:numPr>
        <w:ilvl w:val="0"/>
        <w:numId w:val="4"/>
      </w:numPr>
      <w:spacing w:line="360" w:lineRule="auto"/>
      <w:ind w:left="425" w:hanging="425"/>
      <w:outlineLvl w:val="1"/>
    </w:pPr>
    <w:rPr>
      <w:b/>
      <w:bCs/>
      <w:szCs w:val="32"/>
      <w:lang w:eastAsia="en-US"/>
    </w:rPr>
  </w:style>
  <w:style w:type="paragraph" w:customStyle="1" w:styleId="19">
    <w:name w:val="Sys 3.1"/>
    <w:basedOn w:val="1"/>
    <w:qFormat/>
    <w:uiPriority w:val="0"/>
    <w:pPr>
      <w:keepNext/>
      <w:keepLines/>
      <w:numPr>
        <w:ilvl w:val="0"/>
        <w:numId w:val="5"/>
      </w:numPr>
      <w:tabs>
        <w:tab w:val="left" w:pos="845"/>
        <w:tab w:val="clear" w:pos="425"/>
      </w:tabs>
      <w:spacing w:after="50" w:afterLines="50"/>
      <w:ind w:left="845" w:hanging="425"/>
      <w:outlineLvl w:val="2"/>
    </w:pPr>
    <w:rPr>
      <w:rFonts w:eastAsia="Times New Roman"/>
      <w:b/>
      <w:bCs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383</Words>
  <Characters>2268</Characters>
  <Lines>1</Lines>
  <Paragraphs>1</Paragraphs>
  <TotalTime>37</TotalTime>
  <ScaleCrop>false</ScaleCrop>
  <LinksUpToDate>false</LinksUpToDate>
  <CharactersWithSpaces>2957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2021-01-22T06:56:00Z</dcterms:created>
  <dc:creator>Ramsza</dc:creator>
  <cp:lastModifiedBy>Sandi</cp:lastModifiedBy>
  <dcterms:modified xsi:type="dcterms:W3CDTF">2022-04-01T04:29:04Z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74EAC3357E6A4DDD9CE59B7C5D9DA0EF</vt:lpwstr>
  </property>
</Properties>
</file>